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فقه الزهراء علیها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49793_232238742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649795_232238742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649797_2322387425">
            <w:r>
              <w:rPr>
                <w:webHidden/>
                <w:rStyle w:val="IndexLink"/>
                <w:rtl w:val="true"/>
              </w:rPr>
              <w:t>مقدمة المؤلف</w:t>
            </w:r>
            <w:r>
              <w:rPr>
                <w:rStyle w:val="IndexLink"/>
                <w:rtl w:val="true"/>
              </w:rPr>
              <w:tab/>
            </w:r>
            <w:r>
              <w:rPr>
                <w:rStyle w:val="IndexLink"/>
              </w:rPr>
              <w:t>11</w:t>
            </w:r>
          </w:hyperlink>
        </w:p>
        <w:p>
          <w:pPr>
            <w:pStyle w:val="Contents2"/>
            <w:tabs>
              <w:tab w:val="clear" w:pos="8743"/>
              <w:tab w:val="right" w:pos="9026" w:leader="dot"/>
            </w:tabs>
            <w:rPr/>
          </w:pPr>
          <w:hyperlink w:anchor="__RefHeading___Toc2649799_2322387425">
            <w:r>
              <w:rPr>
                <w:webHidden/>
                <w:rStyle w:val="IndexLink"/>
                <w:rtl w:val="true"/>
              </w:rPr>
              <w:t>نداء الناس</w:t>
            </w:r>
            <w:r>
              <w:rPr>
                <w:rStyle w:val="IndexLink"/>
                <w:rtl w:val="true"/>
              </w:rPr>
              <w:tab/>
            </w:r>
            <w:r>
              <w:rPr>
                <w:rStyle w:val="IndexLink"/>
              </w:rPr>
              <w:t>12</w:t>
            </w:r>
          </w:hyperlink>
        </w:p>
        <w:p>
          <w:pPr>
            <w:pStyle w:val="Contents2"/>
            <w:tabs>
              <w:tab w:val="clear" w:pos="8743"/>
              <w:tab w:val="right" w:pos="9026" w:leader="dot"/>
            </w:tabs>
            <w:rPr/>
          </w:pPr>
          <w:hyperlink w:anchor="__RefHeading___Toc2649801_2322387425">
            <w:r>
              <w:rPr>
                <w:webHidden/>
                <w:rStyle w:val="IndexLink"/>
                <w:rtl w:val="true"/>
              </w:rPr>
              <w:t>من أحکام النداء</w:t>
            </w:r>
            <w:r>
              <w:rPr>
                <w:rStyle w:val="IndexLink"/>
                <w:rtl w:val="true"/>
              </w:rPr>
              <w:tab/>
            </w:r>
            <w:r>
              <w:rPr>
                <w:rStyle w:val="IndexLink"/>
              </w:rPr>
              <w:t>14</w:t>
            </w:r>
          </w:hyperlink>
        </w:p>
        <w:p>
          <w:pPr>
            <w:pStyle w:val="Contents2"/>
            <w:tabs>
              <w:tab w:val="clear" w:pos="8743"/>
              <w:tab w:val="right" w:pos="9026" w:leader="dot"/>
            </w:tabs>
            <w:rPr/>
          </w:pPr>
          <w:hyperlink w:anchor="__RefHeading___Toc2649803_2322387425">
            <w:r>
              <w:rPr>
                <w:webHidden/>
                <w:rStyle w:val="IndexLink"/>
                <w:rtl w:val="true"/>
              </w:rPr>
              <w:t>التعریف بالنفس</w:t>
            </w:r>
            <w:r>
              <w:rPr>
                <w:rStyle w:val="IndexLink"/>
                <w:rtl w:val="true"/>
              </w:rPr>
              <w:tab/>
            </w:r>
            <w:r>
              <w:rPr>
                <w:rStyle w:val="IndexLink"/>
              </w:rPr>
              <w:t>15</w:t>
            </w:r>
          </w:hyperlink>
        </w:p>
        <w:p>
          <w:pPr>
            <w:pStyle w:val="Contents2"/>
            <w:tabs>
              <w:tab w:val="clear" w:pos="8743"/>
              <w:tab w:val="right" w:pos="9026" w:leader="dot"/>
            </w:tabs>
            <w:rPr/>
          </w:pPr>
          <w:hyperlink w:anchor="__RefHeading___Toc2649805_2322387425">
            <w:r>
              <w:rPr>
                <w:webHidden/>
                <w:rStyle w:val="IndexLink"/>
                <w:rtl w:val="true"/>
              </w:rPr>
              <w:t xml:space="preserve">لماذا </w:t>
            </w:r>
            <w:r>
              <w:rPr>
                <w:rStyle w:val="IndexLink"/>
                <w:rtl w:val="true"/>
              </w:rPr>
              <w:t>(</w:t>
            </w:r>
            <w:r>
              <w:rPr>
                <w:rStyle w:val="IndexLink"/>
                <w:rtl w:val="true"/>
              </w:rPr>
              <w:t>وأبی محمد</w:t>
            </w:r>
            <w:r>
              <w:rPr>
                <w:rStyle w:val="IndexLink"/>
                <w:rtl w:val="true"/>
              </w:rPr>
              <w:t>)</w:t>
            </w:r>
            <w:r>
              <w:rPr>
                <w:rStyle w:val="IndexLink"/>
                <w:rtl w:val="true"/>
              </w:rPr>
              <w:t>؟</w:t>
            </w:r>
            <w:r>
              <w:rPr>
                <w:rStyle w:val="IndexLink"/>
                <w:rtl w:val="true"/>
              </w:rPr>
              <w:tab/>
            </w:r>
            <w:r>
              <w:rPr>
                <w:rStyle w:val="IndexLink"/>
              </w:rPr>
              <w:t>20</w:t>
            </w:r>
          </w:hyperlink>
        </w:p>
        <w:p>
          <w:pPr>
            <w:pStyle w:val="Contents2"/>
            <w:tabs>
              <w:tab w:val="clear" w:pos="8743"/>
              <w:tab w:val="right" w:pos="9026" w:leader="dot"/>
            </w:tabs>
            <w:rPr/>
          </w:pPr>
          <w:hyperlink w:anchor="__RefHeading___Toc2649807_2322387425">
            <w:r>
              <w:rPr>
                <w:webHidden/>
                <w:rStyle w:val="IndexLink"/>
                <w:rtl w:val="true"/>
              </w:rPr>
              <w:t>التأکید والتکرار</w:t>
            </w:r>
            <w:r>
              <w:rPr>
                <w:rStyle w:val="IndexLink"/>
                <w:rtl w:val="true"/>
              </w:rPr>
              <w:tab/>
            </w:r>
            <w:r>
              <w:rPr>
                <w:rStyle w:val="IndexLink"/>
              </w:rPr>
              <w:t>21</w:t>
            </w:r>
          </w:hyperlink>
        </w:p>
        <w:p>
          <w:pPr>
            <w:pStyle w:val="Contents2"/>
            <w:tabs>
              <w:tab w:val="clear" w:pos="8743"/>
              <w:tab w:val="right" w:pos="9026" w:leader="dot"/>
            </w:tabs>
            <w:rPr/>
          </w:pPr>
          <w:hyperlink w:anchor="__RefHeading___Toc2649809_2322387425">
            <w:r>
              <w:rPr>
                <w:webHidden/>
                <w:rStyle w:val="IndexLink"/>
                <w:rtl w:val="true"/>
              </w:rPr>
              <w:t xml:space="preserve">عصمتها </w:t>
            </w:r>
            <w:r>
              <w:rPr>
                <w:rStyle w:val="IndexLink"/>
                <w:rtl w:val="true"/>
              </w:rPr>
              <w:t>(</w:t>
            </w:r>
            <w:r>
              <w:rPr>
                <w:rStyle w:val="IndexLink"/>
                <w:rtl w:val="true"/>
              </w:rPr>
              <w:t>علیها السلام</w:t>
            </w:r>
            <w:r>
              <w:rPr>
                <w:rStyle w:val="IndexLink"/>
                <w:rtl w:val="true"/>
              </w:rPr>
              <w:t>)</w:t>
              <w:tab/>
            </w:r>
            <w:r>
              <w:rPr>
                <w:rStyle w:val="IndexLink"/>
              </w:rPr>
              <w:t>23</w:t>
            </w:r>
          </w:hyperlink>
        </w:p>
        <w:p>
          <w:pPr>
            <w:pStyle w:val="Contents2"/>
            <w:tabs>
              <w:tab w:val="clear" w:pos="8743"/>
              <w:tab w:val="right" w:pos="9026" w:leader="dot"/>
            </w:tabs>
            <w:rPr/>
          </w:pPr>
          <w:hyperlink w:anchor="__RefHeading___Toc2649811_2322387425">
            <w:r>
              <w:rPr>
                <w:webHidden/>
                <w:rStyle w:val="IndexLink"/>
                <w:rtl w:val="true"/>
              </w:rPr>
              <w:t>حرمة القول بالغلط</w:t>
            </w:r>
            <w:r>
              <w:rPr>
                <w:rStyle w:val="IndexLink"/>
                <w:rtl w:val="true"/>
              </w:rPr>
              <w:tab/>
            </w:r>
            <w:r>
              <w:rPr>
                <w:rStyle w:val="IndexLink"/>
              </w:rPr>
              <w:t>23</w:t>
            </w:r>
          </w:hyperlink>
        </w:p>
        <w:p>
          <w:pPr>
            <w:pStyle w:val="Contents2"/>
            <w:tabs>
              <w:tab w:val="clear" w:pos="8743"/>
              <w:tab w:val="right" w:pos="9026" w:leader="dot"/>
            </w:tabs>
            <w:rPr/>
          </w:pPr>
          <w:hyperlink w:anchor="__RefHeading___Toc2649813_2322387425">
            <w:r>
              <w:rPr>
                <w:webHidden/>
                <w:rStyle w:val="IndexLink"/>
                <w:rtl w:val="true"/>
              </w:rPr>
              <w:t>لماذا رسول من أنفسکم؟</w:t>
            </w:r>
            <w:r>
              <w:rPr>
                <w:rStyle w:val="IndexLink"/>
                <w:rtl w:val="true"/>
              </w:rPr>
              <w:tab/>
            </w:r>
            <w:r>
              <w:rPr>
                <w:rStyle w:val="IndexLink"/>
              </w:rPr>
              <w:t>25</w:t>
            </w:r>
          </w:hyperlink>
        </w:p>
        <w:p>
          <w:pPr>
            <w:pStyle w:val="Contents2"/>
            <w:tabs>
              <w:tab w:val="clear" w:pos="8743"/>
              <w:tab w:val="right" w:pos="9026" w:leader="dot"/>
            </w:tabs>
            <w:rPr/>
          </w:pPr>
          <w:hyperlink w:anchor="__RefHeading___Toc2649815_2322387425">
            <w:r>
              <w:rPr>
                <w:webHidden/>
                <w:rStyle w:val="IndexLink"/>
                <w:rtl w:val="true"/>
              </w:rPr>
              <w:t>من مواصفات القائد</w:t>
            </w:r>
            <w:r>
              <w:rPr>
                <w:rStyle w:val="IndexLink"/>
                <w:rtl w:val="true"/>
              </w:rPr>
              <w:tab/>
            </w:r>
            <w:r>
              <w:rPr>
                <w:rStyle w:val="IndexLink"/>
              </w:rPr>
              <w:t>25</w:t>
            </w:r>
          </w:hyperlink>
        </w:p>
        <w:p>
          <w:pPr>
            <w:pStyle w:val="Contents2"/>
            <w:tabs>
              <w:tab w:val="clear" w:pos="8743"/>
              <w:tab w:val="right" w:pos="9026" w:leader="dot"/>
            </w:tabs>
            <w:rPr/>
          </w:pPr>
          <w:hyperlink w:anchor="__RefHeading___Toc2649817_2322387425">
            <w:r>
              <w:rPr>
                <w:webHidden/>
                <w:rStyle w:val="IndexLink"/>
                <w:rtl w:val="true"/>
              </w:rPr>
              <w:t>الحرص علی الرعیة</w:t>
            </w:r>
            <w:r>
              <w:rPr>
                <w:rStyle w:val="IndexLink"/>
                <w:rtl w:val="true"/>
              </w:rPr>
              <w:tab/>
            </w:r>
            <w:r>
              <w:rPr>
                <w:rStyle w:val="IndexLink"/>
              </w:rPr>
              <w:t>26</w:t>
            </w:r>
          </w:hyperlink>
        </w:p>
        <w:p>
          <w:pPr>
            <w:pStyle w:val="Contents2"/>
            <w:tabs>
              <w:tab w:val="clear" w:pos="8743"/>
              <w:tab w:val="right" w:pos="9026" w:leader="dot"/>
            </w:tabs>
            <w:rPr/>
          </w:pPr>
          <w:hyperlink w:anchor="__RefHeading___Toc2649819_2322387425">
            <w:r>
              <w:rPr>
                <w:webHidden/>
                <w:rStyle w:val="IndexLink"/>
                <w:rtl w:val="true"/>
              </w:rPr>
              <w:t>بین الرأفة والرحمة</w:t>
            </w:r>
            <w:r>
              <w:rPr>
                <w:rStyle w:val="IndexLink"/>
                <w:rtl w:val="true"/>
              </w:rPr>
              <w:tab/>
            </w:r>
            <w:r>
              <w:rPr>
                <w:rStyle w:val="IndexLink"/>
              </w:rPr>
              <w:t>27</w:t>
            </w:r>
          </w:hyperlink>
        </w:p>
        <w:p>
          <w:pPr>
            <w:pStyle w:val="Contents2"/>
            <w:tabs>
              <w:tab w:val="clear" w:pos="8743"/>
              <w:tab w:val="right" w:pos="9026" w:leader="dot"/>
            </w:tabs>
            <w:rPr/>
          </w:pPr>
          <w:hyperlink w:anchor="__RefHeading___Toc2649821_2322387425">
            <w:r>
              <w:rPr>
                <w:webHidden/>
                <w:rStyle w:val="IndexLink"/>
                <w:rtl w:val="true"/>
              </w:rPr>
              <w:t xml:space="preserve">التعرف علی الرسول </w:t>
            </w:r>
            <w:r>
              <w:rPr>
                <w:rStyle w:val="IndexLink"/>
                <w:rtl w:val="true"/>
              </w:rPr>
              <w:t>(</w:t>
            </w:r>
            <w:r>
              <w:rPr>
                <w:rStyle w:val="IndexLink"/>
                <w:rtl w:val="true"/>
              </w:rPr>
              <w:t>صلی الله علیه و آله</w:t>
            </w:r>
            <w:r>
              <w:rPr>
                <w:rStyle w:val="IndexLink"/>
                <w:rtl w:val="true"/>
              </w:rPr>
              <w:t>)</w:t>
              <w:tab/>
            </w:r>
            <w:r>
              <w:rPr>
                <w:rStyle w:val="IndexLink"/>
              </w:rPr>
              <w:t>29</w:t>
            </w:r>
          </w:hyperlink>
        </w:p>
        <w:p>
          <w:pPr>
            <w:pStyle w:val="Contents2"/>
            <w:tabs>
              <w:tab w:val="clear" w:pos="8743"/>
              <w:tab w:val="right" w:pos="9026" w:leader="dot"/>
            </w:tabs>
            <w:rPr/>
          </w:pPr>
          <w:hyperlink w:anchor="__RefHeading___Toc2649823_2322387425">
            <w:r>
              <w:rPr>
                <w:webHidden/>
                <w:rStyle w:val="IndexLink"/>
                <w:rtl w:val="true"/>
              </w:rPr>
              <w:t xml:space="preserve">الانتساب إلی الرسول </w:t>
            </w:r>
            <w:r>
              <w:rPr>
                <w:rStyle w:val="IndexLink"/>
                <w:rtl w:val="true"/>
              </w:rPr>
              <w:t>(</w:t>
            </w:r>
            <w:r>
              <w:rPr>
                <w:rStyle w:val="IndexLink"/>
                <w:rtl w:val="true"/>
              </w:rPr>
              <w:t>صلی الله علیه و آله</w:t>
            </w:r>
            <w:r>
              <w:rPr>
                <w:rStyle w:val="IndexLink"/>
                <w:rtl w:val="true"/>
              </w:rPr>
              <w:t>)</w:t>
              <w:tab/>
            </w:r>
            <w:r>
              <w:rPr>
                <w:rStyle w:val="IndexLink"/>
              </w:rPr>
              <w:t>30</w:t>
            </w:r>
          </w:hyperlink>
        </w:p>
        <w:p>
          <w:pPr>
            <w:pStyle w:val="Contents2"/>
            <w:tabs>
              <w:tab w:val="clear" w:pos="8743"/>
              <w:tab w:val="right" w:pos="9026" w:leader="dot"/>
            </w:tabs>
            <w:rPr/>
          </w:pPr>
          <w:hyperlink w:anchor="__RefHeading___Toc2649825_2322387425">
            <w:r>
              <w:rPr>
                <w:webHidden/>
                <w:rStyle w:val="IndexLink"/>
                <w:rtl w:val="true"/>
              </w:rPr>
              <w:t xml:space="preserve">أخ الرسول </w:t>
            </w:r>
            <w:r>
              <w:rPr>
                <w:rStyle w:val="IndexLink"/>
                <w:rtl w:val="true"/>
              </w:rPr>
              <w:t>(</w:t>
            </w:r>
            <w:r>
              <w:rPr>
                <w:rStyle w:val="IndexLink"/>
                <w:rtl w:val="true"/>
              </w:rPr>
              <w:t>صلی الله علیه و آله</w:t>
            </w:r>
            <w:r>
              <w:rPr>
                <w:rStyle w:val="IndexLink"/>
                <w:rtl w:val="true"/>
              </w:rPr>
              <w:t>)</w:t>
              <w:tab/>
            </w:r>
            <w:r>
              <w:rPr>
                <w:rStyle w:val="IndexLink"/>
              </w:rPr>
              <w:t>31</w:t>
            </w:r>
          </w:hyperlink>
        </w:p>
        <w:p>
          <w:pPr>
            <w:pStyle w:val="Contents2"/>
            <w:tabs>
              <w:tab w:val="clear" w:pos="8743"/>
              <w:tab w:val="right" w:pos="9026" w:leader="dot"/>
            </w:tabs>
            <w:rPr/>
          </w:pPr>
          <w:hyperlink w:anchor="__RefHeading___Toc2649827_2322387425">
            <w:r>
              <w:rPr>
                <w:webHidden/>
                <w:rStyle w:val="IndexLink"/>
                <w:rtl w:val="true"/>
              </w:rPr>
              <w:t xml:space="preserve">ذکر فضائل علی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2"/>
            <w:tabs>
              <w:tab w:val="clear" w:pos="8743"/>
              <w:tab w:val="right" w:pos="9026" w:leader="dot"/>
            </w:tabs>
            <w:rPr/>
          </w:pPr>
          <w:hyperlink w:anchor="__RefHeading___Toc2649829_2322387425">
            <w:r>
              <w:rPr>
                <w:webHidden/>
                <w:rStyle w:val="IndexLink"/>
                <w:rtl w:val="true"/>
              </w:rPr>
              <w:t xml:space="preserve">الفخر بالانتساب للرسول </w:t>
            </w:r>
            <w:r>
              <w:rPr>
                <w:rStyle w:val="IndexLink"/>
                <w:rtl w:val="true"/>
              </w:rPr>
              <w:t>(</w:t>
            </w:r>
            <w:r>
              <w:rPr>
                <w:rStyle w:val="IndexLink"/>
                <w:rtl w:val="true"/>
              </w:rPr>
              <w:t>صلی الله علیه و آله</w:t>
            </w:r>
            <w:r>
              <w:rPr>
                <w:rStyle w:val="IndexLink"/>
                <w:rtl w:val="true"/>
              </w:rPr>
              <w:t>)</w:t>
              <w:tab/>
            </w:r>
            <w:r>
              <w:rPr>
                <w:rStyle w:val="IndexLink"/>
              </w:rPr>
              <w:t>34</w:t>
            </w:r>
          </w:hyperlink>
        </w:p>
        <w:p>
          <w:pPr>
            <w:pStyle w:val="Contents2"/>
            <w:tabs>
              <w:tab w:val="clear" w:pos="8743"/>
              <w:tab w:val="right" w:pos="9026" w:leader="dot"/>
            </w:tabs>
            <w:rPr/>
          </w:pPr>
          <w:hyperlink w:anchor="__RefHeading___Toc2649831_2322387425">
            <w:r>
              <w:rPr>
                <w:webHidden/>
                <w:rStyle w:val="IndexLink"/>
                <w:rtl w:val="true"/>
              </w:rPr>
              <w:t>تبلیغ الرسالة</w:t>
            </w:r>
            <w:r>
              <w:rPr>
                <w:rStyle w:val="IndexLink"/>
                <w:rtl w:val="true"/>
              </w:rPr>
              <w:tab/>
            </w:r>
            <w:r>
              <w:rPr>
                <w:rStyle w:val="IndexLink"/>
              </w:rPr>
              <w:t>36</w:t>
            </w:r>
          </w:hyperlink>
        </w:p>
        <w:p>
          <w:pPr>
            <w:pStyle w:val="Contents2"/>
            <w:tabs>
              <w:tab w:val="clear" w:pos="8743"/>
              <w:tab w:val="right" w:pos="9026" w:leader="dot"/>
            </w:tabs>
            <w:rPr/>
          </w:pPr>
          <w:hyperlink w:anchor="__RefHeading___Toc2649833_2322387425">
            <w:r>
              <w:rPr>
                <w:webHidden/>
                <w:rStyle w:val="IndexLink"/>
                <w:rtl w:val="true"/>
              </w:rPr>
              <w:t>الإنذار أبداً</w:t>
            </w:r>
            <w:r>
              <w:rPr>
                <w:rStyle w:val="IndexLink"/>
                <w:rtl w:val="true"/>
              </w:rPr>
              <w:tab/>
            </w:r>
            <w:r>
              <w:rPr>
                <w:rStyle w:val="IndexLink"/>
              </w:rPr>
              <w:t>37</w:t>
            </w:r>
          </w:hyperlink>
        </w:p>
        <w:p>
          <w:pPr>
            <w:pStyle w:val="Contents2"/>
            <w:tabs>
              <w:tab w:val="clear" w:pos="8743"/>
              <w:tab w:val="right" w:pos="9026" w:leader="dot"/>
            </w:tabs>
            <w:rPr/>
          </w:pPr>
          <w:hyperlink w:anchor="__RefHeading___Toc2649835_2322387425">
            <w:r>
              <w:rPr>
                <w:webHidden/>
                <w:rStyle w:val="IndexLink"/>
                <w:rtl w:val="true"/>
              </w:rPr>
              <w:t>المیل عن طریقة المشرکین</w:t>
            </w:r>
            <w:r>
              <w:rPr>
                <w:rStyle w:val="IndexLink"/>
                <w:rtl w:val="true"/>
              </w:rPr>
              <w:tab/>
            </w:r>
            <w:r>
              <w:rPr>
                <w:rStyle w:val="IndexLink"/>
              </w:rPr>
              <w:t>39</w:t>
            </w:r>
          </w:hyperlink>
        </w:p>
        <w:p>
          <w:pPr>
            <w:pStyle w:val="Contents2"/>
            <w:tabs>
              <w:tab w:val="clear" w:pos="8743"/>
              <w:tab w:val="right" w:pos="9026" w:leader="dot"/>
            </w:tabs>
            <w:rPr/>
          </w:pPr>
          <w:hyperlink w:anchor="__RefHeading___Toc2649837_2322387425">
            <w:r>
              <w:rPr>
                <w:webHidden/>
                <w:rStyle w:val="IndexLink"/>
                <w:rtl w:val="true"/>
              </w:rPr>
              <w:t>التشبه بالکفار</w:t>
            </w:r>
            <w:r>
              <w:rPr>
                <w:rStyle w:val="IndexLink"/>
                <w:rtl w:val="true"/>
              </w:rPr>
              <w:tab/>
            </w:r>
            <w:r>
              <w:rPr>
                <w:rStyle w:val="IndexLink"/>
              </w:rPr>
              <w:t>40</w:t>
            </w:r>
          </w:hyperlink>
        </w:p>
        <w:p>
          <w:pPr>
            <w:pStyle w:val="Contents2"/>
            <w:tabs>
              <w:tab w:val="clear" w:pos="8743"/>
              <w:tab w:val="right" w:pos="9026" w:leader="dot"/>
            </w:tabs>
            <w:rPr/>
          </w:pPr>
          <w:hyperlink w:anchor="__RefHeading___Toc2649839_2322387425">
            <w:r>
              <w:rPr>
                <w:webHidden/>
                <w:rStyle w:val="IndexLink"/>
                <w:rtl w:val="true"/>
              </w:rPr>
              <w:t>الترکیز علی أئمة الکفر</w:t>
            </w:r>
            <w:r>
              <w:rPr>
                <w:rStyle w:val="IndexLink"/>
                <w:rtl w:val="true"/>
              </w:rPr>
              <w:tab/>
            </w:r>
            <w:r>
              <w:rPr>
                <w:rStyle w:val="IndexLink"/>
              </w:rPr>
              <w:t>40</w:t>
            </w:r>
          </w:hyperlink>
        </w:p>
        <w:p>
          <w:pPr>
            <w:pStyle w:val="Contents2"/>
            <w:tabs>
              <w:tab w:val="clear" w:pos="8743"/>
              <w:tab w:val="right" w:pos="9026" w:leader="dot"/>
            </w:tabs>
            <w:rPr/>
          </w:pPr>
          <w:hyperlink w:anchor="__RefHeading___Toc2649841_2322387425">
            <w:r>
              <w:rPr>
                <w:webHidden/>
                <w:rStyle w:val="IndexLink"/>
                <w:rtl w:val="true"/>
              </w:rPr>
              <w:t>منهج التصدی للأعداء</w:t>
            </w:r>
            <w:r>
              <w:rPr>
                <w:rStyle w:val="IndexLink"/>
                <w:rtl w:val="true"/>
              </w:rPr>
              <w:tab/>
            </w:r>
            <w:r>
              <w:rPr>
                <w:rStyle w:val="IndexLink"/>
              </w:rPr>
              <w:t>41</w:t>
            </w:r>
          </w:hyperlink>
        </w:p>
        <w:p>
          <w:pPr>
            <w:pStyle w:val="Contents2"/>
            <w:tabs>
              <w:tab w:val="clear" w:pos="8743"/>
              <w:tab w:val="right" w:pos="9026" w:leader="dot"/>
            </w:tabs>
            <w:rPr/>
          </w:pPr>
          <w:hyperlink w:anchor="__RefHeading___Toc2649843_2322387425">
            <w:r>
              <w:rPr>
                <w:webHidden/>
                <w:rStyle w:val="IndexLink"/>
                <w:rtl w:val="true"/>
              </w:rPr>
              <w:t>استعراض قوة الإسلام</w:t>
            </w:r>
            <w:r>
              <w:rPr>
                <w:rStyle w:val="IndexLink"/>
                <w:rtl w:val="true"/>
              </w:rPr>
              <w:tab/>
            </w:r>
            <w:r>
              <w:rPr>
                <w:rStyle w:val="IndexLink"/>
              </w:rPr>
              <w:t>42</w:t>
            </w:r>
          </w:hyperlink>
        </w:p>
        <w:p>
          <w:pPr>
            <w:pStyle w:val="Contents2"/>
            <w:tabs>
              <w:tab w:val="clear" w:pos="8743"/>
              <w:tab w:val="right" w:pos="9026" w:leader="dot"/>
            </w:tabs>
            <w:rPr/>
          </w:pPr>
          <w:hyperlink w:anchor="__RefHeading___Toc2649845_2322387425">
            <w:r>
              <w:rPr>
                <w:webHidden/>
                <w:rStyle w:val="IndexLink"/>
                <w:rtl w:val="true"/>
              </w:rPr>
              <w:t>الدعوة بالحکمة</w:t>
            </w:r>
            <w:r>
              <w:rPr>
                <w:rStyle w:val="IndexLink"/>
                <w:rtl w:val="true"/>
              </w:rPr>
              <w:tab/>
            </w:r>
            <w:r>
              <w:rPr>
                <w:rStyle w:val="IndexLink"/>
              </w:rPr>
              <w:t>43</w:t>
            </w:r>
          </w:hyperlink>
        </w:p>
        <w:p>
          <w:pPr>
            <w:pStyle w:val="Contents2"/>
            <w:tabs>
              <w:tab w:val="clear" w:pos="8743"/>
              <w:tab w:val="right" w:pos="9026" w:leader="dot"/>
            </w:tabs>
            <w:rPr/>
          </w:pPr>
          <w:hyperlink w:anchor="__RefHeading___Toc2649847_2322387425">
            <w:r>
              <w:rPr>
                <w:webHidden/>
                <w:rStyle w:val="IndexLink"/>
                <w:rtl w:val="true"/>
              </w:rPr>
              <w:t>القضاء علی الأصنام</w:t>
            </w:r>
            <w:r>
              <w:rPr>
                <w:rStyle w:val="IndexLink"/>
                <w:rtl w:val="true"/>
              </w:rPr>
              <w:tab/>
            </w:r>
            <w:r>
              <w:rPr>
                <w:rStyle w:val="IndexLink"/>
              </w:rPr>
              <w:t>44</w:t>
            </w:r>
          </w:hyperlink>
        </w:p>
        <w:p>
          <w:pPr>
            <w:pStyle w:val="Contents2"/>
            <w:tabs>
              <w:tab w:val="clear" w:pos="8743"/>
              <w:tab w:val="right" w:pos="9026" w:leader="dot"/>
            </w:tabs>
            <w:rPr/>
          </w:pPr>
          <w:hyperlink w:anchor="__RefHeading___Toc2649849_2322387425">
            <w:r>
              <w:rPr>
                <w:webHidden/>
                <w:rStyle w:val="IndexLink"/>
                <w:rtl w:val="true"/>
              </w:rPr>
              <w:t>القضاء علی أئمة الضلال</w:t>
            </w:r>
            <w:r>
              <w:rPr>
                <w:rStyle w:val="IndexLink"/>
                <w:rtl w:val="true"/>
              </w:rPr>
              <w:tab/>
            </w:r>
            <w:r>
              <w:rPr>
                <w:rStyle w:val="IndexLink"/>
              </w:rPr>
              <w:t>45</w:t>
            </w:r>
          </w:hyperlink>
        </w:p>
        <w:p>
          <w:pPr>
            <w:pStyle w:val="Contents2"/>
            <w:tabs>
              <w:tab w:val="clear" w:pos="8743"/>
              <w:tab w:val="right" w:pos="9026" w:leader="dot"/>
            </w:tabs>
            <w:rPr/>
          </w:pPr>
          <w:hyperlink w:anchor="__RefHeading___Toc2649851_2322387425">
            <w:r>
              <w:rPr>
                <w:webHidden/>
                <w:rStyle w:val="IndexLink"/>
                <w:rtl w:val="true"/>
              </w:rPr>
              <w:t>تخلید ذکری القائد</w:t>
            </w:r>
            <w:r>
              <w:rPr>
                <w:rStyle w:val="IndexLink"/>
                <w:rtl w:val="true"/>
              </w:rPr>
              <w:tab/>
            </w:r>
            <w:r>
              <w:rPr>
                <w:rStyle w:val="IndexLink"/>
              </w:rPr>
              <w:t>46</w:t>
            </w:r>
          </w:hyperlink>
        </w:p>
        <w:p>
          <w:pPr>
            <w:pStyle w:val="Contents2"/>
            <w:tabs>
              <w:tab w:val="clear" w:pos="8743"/>
              <w:tab w:val="right" w:pos="9026" w:leader="dot"/>
            </w:tabs>
            <w:rPr/>
          </w:pPr>
          <w:hyperlink w:anchor="__RefHeading___Toc2649853_2322387425">
            <w:r>
              <w:rPr>
                <w:webHidden/>
                <w:rStyle w:val="IndexLink"/>
                <w:rtl w:val="true"/>
              </w:rPr>
              <w:t>مواصلة المعرکة</w:t>
            </w:r>
            <w:r>
              <w:rPr>
                <w:rStyle w:val="IndexLink"/>
                <w:rtl w:val="true"/>
              </w:rPr>
              <w:tab/>
            </w:r>
            <w:r>
              <w:rPr>
                <w:rStyle w:val="IndexLink"/>
              </w:rPr>
              <w:t>47</w:t>
            </w:r>
          </w:hyperlink>
        </w:p>
        <w:p>
          <w:pPr>
            <w:pStyle w:val="Contents2"/>
            <w:tabs>
              <w:tab w:val="clear" w:pos="8743"/>
              <w:tab w:val="right" w:pos="9026" w:leader="dot"/>
            </w:tabs>
            <w:rPr/>
          </w:pPr>
          <w:hyperlink w:anchor="__RefHeading___Toc2649855_2322387425">
            <w:r>
              <w:rPr>
                <w:webHidden/>
                <w:rStyle w:val="IndexLink"/>
                <w:rtl w:val="true"/>
              </w:rPr>
              <w:t>الحقیقة الکاملة</w:t>
            </w:r>
            <w:r>
              <w:rPr>
                <w:rStyle w:val="IndexLink"/>
                <w:rtl w:val="true"/>
              </w:rPr>
              <w:tab/>
            </w:r>
            <w:r>
              <w:rPr>
                <w:rStyle w:val="IndexLink"/>
              </w:rPr>
              <w:t>48</w:t>
            </w:r>
          </w:hyperlink>
        </w:p>
        <w:p>
          <w:pPr>
            <w:pStyle w:val="Contents2"/>
            <w:tabs>
              <w:tab w:val="clear" w:pos="8743"/>
              <w:tab w:val="right" w:pos="9026" w:leader="dot"/>
            </w:tabs>
            <w:rPr/>
          </w:pPr>
          <w:hyperlink w:anchor="__RefHeading___Toc2649857_2322387425">
            <w:r>
              <w:rPr>
                <w:webHidden/>
                <w:rStyle w:val="IndexLink"/>
                <w:rtl w:val="true"/>
              </w:rPr>
              <w:t>إسناد زعماء الدین</w:t>
            </w:r>
            <w:r>
              <w:rPr>
                <w:rStyle w:val="IndexLink"/>
                <w:rtl w:val="true"/>
              </w:rPr>
              <w:tab/>
            </w:r>
            <w:r>
              <w:rPr>
                <w:rStyle w:val="IndexLink"/>
              </w:rPr>
              <w:t>50</w:t>
            </w:r>
          </w:hyperlink>
        </w:p>
        <w:p>
          <w:pPr>
            <w:pStyle w:val="Contents2"/>
            <w:tabs>
              <w:tab w:val="clear" w:pos="8743"/>
              <w:tab w:val="right" w:pos="9026" w:leader="dot"/>
            </w:tabs>
            <w:rPr/>
          </w:pPr>
          <w:hyperlink w:anchor="__RefHeading___Toc2649859_2322387425">
            <w:r>
              <w:rPr>
                <w:webHidden/>
                <w:rStyle w:val="IndexLink"/>
                <w:rtl w:val="true"/>
              </w:rPr>
              <w:t>إسکات أصوات الشیاطین</w:t>
            </w:r>
            <w:r>
              <w:rPr>
                <w:rStyle w:val="IndexLink"/>
                <w:rtl w:val="true"/>
              </w:rPr>
              <w:tab/>
            </w:r>
            <w:r>
              <w:rPr>
                <w:rStyle w:val="IndexLink"/>
              </w:rPr>
              <w:t>51</w:t>
            </w:r>
          </w:hyperlink>
        </w:p>
        <w:p>
          <w:pPr>
            <w:pStyle w:val="Contents2"/>
            <w:tabs>
              <w:tab w:val="clear" w:pos="8743"/>
              <w:tab w:val="right" w:pos="9026" w:leader="dot"/>
            </w:tabs>
            <w:rPr/>
          </w:pPr>
          <w:hyperlink w:anchor="__RefHeading___Toc2649861_2322387425">
            <w:r>
              <w:rPr>
                <w:webHidden/>
                <w:rStyle w:val="IndexLink"/>
                <w:rtl w:val="true"/>
              </w:rPr>
              <w:t>القضاء علی النفاق</w:t>
            </w:r>
            <w:r>
              <w:rPr>
                <w:rStyle w:val="IndexLink"/>
                <w:rtl w:val="true"/>
              </w:rPr>
              <w:tab/>
            </w:r>
            <w:r>
              <w:rPr>
                <w:rStyle w:val="IndexLink"/>
              </w:rPr>
              <w:t>52</w:t>
            </w:r>
          </w:hyperlink>
        </w:p>
        <w:p>
          <w:pPr>
            <w:pStyle w:val="Contents2"/>
            <w:tabs>
              <w:tab w:val="clear" w:pos="8743"/>
              <w:tab w:val="right" w:pos="9026" w:leader="dot"/>
            </w:tabs>
            <w:rPr/>
          </w:pPr>
          <w:hyperlink w:anchor="__RefHeading___Toc2649863_2322387425">
            <w:r>
              <w:rPr>
                <w:webHidden/>
                <w:rStyle w:val="IndexLink"/>
                <w:rtl w:val="true"/>
              </w:rPr>
              <w:t>حل مراکز قوی الأعداء</w:t>
            </w:r>
            <w:r>
              <w:rPr>
                <w:rStyle w:val="IndexLink"/>
                <w:rtl w:val="true"/>
              </w:rPr>
              <w:tab/>
            </w:r>
            <w:r>
              <w:rPr>
                <w:rStyle w:val="IndexLink"/>
              </w:rPr>
              <w:t>54</w:t>
            </w:r>
          </w:hyperlink>
        </w:p>
        <w:p>
          <w:pPr>
            <w:pStyle w:val="Contents2"/>
            <w:tabs>
              <w:tab w:val="clear" w:pos="8743"/>
              <w:tab w:val="right" w:pos="9026" w:leader="dot"/>
            </w:tabs>
            <w:rPr/>
          </w:pPr>
          <w:hyperlink w:anchor="__RefHeading___Toc2649865_2322387425">
            <w:r>
              <w:rPr>
                <w:webHidden/>
                <w:rStyle w:val="IndexLink"/>
                <w:rtl w:val="true"/>
              </w:rPr>
              <w:t>وجوب النطق والتجاهر بکلمة الإخلاص</w:t>
            </w:r>
            <w:r>
              <w:rPr>
                <w:rStyle w:val="IndexLink"/>
                <w:rtl w:val="true"/>
              </w:rPr>
              <w:tab/>
            </w:r>
            <w:r>
              <w:rPr>
                <w:rStyle w:val="IndexLink"/>
              </w:rPr>
              <w:t>55</w:t>
            </w:r>
          </w:hyperlink>
        </w:p>
        <w:p>
          <w:pPr>
            <w:pStyle w:val="Contents2"/>
            <w:tabs>
              <w:tab w:val="clear" w:pos="8743"/>
              <w:tab w:val="right" w:pos="9026" w:leader="dot"/>
            </w:tabs>
            <w:rPr/>
          </w:pPr>
          <w:hyperlink w:anchor="__RefHeading___Toc2649867_2322387425">
            <w:r>
              <w:rPr>
                <w:webHidden/>
                <w:rStyle w:val="IndexLink"/>
                <w:rtl w:val="true"/>
              </w:rPr>
              <w:t>التقوی والزهد من المقومات</w:t>
            </w:r>
            <w:r>
              <w:rPr>
                <w:rStyle w:val="IndexLink"/>
                <w:rtl w:val="true"/>
              </w:rPr>
              <w:tab/>
            </w:r>
            <w:r>
              <w:rPr>
                <w:rStyle w:val="IndexLink"/>
              </w:rPr>
              <w:t>56</w:t>
            </w:r>
          </w:hyperlink>
        </w:p>
        <w:p>
          <w:pPr>
            <w:pStyle w:val="Contents2"/>
            <w:tabs>
              <w:tab w:val="clear" w:pos="8743"/>
              <w:tab w:val="right" w:pos="9026" w:leader="dot"/>
            </w:tabs>
            <w:rPr/>
          </w:pPr>
          <w:hyperlink w:anchor="__RefHeading___Toc2649869_2322387425">
            <w:r>
              <w:rPr>
                <w:webHidden/>
                <w:rStyle w:val="IndexLink"/>
                <w:rtl w:val="true"/>
              </w:rPr>
              <w:t>تذکر النعم السابقة</w:t>
            </w:r>
            <w:r>
              <w:rPr>
                <w:rStyle w:val="IndexLink"/>
                <w:rtl w:val="true"/>
              </w:rPr>
              <w:tab/>
            </w:r>
            <w:r>
              <w:rPr>
                <w:rStyle w:val="IndexLink"/>
              </w:rPr>
              <w:t>58</w:t>
            </w:r>
          </w:hyperlink>
        </w:p>
        <w:p>
          <w:pPr>
            <w:pStyle w:val="Contents2"/>
            <w:tabs>
              <w:tab w:val="clear" w:pos="8743"/>
              <w:tab w:val="right" w:pos="9026" w:leader="dot"/>
            </w:tabs>
            <w:rPr/>
          </w:pPr>
          <w:hyperlink w:anchor="__RefHeading___Toc2649871_2322387425">
            <w:r>
              <w:rPr>
                <w:webHidden/>
                <w:rStyle w:val="IndexLink"/>
                <w:rtl w:val="true"/>
              </w:rPr>
              <w:t>وجوب الإنقاذ</w:t>
            </w:r>
            <w:r>
              <w:rPr>
                <w:rStyle w:val="IndexLink"/>
                <w:rtl w:val="true"/>
              </w:rPr>
              <w:tab/>
            </w:r>
            <w:r>
              <w:rPr>
                <w:rStyle w:val="IndexLink"/>
              </w:rPr>
              <w:t>59</w:t>
            </w:r>
          </w:hyperlink>
        </w:p>
        <w:p>
          <w:pPr>
            <w:pStyle w:val="Contents2"/>
            <w:tabs>
              <w:tab w:val="clear" w:pos="8743"/>
              <w:tab w:val="right" w:pos="9026" w:leader="dot"/>
            </w:tabs>
            <w:rPr/>
          </w:pPr>
          <w:hyperlink w:anchor="__RefHeading___Toc2649873_2322387425">
            <w:r>
              <w:rPr>
                <w:webHidden/>
                <w:rStyle w:val="IndexLink"/>
                <w:rtl w:val="true"/>
              </w:rPr>
              <w:t>حرمة إذلال المؤمن نفسه</w:t>
            </w:r>
            <w:r>
              <w:rPr>
                <w:rStyle w:val="IndexLink"/>
                <w:rtl w:val="true"/>
              </w:rPr>
              <w:tab/>
            </w:r>
            <w:r>
              <w:rPr>
                <w:rStyle w:val="IndexLink"/>
              </w:rPr>
              <w:t>61</w:t>
            </w:r>
          </w:hyperlink>
        </w:p>
        <w:p>
          <w:pPr>
            <w:pStyle w:val="Contents2"/>
            <w:tabs>
              <w:tab w:val="clear" w:pos="8743"/>
              <w:tab w:val="right" w:pos="9026" w:leader="dot"/>
            </w:tabs>
            <w:rPr/>
          </w:pPr>
          <w:hyperlink w:anchor="__RefHeading___Toc2649875_2322387425">
            <w:r>
              <w:rPr>
                <w:webHidden/>
                <w:rStyle w:val="IndexLink"/>
                <w:rtl w:val="true"/>
              </w:rPr>
              <w:t>العزة فی کل شؤون الحیاة</w:t>
            </w:r>
            <w:r>
              <w:rPr>
                <w:rStyle w:val="IndexLink"/>
                <w:rtl w:val="true"/>
              </w:rPr>
              <w:tab/>
            </w:r>
            <w:r>
              <w:rPr>
                <w:rStyle w:val="IndexLink"/>
              </w:rPr>
              <w:t>63</w:t>
            </w:r>
          </w:hyperlink>
        </w:p>
        <w:p>
          <w:pPr>
            <w:pStyle w:val="Contents2"/>
            <w:tabs>
              <w:tab w:val="clear" w:pos="8743"/>
              <w:tab w:val="right" w:pos="9026" w:leader="dot"/>
            </w:tabs>
            <w:rPr/>
          </w:pPr>
          <w:hyperlink w:anchor="__RefHeading___Toc2649877_2322387425">
            <w:r>
              <w:rPr>
                <w:webHidden/>
                <w:rStyle w:val="IndexLink"/>
                <w:rtl w:val="true"/>
              </w:rPr>
              <w:t>الإرشاد لمواطن الضعف</w:t>
            </w:r>
            <w:r>
              <w:rPr>
                <w:rStyle w:val="IndexLink"/>
                <w:rtl w:val="true"/>
              </w:rPr>
              <w:tab/>
            </w:r>
            <w:r>
              <w:rPr>
                <w:rStyle w:val="IndexLink"/>
              </w:rPr>
              <w:t>64</w:t>
            </w:r>
          </w:hyperlink>
        </w:p>
        <w:p>
          <w:pPr>
            <w:pStyle w:val="Contents2"/>
            <w:tabs>
              <w:tab w:val="clear" w:pos="8743"/>
              <w:tab w:val="right" w:pos="9026" w:leader="dot"/>
            </w:tabs>
            <w:rPr/>
          </w:pPr>
          <w:hyperlink w:anchor="__RefHeading___Toc2649879_2322387425">
            <w:r>
              <w:rPr>
                <w:webHidden/>
                <w:rStyle w:val="IndexLink"/>
                <w:rtl w:val="true"/>
              </w:rPr>
              <w:t>حرمة الاستسلام للاستعمار</w:t>
            </w:r>
            <w:r>
              <w:rPr>
                <w:rStyle w:val="IndexLink"/>
                <w:rtl w:val="true"/>
              </w:rPr>
              <w:tab/>
            </w:r>
            <w:r>
              <w:rPr>
                <w:rStyle w:val="IndexLink"/>
              </w:rPr>
              <w:t>64</w:t>
            </w:r>
          </w:hyperlink>
        </w:p>
        <w:p>
          <w:pPr>
            <w:pStyle w:val="Contents2"/>
            <w:tabs>
              <w:tab w:val="clear" w:pos="8743"/>
              <w:tab w:val="right" w:pos="9026" w:leader="dot"/>
            </w:tabs>
            <w:rPr/>
          </w:pPr>
          <w:hyperlink w:anchor="__RefHeading___Toc2649881_2322387425">
            <w:r>
              <w:rPr>
                <w:webHidden/>
                <w:rStyle w:val="IndexLink"/>
                <w:rtl w:val="true"/>
              </w:rPr>
              <w:t>کراهة شرب الطرق</w:t>
            </w:r>
            <w:r>
              <w:rPr>
                <w:rStyle w:val="IndexLink"/>
                <w:rtl w:val="true"/>
              </w:rPr>
              <w:tab/>
            </w:r>
            <w:r>
              <w:rPr>
                <w:rStyle w:val="IndexLink"/>
              </w:rPr>
              <w:t>65</w:t>
            </w:r>
          </w:hyperlink>
        </w:p>
        <w:p>
          <w:pPr>
            <w:pStyle w:val="Contents2"/>
            <w:tabs>
              <w:tab w:val="clear" w:pos="8743"/>
              <w:tab w:val="right" w:pos="9026" w:leader="dot"/>
            </w:tabs>
            <w:rPr/>
          </w:pPr>
          <w:hyperlink w:anchor="__RefHeading___Toc2649883_2322387425">
            <w:r>
              <w:rPr>
                <w:webHidden/>
                <w:rStyle w:val="IndexLink"/>
                <w:rtl w:val="true"/>
              </w:rPr>
              <w:t>کراهة أکل القد والورق</w:t>
            </w:r>
            <w:r>
              <w:rPr>
                <w:rStyle w:val="IndexLink"/>
                <w:rtl w:val="true"/>
              </w:rPr>
              <w:tab/>
            </w:r>
            <w:r>
              <w:rPr>
                <w:rStyle w:val="IndexLink"/>
              </w:rPr>
              <w:t>66</w:t>
            </w:r>
          </w:hyperlink>
        </w:p>
        <w:p>
          <w:pPr>
            <w:pStyle w:val="Contents2"/>
            <w:tabs>
              <w:tab w:val="clear" w:pos="8743"/>
              <w:tab w:val="right" w:pos="9026" w:leader="dot"/>
            </w:tabs>
            <w:rPr/>
          </w:pPr>
          <w:hyperlink w:anchor="__RefHeading___Toc2649885_2322387425">
            <w:r>
              <w:rPr>
                <w:webHidden/>
                <w:rStyle w:val="IndexLink"/>
                <w:rtl w:val="true"/>
              </w:rPr>
              <w:t>الذلة النفسیة والسیاسیة</w:t>
            </w:r>
            <w:r>
              <w:rPr>
                <w:rStyle w:val="IndexLink"/>
                <w:rtl w:val="true"/>
              </w:rPr>
              <w:tab/>
            </w:r>
            <w:r>
              <w:rPr>
                <w:rStyle w:val="IndexLink"/>
              </w:rPr>
              <w:t>67</w:t>
            </w:r>
          </w:hyperlink>
        </w:p>
        <w:p>
          <w:pPr>
            <w:pStyle w:val="Contents2"/>
            <w:tabs>
              <w:tab w:val="clear" w:pos="8743"/>
              <w:tab w:val="right" w:pos="9026" w:leader="dot"/>
            </w:tabs>
            <w:rPr/>
          </w:pPr>
          <w:hyperlink w:anchor="__RefHeading___Toc2649887_2322387425">
            <w:r>
              <w:rPr>
                <w:webHidden/>
                <w:rStyle w:val="IndexLink"/>
                <w:rtl w:val="true"/>
              </w:rPr>
              <w:t>انتهاج منهج الجاهلیین</w:t>
            </w:r>
            <w:r>
              <w:rPr>
                <w:rStyle w:val="IndexLink"/>
                <w:rtl w:val="true"/>
              </w:rPr>
              <w:tab/>
            </w:r>
            <w:r>
              <w:rPr>
                <w:rStyle w:val="IndexLink"/>
              </w:rPr>
              <w:t>69</w:t>
            </w:r>
          </w:hyperlink>
        </w:p>
        <w:p>
          <w:pPr>
            <w:pStyle w:val="Contents2"/>
            <w:tabs>
              <w:tab w:val="clear" w:pos="8743"/>
              <w:tab w:val="right" w:pos="9026" w:leader="dot"/>
            </w:tabs>
            <w:rPr/>
          </w:pPr>
          <w:hyperlink w:anchor="__RefHeading___Toc2649889_2322387425">
            <w:r>
              <w:rPr>
                <w:webHidden/>
                <w:rStyle w:val="IndexLink"/>
                <w:rtl w:val="true"/>
              </w:rPr>
              <w:t>ضمانات للمستقبل</w:t>
            </w:r>
            <w:r>
              <w:rPr>
                <w:rStyle w:val="IndexLink"/>
                <w:rtl w:val="true"/>
              </w:rPr>
              <w:tab/>
            </w:r>
            <w:r>
              <w:rPr>
                <w:rStyle w:val="IndexLink"/>
              </w:rPr>
              <w:t>72</w:t>
            </w:r>
          </w:hyperlink>
        </w:p>
        <w:p>
          <w:pPr>
            <w:pStyle w:val="Contents2"/>
            <w:tabs>
              <w:tab w:val="clear" w:pos="8743"/>
              <w:tab w:val="right" w:pos="9026" w:leader="dot"/>
            </w:tabs>
            <w:rPr/>
          </w:pPr>
          <w:hyperlink w:anchor="__RefHeading___Toc2649891_2322387425">
            <w:r>
              <w:rPr>
                <w:webHidden/>
                <w:rStyle w:val="IndexLink"/>
                <w:rtl w:val="true"/>
              </w:rPr>
              <w:t>حرمة الاختطاف والعنف</w:t>
            </w:r>
            <w:r>
              <w:rPr>
                <w:rStyle w:val="IndexLink"/>
                <w:rtl w:val="true"/>
              </w:rPr>
              <w:tab/>
            </w:r>
            <w:r>
              <w:rPr>
                <w:rStyle w:val="IndexLink"/>
              </w:rPr>
              <w:t>75</w:t>
            </w:r>
          </w:hyperlink>
        </w:p>
        <w:p>
          <w:pPr>
            <w:pStyle w:val="Contents2"/>
            <w:tabs>
              <w:tab w:val="clear" w:pos="8743"/>
              <w:tab w:val="right" w:pos="9026" w:leader="dot"/>
            </w:tabs>
            <w:rPr/>
          </w:pPr>
          <w:hyperlink w:anchor="__RefHeading___Toc2649893_2322387425">
            <w:r>
              <w:rPr>
                <w:webHidden/>
                <w:rStyle w:val="IndexLink"/>
                <w:rtl w:val="true"/>
              </w:rPr>
              <w:t>إنقاذ المسلمین</w:t>
            </w:r>
            <w:r>
              <w:rPr>
                <w:rStyle w:val="IndexLink"/>
                <w:rtl w:val="true"/>
              </w:rPr>
              <w:tab/>
            </w:r>
            <w:r>
              <w:rPr>
                <w:rStyle w:val="IndexLink"/>
              </w:rPr>
              <w:t>77</w:t>
            </w:r>
          </w:hyperlink>
        </w:p>
        <w:p>
          <w:pPr>
            <w:pStyle w:val="Contents2"/>
            <w:tabs>
              <w:tab w:val="clear" w:pos="8743"/>
              <w:tab w:val="right" w:pos="9026" w:leader="dot"/>
            </w:tabs>
            <w:rPr/>
          </w:pPr>
          <w:hyperlink w:anchor="__RefHeading___Toc2649895_2322387425">
            <w:r>
              <w:rPr>
                <w:webHidden/>
                <w:rStyle w:val="IndexLink"/>
                <w:rtl w:val="true"/>
              </w:rPr>
              <w:t>الإنقاذ من الله وبالعمل بمناهجه</w:t>
            </w:r>
            <w:r>
              <w:rPr>
                <w:rStyle w:val="IndexLink"/>
                <w:rtl w:val="true"/>
              </w:rPr>
              <w:tab/>
            </w:r>
            <w:r>
              <w:rPr>
                <w:rStyle w:val="IndexLink"/>
              </w:rPr>
              <w:t>78</w:t>
            </w:r>
          </w:hyperlink>
        </w:p>
        <w:p>
          <w:pPr>
            <w:pStyle w:val="Contents2"/>
            <w:tabs>
              <w:tab w:val="clear" w:pos="8743"/>
              <w:tab w:val="right" w:pos="9026" w:leader="dot"/>
            </w:tabs>
            <w:rPr/>
          </w:pPr>
          <w:hyperlink w:anchor="__RefHeading___Toc2649897_2322387425">
            <w:r>
              <w:rPr>
                <w:webHidden/>
                <w:rStyle w:val="IndexLink"/>
                <w:rtl w:val="true"/>
              </w:rPr>
              <w:t xml:space="preserve">التنبیه علی عظیم فضل رسول الله </w:t>
            </w:r>
            <w:r>
              <w:rPr>
                <w:rStyle w:val="IndexLink"/>
                <w:rtl w:val="true"/>
              </w:rPr>
              <w:t>(</w:t>
            </w:r>
            <w:r>
              <w:rPr>
                <w:rStyle w:val="IndexLink"/>
                <w:rtl w:val="true"/>
              </w:rPr>
              <w:t>صلی الله علیه و آله</w:t>
            </w:r>
            <w:r>
              <w:rPr>
                <w:rStyle w:val="IndexLink"/>
                <w:rtl w:val="true"/>
              </w:rPr>
              <w:t>)</w:t>
              <w:tab/>
            </w:r>
            <w:r>
              <w:rPr>
                <w:rStyle w:val="IndexLink"/>
              </w:rPr>
              <w:t>82</w:t>
            </w:r>
          </w:hyperlink>
        </w:p>
        <w:p>
          <w:pPr>
            <w:pStyle w:val="Contents2"/>
            <w:tabs>
              <w:tab w:val="clear" w:pos="8743"/>
              <w:tab w:val="right" w:pos="9026" w:leader="dot"/>
            </w:tabs>
            <w:rPr/>
          </w:pPr>
          <w:hyperlink w:anchor="__RefHeading___Toc2649899_2322387425">
            <w:r>
              <w:rPr>
                <w:webHidden/>
                <w:rStyle w:val="IndexLink"/>
                <w:rtl w:val="true"/>
              </w:rPr>
              <w:t>المخرج من المشاکل</w:t>
            </w:r>
            <w:r>
              <w:rPr>
                <w:rStyle w:val="IndexLink"/>
                <w:rtl w:val="true"/>
              </w:rPr>
              <w:tab/>
            </w:r>
            <w:r>
              <w:rPr>
                <w:rStyle w:val="IndexLink"/>
              </w:rPr>
              <w:t>84</w:t>
            </w:r>
          </w:hyperlink>
        </w:p>
        <w:p>
          <w:pPr>
            <w:pStyle w:val="Contents2"/>
            <w:tabs>
              <w:tab w:val="clear" w:pos="8743"/>
              <w:tab w:val="right" w:pos="9026" w:leader="dot"/>
            </w:tabs>
            <w:rPr/>
          </w:pPr>
          <w:hyperlink w:anchor="__RefHeading___Toc2649901_2322387425">
            <w:r>
              <w:rPr>
                <w:webHidden/>
                <w:rStyle w:val="IndexLink"/>
                <w:rtl w:val="true"/>
              </w:rPr>
              <w:t>بهم الرجال وذؤبانهم</w:t>
            </w:r>
            <w:r>
              <w:rPr>
                <w:rStyle w:val="IndexLink"/>
                <w:rtl w:val="true"/>
              </w:rPr>
              <w:tab/>
            </w:r>
            <w:r>
              <w:rPr>
                <w:rStyle w:val="IndexLink"/>
              </w:rPr>
              <w:t>87</w:t>
            </w:r>
          </w:hyperlink>
        </w:p>
        <w:p>
          <w:pPr>
            <w:pStyle w:val="Contents2"/>
            <w:tabs>
              <w:tab w:val="clear" w:pos="8743"/>
              <w:tab w:val="right" w:pos="9026" w:leader="dot"/>
            </w:tabs>
            <w:rPr/>
          </w:pPr>
          <w:hyperlink w:anchor="__RefHeading___Toc2649903_2322387425">
            <w:r>
              <w:rPr>
                <w:webHidden/>
                <w:rStyle w:val="IndexLink"/>
                <w:rtl w:val="true"/>
              </w:rPr>
              <w:t>مذمومیة الصفات السبعیة</w:t>
            </w:r>
            <w:r>
              <w:rPr>
                <w:rStyle w:val="IndexLink"/>
                <w:rtl w:val="true"/>
              </w:rPr>
              <w:tab/>
            </w:r>
            <w:r>
              <w:rPr>
                <w:rStyle w:val="IndexLink"/>
              </w:rPr>
              <w:t>88</w:t>
            </w:r>
          </w:hyperlink>
        </w:p>
        <w:p>
          <w:pPr>
            <w:pStyle w:val="Contents2"/>
            <w:tabs>
              <w:tab w:val="clear" w:pos="8743"/>
              <w:tab w:val="right" w:pos="9026" w:leader="dot"/>
            </w:tabs>
            <w:rPr/>
          </w:pPr>
          <w:hyperlink w:anchor="__RefHeading___Toc2649905_2322387425">
            <w:r>
              <w:rPr>
                <w:webHidden/>
                <w:rStyle w:val="IndexLink"/>
                <w:rtl w:val="true"/>
              </w:rPr>
              <w:t>المعارضة علماء وجهلة</w:t>
            </w:r>
            <w:r>
              <w:rPr>
                <w:rStyle w:val="IndexLink"/>
                <w:rtl w:val="true"/>
              </w:rPr>
              <w:tab/>
            </w:r>
            <w:r>
              <w:rPr>
                <w:rStyle w:val="IndexLink"/>
              </w:rPr>
              <w:t>89</w:t>
            </w:r>
          </w:hyperlink>
        </w:p>
        <w:p>
          <w:pPr>
            <w:pStyle w:val="Contents2"/>
            <w:tabs>
              <w:tab w:val="clear" w:pos="8743"/>
              <w:tab w:val="right" w:pos="9026" w:leader="dot"/>
            </w:tabs>
            <w:rPr/>
          </w:pPr>
          <w:hyperlink w:anchor="__RefHeading___Toc2649907_2322387425">
            <w:r>
              <w:rPr>
                <w:webHidden/>
                <w:rStyle w:val="IndexLink"/>
                <w:rtl w:val="true"/>
              </w:rPr>
              <w:t xml:space="preserve">استعراض ما واجهه الرسول </w:t>
            </w:r>
            <w:r>
              <w:rPr>
                <w:rStyle w:val="IndexLink"/>
                <w:rtl w:val="true"/>
              </w:rPr>
              <w:t>(</w:t>
            </w:r>
            <w:r>
              <w:rPr>
                <w:rStyle w:val="IndexLink"/>
                <w:rtl w:val="true"/>
              </w:rPr>
              <w:t>صلی الله علیه و آله</w:t>
            </w:r>
            <w:r>
              <w:rPr>
                <w:rStyle w:val="IndexLink"/>
                <w:rtl w:val="true"/>
              </w:rPr>
              <w:t>)</w:t>
              <w:tab/>
            </w:r>
            <w:r>
              <w:rPr>
                <w:rStyle w:val="IndexLink"/>
              </w:rPr>
              <w:t>91</w:t>
            </w:r>
          </w:hyperlink>
        </w:p>
        <w:p>
          <w:pPr>
            <w:pStyle w:val="Contents2"/>
            <w:tabs>
              <w:tab w:val="clear" w:pos="8743"/>
              <w:tab w:val="right" w:pos="9026" w:leader="dot"/>
            </w:tabs>
            <w:rPr/>
          </w:pPr>
          <w:hyperlink w:anchor="__RefHeading___Toc2649909_2322387425">
            <w:r>
              <w:rPr>
                <w:webHidden/>
                <w:rStyle w:val="IndexLink"/>
                <w:rtl w:val="true"/>
              </w:rPr>
              <w:t>حرمة إشعال الحروب</w:t>
            </w:r>
            <w:r>
              <w:rPr>
                <w:rStyle w:val="IndexLink"/>
                <w:rtl w:val="true"/>
              </w:rPr>
              <w:tab/>
            </w:r>
            <w:r>
              <w:rPr>
                <w:rStyle w:val="IndexLink"/>
              </w:rPr>
              <w:t>92</w:t>
            </w:r>
          </w:hyperlink>
        </w:p>
        <w:p>
          <w:pPr>
            <w:pStyle w:val="Contents2"/>
            <w:tabs>
              <w:tab w:val="clear" w:pos="8743"/>
              <w:tab w:val="right" w:pos="9026" w:leader="dot"/>
            </w:tabs>
            <w:rPr/>
          </w:pPr>
          <w:hyperlink w:anchor="__RefHeading___Toc2649911_2322387425">
            <w:r>
              <w:rPr>
                <w:webHidden/>
                <w:rStyle w:val="IndexLink"/>
                <w:rtl w:val="true"/>
              </w:rPr>
              <w:t>وجوب إطفاء الحرب</w:t>
            </w:r>
            <w:r>
              <w:rPr>
                <w:rStyle w:val="IndexLink"/>
                <w:rtl w:val="true"/>
              </w:rPr>
              <w:tab/>
            </w:r>
            <w:r>
              <w:rPr>
                <w:rStyle w:val="IndexLink"/>
              </w:rPr>
              <w:t>93</w:t>
            </w:r>
          </w:hyperlink>
        </w:p>
        <w:p>
          <w:pPr>
            <w:pStyle w:val="Contents2"/>
            <w:tabs>
              <w:tab w:val="clear" w:pos="8743"/>
              <w:tab w:val="right" w:pos="9026" w:leader="dot"/>
            </w:tabs>
            <w:rPr/>
          </w:pPr>
          <w:hyperlink w:anchor="__RefHeading___Toc2649913_2322387425">
            <w:r>
              <w:rPr>
                <w:webHidden/>
                <w:rStyle w:val="IndexLink"/>
                <w:rtl w:val="true"/>
              </w:rPr>
              <w:t>التعلل لعدم التدخل</w:t>
            </w:r>
            <w:r>
              <w:rPr>
                <w:rStyle w:val="IndexLink"/>
                <w:rtl w:val="true"/>
              </w:rPr>
              <w:tab/>
            </w:r>
            <w:r>
              <w:rPr>
                <w:rStyle w:val="IndexLink"/>
              </w:rPr>
              <w:t>94</w:t>
            </w:r>
          </w:hyperlink>
        </w:p>
        <w:p>
          <w:pPr>
            <w:pStyle w:val="Contents2"/>
            <w:tabs>
              <w:tab w:val="clear" w:pos="8743"/>
              <w:tab w:val="right" w:pos="9026" w:leader="dot"/>
            </w:tabs>
            <w:rPr/>
          </w:pPr>
          <w:hyperlink w:anchor="__RefHeading___Toc2649915_2322387425">
            <w:r>
              <w:rPr>
                <w:webHidden/>
                <w:rStyle w:val="IndexLink"/>
                <w:rtl w:val="true"/>
              </w:rPr>
              <w:t>أصالة السلم</w:t>
            </w:r>
            <w:r>
              <w:rPr>
                <w:rStyle w:val="IndexLink"/>
                <w:rtl w:val="true"/>
              </w:rPr>
              <w:tab/>
            </w:r>
            <w:r>
              <w:rPr>
                <w:rStyle w:val="IndexLink"/>
              </w:rPr>
              <w:t>94</w:t>
            </w:r>
          </w:hyperlink>
        </w:p>
        <w:p>
          <w:pPr>
            <w:pStyle w:val="Contents2"/>
            <w:tabs>
              <w:tab w:val="clear" w:pos="8743"/>
              <w:tab w:val="right" w:pos="9026" w:leader="dot"/>
            </w:tabs>
            <w:rPr/>
          </w:pPr>
          <w:hyperlink w:anchor="__RefHeading___Toc2649917_2322387425">
            <w:r>
              <w:rPr>
                <w:webHidden/>
                <w:rStyle w:val="IndexLink"/>
                <w:rtl w:val="true"/>
              </w:rPr>
              <w:t>الحروب الدفاعیة</w:t>
            </w:r>
            <w:r>
              <w:rPr>
                <w:rStyle w:val="IndexLink"/>
                <w:rtl w:val="true"/>
              </w:rPr>
              <w:tab/>
            </w:r>
            <w:r>
              <w:rPr>
                <w:rStyle w:val="IndexLink"/>
              </w:rPr>
              <w:t>95</w:t>
            </w:r>
          </w:hyperlink>
        </w:p>
        <w:p>
          <w:pPr>
            <w:pStyle w:val="Contents2"/>
            <w:tabs>
              <w:tab w:val="clear" w:pos="8743"/>
              <w:tab w:val="right" w:pos="9026" w:leader="dot"/>
            </w:tabs>
            <w:rPr/>
          </w:pPr>
          <w:hyperlink w:anchor="__RefHeading___Toc2649919_2322387425">
            <w:r>
              <w:rPr>
                <w:webHidden/>
                <w:rStyle w:val="IndexLink"/>
                <w:rtl w:val="true"/>
              </w:rPr>
              <w:t>إسناد الأفعال لله</w:t>
            </w:r>
            <w:r>
              <w:rPr>
                <w:rStyle w:val="IndexLink"/>
                <w:rtl w:val="true"/>
              </w:rPr>
              <w:tab/>
            </w:r>
            <w:r>
              <w:rPr>
                <w:rStyle w:val="IndexLink"/>
              </w:rPr>
              <w:t>97</w:t>
            </w:r>
          </w:hyperlink>
        </w:p>
        <w:p>
          <w:pPr>
            <w:pStyle w:val="Contents2"/>
            <w:tabs>
              <w:tab w:val="clear" w:pos="8743"/>
              <w:tab w:val="right" w:pos="9026" w:leader="dot"/>
            </w:tabs>
            <w:rPr/>
          </w:pPr>
          <w:hyperlink w:anchor="__RefHeading___Toc2649921_2322387425">
            <w:r>
              <w:rPr>
                <w:webHidden/>
                <w:rStyle w:val="IndexLink"/>
                <w:rtl w:val="true"/>
              </w:rPr>
              <w:t>إعداد العدة</w:t>
            </w:r>
            <w:r>
              <w:rPr>
                <w:rStyle w:val="IndexLink"/>
                <w:rtl w:val="true"/>
              </w:rPr>
              <w:tab/>
            </w:r>
            <w:r>
              <w:rPr>
                <w:rStyle w:val="IndexLink"/>
              </w:rPr>
              <w:t>100</w:t>
            </w:r>
          </w:hyperlink>
        </w:p>
        <w:p>
          <w:pPr>
            <w:pStyle w:val="Contents2"/>
            <w:tabs>
              <w:tab w:val="clear" w:pos="8743"/>
              <w:tab w:val="right" w:pos="9026" w:leader="dot"/>
            </w:tabs>
            <w:rPr/>
          </w:pPr>
          <w:hyperlink w:anchor="__RefHeading___Toc2649923_2322387425">
            <w:r>
              <w:rPr>
                <w:webHidden/>
                <w:rStyle w:val="IndexLink"/>
                <w:rtl w:val="true"/>
              </w:rPr>
              <w:t>المبادرة</w:t>
            </w:r>
            <w:r>
              <w:rPr>
                <w:rStyle w:val="IndexLink"/>
                <w:rtl w:val="true"/>
              </w:rPr>
              <w:tab/>
            </w:r>
            <w:r>
              <w:rPr>
                <w:rStyle w:val="IndexLink"/>
              </w:rPr>
              <w:t>100</w:t>
            </w:r>
          </w:hyperlink>
        </w:p>
        <w:p>
          <w:pPr>
            <w:pStyle w:val="Contents2"/>
            <w:tabs>
              <w:tab w:val="clear" w:pos="8743"/>
              <w:tab w:val="right" w:pos="9026" w:leader="dot"/>
            </w:tabs>
            <w:rPr/>
          </w:pPr>
          <w:hyperlink w:anchor="__RefHeading___Toc2649925_2322387425">
            <w:r>
              <w:rPr>
                <w:webHidden/>
                <w:rStyle w:val="IndexLink"/>
                <w:rtl w:val="true"/>
              </w:rPr>
              <w:t>ترصد الفتن</w:t>
            </w:r>
            <w:r>
              <w:rPr>
                <w:rStyle w:val="IndexLink"/>
                <w:rtl w:val="true"/>
              </w:rPr>
              <w:tab/>
            </w:r>
            <w:r>
              <w:rPr>
                <w:rStyle w:val="IndexLink"/>
              </w:rPr>
              <w:t>101</w:t>
            </w:r>
          </w:hyperlink>
        </w:p>
        <w:p>
          <w:pPr>
            <w:pStyle w:val="Contents2"/>
            <w:tabs>
              <w:tab w:val="clear" w:pos="8743"/>
              <w:tab w:val="right" w:pos="9026" w:leader="dot"/>
            </w:tabs>
            <w:rPr/>
          </w:pPr>
          <w:hyperlink w:anchor="__RefHeading___Toc2649927_2322387425">
            <w:r>
              <w:rPr>
                <w:webHidden/>
                <w:rStyle w:val="IndexLink"/>
                <w:rtl w:val="true"/>
              </w:rPr>
              <w:t>الموقف المناسب</w:t>
            </w:r>
            <w:r>
              <w:rPr>
                <w:rStyle w:val="IndexLink"/>
                <w:rtl w:val="true"/>
              </w:rPr>
              <w:tab/>
            </w:r>
            <w:r>
              <w:rPr>
                <w:rStyle w:val="IndexLink"/>
              </w:rPr>
              <w:t>103</w:t>
            </w:r>
          </w:hyperlink>
        </w:p>
        <w:p>
          <w:pPr>
            <w:pStyle w:val="Contents2"/>
            <w:tabs>
              <w:tab w:val="clear" w:pos="8743"/>
              <w:tab w:val="right" w:pos="9026" w:leader="dot"/>
            </w:tabs>
            <w:rPr/>
          </w:pPr>
          <w:hyperlink w:anchor="__RefHeading___Toc2649929_2322387425">
            <w:r>
              <w:rPr>
                <w:webHidden/>
                <w:rStyle w:val="IndexLink"/>
                <w:rtl w:val="true"/>
              </w:rPr>
              <w:t>الأدب التصویری</w:t>
            </w:r>
            <w:r>
              <w:rPr>
                <w:rStyle w:val="IndexLink"/>
                <w:rtl w:val="true"/>
              </w:rPr>
              <w:tab/>
            </w:r>
            <w:r>
              <w:rPr>
                <w:rStyle w:val="IndexLink"/>
              </w:rPr>
              <w:t>103</w:t>
            </w:r>
          </w:hyperlink>
        </w:p>
        <w:p>
          <w:pPr>
            <w:pStyle w:val="Contents2"/>
            <w:tabs>
              <w:tab w:val="clear" w:pos="8743"/>
              <w:tab w:val="right" w:pos="9026" w:leader="dot"/>
            </w:tabs>
            <w:rPr/>
          </w:pPr>
          <w:hyperlink w:anchor="__RefHeading___Toc2649931_2322387425">
            <w:r>
              <w:rPr>
                <w:webHidden/>
                <w:rStyle w:val="IndexLink"/>
                <w:rtl w:val="true"/>
              </w:rPr>
              <w:t xml:space="preserve">التعرض لصفات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والتعریف به</w:t>
            </w:r>
            <w:r>
              <w:rPr>
                <w:rStyle w:val="IndexLink"/>
                <w:rtl w:val="true"/>
              </w:rPr>
              <w:tab/>
            </w:r>
            <w:r>
              <w:rPr>
                <w:rStyle w:val="IndexLink"/>
              </w:rPr>
              <w:t>104</w:t>
            </w:r>
          </w:hyperlink>
        </w:p>
        <w:p>
          <w:pPr>
            <w:pStyle w:val="Contents2"/>
            <w:tabs>
              <w:tab w:val="clear" w:pos="8743"/>
              <w:tab w:val="right" w:pos="9026" w:leader="dot"/>
            </w:tabs>
            <w:rPr/>
          </w:pPr>
          <w:hyperlink w:anchor="__RefHeading___Toc2649933_2322387425">
            <w:r>
              <w:rPr>
                <w:webHidden/>
                <w:rStyle w:val="IndexLink"/>
                <w:rtl w:val="true"/>
              </w:rPr>
              <w:t>التهلکة</w:t>
            </w:r>
            <w:r>
              <w:rPr>
                <w:rStyle w:val="IndexLink"/>
                <w:rtl w:val="true"/>
              </w:rPr>
              <w:tab/>
            </w:r>
            <w:r>
              <w:rPr>
                <w:rStyle w:val="IndexLink"/>
              </w:rPr>
              <w:t>105</w:t>
            </w:r>
          </w:hyperlink>
        </w:p>
        <w:p>
          <w:pPr>
            <w:pStyle w:val="Contents2"/>
            <w:tabs>
              <w:tab w:val="clear" w:pos="8743"/>
              <w:tab w:val="right" w:pos="9026" w:leader="dot"/>
            </w:tabs>
            <w:rPr/>
          </w:pPr>
          <w:hyperlink w:anchor="__RefHeading___Toc2649935_2322387425">
            <w:r>
              <w:rPr>
                <w:webHidden/>
                <w:rStyle w:val="IndexLink"/>
                <w:rtl w:val="true"/>
              </w:rPr>
              <w:t>وجوب التضحیة</w:t>
            </w:r>
            <w:r>
              <w:rPr>
                <w:rStyle w:val="IndexLink"/>
                <w:rtl w:val="true"/>
              </w:rPr>
              <w:tab/>
            </w:r>
            <w:r>
              <w:rPr>
                <w:rStyle w:val="IndexLink"/>
              </w:rPr>
              <w:t>107</w:t>
            </w:r>
          </w:hyperlink>
        </w:p>
        <w:p>
          <w:pPr>
            <w:pStyle w:val="Contents2"/>
            <w:tabs>
              <w:tab w:val="clear" w:pos="8743"/>
              <w:tab w:val="right" w:pos="9026" w:leader="dot"/>
            </w:tabs>
            <w:rPr/>
          </w:pPr>
          <w:hyperlink w:anchor="__RefHeading___Toc2649937_2322387425">
            <w:r>
              <w:rPr>
                <w:webHidden/>
                <w:rStyle w:val="IndexLink"/>
                <w:rtl w:val="true"/>
              </w:rPr>
              <w:t>بین التخصص والتنویع</w:t>
            </w:r>
            <w:r>
              <w:rPr>
                <w:rStyle w:val="IndexLink"/>
                <w:rtl w:val="true"/>
              </w:rPr>
              <w:tab/>
            </w:r>
            <w:r>
              <w:rPr>
                <w:rStyle w:val="IndexLink"/>
              </w:rPr>
              <w:t>108</w:t>
            </w:r>
          </w:hyperlink>
        </w:p>
        <w:p>
          <w:pPr>
            <w:pStyle w:val="Contents2"/>
            <w:tabs>
              <w:tab w:val="clear" w:pos="8743"/>
              <w:tab w:val="right" w:pos="9026" w:leader="dot"/>
            </w:tabs>
            <w:rPr/>
          </w:pPr>
          <w:hyperlink w:anchor="__RefHeading___Toc2649939_2322387425">
            <w:r>
              <w:rPr>
                <w:webHidden/>
                <w:rStyle w:val="IndexLink"/>
                <w:rtl w:val="true"/>
              </w:rPr>
              <w:t>التصدی بسرعة</w:t>
            </w:r>
            <w:r>
              <w:rPr>
                <w:rStyle w:val="IndexLink"/>
                <w:rtl w:val="true"/>
              </w:rPr>
              <w:tab/>
            </w:r>
            <w:r>
              <w:rPr>
                <w:rStyle w:val="IndexLink"/>
              </w:rPr>
              <w:t>109</w:t>
            </w:r>
          </w:hyperlink>
        </w:p>
        <w:p>
          <w:pPr>
            <w:pStyle w:val="Contents2"/>
            <w:tabs>
              <w:tab w:val="clear" w:pos="8743"/>
              <w:tab w:val="right" w:pos="9026" w:leader="dot"/>
            </w:tabs>
            <w:rPr/>
          </w:pPr>
          <w:hyperlink w:anchor="__RefHeading___Toc2649941_2322387425">
            <w:r>
              <w:rPr>
                <w:webHidden/>
                <w:rStyle w:val="IndexLink"/>
                <w:rtl w:val="true"/>
              </w:rPr>
              <w:t>التضحیة بالمهم</w:t>
            </w:r>
            <w:r>
              <w:rPr>
                <w:rStyle w:val="IndexLink"/>
                <w:rtl w:val="true"/>
              </w:rPr>
              <w:tab/>
            </w:r>
            <w:r>
              <w:rPr>
                <w:rStyle w:val="IndexLink"/>
              </w:rPr>
              <w:t>109</w:t>
            </w:r>
          </w:hyperlink>
        </w:p>
        <w:p>
          <w:pPr>
            <w:pStyle w:val="Contents2"/>
            <w:tabs>
              <w:tab w:val="clear" w:pos="8743"/>
              <w:tab w:val="right" w:pos="9026" w:leader="dot"/>
            </w:tabs>
            <w:rPr/>
          </w:pPr>
          <w:hyperlink w:anchor="__RefHeading___Toc2649943_2322387425">
            <w:r>
              <w:rPr>
                <w:webHidden/>
                <w:rStyle w:val="IndexLink"/>
                <w:rtl w:val="true"/>
              </w:rPr>
              <w:t>الترکیز علی مرکز الفساد</w:t>
            </w:r>
            <w:r>
              <w:rPr>
                <w:rStyle w:val="IndexLink"/>
                <w:rtl w:val="true"/>
              </w:rPr>
              <w:tab/>
            </w:r>
            <w:r>
              <w:rPr>
                <w:rStyle w:val="IndexLink"/>
              </w:rPr>
              <w:t>110</w:t>
            </w:r>
          </w:hyperlink>
        </w:p>
        <w:p>
          <w:pPr>
            <w:pStyle w:val="Contents2"/>
            <w:tabs>
              <w:tab w:val="clear" w:pos="8743"/>
              <w:tab w:val="right" w:pos="9026" w:leader="dot"/>
            </w:tabs>
            <w:rPr/>
          </w:pPr>
          <w:hyperlink w:anchor="__RefHeading___Toc2649945_2322387425">
            <w:r>
              <w:rPr>
                <w:webHidden/>
                <w:rStyle w:val="IndexLink"/>
                <w:rtl w:val="true"/>
              </w:rPr>
              <w:t>التضحیة حتی بالأحب</w:t>
            </w:r>
            <w:r>
              <w:rPr>
                <w:rStyle w:val="IndexLink"/>
                <w:rtl w:val="true"/>
              </w:rPr>
              <w:tab/>
            </w:r>
            <w:r>
              <w:rPr>
                <w:rStyle w:val="IndexLink"/>
              </w:rPr>
              <w:t>110</w:t>
            </w:r>
          </w:hyperlink>
        </w:p>
        <w:p>
          <w:pPr>
            <w:pStyle w:val="Contents2"/>
            <w:tabs>
              <w:tab w:val="clear" w:pos="8743"/>
              <w:tab w:val="right" w:pos="9026" w:leader="dot"/>
            </w:tabs>
            <w:rPr/>
          </w:pPr>
          <w:hyperlink w:anchor="__RefHeading___Toc2649947_2322387425">
            <w:r>
              <w:rPr>
                <w:webHidden/>
                <w:rStyle w:val="IndexLink"/>
                <w:rtl w:val="true"/>
              </w:rPr>
              <w:t>انتخاب الکفء</w:t>
            </w:r>
            <w:r>
              <w:rPr>
                <w:rStyle w:val="IndexLink"/>
                <w:rtl w:val="true"/>
              </w:rPr>
              <w:tab/>
            </w:r>
            <w:r>
              <w:rPr>
                <w:rStyle w:val="IndexLink"/>
              </w:rPr>
              <w:t>111</w:t>
            </w:r>
          </w:hyperlink>
        </w:p>
        <w:p>
          <w:pPr>
            <w:pStyle w:val="Contents2"/>
            <w:tabs>
              <w:tab w:val="clear" w:pos="8743"/>
              <w:tab w:val="right" w:pos="9026" w:leader="dot"/>
            </w:tabs>
            <w:rPr/>
          </w:pPr>
          <w:hyperlink w:anchor="__RefHeading___Toc2649949_2322387425">
            <w:r>
              <w:rPr>
                <w:webHidden/>
                <w:rStyle w:val="IndexLink"/>
                <w:rtl w:val="true"/>
              </w:rPr>
              <w:t xml:space="preserve">ذکر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کلما ذکر الرسول </w:t>
            </w:r>
            <w:r>
              <w:rPr>
                <w:rStyle w:val="IndexLink"/>
                <w:rtl w:val="true"/>
              </w:rPr>
              <w:t>(</w:t>
            </w:r>
            <w:r>
              <w:rPr>
                <w:rStyle w:val="IndexLink"/>
                <w:rtl w:val="true"/>
              </w:rPr>
              <w:t>صلی الله علیه و آله</w:t>
            </w:r>
            <w:r>
              <w:rPr>
                <w:rStyle w:val="IndexLink"/>
                <w:rtl w:val="true"/>
              </w:rPr>
              <w:t>)</w:t>
              <w:tab/>
            </w:r>
            <w:r>
              <w:rPr>
                <w:rStyle w:val="IndexLink"/>
              </w:rPr>
              <w:t>113</w:t>
            </w:r>
          </w:hyperlink>
        </w:p>
        <w:p>
          <w:pPr>
            <w:pStyle w:val="Contents2"/>
            <w:tabs>
              <w:tab w:val="clear" w:pos="8743"/>
              <w:tab w:val="right" w:pos="9026" w:leader="dot"/>
            </w:tabs>
            <w:rPr/>
          </w:pPr>
          <w:hyperlink w:anchor="__RefHeading___Toc2649951_2322387425">
            <w:r>
              <w:rPr>
                <w:webHidden/>
                <w:rStyle w:val="IndexLink"/>
                <w:rtl w:val="true"/>
              </w:rPr>
              <w:t>الشهادة الثالثة فی الأذان</w:t>
            </w:r>
            <w:r>
              <w:rPr>
                <w:rStyle w:val="IndexLink"/>
                <w:rtl w:val="true"/>
              </w:rPr>
              <w:tab/>
            </w:r>
            <w:r>
              <w:rPr>
                <w:rStyle w:val="IndexLink"/>
              </w:rPr>
              <w:t>114</w:t>
            </w:r>
          </w:hyperlink>
        </w:p>
        <w:p>
          <w:pPr>
            <w:pStyle w:val="Contents2"/>
            <w:tabs>
              <w:tab w:val="clear" w:pos="8743"/>
              <w:tab w:val="right" w:pos="9026" w:leader="dot"/>
            </w:tabs>
            <w:rPr/>
          </w:pPr>
          <w:hyperlink w:anchor="__RefHeading___Toc2649953_2322387425">
            <w:r>
              <w:rPr>
                <w:webHidden/>
                <w:rStyle w:val="IndexLink"/>
                <w:rtl w:val="true"/>
              </w:rPr>
              <w:t>اللهوات</w:t>
            </w:r>
            <w:r>
              <w:rPr>
                <w:rStyle w:val="IndexLink"/>
                <w:rtl w:val="true"/>
              </w:rPr>
              <w:tab/>
            </w:r>
            <w:r>
              <w:rPr>
                <w:rStyle w:val="IndexLink"/>
              </w:rPr>
              <w:t>115</w:t>
            </w:r>
          </w:hyperlink>
        </w:p>
        <w:p>
          <w:pPr>
            <w:pStyle w:val="Contents2"/>
            <w:tabs>
              <w:tab w:val="clear" w:pos="8743"/>
              <w:tab w:val="right" w:pos="9026" w:leader="dot"/>
            </w:tabs>
            <w:rPr/>
          </w:pPr>
          <w:hyperlink w:anchor="__RefHeading___Toc2649955_2322387425">
            <w:r>
              <w:rPr>
                <w:webHidden/>
                <w:rStyle w:val="IndexLink"/>
                <w:rtl w:val="true"/>
              </w:rPr>
              <w:t>التراجع</w:t>
            </w:r>
            <w:r>
              <w:rPr>
                <w:rStyle w:val="IndexLink"/>
                <w:rtl w:val="true"/>
              </w:rPr>
              <w:tab/>
            </w:r>
            <w:r>
              <w:rPr>
                <w:rStyle w:val="IndexLink"/>
              </w:rPr>
              <w:t>116</w:t>
            </w:r>
          </w:hyperlink>
        </w:p>
        <w:p>
          <w:pPr>
            <w:pStyle w:val="Contents2"/>
            <w:tabs>
              <w:tab w:val="clear" w:pos="8743"/>
              <w:tab w:val="right" w:pos="9026" w:leader="dot"/>
            </w:tabs>
            <w:rPr/>
          </w:pPr>
          <w:hyperlink w:anchor="__RefHeading___Toc2649957_2322387425">
            <w:r>
              <w:rPr>
                <w:webHidden/>
                <w:rStyle w:val="IndexLink"/>
                <w:rtl w:val="true"/>
              </w:rPr>
              <w:t>الأقل والأکثر الإرتباطیان</w:t>
            </w:r>
            <w:r>
              <w:rPr>
                <w:rStyle w:val="IndexLink"/>
                <w:rtl w:val="true"/>
              </w:rPr>
              <w:tab/>
            </w:r>
            <w:r>
              <w:rPr>
                <w:rStyle w:val="IndexLink"/>
              </w:rPr>
              <w:t>117</w:t>
            </w:r>
          </w:hyperlink>
        </w:p>
        <w:p>
          <w:pPr>
            <w:pStyle w:val="Contents2"/>
            <w:tabs>
              <w:tab w:val="clear" w:pos="8743"/>
              <w:tab w:val="right" w:pos="9026" w:leader="dot"/>
            </w:tabs>
            <w:rPr/>
          </w:pPr>
          <w:hyperlink w:anchor="__RefHeading___Toc2649959_2322387425">
            <w:r>
              <w:rPr>
                <w:webHidden/>
                <w:rStyle w:val="IndexLink"/>
                <w:rtl w:val="true"/>
              </w:rPr>
              <w:t>إذلال الکفار</w:t>
            </w:r>
            <w:r>
              <w:rPr>
                <w:rStyle w:val="IndexLink"/>
                <w:rtl w:val="true"/>
              </w:rPr>
              <w:tab/>
            </w:r>
            <w:r>
              <w:rPr>
                <w:rStyle w:val="IndexLink"/>
              </w:rPr>
              <w:t>117</w:t>
            </w:r>
          </w:hyperlink>
        </w:p>
        <w:p>
          <w:pPr>
            <w:pStyle w:val="Contents2"/>
            <w:tabs>
              <w:tab w:val="clear" w:pos="8743"/>
              <w:tab w:val="right" w:pos="9026" w:leader="dot"/>
            </w:tabs>
            <w:rPr/>
          </w:pPr>
          <w:hyperlink w:anchor="__RefHeading___Toc2649961_2322387425">
            <w:r>
              <w:rPr>
                <w:webHidden/>
                <w:rStyle w:val="IndexLink"/>
                <w:rtl w:val="true"/>
              </w:rPr>
              <w:t>إذلال رؤوس الفتن</w:t>
            </w:r>
            <w:r>
              <w:rPr>
                <w:rStyle w:val="IndexLink"/>
                <w:rtl w:val="true"/>
              </w:rPr>
              <w:tab/>
            </w:r>
            <w:r>
              <w:rPr>
                <w:rStyle w:val="IndexLink"/>
              </w:rPr>
              <w:t>119</w:t>
            </w:r>
          </w:hyperlink>
        </w:p>
        <w:p>
          <w:pPr>
            <w:pStyle w:val="Contents2"/>
            <w:tabs>
              <w:tab w:val="clear" w:pos="8743"/>
              <w:tab w:val="right" w:pos="9026" w:leader="dot"/>
            </w:tabs>
            <w:rPr/>
          </w:pPr>
          <w:hyperlink w:anchor="__RefHeading___Toc2649963_2322387425">
            <w:r>
              <w:rPr>
                <w:webHidden/>
                <w:rStyle w:val="IndexLink"/>
                <w:rtl w:val="true"/>
              </w:rPr>
              <w:t>اخماد لهب النیران</w:t>
            </w:r>
            <w:r>
              <w:rPr>
                <w:rStyle w:val="IndexLink"/>
                <w:rtl w:val="true"/>
              </w:rPr>
              <w:tab/>
            </w:r>
            <w:r>
              <w:rPr>
                <w:rStyle w:val="IndexLink"/>
              </w:rPr>
              <w:t>119</w:t>
            </w:r>
          </w:hyperlink>
        </w:p>
        <w:p>
          <w:pPr>
            <w:pStyle w:val="Contents2"/>
            <w:tabs>
              <w:tab w:val="clear" w:pos="8743"/>
              <w:tab w:val="right" w:pos="9026" w:leader="dot"/>
            </w:tabs>
            <w:rPr/>
          </w:pPr>
          <w:hyperlink w:anchor="__RefHeading___Toc2649965_2322387425">
            <w:r>
              <w:rPr>
                <w:webHidden/>
                <w:rStyle w:val="IndexLink"/>
                <w:rtl w:val="true"/>
              </w:rPr>
              <w:t>علم التاریخ</w:t>
            </w:r>
            <w:r>
              <w:rPr>
                <w:rStyle w:val="IndexLink"/>
                <w:rtl w:val="true"/>
              </w:rPr>
              <w:tab/>
            </w:r>
            <w:r>
              <w:rPr>
                <w:rStyle w:val="IndexLink"/>
              </w:rPr>
              <w:t>120</w:t>
            </w:r>
          </w:hyperlink>
        </w:p>
        <w:p>
          <w:pPr>
            <w:pStyle w:val="Contents2"/>
            <w:tabs>
              <w:tab w:val="clear" w:pos="8743"/>
              <w:tab w:val="right" w:pos="9026" w:leader="dot"/>
            </w:tabs>
            <w:rPr/>
          </w:pPr>
          <w:hyperlink w:anchor="__RefHeading___Toc2649967_2322387425">
            <w:r>
              <w:rPr>
                <w:webHidden/>
                <w:rStyle w:val="IndexLink"/>
                <w:rtl w:val="true"/>
              </w:rPr>
              <w:t>الکد حسن أم قبیح؟</w:t>
            </w:r>
            <w:r>
              <w:rPr>
                <w:rStyle w:val="IndexLink"/>
                <w:rtl w:val="true"/>
              </w:rPr>
              <w:tab/>
            </w:r>
            <w:r>
              <w:rPr>
                <w:rStyle w:val="IndexLink"/>
              </w:rPr>
              <w:t>122</w:t>
            </w:r>
          </w:hyperlink>
        </w:p>
        <w:p>
          <w:pPr>
            <w:pStyle w:val="Contents2"/>
            <w:tabs>
              <w:tab w:val="clear" w:pos="8743"/>
              <w:tab w:val="right" w:pos="9026" w:leader="dot"/>
            </w:tabs>
            <w:rPr/>
          </w:pPr>
          <w:hyperlink w:anchor="__RefHeading___Toc2649969_2322387425">
            <w:r>
              <w:rPr>
                <w:webHidden/>
                <w:rStyle w:val="IndexLink"/>
                <w:rtl w:val="true"/>
              </w:rPr>
              <w:t>الکد فی ذات الله</w:t>
            </w:r>
            <w:r>
              <w:rPr>
                <w:rStyle w:val="IndexLink"/>
                <w:rtl w:val="true"/>
              </w:rPr>
              <w:tab/>
            </w:r>
            <w:r>
              <w:rPr>
                <w:rStyle w:val="IndexLink"/>
              </w:rPr>
              <w:t>124</w:t>
            </w:r>
          </w:hyperlink>
        </w:p>
        <w:p>
          <w:pPr>
            <w:pStyle w:val="Contents2"/>
            <w:tabs>
              <w:tab w:val="clear" w:pos="8743"/>
              <w:tab w:val="right" w:pos="9026" w:leader="dot"/>
            </w:tabs>
            <w:rPr/>
          </w:pPr>
          <w:hyperlink w:anchor="__RefHeading___Toc2649971_2322387425">
            <w:r>
              <w:rPr>
                <w:webHidden/>
                <w:rStyle w:val="IndexLink"/>
                <w:rtl w:val="true"/>
              </w:rPr>
              <w:t>وجه الاستدلال علی الخلافة</w:t>
            </w:r>
            <w:r>
              <w:rPr>
                <w:rStyle w:val="IndexLink"/>
                <w:rtl w:val="true"/>
              </w:rPr>
              <w:tab/>
            </w:r>
            <w:r>
              <w:rPr>
                <w:rStyle w:val="IndexLink"/>
              </w:rPr>
              <w:t>125</w:t>
            </w:r>
          </w:hyperlink>
        </w:p>
        <w:p>
          <w:pPr>
            <w:pStyle w:val="Contents2"/>
            <w:tabs>
              <w:tab w:val="clear" w:pos="8743"/>
              <w:tab w:val="right" w:pos="9026" w:leader="dot"/>
            </w:tabs>
            <w:rPr/>
          </w:pPr>
          <w:hyperlink w:anchor="__RefHeading___Toc2649973_2322387425">
            <w:r>
              <w:rPr>
                <w:webHidden/>
                <w:rStyle w:val="IndexLink"/>
                <w:rtl w:val="true"/>
              </w:rPr>
              <w:t>أصالة الأسوة</w:t>
            </w:r>
            <w:r>
              <w:rPr>
                <w:rStyle w:val="IndexLink"/>
                <w:rtl w:val="true"/>
              </w:rPr>
              <w:tab/>
            </w:r>
            <w:r>
              <w:rPr>
                <w:rStyle w:val="IndexLink"/>
              </w:rPr>
              <w:t>126</w:t>
            </w:r>
          </w:hyperlink>
        </w:p>
        <w:p>
          <w:pPr>
            <w:pStyle w:val="Contents2"/>
            <w:tabs>
              <w:tab w:val="clear" w:pos="8743"/>
              <w:tab w:val="right" w:pos="9026" w:leader="dot"/>
            </w:tabs>
            <w:rPr/>
          </w:pPr>
          <w:hyperlink w:anchor="__RefHeading___Toc2649975_2322387425">
            <w:r>
              <w:rPr>
                <w:webHidden/>
                <w:rStyle w:val="IndexLink"/>
                <w:rtl w:val="true"/>
              </w:rPr>
              <w:t>من صفات القائد</w:t>
            </w:r>
            <w:r>
              <w:rPr>
                <w:rStyle w:val="IndexLink"/>
                <w:rtl w:val="true"/>
              </w:rPr>
              <w:tab/>
            </w:r>
            <w:r>
              <w:rPr>
                <w:rStyle w:val="IndexLink"/>
              </w:rPr>
              <w:t>127</w:t>
            </w:r>
          </w:hyperlink>
        </w:p>
        <w:p>
          <w:pPr>
            <w:pStyle w:val="Contents2"/>
            <w:tabs>
              <w:tab w:val="clear" w:pos="8743"/>
              <w:tab w:val="right" w:pos="9026" w:leader="dot"/>
            </w:tabs>
            <w:rPr/>
          </w:pPr>
          <w:hyperlink w:anchor="__RefHeading___Toc2649977_2322387425">
            <w:r>
              <w:rPr>
                <w:webHidden/>
                <w:rStyle w:val="IndexLink"/>
                <w:rtl w:val="true"/>
              </w:rPr>
              <w:t xml:space="preserve">القرب من رسول الله </w:t>
            </w:r>
            <w:r>
              <w:rPr>
                <w:rStyle w:val="IndexLink"/>
                <w:rtl w:val="true"/>
              </w:rPr>
              <w:t>(</w:t>
            </w:r>
            <w:r>
              <w:rPr>
                <w:rStyle w:val="IndexLink"/>
                <w:rtl w:val="true"/>
              </w:rPr>
              <w:t>صلی الله علیه و آله</w:t>
            </w:r>
            <w:r>
              <w:rPr>
                <w:rStyle w:val="IndexLink"/>
                <w:rtl w:val="true"/>
              </w:rPr>
              <w:t>)</w:t>
              <w:tab/>
            </w:r>
            <w:r>
              <w:rPr>
                <w:rStyle w:val="IndexLink"/>
              </w:rPr>
              <w:t>129</w:t>
            </w:r>
          </w:hyperlink>
        </w:p>
        <w:p>
          <w:pPr>
            <w:pStyle w:val="Contents2"/>
            <w:tabs>
              <w:tab w:val="clear" w:pos="8743"/>
              <w:tab w:val="right" w:pos="9026" w:leader="dot"/>
            </w:tabs>
            <w:rPr/>
          </w:pPr>
          <w:hyperlink w:anchor="__RefHeading___Toc2649979_2322387425">
            <w:r>
              <w:rPr>
                <w:webHidden/>
                <w:rStyle w:val="IndexLink"/>
                <w:rtl w:val="true"/>
              </w:rPr>
              <w:t>ذکر الفضائل</w:t>
            </w:r>
            <w:r>
              <w:rPr>
                <w:rStyle w:val="IndexLink"/>
                <w:rtl w:val="true"/>
              </w:rPr>
              <w:tab/>
            </w:r>
            <w:r>
              <w:rPr>
                <w:rStyle w:val="IndexLink"/>
              </w:rPr>
              <w:t>131</w:t>
            </w:r>
          </w:hyperlink>
        </w:p>
        <w:p>
          <w:pPr>
            <w:pStyle w:val="Contents2"/>
            <w:tabs>
              <w:tab w:val="clear" w:pos="8743"/>
              <w:tab w:val="right" w:pos="9026" w:leader="dot"/>
            </w:tabs>
            <w:rPr/>
          </w:pPr>
          <w:hyperlink w:anchor="__RefHeading___Toc2649981_2322387425">
            <w:r>
              <w:rPr>
                <w:webHidden/>
                <w:rStyle w:val="IndexLink"/>
                <w:rtl w:val="true"/>
              </w:rPr>
              <w:t>مقتضی السیادة المطلقة</w:t>
            </w:r>
            <w:r>
              <w:rPr>
                <w:rStyle w:val="IndexLink"/>
                <w:rtl w:val="true"/>
              </w:rPr>
              <w:tab/>
            </w:r>
            <w:r>
              <w:rPr>
                <w:rStyle w:val="IndexLink"/>
              </w:rPr>
              <w:t>131</w:t>
            </w:r>
          </w:hyperlink>
        </w:p>
        <w:p>
          <w:pPr>
            <w:pStyle w:val="Contents2"/>
            <w:tabs>
              <w:tab w:val="clear" w:pos="8743"/>
              <w:tab w:val="right" w:pos="9026" w:leader="dot"/>
            </w:tabs>
            <w:rPr/>
          </w:pPr>
          <w:hyperlink w:anchor="__RefHeading___Toc2649983_2322387425">
            <w:r>
              <w:rPr>
                <w:webHidden/>
                <w:rStyle w:val="IndexLink"/>
                <w:rtl w:val="true"/>
              </w:rPr>
              <w:t>الإخبار فی مقام الإنشاء</w:t>
            </w:r>
            <w:r>
              <w:rPr>
                <w:rStyle w:val="IndexLink"/>
                <w:rtl w:val="true"/>
              </w:rPr>
              <w:tab/>
            </w:r>
            <w:r>
              <w:rPr>
                <w:rStyle w:val="IndexLink"/>
              </w:rPr>
              <w:t>132</w:t>
            </w:r>
          </w:hyperlink>
        </w:p>
        <w:p>
          <w:pPr>
            <w:pStyle w:val="Contents2"/>
            <w:tabs>
              <w:tab w:val="clear" w:pos="8743"/>
              <w:tab w:val="right" w:pos="9026" w:leader="dot"/>
            </w:tabs>
            <w:rPr/>
          </w:pPr>
          <w:hyperlink w:anchor="__RefHeading___Toc2649985_2322387425">
            <w:r>
              <w:rPr>
                <w:webHidden/>
                <w:rStyle w:val="IndexLink"/>
                <w:rtl w:val="true"/>
              </w:rPr>
              <w:t>علی أهبة الاستعداد</w:t>
            </w:r>
            <w:r>
              <w:rPr>
                <w:rStyle w:val="IndexLink"/>
                <w:rtl w:val="true"/>
              </w:rPr>
              <w:tab/>
            </w:r>
            <w:r>
              <w:rPr>
                <w:rStyle w:val="IndexLink"/>
              </w:rPr>
              <w:t>133</w:t>
            </w:r>
          </w:hyperlink>
        </w:p>
        <w:p>
          <w:pPr>
            <w:pStyle w:val="Contents2"/>
            <w:tabs>
              <w:tab w:val="clear" w:pos="8743"/>
              <w:tab w:val="right" w:pos="9026" w:leader="dot"/>
            </w:tabs>
            <w:rPr/>
          </w:pPr>
          <w:hyperlink w:anchor="__RefHeading___Toc2649987_2322387425">
            <w:r>
              <w:rPr>
                <w:webHidden/>
                <w:rStyle w:val="IndexLink"/>
                <w:rtl w:val="true"/>
              </w:rPr>
              <w:t>النصیحة لله</w:t>
            </w:r>
            <w:r>
              <w:rPr>
                <w:rStyle w:val="IndexLink"/>
                <w:rtl w:val="true"/>
              </w:rPr>
              <w:tab/>
            </w:r>
            <w:r>
              <w:rPr>
                <w:rStyle w:val="IndexLink"/>
              </w:rPr>
              <w:t>134</w:t>
            </w:r>
          </w:hyperlink>
        </w:p>
        <w:p>
          <w:pPr>
            <w:pStyle w:val="Contents2"/>
            <w:tabs>
              <w:tab w:val="clear" w:pos="8743"/>
              <w:tab w:val="right" w:pos="9026" w:leader="dot"/>
            </w:tabs>
            <w:rPr/>
          </w:pPr>
          <w:hyperlink w:anchor="__RefHeading___Toc2649989_2322387425">
            <w:r>
              <w:rPr>
                <w:webHidden/>
                <w:rStyle w:val="IndexLink"/>
                <w:rtl w:val="true"/>
              </w:rPr>
              <w:t>الجد والکدح</w:t>
            </w:r>
            <w:r>
              <w:rPr>
                <w:rStyle w:val="IndexLink"/>
                <w:rtl w:val="true"/>
              </w:rPr>
              <w:tab/>
            </w:r>
            <w:r>
              <w:rPr>
                <w:rStyle w:val="IndexLink"/>
              </w:rPr>
              <w:t>137</w:t>
            </w:r>
          </w:hyperlink>
        </w:p>
        <w:p>
          <w:pPr>
            <w:pStyle w:val="Contents2"/>
            <w:tabs>
              <w:tab w:val="clear" w:pos="8743"/>
              <w:tab w:val="right" w:pos="9026" w:leader="dot"/>
            </w:tabs>
            <w:rPr/>
          </w:pPr>
          <w:hyperlink w:anchor="__RefHeading___Toc2649991_2322387425">
            <w:r>
              <w:rPr>
                <w:webHidden/>
                <w:rStyle w:val="IndexLink"/>
                <w:rtl w:val="true"/>
              </w:rPr>
              <w:t>هل الرفاهیة مذمومة؟</w:t>
            </w:r>
            <w:r>
              <w:rPr>
                <w:rStyle w:val="IndexLink"/>
                <w:rtl w:val="true"/>
              </w:rPr>
              <w:tab/>
            </w:r>
            <w:r>
              <w:rPr>
                <w:rStyle w:val="IndexLink"/>
              </w:rPr>
              <w:t>139</w:t>
            </w:r>
          </w:hyperlink>
        </w:p>
        <w:p>
          <w:pPr>
            <w:pStyle w:val="Contents2"/>
            <w:tabs>
              <w:tab w:val="clear" w:pos="8743"/>
              <w:tab w:val="right" w:pos="9026" w:leader="dot"/>
            </w:tabs>
            <w:rPr/>
          </w:pPr>
          <w:hyperlink w:anchor="__RefHeading___Toc2649993_2322387425">
            <w:r>
              <w:rPr>
                <w:webHidden/>
                <w:rStyle w:val="IndexLink"/>
                <w:rtl w:val="true"/>
              </w:rPr>
              <w:t>مواساة الشعب للقائد</w:t>
            </w:r>
            <w:r>
              <w:rPr>
                <w:rStyle w:val="IndexLink"/>
                <w:rtl w:val="true"/>
              </w:rPr>
              <w:tab/>
            </w:r>
            <w:r>
              <w:rPr>
                <w:rStyle w:val="IndexLink"/>
              </w:rPr>
              <w:t>140</w:t>
            </w:r>
          </w:hyperlink>
        </w:p>
        <w:p>
          <w:pPr>
            <w:pStyle w:val="Contents2"/>
            <w:tabs>
              <w:tab w:val="clear" w:pos="8743"/>
              <w:tab w:val="right" w:pos="9026" w:leader="dot"/>
            </w:tabs>
            <w:rPr/>
          </w:pPr>
          <w:hyperlink w:anchor="__RefHeading___Toc2649995_2322387425">
            <w:r>
              <w:rPr>
                <w:webHidden/>
                <w:rStyle w:val="IndexLink"/>
                <w:rtl w:val="true"/>
              </w:rPr>
              <w:t>أقوی من الملامة</w:t>
            </w:r>
            <w:r>
              <w:rPr>
                <w:rStyle w:val="IndexLink"/>
                <w:rtl w:val="true"/>
              </w:rPr>
              <w:tab/>
            </w:r>
            <w:r>
              <w:rPr>
                <w:rStyle w:val="IndexLink"/>
              </w:rPr>
              <w:t>144</w:t>
            </w:r>
          </w:hyperlink>
        </w:p>
        <w:p>
          <w:pPr>
            <w:pStyle w:val="Contents2"/>
            <w:tabs>
              <w:tab w:val="clear" w:pos="8743"/>
              <w:tab w:val="right" w:pos="9026" w:leader="dot"/>
            </w:tabs>
            <w:rPr/>
          </w:pPr>
          <w:hyperlink w:anchor="__RefHeading___Toc2649997_2322387425">
            <w:r>
              <w:rPr>
                <w:webHidden/>
                <w:rStyle w:val="IndexLink"/>
                <w:rtl w:val="true"/>
              </w:rPr>
              <w:t>تربص الدوائر بالمؤمنین</w:t>
            </w:r>
            <w:r>
              <w:rPr>
                <w:rStyle w:val="IndexLink"/>
                <w:rtl w:val="true"/>
              </w:rPr>
              <w:tab/>
            </w:r>
            <w:r>
              <w:rPr>
                <w:rStyle w:val="IndexLink"/>
              </w:rPr>
              <w:t>147</w:t>
            </w:r>
          </w:hyperlink>
        </w:p>
        <w:p>
          <w:pPr>
            <w:pStyle w:val="Contents2"/>
            <w:tabs>
              <w:tab w:val="clear" w:pos="8743"/>
              <w:tab w:val="right" w:pos="9026" w:leader="dot"/>
            </w:tabs>
            <w:rPr/>
          </w:pPr>
          <w:hyperlink w:anchor="__RefHeading___Toc2649999_2322387425">
            <w:r>
              <w:rPr>
                <w:webHidden/>
                <w:rStyle w:val="IndexLink"/>
                <w:rtl w:val="true"/>
              </w:rPr>
              <w:t>التجسس والتحسس والتوکف</w:t>
            </w:r>
            <w:r>
              <w:rPr>
                <w:rStyle w:val="IndexLink"/>
                <w:rtl w:val="true"/>
              </w:rPr>
              <w:tab/>
            </w:r>
            <w:r>
              <w:rPr>
                <w:rStyle w:val="IndexLink"/>
              </w:rPr>
              <w:t>149</w:t>
            </w:r>
          </w:hyperlink>
        </w:p>
        <w:p>
          <w:pPr>
            <w:pStyle w:val="Contents2"/>
            <w:tabs>
              <w:tab w:val="clear" w:pos="8743"/>
              <w:tab w:val="right" w:pos="9026" w:leader="dot"/>
            </w:tabs>
            <w:rPr/>
          </w:pPr>
          <w:hyperlink w:anchor="__RefHeading___Toc2650001_2322387425">
            <w:r>
              <w:rPr>
                <w:webHidden/>
                <w:rStyle w:val="IndexLink"/>
                <w:rtl w:val="true"/>
              </w:rPr>
              <w:t>الإحجام عن المعرکة</w:t>
            </w:r>
            <w:r>
              <w:rPr>
                <w:rStyle w:val="IndexLink"/>
                <w:rtl w:val="true"/>
              </w:rPr>
              <w:tab/>
            </w:r>
            <w:r>
              <w:rPr>
                <w:rStyle w:val="IndexLink"/>
              </w:rPr>
              <w:t>150</w:t>
            </w:r>
          </w:hyperlink>
        </w:p>
        <w:p>
          <w:pPr>
            <w:pStyle w:val="Contents2"/>
            <w:tabs>
              <w:tab w:val="clear" w:pos="8743"/>
              <w:tab w:val="right" w:pos="9026" w:leader="dot"/>
            </w:tabs>
            <w:rPr/>
          </w:pPr>
          <w:hyperlink w:anchor="__RefHeading___Toc2650003_2322387425">
            <w:r>
              <w:rPr>
                <w:webHidden/>
                <w:rStyle w:val="IndexLink"/>
                <w:rtl w:val="true"/>
              </w:rPr>
              <w:t>من حقوق المعارضة</w:t>
            </w:r>
            <w:r>
              <w:rPr>
                <w:rStyle w:val="IndexLink"/>
                <w:rtl w:val="true"/>
              </w:rPr>
              <w:tab/>
            </w:r>
            <w:r>
              <w:rPr>
                <w:rStyle w:val="IndexLink"/>
              </w:rPr>
              <w:t>151</w:t>
            </w:r>
          </w:hyperlink>
        </w:p>
        <w:p>
          <w:pPr>
            <w:pStyle w:val="Contents2"/>
            <w:tabs>
              <w:tab w:val="clear" w:pos="8743"/>
              <w:tab w:val="right" w:pos="9026" w:leader="dot"/>
            </w:tabs>
            <w:rPr/>
          </w:pPr>
          <w:hyperlink w:anchor="__RefHeading___Toc2650005_2322387425">
            <w:r>
              <w:rPr>
                <w:webHidden/>
                <w:rStyle w:val="IndexLink"/>
                <w:rtl w:val="true"/>
              </w:rPr>
              <w:t>الفرار من الزحف</w:t>
            </w:r>
            <w:r>
              <w:rPr>
                <w:rStyle w:val="IndexLink"/>
                <w:rtl w:val="true"/>
              </w:rPr>
              <w:tab/>
            </w:r>
            <w:r>
              <w:rPr>
                <w:rStyle w:val="IndexLink"/>
              </w:rPr>
              <w:t>152</w:t>
            </w:r>
          </w:hyperlink>
        </w:p>
        <w:p>
          <w:pPr>
            <w:pStyle w:val="Contents2"/>
            <w:tabs>
              <w:tab w:val="clear" w:pos="8743"/>
              <w:tab w:val="right" w:pos="9026" w:leader="dot"/>
            </w:tabs>
            <w:rPr/>
          </w:pPr>
          <w:hyperlink w:anchor="__RefHeading___Toc2650007_2322387425">
            <w:r>
              <w:rPr>
                <w:webHidden/>
                <w:rStyle w:val="IndexLink"/>
                <w:rtl w:val="true"/>
              </w:rPr>
              <w:t>الإرشاد للنواقص</w:t>
            </w:r>
            <w:r>
              <w:rPr>
                <w:rStyle w:val="IndexLink"/>
                <w:rtl w:val="true"/>
              </w:rPr>
              <w:tab/>
            </w:r>
            <w:r>
              <w:rPr>
                <w:rStyle w:val="IndexLink"/>
              </w:rPr>
              <w:t>155</w:t>
            </w:r>
          </w:hyperlink>
        </w:p>
        <w:p>
          <w:pPr>
            <w:pStyle w:val="Contents2"/>
            <w:tabs>
              <w:tab w:val="clear" w:pos="8743"/>
              <w:tab w:val="right" w:pos="9026" w:leader="dot"/>
            </w:tabs>
            <w:rPr/>
          </w:pPr>
          <w:hyperlink w:anchor="__RefHeading___Toc2650009_2322387425">
            <w:r>
              <w:rPr>
                <w:webHidden/>
                <w:rStyle w:val="IndexLink"/>
                <w:rtl w:val="true"/>
              </w:rPr>
              <w:t>معاتبة القائد والامة</w:t>
            </w:r>
            <w:r>
              <w:rPr>
                <w:rStyle w:val="IndexLink"/>
                <w:rtl w:val="true"/>
              </w:rPr>
              <w:tab/>
            </w:r>
            <w:r>
              <w:rPr>
                <w:rStyle w:val="IndexLink"/>
              </w:rPr>
              <w:t>155</w:t>
            </w:r>
          </w:hyperlink>
        </w:p>
        <w:p>
          <w:pPr>
            <w:pStyle w:val="Contents2"/>
            <w:tabs>
              <w:tab w:val="clear" w:pos="8743"/>
              <w:tab w:val="right" w:pos="9026" w:leader="dot"/>
            </w:tabs>
            <w:rPr/>
          </w:pPr>
          <w:hyperlink w:anchor="__RefHeading___Toc2650011_2322387425">
            <w:r>
              <w:rPr>
                <w:webHidden/>
                <w:rStyle w:val="IndexLink"/>
                <w:rtl w:val="true"/>
              </w:rPr>
              <w:t>تکاملیة الدنیا والآخرة</w:t>
            </w:r>
            <w:r>
              <w:rPr>
                <w:rStyle w:val="IndexLink"/>
                <w:rtl w:val="true"/>
              </w:rPr>
              <w:tab/>
            </w:r>
            <w:r>
              <w:rPr>
                <w:rStyle w:val="IndexLink"/>
              </w:rPr>
              <w:t>157</w:t>
            </w:r>
          </w:hyperlink>
        </w:p>
        <w:p>
          <w:pPr>
            <w:pStyle w:val="Contents2"/>
            <w:tabs>
              <w:tab w:val="clear" w:pos="8743"/>
              <w:tab w:val="right" w:pos="9026" w:leader="dot"/>
            </w:tabs>
            <w:rPr/>
          </w:pPr>
          <w:hyperlink w:anchor="__RefHeading___Toc2650013_2322387425">
            <w:r>
              <w:rPr>
                <w:webHidden/>
                <w:rStyle w:val="IndexLink"/>
                <w:rtl w:val="true"/>
              </w:rPr>
              <w:t>الإحیاء والإماتة بید الله</w:t>
            </w:r>
            <w:r>
              <w:rPr>
                <w:rStyle w:val="IndexLink"/>
                <w:rtl w:val="true"/>
              </w:rPr>
              <w:tab/>
            </w:r>
            <w:r>
              <w:rPr>
                <w:rStyle w:val="IndexLink"/>
              </w:rPr>
              <w:t>158</w:t>
            </w:r>
          </w:hyperlink>
        </w:p>
        <w:p>
          <w:pPr>
            <w:pStyle w:val="Contents2"/>
            <w:tabs>
              <w:tab w:val="clear" w:pos="8743"/>
              <w:tab w:val="right" w:pos="9026" w:leader="dot"/>
            </w:tabs>
            <w:rPr/>
          </w:pPr>
          <w:hyperlink w:anchor="__RefHeading___Toc2650015_2322387425">
            <w:r>
              <w:rPr>
                <w:webHidden/>
                <w:rStyle w:val="IndexLink"/>
                <w:rtl w:val="true"/>
              </w:rPr>
              <w:t>أقسام النفاق</w:t>
            </w:r>
            <w:r>
              <w:rPr>
                <w:rStyle w:val="IndexLink"/>
                <w:rtl w:val="true"/>
              </w:rPr>
              <w:tab/>
            </w:r>
            <w:r>
              <w:rPr>
                <w:rStyle w:val="IndexLink"/>
              </w:rPr>
              <w:t>159</w:t>
            </w:r>
          </w:hyperlink>
        </w:p>
        <w:p>
          <w:pPr>
            <w:pStyle w:val="Contents2"/>
            <w:tabs>
              <w:tab w:val="clear" w:pos="8743"/>
              <w:tab w:val="right" w:pos="9026" w:leader="dot"/>
            </w:tabs>
            <w:rPr/>
          </w:pPr>
          <w:hyperlink w:anchor="__RefHeading___Toc2650017_2322387425">
            <w:r>
              <w:rPr>
                <w:webHidden/>
                <w:rStyle w:val="IndexLink"/>
                <w:rtl w:val="true"/>
              </w:rPr>
              <w:t>إظهار النفاق محرم</w:t>
            </w:r>
            <w:r>
              <w:rPr>
                <w:rStyle w:val="IndexLink"/>
                <w:rtl w:val="true"/>
              </w:rPr>
              <w:tab/>
            </w:r>
            <w:r>
              <w:rPr>
                <w:rStyle w:val="IndexLink"/>
              </w:rPr>
              <w:t>161</w:t>
            </w:r>
          </w:hyperlink>
        </w:p>
        <w:p>
          <w:pPr>
            <w:pStyle w:val="Contents2"/>
            <w:tabs>
              <w:tab w:val="clear" w:pos="8743"/>
              <w:tab w:val="right" w:pos="9026" w:leader="dot"/>
            </w:tabs>
            <w:rPr/>
          </w:pPr>
          <w:hyperlink w:anchor="__RefHeading___Toc2650019_2322387425">
            <w:r>
              <w:rPr>
                <w:webHidden/>
                <w:rStyle w:val="IndexLink"/>
                <w:rtl w:val="true"/>
              </w:rPr>
              <w:t>المحافظة علی نضارة الدین</w:t>
            </w:r>
            <w:r>
              <w:rPr>
                <w:rStyle w:val="IndexLink"/>
                <w:rtl w:val="true"/>
              </w:rPr>
              <w:tab/>
            </w:r>
            <w:r>
              <w:rPr>
                <w:rStyle w:val="IndexLink"/>
              </w:rPr>
              <w:t>164</w:t>
            </w:r>
          </w:hyperlink>
        </w:p>
        <w:p>
          <w:pPr>
            <w:pStyle w:val="Contents2"/>
            <w:tabs>
              <w:tab w:val="clear" w:pos="8743"/>
              <w:tab w:val="right" w:pos="9026" w:leader="dot"/>
            </w:tabs>
            <w:rPr/>
          </w:pPr>
          <w:hyperlink w:anchor="__RefHeading___Toc2650021_2322387425">
            <w:r>
              <w:rPr>
                <w:webHidden/>
                <w:rStyle w:val="IndexLink"/>
                <w:rtl w:val="true"/>
              </w:rPr>
              <w:t>تستر أهل الضلالة</w:t>
            </w:r>
            <w:r>
              <w:rPr>
                <w:rStyle w:val="IndexLink"/>
                <w:rtl w:val="true"/>
              </w:rPr>
              <w:tab/>
            </w:r>
            <w:r>
              <w:rPr>
                <w:rStyle w:val="IndexLink"/>
              </w:rPr>
              <w:t>166</w:t>
            </w:r>
          </w:hyperlink>
        </w:p>
        <w:p>
          <w:pPr>
            <w:pStyle w:val="Contents2"/>
            <w:tabs>
              <w:tab w:val="clear" w:pos="8743"/>
              <w:tab w:val="right" w:pos="9026" w:leader="dot"/>
            </w:tabs>
            <w:rPr/>
          </w:pPr>
          <w:hyperlink w:anchor="__RefHeading___Toc2650023_2322387425">
            <w:r>
              <w:rPr>
                <w:webHidden/>
                <w:rStyle w:val="IndexLink"/>
                <w:rtl w:val="true"/>
              </w:rPr>
              <w:t>لزوم الحذر</w:t>
            </w:r>
            <w:r>
              <w:rPr>
                <w:rStyle w:val="IndexLink"/>
                <w:rtl w:val="true"/>
              </w:rPr>
              <w:tab/>
            </w:r>
            <w:r>
              <w:rPr>
                <w:rStyle w:val="IndexLink"/>
              </w:rPr>
              <w:t>166</w:t>
            </w:r>
          </w:hyperlink>
        </w:p>
        <w:p>
          <w:pPr>
            <w:pStyle w:val="Contents2"/>
            <w:tabs>
              <w:tab w:val="clear" w:pos="8743"/>
              <w:tab w:val="right" w:pos="9026" w:leader="dot"/>
            </w:tabs>
            <w:rPr/>
          </w:pPr>
          <w:hyperlink w:anchor="__RefHeading___Toc2650025_2322387425">
            <w:r>
              <w:rPr>
                <w:webHidden/>
                <w:rStyle w:val="IndexLink"/>
                <w:rtl w:val="true"/>
              </w:rPr>
              <w:t>الفاعل والساکت الراضی</w:t>
            </w:r>
            <w:r>
              <w:rPr>
                <w:rStyle w:val="IndexLink"/>
                <w:rtl w:val="true"/>
              </w:rPr>
              <w:tab/>
            </w:r>
            <w:r>
              <w:rPr>
                <w:rStyle w:val="IndexLink"/>
              </w:rPr>
              <w:t>167</w:t>
            </w:r>
          </w:hyperlink>
        </w:p>
        <w:p>
          <w:pPr>
            <w:pStyle w:val="Contents2"/>
            <w:tabs>
              <w:tab w:val="clear" w:pos="8743"/>
              <w:tab w:val="right" w:pos="9026" w:leader="dot"/>
            </w:tabs>
            <w:rPr/>
          </w:pPr>
          <w:hyperlink w:anchor="__RefHeading___Toc2650027_2322387425">
            <w:r>
              <w:rPr>
                <w:webHidden/>
                <w:rStyle w:val="IndexLink"/>
                <w:rtl w:val="true"/>
              </w:rPr>
              <w:t>من أسالیب المبطلین</w:t>
            </w:r>
            <w:r>
              <w:rPr>
                <w:rStyle w:val="IndexLink"/>
                <w:rtl w:val="true"/>
              </w:rPr>
              <w:tab/>
            </w:r>
            <w:r>
              <w:rPr>
                <w:rStyle w:val="IndexLink"/>
              </w:rPr>
              <w:t>168</w:t>
            </w:r>
          </w:hyperlink>
        </w:p>
        <w:p>
          <w:pPr>
            <w:pStyle w:val="Contents2"/>
            <w:tabs>
              <w:tab w:val="clear" w:pos="8743"/>
              <w:tab w:val="right" w:pos="9026" w:leader="dot"/>
            </w:tabs>
            <w:rPr/>
          </w:pPr>
          <w:hyperlink w:anchor="__RefHeading___Toc2650029_2322387425">
            <w:r>
              <w:rPr>
                <w:webHidden/>
                <w:rStyle w:val="IndexLink"/>
                <w:rtl w:val="true"/>
              </w:rPr>
              <w:t>دراسة سنن الحیاة</w:t>
            </w:r>
            <w:r>
              <w:rPr>
                <w:rStyle w:val="IndexLink"/>
                <w:rtl w:val="true"/>
              </w:rPr>
              <w:tab/>
            </w:r>
            <w:r>
              <w:rPr>
                <w:rStyle w:val="IndexLink"/>
              </w:rPr>
              <w:t>169</w:t>
            </w:r>
          </w:hyperlink>
        </w:p>
        <w:p>
          <w:pPr>
            <w:pStyle w:val="Contents2"/>
            <w:tabs>
              <w:tab w:val="clear" w:pos="8743"/>
              <w:tab w:val="right" w:pos="9026" w:leader="dot"/>
            </w:tabs>
            <w:rPr/>
          </w:pPr>
          <w:hyperlink w:anchor="__RefHeading___Toc2650031_2322387425">
            <w:r>
              <w:rPr>
                <w:webHidden/>
                <w:rStyle w:val="IndexLink"/>
                <w:rtl w:val="true"/>
              </w:rPr>
              <w:t>الشیطان فی مسرح القلوب</w:t>
            </w:r>
            <w:r>
              <w:rPr>
                <w:rStyle w:val="IndexLink"/>
                <w:rtl w:val="true"/>
              </w:rPr>
              <w:tab/>
            </w:r>
            <w:r>
              <w:rPr>
                <w:rStyle w:val="IndexLink"/>
              </w:rPr>
              <w:t>170</w:t>
            </w:r>
          </w:hyperlink>
        </w:p>
        <w:p>
          <w:pPr>
            <w:pStyle w:val="Contents2"/>
            <w:tabs>
              <w:tab w:val="clear" w:pos="8743"/>
              <w:tab w:val="right" w:pos="9026" w:leader="dot"/>
            </w:tabs>
            <w:rPr/>
          </w:pPr>
          <w:hyperlink w:anchor="__RefHeading___Toc2650033_2322387425">
            <w:r>
              <w:rPr>
                <w:webHidden/>
                <w:rStyle w:val="IndexLink"/>
                <w:rtl w:val="true"/>
              </w:rPr>
              <w:t>خطارة کالجمل الفنیق</w:t>
            </w:r>
            <w:r>
              <w:rPr>
                <w:rStyle w:val="IndexLink"/>
                <w:rtl w:val="true"/>
              </w:rPr>
              <w:tab/>
            </w:r>
            <w:r>
              <w:rPr>
                <w:rStyle w:val="IndexLink"/>
              </w:rPr>
              <w:t>170</w:t>
            </w:r>
          </w:hyperlink>
        </w:p>
        <w:p>
          <w:pPr>
            <w:pStyle w:val="Contents2"/>
            <w:tabs>
              <w:tab w:val="clear" w:pos="8743"/>
              <w:tab w:val="right" w:pos="9026" w:leader="dot"/>
            </w:tabs>
            <w:rPr/>
          </w:pPr>
          <w:hyperlink w:anchor="__RefHeading___Toc2650035_2322387425">
            <w:r>
              <w:rPr>
                <w:webHidden/>
                <w:rStyle w:val="IndexLink"/>
                <w:rtl w:val="true"/>
              </w:rPr>
              <w:t xml:space="preserve">مواصفات المعارضین للإمام </w:t>
            </w:r>
            <w:r>
              <w:rPr>
                <w:rStyle w:val="IndexLink"/>
                <w:rtl w:val="true"/>
              </w:rPr>
              <w:t>(</w:t>
            </w:r>
            <w:r>
              <w:rPr>
                <w:rStyle w:val="IndexLink"/>
                <w:rtl w:val="true"/>
              </w:rPr>
              <w:t>علیه السلام</w:t>
            </w:r>
            <w:r>
              <w:rPr>
                <w:rStyle w:val="IndexLink"/>
                <w:rtl w:val="true"/>
              </w:rPr>
              <w:t>)</w:t>
              <w:tab/>
            </w:r>
            <w:r>
              <w:rPr>
                <w:rStyle w:val="IndexLink"/>
              </w:rPr>
              <w:t>171</w:t>
            </w:r>
          </w:hyperlink>
        </w:p>
        <w:p>
          <w:pPr>
            <w:pStyle w:val="Contents2"/>
            <w:tabs>
              <w:tab w:val="clear" w:pos="8743"/>
              <w:tab w:val="right" w:pos="9026" w:leader="dot"/>
            </w:tabs>
            <w:rPr/>
          </w:pPr>
          <w:hyperlink w:anchor="__RefHeading___Toc2650037_2322387425">
            <w:r>
              <w:rPr>
                <w:webHidden/>
                <w:rStyle w:val="IndexLink"/>
                <w:rtl w:val="true"/>
              </w:rPr>
              <w:t>فسح المجال لقوی الشر</w:t>
            </w:r>
            <w:r>
              <w:rPr>
                <w:rStyle w:val="IndexLink"/>
                <w:rtl w:val="true"/>
              </w:rPr>
              <w:tab/>
            </w:r>
            <w:r>
              <w:rPr>
                <w:rStyle w:val="IndexLink"/>
              </w:rPr>
              <w:t>172</w:t>
            </w:r>
          </w:hyperlink>
        </w:p>
        <w:p>
          <w:pPr>
            <w:pStyle w:val="Contents2"/>
            <w:tabs>
              <w:tab w:val="clear" w:pos="8743"/>
              <w:tab w:val="right" w:pos="9026" w:leader="dot"/>
            </w:tabs>
            <w:rPr/>
          </w:pPr>
          <w:hyperlink w:anchor="__RefHeading___Toc2650039_2322387425">
            <w:r>
              <w:rPr>
                <w:webHidden/>
                <w:rStyle w:val="IndexLink"/>
                <w:rtl w:val="true"/>
              </w:rPr>
              <w:t>مکامن الشیطان</w:t>
            </w:r>
            <w:r>
              <w:rPr>
                <w:rStyle w:val="IndexLink"/>
                <w:rtl w:val="true"/>
              </w:rPr>
              <w:tab/>
            </w:r>
            <w:r>
              <w:rPr>
                <w:rStyle w:val="IndexLink"/>
              </w:rPr>
              <w:t>173</w:t>
            </w:r>
          </w:hyperlink>
        </w:p>
        <w:p>
          <w:pPr>
            <w:pStyle w:val="Contents2"/>
            <w:tabs>
              <w:tab w:val="clear" w:pos="8743"/>
              <w:tab w:val="right" w:pos="9026" w:leader="dot"/>
            </w:tabs>
            <w:rPr/>
          </w:pPr>
          <w:hyperlink w:anchor="__RefHeading___Toc2650041_2322387425">
            <w:r>
              <w:rPr>
                <w:webHidden/>
                <w:rStyle w:val="IndexLink"/>
                <w:rtl w:val="true"/>
              </w:rPr>
              <w:t>الاستجابة للشیطان</w:t>
            </w:r>
            <w:r>
              <w:rPr>
                <w:rStyle w:val="IndexLink"/>
                <w:rtl w:val="true"/>
              </w:rPr>
              <w:tab/>
            </w:r>
            <w:r>
              <w:rPr>
                <w:rStyle w:val="IndexLink"/>
              </w:rPr>
              <w:t>176</w:t>
            </w:r>
          </w:hyperlink>
        </w:p>
        <w:p>
          <w:pPr>
            <w:pStyle w:val="Contents2"/>
            <w:tabs>
              <w:tab w:val="clear" w:pos="8743"/>
              <w:tab w:val="right" w:pos="9026" w:leader="dot"/>
            </w:tabs>
            <w:rPr/>
          </w:pPr>
          <w:hyperlink w:anchor="__RefHeading___Toc2650043_2322387425">
            <w:r>
              <w:rPr>
                <w:webHidden/>
                <w:rStyle w:val="IndexLink"/>
                <w:rtl w:val="true"/>
              </w:rPr>
              <w:t>الثبات علی العقیدة</w:t>
            </w:r>
            <w:r>
              <w:rPr>
                <w:rStyle w:val="IndexLink"/>
                <w:rtl w:val="true"/>
              </w:rPr>
              <w:tab/>
            </w:r>
            <w:r>
              <w:rPr>
                <w:rStyle w:val="IndexLink"/>
              </w:rPr>
              <w:t>177</w:t>
            </w:r>
          </w:hyperlink>
        </w:p>
        <w:p>
          <w:pPr>
            <w:pStyle w:val="Contents2"/>
            <w:tabs>
              <w:tab w:val="clear" w:pos="8743"/>
              <w:tab w:val="right" w:pos="9026" w:leader="dot"/>
            </w:tabs>
            <w:rPr/>
          </w:pPr>
          <w:hyperlink w:anchor="__RefHeading___Toc2650045_2322387425">
            <w:r>
              <w:rPr>
                <w:webHidden/>
                <w:rStyle w:val="IndexLink"/>
                <w:rtl w:val="true"/>
              </w:rPr>
              <w:t>أرضیة الاستجابة</w:t>
            </w:r>
            <w:r>
              <w:rPr>
                <w:rStyle w:val="IndexLink"/>
                <w:rtl w:val="true"/>
              </w:rPr>
              <w:tab/>
            </w:r>
            <w:r>
              <w:rPr>
                <w:rStyle w:val="IndexLink"/>
              </w:rPr>
              <w:t>177</w:t>
            </w:r>
          </w:hyperlink>
        </w:p>
        <w:p>
          <w:pPr>
            <w:pStyle w:val="Contents2"/>
            <w:tabs>
              <w:tab w:val="clear" w:pos="8743"/>
              <w:tab w:val="right" w:pos="9026" w:leader="dot"/>
            </w:tabs>
            <w:rPr/>
          </w:pPr>
          <w:hyperlink w:anchor="__RefHeading___Toc2650047_2322387425">
            <w:r>
              <w:rPr>
                <w:webHidden/>
                <w:rStyle w:val="IndexLink"/>
                <w:rtl w:val="true"/>
              </w:rPr>
              <w:t>الاغترار الفکری والعاطفی</w:t>
            </w:r>
            <w:r>
              <w:rPr>
                <w:rStyle w:val="IndexLink"/>
                <w:rtl w:val="true"/>
              </w:rPr>
              <w:tab/>
            </w:r>
            <w:r>
              <w:rPr>
                <w:rStyle w:val="IndexLink"/>
              </w:rPr>
              <w:t>178</w:t>
            </w:r>
          </w:hyperlink>
        </w:p>
        <w:p>
          <w:pPr>
            <w:pStyle w:val="Contents2"/>
            <w:tabs>
              <w:tab w:val="clear" w:pos="8743"/>
              <w:tab w:val="right" w:pos="9026" w:leader="dot"/>
            </w:tabs>
            <w:rPr/>
          </w:pPr>
          <w:hyperlink w:anchor="__RefHeading___Toc2650049_2322387425">
            <w:r>
              <w:rPr>
                <w:webHidden/>
                <w:rStyle w:val="IndexLink"/>
                <w:rtl w:val="true"/>
              </w:rPr>
              <w:t>التراجع عن الدین</w:t>
            </w:r>
            <w:r>
              <w:rPr>
                <w:rStyle w:val="IndexLink"/>
                <w:rtl w:val="true"/>
              </w:rPr>
              <w:tab/>
            </w:r>
            <w:r>
              <w:rPr>
                <w:rStyle w:val="IndexLink"/>
              </w:rPr>
              <w:t>180</w:t>
            </w:r>
          </w:hyperlink>
        </w:p>
        <w:p>
          <w:pPr>
            <w:pStyle w:val="Contents2"/>
            <w:tabs>
              <w:tab w:val="clear" w:pos="8743"/>
              <w:tab w:val="right" w:pos="9026" w:leader="dot"/>
            </w:tabs>
            <w:rPr/>
          </w:pPr>
          <w:hyperlink w:anchor="__RefHeading___Toc2650051_2322387425">
            <w:r>
              <w:rPr>
                <w:webHidden/>
                <w:rStyle w:val="IndexLink"/>
                <w:rtl w:val="true"/>
              </w:rPr>
              <w:t>هل الأصحاب کالنجوم؟</w:t>
            </w:r>
            <w:r>
              <w:rPr>
                <w:rStyle w:val="IndexLink"/>
                <w:rtl w:val="true"/>
              </w:rPr>
              <w:tab/>
            </w:r>
            <w:r>
              <w:rPr>
                <w:rStyle w:val="IndexLink"/>
              </w:rPr>
              <w:t>181</w:t>
            </w:r>
          </w:hyperlink>
        </w:p>
        <w:p>
          <w:pPr>
            <w:pStyle w:val="Contents2"/>
            <w:tabs>
              <w:tab w:val="clear" w:pos="8743"/>
              <w:tab w:val="right" w:pos="9026" w:leader="dot"/>
            </w:tabs>
            <w:rPr/>
          </w:pPr>
          <w:hyperlink w:anchor="__RefHeading___Toc2650053_2322387425">
            <w:r>
              <w:rPr>
                <w:webHidden/>
                <w:rStyle w:val="IndexLink"/>
                <w:rtl w:val="true"/>
              </w:rPr>
              <w:t>وقور عند الهزاهز</w:t>
            </w:r>
            <w:r>
              <w:rPr>
                <w:rStyle w:val="IndexLink"/>
                <w:rtl w:val="true"/>
              </w:rPr>
              <w:tab/>
            </w:r>
            <w:r>
              <w:rPr>
                <w:rStyle w:val="IndexLink"/>
              </w:rPr>
              <w:t>183</w:t>
            </w:r>
          </w:hyperlink>
        </w:p>
        <w:p>
          <w:pPr>
            <w:pStyle w:val="Contents2"/>
            <w:tabs>
              <w:tab w:val="clear" w:pos="8743"/>
              <w:tab w:val="right" w:pos="9026" w:leader="dot"/>
            </w:tabs>
            <w:rPr/>
          </w:pPr>
          <w:hyperlink w:anchor="__RefHeading___Toc2650055_2322387425">
            <w:r>
              <w:rPr>
                <w:webHidden/>
                <w:rStyle w:val="IndexLink"/>
                <w:rtl w:val="true"/>
              </w:rPr>
              <w:t>الأصل</w:t>
            </w:r>
            <w:r>
              <w:rPr>
                <w:rStyle w:val="IndexLink"/>
                <w:rtl w:val="true"/>
              </w:rPr>
              <w:t xml:space="preserve">: </w:t>
            </w:r>
            <w:r>
              <w:rPr>
                <w:rStyle w:val="IndexLink"/>
                <w:rtl w:val="true"/>
              </w:rPr>
              <w:t>النهضة أم التحفظ؟</w:t>
            </w:r>
            <w:r>
              <w:rPr>
                <w:rStyle w:val="IndexLink"/>
                <w:rtl w:val="true"/>
              </w:rPr>
              <w:tab/>
            </w:r>
            <w:r>
              <w:rPr>
                <w:rStyle w:val="IndexLink"/>
              </w:rPr>
              <w:t>184</w:t>
            </w:r>
          </w:hyperlink>
        </w:p>
        <w:p>
          <w:pPr>
            <w:pStyle w:val="Contents2"/>
            <w:tabs>
              <w:tab w:val="clear" w:pos="8743"/>
              <w:tab w:val="right" w:pos="9026" w:leader="dot"/>
            </w:tabs>
            <w:rPr/>
          </w:pPr>
          <w:hyperlink w:anchor="__RefHeading___Toc2650057_2322387425">
            <w:r>
              <w:rPr>
                <w:webHidden/>
                <w:rStyle w:val="IndexLink"/>
                <w:rtl w:val="true"/>
              </w:rPr>
              <w:t>من أسلحة الشیطان</w:t>
            </w:r>
            <w:r>
              <w:rPr>
                <w:rStyle w:val="IndexLink"/>
                <w:rtl w:val="true"/>
              </w:rPr>
              <w:tab/>
            </w:r>
            <w:r>
              <w:rPr>
                <w:rStyle w:val="IndexLink"/>
              </w:rPr>
              <w:t>186</w:t>
            </w:r>
          </w:hyperlink>
        </w:p>
        <w:p>
          <w:pPr>
            <w:pStyle w:val="Contents2"/>
            <w:tabs>
              <w:tab w:val="clear" w:pos="8743"/>
              <w:tab w:val="right" w:pos="9026" w:leader="dot"/>
            </w:tabs>
            <w:rPr/>
          </w:pPr>
          <w:hyperlink w:anchor="__RefHeading___Toc2650059_2322387425">
            <w:r>
              <w:rPr>
                <w:webHidden/>
                <w:rStyle w:val="IndexLink"/>
                <w:rtl w:val="true"/>
              </w:rPr>
              <w:t>الشیطان وسیاسة الخطوة خطوة</w:t>
            </w:r>
            <w:r>
              <w:rPr>
                <w:rStyle w:val="IndexLink"/>
                <w:rtl w:val="true"/>
              </w:rPr>
              <w:tab/>
            </w:r>
            <w:r>
              <w:rPr>
                <w:rStyle w:val="IndexLink"/>
              </w:rPr>
              <w:t>187</w:t>
            </w:r>
          </w:hyperlink>
        </w:p>
        <w:p>
          <w:pPr>
            <w:pStyle w:val="Contents2"/>
            <w:tabs>
              <w:tab w:val="clear" w:pos="8743"/>
              <w:tab w:val="right" w:pos="9026" w:leader="dot"/>
            </w:tabs>
            <w:rPr/>
          </w:pPr>
          <w:hyperlink w:anchor="__RefHeading___Toc2650061_2322387425">
            <w:r>
              <w:rPr>
                <w:webHidden/>
                <w:rStyle w:val="IndexLink"/>
                <w:rtl w:val="true"/>
              </w:rPr>
              <w:t>التصرف فی ملک الغیر</w:t>
            </w:r>
            <w:r>
              <w:rPr>
                <w:rStyle w:val="IndexLink"/>
                <w:rtl w:val="true"/>
              </w:rPr>
              <w:tab/>
            </w:r>
            <w:r>
              <w:rPr>
                <w:rStyle w:val="IndexLink"/>
              </w:rPr>
              <w:t>188</w:t>
            </w:r>
          </w:hyperlink>
        </w:p>
        <w:p>
          <w:pPr>
            <w:pStyle w:val="Contents2"/>
            <w:tabs>
              <w:tab w:val="clear" w:pos="8743"/>
              <w:tab w:val="right" w:pos="9026" w:leader="dot"/>
            </w:tabs>
            <w:rPr/>
          </w:pPr>
          <w:hyperlink w:anchor="__RefHeading___Toc2650063_2322387425">
            <w:r>
              <w:rPr>
                <w:webHidden/>
                <w:rStyle w:val="IndexLink"/>
                <w:rtl w:val="true"/>
              </w:rPr>
              <w:t>وجهان للقضیة</w:t>
            </w:r>
            <w:r>
              <w:rPr>
                <w:rStyle w:val="IndexLink"/>
                <w:rtl w:val="true"/>
              </w:rPr>
              <w:tab/>
            </w:r>
            <w:r>
              <w:rPr>
                <w:rStyle w:val="IndexLink"/>
              </w:rPr>
              <w:t>189</w:t>
            </w:r>
          </w:hyperlink>
        </w:p>
        <w:p>
          <w:pPr>
            <w:pStyle w:val="Contents2"/>
            <w:tabs>
              <w:tab w:val="clear" w:pos="8743"/>
              <w:tab w:val="right" w:pos="9026" w:leader="dot"/>
            </w:tabs>
            <w:rPr/>
          </w:pPr>
          <w:hyperlink w:anchor="__RefHeading___Toc2650065_2322387425">
            <w:r>
              <w:rPr>
                <w:webHidden/>
                <w:rStyle w:val="IndexLink"/>
                <w:rtl w:val="true"/>
              </w:rPr>
              <w:t>مصادرة الحقوق</w:t>
            </w:r>
            <w:r>
              <w:rPr>
                <w:rStyle w:val="IndexLink"/>
                <w:rtl w:val="true"/>
              </w:rPr>
              <w:tab/>
            </w:r>
            <w:r>
              <w:rPr>
                <w:rStyle w:val="IndexLink"/>
              </w:rPr>
              <w:t>190</w:t>
            </w:r>
          </w:hyperlink>
        </w:p>
        <w:p>
          <w:pPr>
            <w:pStyle w:val="Contents2"/>
            <w:tabs>
              <w:tab w:val="clear" w:pos="8743"/>
              <w:tab w:val="right" w:pos="9026" w:leader="dot"/>
            </w:tabs>
            <w:rPr/>
          </w:pPr>
          <w:hyperlink w:anchor="__RefHeading___Toc2650067_2322387425">
            <w:r>
              <w:rPr>
                <w:webHidden/>
                <w:rStyle w:val="IndexLink"/>
                <w:rtl w:val="true"/>
              </w:rPr>
              <w:t>جواز الکنایة</w:t>
            </w:r>
            <w:r>
              <w:rPr>
                <w:rStyle w:val="IndexLink"/>
                <w:rtl w:val="true"/>
              </w:rPr>
              <w:tab/>
            </w:r>
            <w:r>
              <w:rPr>
                <w:rStyle w:val="IndexLink"/>
              </w:rPr>
              <w:t>191</w:t>
            </w:r>
          </w:hyperlink>
        </w:p>
        <w:p>
          <w:pPr>
            <w:pStyle w:val="Contents2"/>
            <w:tabs>
              <w:tab w:val="clear" w:pos="8743"/>
              <w:tab w:val="right" w:pos="9026" w:leader="dot"/>
            </w:tabs>
            <w:rPr/>
          </w:pPr>
          <w:hyperlink w:anchor="__RefHeading___Toc2650069_2322387425">
            <w:r>
              <w:rPr>
                <w:webHidden/>
                <w:rStyle w:val="IndexLink"/>
                <w:rtl w:val="true"/>
              </w:rPr>
              <w:t>حرمة نقض العهد</w:t>
            </w:r>
            <w:r>
              <w:rPr>
                <w:rStyle w:val="IndexLink"/>
                <w:rtl w:val="true"/>
              </w:rPr>
              <w:tab/>
            </w:r>
            <w:r>
              <w:rPr>
                <w:rStyle w:val="IndexLink"/>
              </w:rPr>
              <w:t>192</w:t>
            </w:r>
          </w:hyperlink>
        </w:p>
        <w:p>
          <w:pPr>
            <w:pStyle w:val="Contents2"/>
            <w:tabs>
              <w:tab w:val="clear" w:pos="8743"/>
              <w:tab w:val="right" w:pos="9026" w:leader="dot"/>
            </w:tabs>
            <w:rPr/>
          </w:pPr>
          <w:hyperlink w:anchor="__RefHeading___Toc2650071_2322387425">
            <w:r>
              <w:rPr>
                <w:webHidden/>
                <w:rStyle w:val="IndexLink"/>
                <w:rtl w:val="true"/>
              </w:rPr>
              <w:t xml:space="preserve">وجوب إحیاء أمرهم </w:t>
            </w:r>
            <w:r>
              <w:rPr>
                <w:rStyle w:val="IndexLink"/>
                <w:rtl w:val="true"/>
              </w:rPr>
              <w:t>(</w:t>
            </w:r>
            <w:r>
              <w:rPr>
                <w:rStyle w:val="IndexLink"/>
                <w:rtl w:val="true"/>
              </w:rPr>
              <w:t>علیهم السلام</w:t>
            </w:r>
            <w:r>
              <w:rPr>
                <w:rStyle w:val="IndexLink"/>
                <w:rtl w:val="true"/>
              </w:rPr>
              <w:t>)</w:t>
              <w:tab/>
            </w:r>
            <w:r>
              <w:rPr>
                <w:rStyle w:val="IndexLink"/>
              </w:rPr>
              <w:t>194</w:t>
            </w:r>
          </w:hyperlink>
        </w:p>
        <w:p>
          <w:pPr>
            <w:pStyle w:val="Contents2"/>
            <w:tabs>
              <w:tab w:val="clear" w:pos="8743"/>
              <w:tab w:val="right" w:pos="9026" w:leader="dot"/>
            </w:tabs>
            <w:rPr/>
          </w:pPr>
          <w:hyperlink w:anchor="__RefHeading___Toc2650073_2322387425">
            <w:r>
              <w:rPr>
                <w:webHidden/>
                <w:rStyle w:val="IndexLink"/>
                <w:rtl w:val="true"/>
              </w:rPr>
              <w:t xml:space="preserve">التفاعل مع مصاب الزهراء </w:t>
            </w:r>
            <w:r>
              <w:rPr>
                <w:rStyle w:val="IndexLink"/>
                <w:rtl w:val="true"/>
              </w:rPr>
              <w:t>(</w:t>
            </w:r>
            <w:r>
              <w:rPr>
                <w:rStyle w:val="IndexLink"/>
                <w:rtl w:val="true"/>
              </w:rPr>
              <w:t>علیها السلام</w:t>
            </w:r>
            <w:r>
              <w:rPr>
                <w:rStyle w:val="IndexLink"/>
                <w:rtl w:val="true"/>
              </w:rPr>
              <w:t>)</w:t>
              <w:tab/>
            </w:r>
            <w:r>
              <w:rPr>
                <w:rStyle w:val="IndexLink"/>
              </w:rPr>
              <w:t>196</w:t>
            </w:r>
          </w:hyperlink>
        </w:p>
        <w:p>
          <w:pPr>
            <w:pStyle w:val="Contents2"/>
            <w:tabs>
              <w:tab w:val="clear" w:pos="8743"/>
              <w:tab w:val="right" w:pos="9026" w:leader="dot"/>
            </w:tabs>
            <w:rPr/>
          </w:pPr>
          <w:hyperlink w:anchor="__RefHeading___Toc2650075_2322387425">
            <w:r>
              <w:rPr>
                <w:webHidden/>
                <w:rStyle w:val="IndexLink"/>
                <w:rtl w:val="true"/>
              </w:rPr>
              <w:t xml:space="preserve">عدم دفن الرسول </w:t>
            </w:r>
            <w:r>
              <w:rPr>
                <w:rStyle w:val="IndexLink"/>
                <w:rtl w:val="true"/>
              </w:rPr>
              <w:t>(</w:t>
            </w:r>
            <w:r>
              <w:rPr>
                <w:rStyle w:val="IndexLink"/>
                <w:rtl w:val="true"/>
              </w:rPr>
              <w:t>صلی الله علیه و آله</w:t>
            </w:r>
            <w:r>
              <w:rPr>
                <w:rStyle w:val="IndexLink"/>
                <w:rtl w:val="true"/>
              </w:rPr>
              <w:t>)</w:t>
              <w:tab/>
            </w:r>
            <w:r>
              <w:rPr>
                <w:rStyle w:val="IndexLink"/>
              </w:rPr>
              <w:t>197</w:t>
            </w:r>
          </w:hyperlink>
        </w:p>
        <w:p>
          <w:pPr>
            <w:pStyle w:val="Contents2"/>
            <w:tabs>
              <w:tab w:val="clear" w:pos="8743"/>
              <w:tab w:val="right" w:pos="9026" w:leader="dot"/>
            </w:tabs>
            <w:rPr/>
          </w:pPr>
          <w:hyperlink w:anchor="__RefHeading___Toc2650077_2322387425">
            <w:r>
              <w:rPr>
                <w:webHidden/>
                <w:rStyle w:val="IndexLink"/>
                <w:rtl w:val="true"/>
              </w:rPr>
              <w:t>المسارعة للشر</w:t>
            </w:r>
            <w:r>
              <w:rPr>
                <w:rStyle w:val="IndexLink"/>
                <w:rtl w:val="true"/>
              </w:rPr>
              <w:tab/>
            </w:r>
            <w:r>
              <w:rPr>
                <w:rStyle w:val="IndexLink"/>
              </w:rPr>
              <w:t>200</w:t>
            </w:r>
          </w:hyperlink>
        </w:p>
        <w:p>
          <w:pPr>
            <w:pStyle w:val="Contents2"/>
            <w:tabs>
              <w:tab w:val="clear" w:pos="8743"/>
              <w:tab w:val="right" w:pos="9026" w:leader="dot"/>
            </w:tabs>
            <w:rPr/>
          </w:pPr>
          <w:hyperlink w:anchor="__RefHeading___Toc2650079_2322387425">
            <w:r>
              <w:rPr>
                <w:webHidden/>
                <w:rStyle w:val="IndexLink"/>
                <w:rtl w:val="true"/>
              </w:rPr>
              <w:t>تبریر المعصیة</w:t>
            </w:r>
            <w:r>
              <w:rPr>
                <w:rStyle w:val="IndexLink"/>
                <w:rtl w:val="true"/>
              </w:rPr>
              <w:tab/>
            </w:r>
            <w:r>
              <w:rPr>
                <w:rStyle w:val="IndexLink"/>
              </w:rPr>
              <w:t>202</w:t>
            </w:r>
          </w:hyperlink>
        </w:p>
        <w:p>
          <w:pPr>
            <w:pStyle w:val="Contents2"/>
            <w:tabs>
              <w:tab w:val="clear" w:pos="8743"/>
              <w:tab w:val="right" w:pos="9026" w:leader="dot"/>
            </w:tabs>
            <w:rPr/>
          </w:pPr>
          <w:hyperlink w:anchor="__RefHeading___Toc2650081_2322387425">
            <w:r>
              <w:rPr>
                <w:webHidden/>
                <w:rStyle w:val="IndexLink"/>
                <w:rtl w:val="true"/>
              </w:rPr>
              <w:t>مثلث المعصیة</w:t>
            </w:r>
            <w:r>
              <w:rPr>
                <w:rStyle w:val="IndexLink"/>
                <w:rtl w:val="true"/>
              </w:rPr>
              <w:tab/>
            </w:r>
            <w:r>
              <w:rPr>
                <w:rStyle w:val="IndexLink"/>
              </w:rPr>
              <w:t>203</w:t>
            </w:r>
          </w:hyperlink>
        </w:p>
        <w:p>
          <w:pPr>
            <w:pStyle w:val="Contents2"/>
            <w:tabs>
              <w:tab w:val="clear" w:pos="8743"/>
              <w:tab w:val="right" w:pos="9026" w:leader="dot"/>
            </w:tabs>
            <w:rPr/>
          </w:pPr>
          <w:hyperlink w:anchor="__RefHeading___Toc2650083_2322387425">
            <w:r>
              <w:rPr>
                <w:webHidden/>
                <w:rStyle w:val="IndexLink"/>
                <w:rtl w:val="true"/>
              </w:rPr>
              <w:t>السقوط فی الفتن</w:t>
            </w:r>
            <w:r>
              <w:rPr>
                <w:rStyle w:val="IndexLink"/>
                <w:rtl w:val="true"/>
              </w:rPr>
              <w:tab/>
            </w:r>
            <w:r>
              <w:rPr>
                <w:rStyle w:val="IndexLink"/>
              </w:rPr>
              <w:t>205</w:t>
            </w:r>
          </w:hyperlink>
        </w:p>
        <w:p>
          <w:pPr>
            <w:pStyle w:val="Contents2"/>
            <w:tabs>
              <w:tab w:val="clear" w:pos="8743"/>
              <w:tab w:val="right" w:pos="9026" w:leader="dot"/>
            </w:tabs>
            <w:rPr/>
          </w:pPr>
          <w:hyperlink w:anchor="__RefHeading___Toc2650085_2322387425">
            <w:r>
              <w:rPr>
                <w:webHidden/>
                <w:rStyle w:val="IndexLink"/>
                <w:rtl w:val="true"/>
              </w:rPr>
              <w:t>الکفر موضوعا وحکما</w:t>
            </w:r>
            <w:r>
              <w:rPr>
                <w:rStyle w:val="IndexLink"/>
                <w:rtl w:val="true"/>
              </w:rPr>
              <w:tab/>
            </w:r>
            <w:r>
              <w:rPr>
                <w:rStyle w:val="IndexLink"/>
              </w:rPr>
              <w:t>208</w:t>
            </w:r>
          </w:hyperlink>
        </w:p>
        <w:p>
          <w:pPr>
            <w:pStyle w:val="Contents2"/>
            <w:tabs>
              <w:tab w:val="clear" w:pos="8743"/>
              <w:tab w:val="right" w:pos="9026" w:leader="dot"/>
            </w:tabs>
            <w:rPr/>
          </w:pPr>
          <w:hyperlink w:anchor="__RefHeading___Toc2650087_2322387425">
            <w:r>
              <w:rPr>
                <w:webHidden/>
                <w:rStyle w:val="IndexLink"/>
                <w:rtl w:val="true"/>
              </w:rPr>
              <w:t>نافذة نحو العالم الآخر</w:t>
            </w:r>
            <w:r>
              <w:rPr>
                <w:rStyle w:val="IndexLink"/>
                <w:rtl w:val="true"/>
              </w:rPr>
              <w:tab/>
            </w:r>
            <w:r>
              <w:rPr>
                <w:rStyle w:val="IndexLink"/>
              </w:rPr>
              <w:t>212</w:t>
            </w:r>
          </w:hyperlink>
        </w:p>
        <w:p>
          <w:pPr>
            <w:pStyle w:val="Contents2"/>
            <w:tabs>
              <w:tab w:val="clear" w:pos="8743"/>
              <w:tab w:val="right" w:pos="9026" w:leader="dot"/>
            </w:tabs>
            <w:rPr/>
          </w:pPr>
          <w:hyperlink w:anchor="__RefHeading___Toc2650089_2322387425">
            <w:r>
              <w:rPr>
                <w:webHidden/>
                <w:rStyle w:val="IndexLink"/>
                <w:rtl w:val="true"/>
              </w:rPr>
              <w:t>جمع القرآن</w:t>
            </w:r>
            <w:r>
              <w:rPr>
                <w:rStyle w:val="IndexLink"/>
                <w:rtl w:val="true"/>
              </w:rPr>
              <w:tab/>
            </w:r>
            <w:r>
              <w:rPr>
                <w:rStyle w:val="IndexLink"/>
              </w:rPr>
              <w:t>217</w:t>
            </w:r>
          </w:hyperlink>
        </w:p>
        <w:p>
          <w:pPr>
            <w:pStyle w:val="Contents2"/>
            <w:tabs>
              <w:tab w:val="clear" w:pos="8743"/>
              <w:tab w:val="right" w:pos="9026" w:leader="dot"/>
            </w:tabs>
            <w:rPr/>
          </w:pPr>
          <w:hyperlink w:anchor="__RefHeading___Toc2650091_2322387425">
            <w:r>
              <w:rPr>
                <w:webHidden/>
                <w:rStyle w:val="IndexLink"/>
                <w:rtl w:val="true"/>
              </w:rPr>
              <w:t>عدم تحریف القرآن</w:t>
            </w:r>
            <w:r>
              <w:rPr>
                <w:rStyle w:val="IndexLink"/>
                <w:rtl w:val="true"/>
              </w:rPr>
              <w:tab/>
            </w:r>
            <w:r>
              <w:rPr>
                <w:rStyle w:val="IndexLink"/>
              </w:rPr>
              <w:t>217</w:t>
            </w:r>
          </w:hyperlink>
        </w:p>
        <w:p>
          <w:pPr>
            <w:pStyle w:val="Contents2"/>
            <w:tabs>
              <w:tab w:val="clear" w:pos="8743"/>
              <w:tab w:val="right" w:pos="9026" w:leader="dot"/>
            </w:tabs>
            <w:rPr/>
          </w:pPr>
          <w:hyperlink w:anchor="__RefHeading___Toc2650093_2322387425">
            <w:r>
              <w:rPr>
                <w:webHidden/>
                <w:rStyle w:val="IndexLink"/>
                <w:rtl w:val="true"/>
              </w:rPr>
              <w:t>حجیة الکتاب</w:t>
            </w:r>
            <w:r>
              <w:rPr>
                <w:rStyle w:val="IndexLink"/>
                <w:rtl w:val="true"/>
              </w:rPr>
              <w:tab/>
            </w:r>
            <w:r>
              <w:rPr>
                <w:rStyle w:val="IndexLink"/>
              </w:rPr>
              <w:t>218</w:t>
            </w:r>
          </w:hyperlink>
        </w:p>
        <w:p>
          <w:pPr>
            <w:pStyle w:val="Contents2"/>
            <w:tabs>
              <w:tab w:val="clear" w:pos="8743"/>
              <w:tab w:val="right" w:pos="9026" w:leader="dot"/>
            </w:tabs>
            <w:rPr/>
          </w:pPr>
          <w:hyperlink w:anchor="__RefHeading___Toc2650095_2322387425">
            <w:r>
              <w:rPr>
                <w:webHidden/>
                <w:rStyle w:val="IndexLink"/>
                <w:rtl w:val="true"/>
              </w:rPr>
              <w:t>القرآن کالشمس</w:t>
            </w:r>
            <w:r>
              <w:rPr>
                <w:rStyle w:val="IndexLink"/>
                <w:rtl w:val="true"/>
              </w:rPr>
              <w:tab/>
            </w:r>
            <w:r>
              <w:rPr>
                <w:rStyle w:val="IndexLink"/>
              </w:rPr>
              <w:t>218</w:t>
            </w:r>
          </w:hyperlink>
        </w:p>
        <w:p>
          <w:pPr>
            <w:pStyle w:val="Contents2"/>
            <w:tabs>
              <w:tab w:val="clear" w:pos="8743"/>
              <w:tab w:val="right" w:pos="9026" w:leader="dot"/>
            </w:tabs>
            <w:rPr/>
          </w:pPr>
          <w:hyperlink w:anchor="__RefHeading___Toc2650097_2322387425">
            <w:r>
              <w:rPr>
                <w:webHidden/>
                <w:rStyle w:val="IndexLink"/>
                <w:rtl w:val="true"/>
              </w:rPr>
              <w:t>الأحکام الزاهرة</w:t>
            </w:r>
            <w:r>
              <w:rPr>
                <w:rStyle w:val="IndexLink"/>
                <w:rtl w:val="true"/>
              </w:rPr>
              <w:tab/>
            </w:r>
            <w:r>
              <w:rPr>
                <w:rStyle w:val="IndexLink"/>
              </w:rPr>
              <w:t>220</w:t>
            </w:r>
          </w:hyperlink>
        </w:p>
        <w:p>
          <w:pPr>
            <w:pStyle w:val="Contents2"/>
            <w:tabs>
              <w:tab w:val="clear" w:pos="8743"/>
              <w:tab w:val="right" w:pos="9026" w:leader="dot"/>
            </w:tabs>
            <w:rPr/>
          </w:pPr>
          <w:hyperlink w:anchor="__RefHeading___Toc2650099_2322387425">
            <w:r>
              <w:rPr>
                <w:webHidden/>
                <w:rStyle w:val="IndexLink"/>
                <w:rtl w:val="true"/>
              </w:rPr>
              <w:t>من العلامات القرآنیة</w:t>
            </w:r>
            <w:r>
              <w:rPr>
                <w:rStyle w:val="IndexLink"/>
                <w:rtl w:val="true"/>
              </w:rPr>
              <w:tab/>
            </w:r>
            <w:r>
              <w:rPr>
                <w:rStyle w:val="IndexLink"/>
              </w:rPr>
              <w:t>221</w:t>
            </w:r>
          </w:hyperlink>
        </w:p>
        <w:p>
          <w:pPr>
            <w:pStyle w:val="Contents2"/>
            <w:tabs>
              <w:tab w:val="clear" w:pos="8743"/>
              <w:tab w:val="right" w:pos="9026" w:leader="dot"/>
            </w:tabs>
            <w:rPr/>
          </w:pPr>
          <w:hyperlink w:anchor="__RefHeading___Toc2650101_2322387425">
            <w:r>
              <w:rPr>
                <w:webHidden/>
                <w:rStyle w:val="IndexLink"/>
                <w:rtl w:val="true"/>
              </w:rPr>
              <w:t>من النواهی الإلهیة</w:t>
            </w:r>
            <w:r>
              <w:rPr>
                <w:rStyle w:val="IndexLink"/>
                <w:rtl w:val="true"/>
              </w:rPr>
              <w:tab/>
            </w:r>
            <w:r>
              <w:rPr>
                <w:rStyle w:val="IndexLink"/>
              </w:rPr>
              <w:t>224</w:t>
            </w:r>
          </w:hyperlink>
        </w:p>
        <w:p>
          <w:pPr>
            <w:pStyle w:val="Contents2"/>
            <w:tabs>
              <w:tab w:val="clear" w:pos="8743"/>
              <w:tab w:val="right" w:pos="9026" w:leader="dot"/>
            </w:tabs>
            <w:rPr/>
          </w:pPr>
          <w:hyperlink w:anchor="__RefHeading___Toc2650103_2322387425">
            <w:r>
              <w:rPr>
                <w:webHidden/>
                <w:rStyle w:val="IndexLink"/>
                <w:rtl w:val="true"/>
              </w:rPr>
              <w:t>ومن الأوامر الإلهیة</w:t>
            </w:r>
            <w:r>
              <w:rPr>
                <w:rStyle w:val="IndexLink"/>
                <w:rtl w:val="true"/>
              </w:rPr>
              <w:tab/>
            </w:r>
            <w:r>
              <w:rPr>
                <w:rStyle w:val="IndexLink"/>
              </w:rPr>
              <w:t>225</w:t>
            </w:r>
          </w:hyperlink>
        </w:p>
        <w:p>
          <w:pPr>
            <w:pStyle w:val="Contents2"/>
            <w:tabs>
              <w:tab w:val="clear" w:pos="8743"/>
              <w:tab w:val="right" w:pos="9026" w:leader="dot"/>
            </w:tabs>
            <w:rPr/>
          </w:pPr>
          <w:hyperlink w:anchor="__RefHeading___Toc2650105_2322387425">
            <w:r>
              <w:rPr>
                <w:webHidden/>
                <w:rStyle w:val="IndexLink"/>
                <w:rtl w:val="true"/>
              </w:rPr>
              <w:t>من ممیزات القانون الإلهی</w:t>
            </w:r>
            <w:r>
              <w:rPr>
                <w:rStyle w:val="IndexLink"/>
                <w:rtl w:val="true"/>
              </w:rPr>
              <w:tab/>
            </w:r>
            <w:r>
              <w:rPr>
                <w:rStyle w:val="IndexLink"/>
              </w:rPr>
              <w:t>226</w:t>
            </w:r>
          </w:hyperlink>
        </w:p>
        <w:p>
          <w:pPr>
            <w:pStyle w:val="Contents2"/>
            <w:tabs>
              <w:tab w:val="clear" w:pos="8743"/>
              <w:tab w:val="right" w:pos="9026" w:leader="dot"/>
            </w:tabs>
            <w:rPr/>
          </w:pPr>
          <w:hyperlink w:anchor="__RefHeading___Toc2650107_2322387425">
            <w:r>
              <w:rPr>
                <w:webHidden/>
                <w:rStyle w:val="IndexLink"/>
                <w:rtl w:val="true"/>
              </w:rPr>
              <w:t>هجر القرآن وترکه</w:t>
            </w:r>
            <w:r>
              <w:rPr>
                <w:rStyle w:val="IndexLink"/>
                <w:rtl w:val="true"/>
              </w:rPr>
              <w:tab/>
            </w:r>
            <w:r>
              <w:rPr>
                <w:rStyle w:val="IndexLink"/>
              </w:rPr>
              <w:t>227</w:t>
            </w:r>
          </w:hyperlink>
        </w:p>
        <w:p>
          <w:pPr>
            <w:pStyle w:val="Contents2"/>
            <w:tabs>
              <w:tab w:val="clear" w:pos="8743"/>
              <w:tab w:val="right" w:pos="9026" w:leader="dot"/>
            </w:tabs>
            <w:rPr/>
          </w:pPr>
          <w:hyperlink w:anchor="__RefHeading___Toc2650109_2322387425">
            <w:r>
              <w:rPr>
                <w:webHidden/>
                <w:rStyle w:val="IndexLink"/>
                <w:rtl w:val="true"/>
              </w:rPr>
              <w:t>اتباع من هجر القرآن</w:t>
            </w:r>
            <w:r>
              <w:rPr>
                <w:rStyle w:val="IndexLink"/>
                <w:rtl w:val="true"/>
              </w:rPr>
              <w:tab/>
            </w:r>
            <w:r>
              <w:rPr>
                <w:rStyle w:val="IndexLink"/>
              </w:rPr>
              <w:t>228</w:t>
            </w:r>
          </w:hyperlink>
        </w:p>
        <w:p>
          <w:pPr>
            <w:pStyle w:val="Contents2"/>
            <w:tabs>
              <w:tab w:val="clear" w:pos="8743"/>
              <w:tab w:val="right" w:pos="9026" w:leader="dot"/>
            </w:tabs>
            <w:rPr/>
          </w:pPr>
          <w:hyperlink w:anchor="__RefHeading___Toc2650111_2322387425">
            <w:r>
              <w:rPr>
                <w:webHidden/>
                <w:rStyle w:val="IndexLink"/>
                <w:rtl w:val="true"/>
              </w:rPr>
              <w:t>الرغبة عن القرآن</w:t>
            </w:r>
            <w:r>
              <w:rPr>
                <w:rStyle w:val="IndexLink"/>
                <w:rtl w:val="true"/>
              </w:rPr>
              <w:tab/>
            </w:r>
            <w:r>
              <w:rPr>
                <w:rStyle w:val="IndexLink"/>
              </w:rPr>
              <w:t>228</w:t>
            </w:r>
          </w:hyperlink>
        </w:p>
        <w:p>
          <w:pPr>
            <w:pStyle w:val="Contents2"/>
            <w:tabs>
              <w:tab w:val="clear" w:pos="8743"/>
              <w:tab w:val="right" w:pos="9026" w:leader="dot"/>
            </w:tabs>
            <w:rPr/>
          </w:pPr>
          <w:hyperlink w:anchor="__RefHeading___Toc2650113_2322387425">
            <w:r>
              <w:rPr>
                <w:webHidden/>
                <w:rStyle w:val="IndexLink"/>
                <w:rtl w:val="true"/>
              </w:rPr>
              <w:t>الحکم بغیر القرآن</w:t>
            </w:r>
            <w:r>
              <w:rPr>
                <w:rStyle w:val="IndexLink"/>
                <w:rtl w:val="true"/>
              </w:rPr>
              <w:tab/>
            </w:r>
            <w:r>
              <w:rPr>
                <w:rStyle w:val="IndexLink"/>
              </w:rPr>
              <w:t>230</w:t>
            </w:r>
          </w:hyperlink>
        </w:p>
        <w:p>
          <w:pPr>
            <w:pStyle w:val="Contents2"/>
            <w:tabs>
              <w:tab w:val="clear" w:pos="8743"/>
              <w:tab w:val="right" w:pos="9026" w:leader="dot"/>
            </w:tabs>
            <w:rPr/>
          </w:pPr>
          <w:hyperlink w:anchor="__RefHeading___Toc2650115_2322387425">
            <w:r>
              <w:rPr>
                <w:webHidden/>
                <w:rStyle w:val="IndexLink"/>
                <w:rtl w:val="true"/>
              </w:rPr>
              <w:t>بئس للظالمین</w:t>
            </w:r>
            <w:r>
              <w:rPr>
                <w:rStyle w:val="IndexLink"/>
                <w:rtl w:val="true"/>
              </w:rPr>
              <w:tab/>
            </w:r>
            <w:r>
              <w:rPr>
                <w:rStyle w:val="IndexLink"/>
              </w:rPr>
              <w:t>234</w:t>
            </w:r>
          </w:hyperlink>
        </w:p>
        <w:p>
          <w:pPr>
            <w:pStyle w:val="Contents2"/>
            <w:tabs>
              <w:tab w:val="clear" w:pos="8743"/>
              <w:tab w:val="right" w:pos="9026" w:leader="dot"/>
            </w:tabs>
            <w:rPr/>
          </w:pPr>
          <w:hyperlink w:anchor="__RefHeading___Toc2650117_2322387425">
            <w:r>
              <w:rPr>
                <w:webHidden/>
                <w:rStyle w:val="IndexLink"/>
                <w:rtl w:val="true"/>
              </w:rPr>
              <w:t>أقسام الظلم</w:t>
            </w:r>
            <w:r>
              <w:rPr>
                <w:rStyle w:val="IndexLink"/>
                <w:rtl w:val="true"/>
              </w:rPr>
              <w:tab/>
            </w:r>
            <w:r>
              <w:rPr>
                <w:rStyle w:val="IndexLink"/>
              </w:rPr>
              <w:t>235</w:t>
            </w:r>
          </w:hyperlink>
        </w:p>
        <w:p>
          <w:pPr>
            <w:pStyle w:val="Contents2"/>
            <w:tabs>
              <w:tab w:val="clear" w:pos="8743"/>
              <w:tab w:val="right" w:pos="9026" w:leader="dot"/>
            </w:tabs>
            <w:rPr/>
          </w:pPr>
          <w:hyperlink w:anchor="__RefHeading___Toc2650119_2322387425">
            <w:r>
              <w:rPr>
                <w:webHidden/>
                <w:rStyle w:val="IndexLink"/>
                <w:rtl w:val="true"/>
              </w:rPr>
              <w:t>أصول الدین</w:t>
            </w:r>
            <w:r>
              <w:rPr>
                <w:rStyle w:val="IndexLink"/>
                <w:rtl w:val="true"/>
              </w:rPr>
              <w:tab/>
            </w:r>
            <w:r>
              <w:rPr>
                <w:rStyle w:val="IndexLink"/>
              </w:rPr>
              <w:t>237</w:t>
            </w:r>
          </w:hyperlink>
        </w:p>
        <w:p>
          <w:pPr>
            <w:pStyle w:val="Contents2"/>
            <w:tabs>
              <w:tab w:val="clear" w:pos="8743"/>
              <w:tab w:val="right" w:pos="9026" w:leader="dot"/>
            </w:tabs>
            <w:rPr/>
          </w:pPr>
          <w:hyperlink w:anchor="__RefHeading___Toc2650121_2322387425">
            <w:r>
              <w:rPr>
                <w:webHidden/>
                <w:rStyle w:val="IndexLink"/>
                <w:rtl w:val="true"/>
              </w:rPr>
              <w:t>الطریق إلی الله</w:t>
            </w:r>
            <w:r>
              <w:rPr>
                <w:rStyle w:val="IndexLink"/>
                <w:rtl w:val="true"/>
              </w:rPr>
              <w:tab/>
            </w:r>
            <w:r>
              <w:rPr>
                <w:rStyle w:val="IndexLink"/>
              </w:rPr>
              <w:t>240</w:t>
            </w:r>
          </w:hyperlink>
        </w:p>
        <w:p>
          <w:pPr>
            <w:pStyle w:val="Contents2"/>
            <w:tabs>
              <w:tab w:val="clear" w:pos="8743"/>
              <w:tab w:val="right" w:pos="9026" w:leader="dot"/>
            </w:tabs>
            <w:rPr/>
          </w:pPr>
          <w:hyperlink w:anchor="__RefHeading___Toc2650123_2322387425">
            <w:r>
              <w:rPr>
                <w:webHidden/>
                <w:rStyle w:val="IndexLink"/>
                <w:rtl w:val="true"/>
              </w:rPr>
              <w:t>الخلافة والظلم</w:t>
            </w:r>
            <w:r>
              <w:rPr>
                <w:rStyle w:val="IndexLink"/>
                <w:rtl w:val="true"/>
              </w:rPr>
              <w:tab/>
            </w:r>
            <w:r>
              <w:rPr>
                <w:rStyle w:val="IndexLink"/>
              </w:rPr>
              <w:t>241</w:t>
            </w:r>
          </w:hyperlink>
        </w:p>
        <w:p>
          <w:pPr>
            <w:pStyle w:val="Contents2"/>
            <w:tabs>
              <w:tab w:val="clear" w:pos="8743"/>
              <w:tab w:val="right" w:pos="9026" w:leader="dot"/>
            </w:tabs>
            <w:rPr/>
          </w:pPr>
          <w:hyperlink w:anchor="__RefHeading___Toc2650125_2322387425">
            <w:r>
              <w:rPr>
                <w:webHidden/>
                <w:rStyle w:val="IndexLink"/>
                <w:rtl w:val="true"/>
              </w:rPr>
              <w:t>الحیطة من أهل الباطل</w:t>
            </w:r>
            <w:r>
              <w:rPr>
                <w:rStyle w:val="IndexLink"/>
                <w:rtl w:val="true"/>
              </w:rPr>
              <w:tab/>
            </w:r>
            <w:r>
              <w:rPr>
                <w:rStyle w:val="IndexLink"/>
              </w:rPr>
              <w:t>244</w:t>
            </w:r>
          </w:hyperlink>
        </w:p>
        <w:p>
          <w:pPr>
            <w:pStyle w:val="Contents2"/>
            <w:tabs>
              <w:tab w:val="clear" w:pos="8743"/>
              <w:tab w:val="right" w:pos="9026" w:leader="dot"/>
            </w:tabs>
            <w:rPr/>
          </w:pPr>
          <w:hyperlink w:anchor="__RefHeading___Toc2650127_2322387425">
            <w:r>
              <w:rPr>
                <w:webHidden/>
                <w:rStyle w:val="IndexLink"/>
                <w:rtl w:val="true"/>
              </w:rPr>
              <w:t>أقسام المکر</w:t>
            </w:r>
            <w:r>
              <w:rPr>
                <w:rStyle w:val="IndexLink"/>
                <w:rtl w:val="true"/>
              </w:rPr>
              <w:tab/>
            </w:r>
            <w:r>
              <w:rPr>
                <w:rStyle w:val="IndexLink"/>
              </w:rPr>
              <w:t>245</w:t>
            </w:r>
          </w:hyperlink>
        </w:p>
        <w:p>
          <w:pPr>
            <w:pStyle w:val="Contents2"/>
            <w:tabs>
              <w:tab w:val="clear" w:pos="8743"/>
              <w:tab w:val="right" w:pos="9026" w:leader="dot"/>
            </w:tabs>
            <w:rPr/>
          </w:pPr>
          <w:hyperlink w:anchor="__RefHeading___Toc2650129_2322387425">
            <w:r>
              <w:rPr>
                <w:webHidden/>
                <w:rStyle w:val="IndexLink"/>
                <w:rtl w:val="true"/>
              </w:rPr>
              <w:t>الإعانة علی الإثم</w:t>
            </w:r>
            <w:r>
              <w:rPr>
                <w:rStyle w:val="IndexLink"/>
                <w:rtl w:val="true"/>
              </w:rPr>
              <w:tab/>
            </w:r>
            <w:r>
              <w:rPr>
                <w:rStyle w:val="IndexLink"/>
              </w:rPr>
              <w:t>246</w:t>
            </w:r>
          </w:hyperlink>
        </w:p>
        <w:p>
          <w:pPr>
            <w:pStyle w:val="Contents2"/>
            <w:tabs>
              <w:tab w:val="clear" w:pos="8743"/>
              <w:tab w:val="right" w:pos="9026" w:leader="dot"/>
            </w:tabs>
            <w:rPr/>
          </w:pPr>
          <w:hyperlink w:anchor="__RefHeading___Toc2650131_2322387425">
            <w:r>
              <w:rPr>
                <w:webHidden/>
                <w:rStyle w:val="IndexLink"/>
                <w:rtl w:val="true"/>
              </w:rPr>
              <w:t>التفکیک بین الظلم والظالم</w:t>
            </w:r>
            <w:r>
              <w:rPr>
                <w:rStyle w:val="IndexLink"/>
                <w:rtl w:val="true"/>
              </w:rPr>
              <w:tab/>
            </w:r>
            <w:r>
              <w:rPr>
                <w:rStyle w:val="IndexLink"/>
              </w:rPr>
              <w:t>247</w:t>
            </w:r>
          </w:hyperlink>
        </w:p>
        <w:p>
          <w:pPr>
            <w:pStyle w:val="Contents2"/>
            <w:tabs>
              <w:tab w:val="clear" w:pos="8743"/>
              <w:tab w:val="right" w:pos="9026" w:leader="dot"/>
            </w:tabs>
            <w:rPr/>
          </w:pPr>
          <w:hyperlink w:anchor="__RefHeading___Toc2650133_2322387425">
            <w:r>
              <w:rPr>
                <w:webHidden/>
                <w:rStyle w:val="IndexLink"/>
                <w:rtl w:val="true"/>
              </w:rPr>
              <w:t>الرضا بفعل الظالم</w:t>
            </w:r>
            <w:r>
              <w:rPr>
                <w:rStyle w:val="IndexLink"/>
                <w:rtl w:val="true"/>
              </w:rPr>
              <w:tab/>
            </w:r>
            <w:r>
              <w:rPr>
                <w:rStyle w:val="IndexLink"/>
              </w:rPr>
              <w:t>249</w:t>
            </w:r>
          </w:hyperlink>
        </w:p>
        <w:p>
          <w:pPr>
            <w:pStyle w:val="Contents2"/>
            <w:tabs>
              <w:tab w:val="clear" w:pos="8743"/>
              <w:tab w:val="right" w:pos="9026" w:leader="dot"/>
            </w:tabs>
            <w:rPr/>
          </w:pPr>
          <w:hyperlink w:anchor="__RefHeading___Toc2650135_2322387425">
            <w:r>
              <w:rPr>
                <w:webHidden/>
                <w:rStyle w:val="IndexLink"/>
                <w:rtl w:val="true"/>
              </w:rPr>
              <w:t>تقویة شوکة الظالمین</w:t>
            </w:r>
            <w:r>
              <w:rPr>
                <w:rStyle w:val="IndexLink"/>
                <w:rtl w:val="true"/>
              </w:rPr>
              <w:tab/>
            </w:r>
            <w:r>
              <w:rPr>
                <w:rStyle w:val="IndexLink"/>
              </w:rPr>
              <w:t>249</w:t>
            </w:r>
          </w:hyperlink>
        </w:p>
        <w:p>
          <w:pPr>
            <w:pStyle w:val="Contents2"/>
            <w:tabs>
              <w:tab w:val="clear" w:pos="8743"/>
              <w:tab w:val="right" w:pos="9026" w:leader="dot"/>
            </w:tabs>
            <w:rPr/>
          </w:pPr>
          <w:hyperlink w:anchor="__RefHeading___Toc2650137_2322387425">
            <w:r>
              <w:rPr>
                <w:webHidden/>
                <w:rStyle w:val="IndexLink"/>
                <w:rtl w:val="true"/>
              </w:rPr>
              <w:t>ما یؤدی إلی الغصب</w:t>
            </w:r>
            <w:r>
              <w:rPr>
                <w:rStyle w:val="IndexLink"/>
                <w:rtl w:val="true"/>
              </w:rPr>
              <w:tab/>
            </w:r>
            <w:r>
              <w:rPr>
                <w:rStyle w:val="IndexLink"/>
              </w:rPr>
              <w:t>251</w:t>
            </w:r>
          </w:hyperlink>
        </w:p>
        <w:p>
          <w:pPr>
            <w:pStyle w:val="Contents2"/>
            <w:tabs>
              <w:tab w:val="clear" w:pos="8743"/>
              <w:tab w:val="right" w:pos="9026" w:leader="dot"/>
            </w:tabs>
            <w:rPr/>
          </w:pPr>
          <w:hyperlink w:anchor="__RefHeading___Toc2650139_2322387425">
            <w:r>
              <w:rPr>
                <w:webHidden/>
                <w:rStyle w:val="IndexLink"/>
                <w:rtl w:val="true"/>
              </w:rPr>
              <w:t>الاستجابة لهتاف الشیطان</w:t>
            </w:r>
            <w:r>
              <w:rPr>
                <w:rStyle w:val="IndexLink"/>
                <w:rtl w:val="true"/>
              </w:rPr>
              <w:tab/>
            </w:r>
            <w:r>
              <w:rPr>
                <w:rStyle w:val="IndexLink"/>
              </w:rPr>
              <w:t>252</w:t>
            </w:r>
          </w:hyperlink>
        </w:p>
        <w:p>
          <w:pPr>
            <w:pStyle w:val="Contents2"/>
            <w:tabs>
              <w:tab w:val="clear" w:pos="8743"/>
              <w:tab w:val="right" w:pos="9026" w:leader="dot"/>
            </w:tabs>
            <w:rPr/>
          </w:pPr>
          <w:hyperlink w:anchor="__RefHeading___Toc2650141_2322387425">
            <w:r>
              <w:rPr>
                <w:webHidden/>
                <w:rStyle w:val="IndexLink"/>
                <w:rtl w:val="true"/>
              </w:rPr>
              <w:t>التحذیر من مساوئ الشیطان</w:t>
            </w:r>
            <w:r>
              <w:rPr>
                <w:rStyle w:val="IndexLink"/>
                <w:rtl w:val="true"/>
              </w:rPr>
              <w:tab/>
            </w:r>
            <w:r>
              <w:rPr>
                <w:rStyle w:val="IndexLink"/>
              </w:rPr>
              <w:t>253</w:t>
            </w:r>
          </w:hyperlink>
        </w:p>
        <w:p>
          <w:pPr>
            <w:pStyle w:val="Contents2"/>
            <w:tabs>
              <w:tab w:val="clear" w:pos="8743"/>
              <w:tab w:val="right" w:pos="9026" w:leader="dot"/>
            </w:tabs>
            <w:rPr/>
          </w:pPr>
          <w:hyperlink w:anchor="__RefHeading___Toc2650143_2322387425">
            <w:r>
              <w:rPr>
                <w:webHidden/>
                <w:rStyle w:val="IndexLink"/>
                <w:rtl w:val="true"/>
              </w:rPr>
              <w:t>استجابتهم المطلقة للشیطان</w:t>
            </w:r>
            <w:r>
              <w:rPr>
                <w:rStyle w:val="IndexLink"/>
                <w:rtl w:val="true"/>
              </w:rPr>
              <w:tab/>
            </w:r>
            <w:r>
              <w:rPr>
                <w:rStyle w:val="IndexLink"/>
              </w:rPr>
              <w:t>255</w:t>
            </w:r>
          </w:hyperlink>
        </w:p>
        <w:p>
          <w:pPr>
            <w:pStyle w:val="Contents2"/>
            <w:tabs>
              <w:tab w:val="clear" w:pos="8743"/>
              <w:tab w:val="right" w:pos="9026" w:leader="dot"/>
            </w:tabs>
            <w:rPr/>
          </w:pPr>
          <w:hyperlink w:anchor="__RefHeading___Toc2650145_2322387425">
            <w:r>
              <w:rPr>
                <w:webHidden/>
                <w:rStyle w:val="IndexLink"/>
                <w:rtl w:val="true"/>
              </w:rPr>
              <w:t>مقتضی الأصل فی هتاف الشیطان</w:t>
            </w:r>
            <w:r>
              <w:rPr>
                <w:rStyle w:val="IndexLink"/>
                <w:rtl w:val="true"/>
              </w:rPr>
              <w:tab/>
            </w:r>
            <w:r>
              <w:rPr>
                <w:rStyle w:val="IndexLink"/>
              </w:rPr>
              <w:t>257</w:t>
            </w:r>
          </w:hyperlink>
        </w:p>
        <w:p>
          <w:pPr>
            <w:pStyle w:val="Contents2"/>
            <w:tabs>
              <w:tab w:val="clear" w:pos="8743"/>
              <w:tab w:val="right" w:pos="9026" w:leader="dot"/>
            </w:tabs>
            <w:rPr/>
          </w:pPr>
          <w:hyperlink w:anchor="__RefHeading___Toc2650147_2322387425">
            <w:r>
              <w:rPr>
                <w:webHidden/>
                <w:rStyle w:val="IndexLink"/>
                <w:rtl w:val="true"/>
              </w:rPr>
              <w:t>إطفاء نور الدین</w:t>
            </w:r>
            <w:r>
              <w:rPr>
                <w:rStyle w:val="IndexLink"/>
                <w:rtl w:val="true"/>
              </w:rPr>
              <w:tab/>
            </w:r>
            <w:r>
              <w:rPr>
                <w:rStyle w:val="IndexLink"/>
              </w:rPr>
              <w:t>257</w:t>
            </w:r>
          </w:hyperlink>
        </w:p>
        <w:p>
          <w:pPr>
            <w:pStyle w:val="Contents2"/>
            <w:tabs>
              <w:tab w:val="clear" w:pos="8743"/>
              <w:tab w:val="right" w:pos="9026" w:leader="dot"/>
            </w:tabs>
            <w:rPr/>
          </w:pPr>
          <w:hyperlink w:anchor="__RefHeading___Toc2650149_2322387425">
            <w:r>
              <w:rPr>
                <w:webHidden/>
                <w:rStyle w:val="IndexLink"/>
                <w:rtl w:val="true"/>
              </w:rPr>
              <w:t>الدین جلی واضح</w:t>
            </w:r>
            <w:r>
              <w:rPr>
                <w:rStyle w:val="IndexLink"/>
                <w:rtl w:val="true"/>
              </w:rPr>
              <w:tab/>
            </w:r>
            <w:r>
              <w:rPr>
                <w:rStyle w:val="IndexLink"/>
              </w:rPr>
              <w:t>258</w:t>
            </w:r>
          </w:hyperlink>
        </w:p>
        <w:p>
          <w:pPr>
            <w:pStyle w:val="Contents2"/>
            <w:tabs>
              <w:tab w:val="clear" w:pos="8743"/>
              <w:tab w:val="right" w:pos="9026" w:leader="dot"/>
            </w:tabs>
            <w:rPr/>
          </w:pPr>
          <w:hyperlink w:anchor="__RefHeading___Toc2650151_2322387425">
            <w:r>
              <w:rPr>
                <w:webHidden/>
                <w:rStyle w:val="IndexLink"/>
                <w:rtl w:val="true"/>
              </w:rPr>
              <w:t>هل للدین أنوار؟</w:t>
            </w:r>
            <w:r>
              <w:rPr>
                <w:rStyle w:val="IndexLink"/>
                <w:rtl w:val="true"/>
              </w:rPr>
              <w:tab/>
            </w:r>
            <w:r>
              <w:rPr>
                <w:rStyle w:val="IndexLink"/>
              </w:rPr>
              <w:t>259</w:t>
            </w:r>
          </w:hyperlink>
        </w:p>
        <w:p>
          <w:pPr>
            <w:pStyle w:val="Contents2"/>
            <w:tabs>
              <w:tab w:val="clear" w:pos="8743"/>
              <w:tab w:val="right" w:pos="9026" w:leader="dot"/>
            </w:tabs>
            <w:rPr/>
          </w:pPr>
          <w:hyperlink w:anchor="__RefHeading___Toc2650153_2322387425">
            <w:r>
              <w:rPr>
                <w:webHidden/>
                <w:rStyle w:val="IndexLink"/>
                <w:rtl w:val="true"/>
              </w:rPr>
              <w:t xml:space="preserve">إلغاء سننه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محرم</w:t>
            </w:r>
            <w:r>
              <w:rPr>
                <w:rStyle w:val="IndexLink"/>
                <w:rtl w:val="true"/>
              </w:rPr>
              <w:tab/>
            </w:r>
            <w:r>
              <w:rPr>
                <w:rStyle w:val="IndexLink"/>
              </w:rPr>
              <w:t>260</w:t>
            </w:r>
          </w:hyperlink>
        </w:p>
        <w:p>
          <w:pPr>
            <w:pStyle w:val="Contents2"/>
            <w:tabs>
              <w:tab w:val="clear" w:pos="8743"/>
              <w:tab w:val="right" w:pos="9026" w:leader="dot"/>
            </w:tabs>
            <w:rPr/>
          </w:pPr>
          <w:hyperlink w:anchor="__RefHeading___Toc2650155_2322387425">
            <w:r>
              <w:rPr>
                <w:webHidden/>
                <w:rStyle w:val="IndexLink"/>
                <w:rtl w:val="true"/>
              </w:rPr>
              <w:t>إلغاء السنن یوجب الفسق</w:t>
            </w:r>
            <w:r>
              <w:rPr>
                <w:rStyle w:val="IndexLink"/>
                <w:rtl w:val="true"/>
              </w:rPr>
              <w:tab/>
            </w:r>
            <w:r>
              <w:rPr>
                <w:rStyle w:val="IndexLink"/>
              </w:rPr>
              <w:t>262</w:t>
            </w:r>
          </w:hyperlink>
        </w:p>
        <w:p>
          <w:pPr>
            <w:pStyle w:val="Contents2"/>
            <w:tabs>
              <w:tab w:val="clear" w:pos="8743"/>
              <w:tab w:val="right" w:pos="9026" w:leader="dot"/>
            </w:tabs>
            <w:rPr/>
          </w:pPr>
          <w:hyperlink w:anchor="__RefHeading___Toc2650157_2322387425">
            <w:r>
              <w:rPr>
                <w:webHidden/>
                <w:rStyle w:val="IndexLink"/>
                <w:rtl w:val="true"/>
              </w:rPr>
              <w:t>هل المکر محرم؟</w:t>
            </w:r>
            <w:r>
              <w:rPr>
                <w:rStyle w:val="IndexLink"/>
                <w:rtl w:val="true"/>
              </w:rPr>
              <w:tab/>
            </w:r>
            <w:r>
              <w:rPr>
                <w:rStyle w:val="IndexLink"/>
              </w:rPr>
              <w:t>262</w:t>
            </w:r>
          </w:hyperlink>
        </w:p>
        <w:p>
          <w:pPr>
            <w:pStyle w:val="Contents2"/>
            <w:tabs>
              <w:tab w:val="clear" w:pos="8743"/>
              <w:tab w:val="right" w:pos="9026" w:leader="dot"/>
            </w:tabs>
            <w:rPr/>
          </w:pPr>
          <w:hyperlink w:anchor="__RefHeading___Toc2650159_2322387425">
            <w:r>
              <w:rPr>
                <w:webHidden/>
                <w:rStyle w:val="IndexLink"/>
                <w:rtl w:val="true"/>
              </w:rPr>
              <w:t>حسن الحذر والاحتیاط</w:t>
            </w:r>
            <w:r>
              <w:rPr>
                <w:rStyle w:val="IndexLink"/>
                <w:rtl w:val="true"/>
              </w:rPr>
              <w:tab/>
            </w:r>
            <w:r>
              <w:rPr>
                <w:rStyle w:val="IndexLink"/>
              </w:rPr>
              <w:t>264</w:t>
            </w:r>
          </w:hyperlink>
        </w:p>
        <w:p>
          <w:pPr>
            <w:pStyle w:val="Contents2"/>
            <w:tabs>
              <w:tab w:val="clear" w:pos="8743"/>
              <w:tab w:val="right" w:pos="9026" w:leader="dot"/>
            </w:tabs>
            <w:rPr/>
          </w:pPr>
          <w:hyperlink w:anchor="__RefHeading___Toc2650161_2322387425">
            <w:r>
              <w:rPr>
                <w:webHidden/>
                <w:rStyle w:val="IndexLink"/>
                <w:rtl w:val="true"/>
              </w:rPr>
              <w:t xml:space="preserve">حرمة إرادة الشر بهم </w:t>
            </w:r>
            <w:r>
              <w:rPr>
                <w:rStyle w:val="IndexLink"/>
                <w:rtl w:val="true"/>
              </w:rPr>
              <w:t>(</w:t>
            </w:r>
            <w:r>
              <w:rPr>
                <w:rStyle w:val="IndexLink"/>
                <w:rtl w:val="true"/>
              </w:rPr>
              <w:t>علیهم السلام</w:t>
            </w:r>
            <w:r>
              <w:rPr>
                <w:rStyle w:val="IndexLink"/>
                <w:rtl w:val="true"/>
              </w:rPr>
              <w:t>)</w:t>
              <w:tab/>
            </w:r>
            <w:r>
              <w:rPr>
                <w:rStyle w:val="IndexLink"/>
              </w:rPr>
              <w:t>265</w:t>
            </w:r>
          </w:hyperlink>
        </w:p>
        <w:p>
          <w:pPr>
            <w:pStyle w:val="Contents2"/>
            <w:tabs>
              <w:tab w:val="clear" w:pos="8743"/>
              <w:tab w:val="right" w:pos="9026" w:leader="dot"/>
            </w:tabs>
            <w:rPr/>
          </w:pPr>
          <w:hyperlink w:anchor="__RefHeading___Toc2650163_2322387425">
            <w:r>
              <w:rPr>
                <w:webHidden/>
                <w:rStyle w:val="IndexLink"/>
                <w:rtl w:val="true"/>
              </w:rPr>
              <w:t>من هم الأهل</w:t>
            </w:r>
            <w:r>
              <w:rPr>
                <w:rStyle w:val="IndexLink"/>
                <w:rtl w:val="true"/>
              </w:rPr>
              <w:tab/>
            </w:r>
            <w:r>
              <w:rPr>
                <w:rStyle w:val="IndexLink"/>
              </w:rPr>
              <w:t>266</w:t>
            </w:r>
          </w:hyperlink>
        </w:p>
        <w:p>
          <w:pPr>
            <w:pStyle w:val="Contents2"/>
            <w:tabs>
              <w:tab w:val="clear" w:pos="8743"/>
              <w:tab w:val="right" w:pos="9026" w:leader="dot"/>
            </w:tabs>
            <w:rPr/>
          </w:pPr>
          <w:hyperlink w:anchor="__RefHeading___Toc2650165_2322387425">
            <w:r>
              <w:rPr>
                <w:webHidden/>
                <w:rStyle w:val="IndexLink"/>
                <w:rtl w:val="true"/>
              </w:rPr>
              <w:t>الأسباط أبناء</w:t>
            </w:r>
            <w:r>
              <w:rPr>
                <w:rStyle w:val="IndexLink"/>
                <w:rtl w:val="true"/>
              </w:rPr>
              <w:tab/>
            </w:r>
            <w:r>
              <w:rPr>
                <w:rStyle w:val="IndexLink"/>
              </w:rPr>
              <w:t>267</w:t>
            </w:r>
          </w:hyperlink>
        </w:p>
        <w:p>
          <w:pPr>
            <w:pStyle w:val="Contents2"/>
            <w:tabs>
              <w:tab w:val="clear" w:pos="8743"/>
              <w:tab w:val="right" w:pos="9026" w:leader="dot"/>
            </w:tabs>
            <w:rPr/>
          </w:pPr>
          <w:hyperlink w:anchor="__RefHeading___Toc2650167_2322387425">
            <w:r>
              <w:rPr>
                <w:webHidden/>
                <w:rStyle w:val="IndexLink"/>
                <w:rtl w:val="true"/>
              </w:rPr>
              <w:t>وجوب الصبر فی الجملة</w:t>
            </w:r>
            <w:r>
              <w:rPr>
                <w:rStyle w:val="IndexLink"/>
                <w:rtl w:val="true"/>
              </w:rPr>
              <w:tab/>
            </w:r>
            <w:r>
              <w:rPr>
                <w:rStyle w:val="IndexLink"/>
              </w:rPr>
              <w:t>267</w:t>
            </w:r>
          </w:hyperlink>
        </w:p>
        <w:p>
          <w:pPr>
            <w:pStyle w:val="Contents2"/>
            <w:tabs>
              <w:tab w:val="clear" w:pos="8743"/>
              <w:tab w:val="right" w:pos="9026" w:leader="dot"/>
            </w:tabs>
            <w:rPr/>
          </w:pPr>
          <w:hyperlink w:anchor="__RefHeading___Toc2650169_2322387425">
            <w:r>
              <w:rPr>
                <w:webHidden/>
                <w:rStyle w:val="IndexLink"/>
                <w:rtl w:val="true"/>
              </w:rPr>
              <w:t xml:space="preserve">إحیاء ظلامة الزهراء </w:t>
            </w:r>
            <w:r>
              <w:rPr>
                <w:rStyle w:val="IndexLink"/>
                <w:rtl w:val="true"/>
              </w:rPr>
              <w:t>(</w:t>
            </w:r>
            <w:r>
              <w:rPr>
                <w:rStyle w:val="IndexLink"/>
                <w:rtl w:val="true"/>
              </w:rPr>
              <w:t>علیها السلام</w:t>
            </w:r>
            <w:r>
              <w:rPr>
                <w:rStyle w:val="IndexLink"/>
                <w:rtl w:val="true"/>
              </w:rPr>
              <w:t>)</w:t>
              <w:tab/>
            </w:r>
            <w:r>
              <w:rPr>
                <w:rStyle w:val="IndexLink"/>
              </w:rPr>
              <w:t>268</w:t>
            </w:r>
          </w:hyperlink>
        </w:p>
        <w:p>
          <w:pPr>
            <w:pStyle w:val="Contents2"/>
            <w:tabs>
              <w:tab w:val="clear" w:pos="8743"/>
              <w:tab w:val="right" w:pos="9026" w:leader="dot"/>
            </w:tabs>
            <w:rPr/>
          </w:pPr>
          <w:hyperlink w:anchor="__RefHeading___Toc2650171_2322387425">
            <w:r>
              <w:rPr>
                <w:webHidden/>
                <w:rStyle w:val="IndexLink"/>
                <w:rtl w:val="true"/>
              </w:rPr>
              <w:t>مما یستحب للمظلوم</w:t>
            </w:r>
            <w:r>
              <w:rPr>
                <w:rStyle w:val="IndexLink"/>
                <w:rtl w:val="true"/>
              </w:rPr>
              <w:tab/>
            </w:r>
            <w:r>
              <w:rPr>
                <w:rStyle w:val="IndexLink"/>
              </w:rPr>
              <w:t>272</w:t>
            </w:r>
          </w:hyperlink>
        </w:p>
        <w:p>
          <w:pPr>
            <w:pStyle w:val="Contents2"/>
            <w:tabs>
              <w:tab w:val="clear" w:pos="8743"/>
              <w:tab w:val="right" w:pos="9026" w:leader="dot"/>
            </w:tabs>
            <w:rPr/>
          </w:pPr>
          <w:hyperlink w:anchor="__RefHeading___Toc2650173_2322387425">
            <w:r>
              <w:rPr>
                <w:webHidden/>
                <w:rStyle w:val="IndexLink"/>
                <w:rtl w:val="true"/>
              </w:rPr>
              <w:t>المظلوم والرأی العام</w:t>
            </w:r>
            <w:r>
              <w:rPr>
                <w:rStyle w:val="IndexLink"/>
                <w:rtl w:val="true"/>
              </w:rPr>
              <w:tab/>
            </w:r>
            <w:r>
              <w:rPr>
                <w:rStyle w:val="IndexLink"/>
              </w:rPr>
              <w:t>273</w:t>
            </w:r>
          </w:hyperlink>
        </w:p>
        <w:p>
          <w:pPr>
            <w:pStyle w:val="Contents2"/>
            <w:tabs>
              <w:tab w:val="clear" w:pos="8743"/>
              <w:tab w:val="right" w:pos="9026" w:leader="dot"/>
            </w:tabs>
            <w:rPr/>
          </w:pPr>
          <w:hyperlink w:anchor="__RefHeading___Toc2650175_2322387425">
            <w:r>
              <w:rPr>
                <w:webHidden/>
                <w:rStyle w:val="IndexLink"/>
                <w:rtl w:val="true"/>
              </w:rPr>
              <w:t>صبر القائد</w:t>
            </w:r>
            <w:r>
              <w:rPr>
                <w:rStyle w:val="IndexLink"/>
                <w:rtl w:val="true"/>
              </w:rPr>
              <w:tab/>
            </w:r>
            <w:r>
              <w:rPr>
                <w:rStyle w:val="IndexLink"/>
              </w:rPr>
              <w:t>273</w:t>
            </w:r>
          </w:hyperlink>
        </w:p>
        <w:p>
          <w:pPr>
            <w:pStyle w:val="Contents2"/>
            <w:tabs>
              <w:tab w:val="clear" w:pos="8743"/>
              <w:tab w:val="right" w:pos="9026" w:leader="dot"/>
            </w:tabs>
            <w:rPr/>
          </w:pPr>
          <w:hyperlink w:anchor="__RefHeading___Toc2650177_2322387425">
            <w:r>
              <w:rPr>
                <w:webHidden/>
                <w:rStyle w:val="IndexLink"/>
                <w:rtl w:val="true"/>
              </w:rPr>
              <w:t>أسلوب مواجهة الطغاة</w:t>
            </w:r>
            <w:r>
              <w:rPr>
                <w:rStyle w:val="IndexLink"/>
                <w:rtl w:val="true"/>
              </w:rPr>
              <w:tab/>
            </w:r>
            <w:r>
              <w:rPr>
                <w:rStyle w:val="IndexLink"/>
              </w:rPr>
              <w:t>274</w:t>
            </w:r>
          </w:hyperlink>
        </w:p>
        <w:p>
          <w:pPr>
            <w:pStyle w:val="Contents2"/>
            <w:tabs>
              <w:tab w:val="clear" w:pos="8743"/>
              <w:tab w:val="right" w:pos="9026" w:leader="dot"/>
            </w:tabs>
            <w:rPr/>
          </w:pPr>
          <w:hyperlink w:anchor="__RefHeading___Toc2650179_2322387425">
            <w:r>
              <w:rPr>
                <w:webHidden/>
                <w:rStyle w:val="IndexLink"/>
                <w:rtl w:val="true"/>
              </w:rPr>
              <w:t>الساکت علی الظلم</w:t>
            </w:r>
            <w:r>
              <w:rPr>
                <w:rStyle w:val="IndexLink"/>
                <w:rtl w:val="true"/>
              </w:rPr>
              <w:tab/>
            </w:r>
            <w:r>
              <w:rPr>
                <w:rStyle w:val="IndexLink"/>
              </w:rPr>
              <w:t>276</w:t>
            </w:r>
          </w:hyperlink>
        </w:p>
        <w:p>
          <w:pPr>
            <w:pStyle w:val="Contents2"/>
            <w:tabs>
              <w:tab w:val="clear" w:pos="8743"/>
              <w:tab w:val="right" w:pos="9026" w:leader="dot"/>
            </w:tabs>
            <w:rPr/>
          </w:pPr>
          <w:hyperlink w:anchor="__RefHeading___Toc2650181_2322387425">
            <w:r>
              <w:rPr>
                <w:webHidden/>
                <w:rStyle w:val="IndexLink"/>
                <w:rtl w:val="true"/>
              </w:rPr>
              <w:t>تطویق الباطل</w:t>
            </w:r>
            <w:r>
              <w:rPr>
                <w:rStyle w:val="IndexLink"/>
                <w:rtl w:val="true"/>
              </w:rPr>
              <w:tab/>
            </w:r>
            <w:r>
              <w:rPr>
                <w:rStyle w:val="IndexLink"/>
              </w:rPr>
              <w:t>277</w:t>
            </w:r>
          </w:hyperlink>
        </w:p>
        <w:p>
          <w:pPr>
            <w:pStyle w:val="Contents2"/>
            <w:tabs>
              <w:tab w:val="clear" w:pos="8743"/>
              <w:tab w:val="right" w:pos="9026" w:leader="dot"/>
            </w:tabs>
            <w:rPr/>
          </w:pPr>
          <w:hyperlink w:anchor="__RefHeading___Toc2650183_2322387425">
            <w:r>
              <w:rPr>
                <w:webHidden/>
                <w:rStyle w:val="IndexLink"/>
                <w:rtl w:val="true"/>
              </w:rPr>
              <w:t>متی یجوز النقل بالمضمون</w:t>
            </w:r>
            <w:r>
              <w:rPr>
                <w:rStyle w:val="IndexLink"/>
                <w:rtl w:val="true"/>
              </w:rPr>
              <w:tab/>
            </w:r>
            <w:r>
              <w:rPr>
                <w:rStyle w:val="IndexLink"/>
              </w:rPr>
              <w:t>278</w:t>
            </w:r>
          </w:hyperlink>
        </w:p>
        <w:p>
          <w:pPr>
            <w:pStyle w:val="Contents2"/>
            <w:tabs>
              <w:tab w:val="clear" w:pos="8743"/>
              <w:tab w:val="right" w:pos="9026" w:leader="dot"/>
            </w:tabs>
            <w:rPr/>
          </w:pPr>
          <w:hyperlink w:anchor="__RefHeading___Toc2650185_2322387425">
            <w:r>
              <w:rPr>
                <w:webHidden/>
                <w:rStyle w:val="IndexLink"/>
                <w:rtl w:val="true"/>
              </w:rPr>
              <w:t>الحکم بفسقهم</w:t>
            </w:r>
            <w:r>
              <w:rPr>
                <w:rStyle w:val="IndexLink"/>
                <w:rtl w:val="true"/>
              </w:rPr>
              <w:tab/>
            </w:r>
            <w:r>
              <w:rPr>
                <w:rStyle w:val="IndexLink"/>
              </w:rPr>
              <w:t>278</w:t>
            </w:r>
          </w:hyperlink>
        </w:p>
        <w:p>
          <w:pPr>
            <w:pStyle w:val="Contents2"/>
            <w:tabs>
              <w:tab w:val="clear" w:pos="8743"/>
              <w:tab w:val="right" w:pos="9026" w:leader="dot"/>
            </w:tabs>
            <w:rPr/>
          </w:pPr>
          <w:hyperlink w:anchor="__RefHeading___Toc2650187_2322387425">
            <w:r>
              <w:rPr>
                <w:webHidden/>
                <w:rStyle w:val="IndexLink"/>
                <w:rtl w:val="true"/>
              </w:rPr>
              <w:t>أحکام الله لا تتبدل</w:t>
            </w:r>
            <w:r>
              <w:rPr>
                <w:rStyle w:val="IndexLink"/>
                <w:rtl w:val="true"/>
              </w:rPr>
              <w:tab/>
            </w:r>
            <w:r>
              <w:rPr>
                <w:rStyle w:val="IndexLink"/>
              </w:rPr>
              <w:t>279</w:t>
            </w:r>
          </w:hyperlink>
        </w:p>
        <w:p>
          <w:pPr>
            <w:pStyle w:val="Contents2"/>
            <w:tabs>
              <w:tab w:val="clear" w:pos="8743"/>
              <w:tab w:val="right" w:pos="9026" w:leader="dot"/>
            </w:tabs>
            <w:rPr/>
          </w:pPr>
          <w:hyperlink w:anchor="__RefHeading___Toc2650189_2322387425">
            <w:r>
              <w:rPr>
                <w:webHidden/>
                <w:rStyle w:val="IndexLink"/>
                <w:rtl w:val="true"/>
              </w:rPr>
              <w:t xml:space="preserve">لا یجوز القول بعدم إرثها </w:t>
            </w:r>
            <w:r>
              <w:rPr>
                <w:rStyle w:val="IndexLink"/>
                <w:rtl w:val="true"/>
              </w:rPr>
              <w:t>(</w:t>
            </w:r>
            <w:r>
              <w:rPr>
                <w:rStyle w:val="IndexLink"/>
                <w:rtl w:val="true"/>
              </w:rPr>
              <w:t>علیها السلام</w:t>
            </w:r>
            <w:r>
              <w:rPr>
                <w:rStyle w:val="IndexLink"/>
                <w:rtl w:val="true"/>
              </w:rPr>
              <w:t>)</w:t>
              <w:tab/>
            </w:r>
            <w:r>
              <w:rPr>
                <w:rStyle w:val="IndexLink"/>
              </w:rPr>
              <w:t>279</w:t>
            </w:r>
          </w:hyperlink>
        </w:p>
        <w:p>
          <w:pPr>
            <w:pStyle w:val="Contents2"/>
            <w:tabs>
              <w:tab w:val="clear" w:pos="8743"/>
              <w:tab w:val="right" w:pos="9026" w:leader="dot"/>
            </w:tabs>
            <w:rPr/>
          </w:pPr>
          <w:hyperlink w:anchor="__RefHeading___Toc2650191_2322387425">
            <w:r>
              <w:rPr>
                <w:webHidden/>
                <w:rStyle w:val="IndexLink"/>
                <w:rtl w:val="true"/>
              </w:rPr>
              <w:t>ابتغاء حکم الجاهلیة</w:t>
            </w:r>
            <w:r>
              <w:rPr>
                <w:rStyle w:val="IndexLink"/>
                <w:rtl w:val="true"/>
              </w:rPr>
              <w:tab/>
            </w:r>
            <w:r>
              <w:rPr>
                <w:rStyle w:val="IndexLink"/>
              </w:rPr>
              <w:t>280</w:t>
            </w:r>
          </w:hyperlink>
        </w:p>
        <w:p>
          <w:pPr>
            <w:pStyle w:val="Contents2"/>
            <w:tabs>
              <w:tab w:val="clear" w:pos="8743"/>
              <w:tab w:val="right" w:pos="9026" w:leader="dot"/>
            </w:tabs>
            <w:rPr/>
          </w:pPr>
          <w:hyperlink w:anchor="__RefHeading___Toc2650193_2322387425">
            <w:r>
              <w:rPr>
                <w:webHidden/>
                <w:rStyle w:val="IndexLink"/>
                <w:rtl w:val="true"/>
              </w:rPr>
              <w:t>لا أحد أحسن من الله حکماً</w:t>
            </w:r>
            <w:r>
              <w:rPr>
                <w:rStyle w:val="IndexLink"/>
                <w:rtl w:val="true"/>
              </w:rPr>
              <w:tab/>
            </w:r>
            <w:r>
              <w:rPr>
                <w:rStyle w:val="IndexLink"/>
              </w:rPr>
              <w:t>281</w:t>
            </w:r>
          </w:hyperlink>
        </w:p>
        <w:p>
          <w:pPr>
            <w:pStyle w:val="Contents2"/>
            <w:tabs>
              <w:tab w:val="clear" w:pos="8743"/>
              <w:tab w:val="right" w:pos="9026" w:leader="dot"/>
            </w:tabs>
            <w:rPr/>
          </w:pPr>
          <w:hyperlink w:anchor="__RefHeading___Toc2650195_2322387425">
            <w:r>
              <w:rPr>
                <w:webHidden/>
                <w:rStyle w:val="IndexLink"/>
                <w:rtl w:val="true"/>
              </w:rPr>
              <w:t>لا حسن فی غیر حکم الله</w:t>
            </w:r>
            <w:r>
              <w:rPr>
                <w:rStyle w:val="IndexLink"/>
                <w:rtl w:val="true"/>
              </w:rPr>
              <w:tab/>
            </w:r>
            <w:r>
              <w:rPr>
                <w:rStyle w:val="IndexLink"/>
              </w:rPr>
              <w:t>282</w:t>
            </w:r>
          </w:hyperlink>
        </w:p>
        <w:p>
          <w:pPr>
            <w:pStyle w:val="Contents2"/>
            <w:tabs>
              <w:tab w:val="clear" w:pos="8743"/>
              <w:tab w:val="right" w:pos="9026" w:leader="dot"/>
            </w:tabs>
            <w:rPr/>
          </w:pPr>
          <w:hyperlink w:anchor="__RefHeading___Toc2650197_2322387425">
            <w:r>
              <w:rPr>
                <w:webHidden/>
                <w:rStyle w:val="IndexLink"/>
                <w:rtl w:val="true"/>
              </w:rPr>
              <w:t>من أسالیب الدعوة</w:t>
            </w:r>
            <w:r>
              <w:rPr>
                <w:rStyle w:val="IndexLink"/>
                <w:rtl w:val="true"/>
              </w:rPr>
              <w:tab/>
            </w:r>
            <w:r>
              <w:rPr>
                <w:rStyle w:val="IndexLink"/>
              </w:rPr>
              <w:t>285</w:t>
            </w:r>
          </w:hyperlink>
        </w:p>
        <w:p>
          <w:pPr>
            <w:pStyle w:val="Contents2"/>
            <w:tabs>
              <w:tab w:val="clear" w:pos="8743"/>
              <w:tab w:val="right" w:pos="9026" w:leader="dot"/>
            </w:tabs>
            <w:rPr/>
          </w:pPr>
          <w:hyperlink w:anchor="__RefHeading___Toc2650199_2322387425">
            <w:r>
              <w:rPr>
                <w:webHidden/>
                <w:rStyle w:val="IndexLink"/>
                <w:rtl w:val="true"/>
              </w:rPr>
              <w:t>من مصادر التهمیش</w:t>
            </w:r>
            <w:r>
              <w:rPr>
                <w:rStyle w:val="IndexLink"/>
                <w:rtl w:val="true"/>
              </w:rPr>
              <w:tab/>
            </w:r>
            <w:r>
              <w:rPr>
                <w:rStyle w:val="IndexLink"/>
              </w:rPr>
              <w:t>287</w:t>
            </w:r>
          </w:hyperlink>
        </w:p>
        <w:p>
          <w:pPr>
            <w:pStyle w:val="Contents2"/>
            <w:tabs>
              <w:tab w:val="clear" w:pos="8743"/>
              <w:tab w:val="right" w:pos="9026" w:leader="dot"/>
            </w:tabs>
            <w:rPr/>
          </w:pPr>
          <w:hyperlink w:anchor="__RefHeading___Toc2650201_2322387425">
            <w:r>
              <w:rPr>
                <w:webHidden/>
                <w:rStyle w:val="IndexLink"/>
                <w:rtl w:val="true"/>
              </w:rPr>
              <w:t>الفهرس</w:t>
            </w:r>
            <w:r>
              <w:rPr>
                <w:rStyle w:val="IndexLink"/>
                <w:rtl w:val="true"/>
              </w:rPr>
              <w:tab/>
            </w:r>
            <w:r>
              <w:rPr>
                <w:rStyle w:val="IndexLink"/>
              </w:rPr>
              <w:t>293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31_176911"/>
      <w:bookmarkStart w:id="1" w:name="pg13331_176911"/>
      <w:bookmarkEnd w:id="1"/>
    </w:p>
    <w:p>
      <w:pPr>
        <w:pStyle w:val="Heading2"/>
        <w:numPr>
          <w:ilvl w:val="1"/>
          <w:numId w:val="1"/>
        </w:numPr>
        <w:rPr/>
      </w:pPr>
      <w:bookmarkStart w:id="2" w:name="pg13331_176911"/>
      <w:bookmarkStart w:id="3" w:name="__RefHeading___Toc2649793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موسوعة استدلالیة فی الفقه الإسلامی</w:t>
      </w:r>
    </w:p>
    <w:p>
      <w:pPr>
        <w:pStyle w:val="BookText"/>
        <w:rPr/>
      </w:pPr>
      <w:r>
        <w:rPr>
          <w:rFonts w:ascii="IRNazanin" w:hAnsi="IRNazanin" w:eastAsia="IRNazanin"/>
          <w:color w:val="111111"/>
          <w:sz w:val="28"/>
          <w:sz w:val="28"/>
          <w:szCs w:val="28"/>
          <w:rtl w:val="true"/>
          <w:lang w:bidi="fa-IR"/>
        </w:rPr>
        <w:t>الإمام السید محمد الحسینی الشیرازی</w:t>
      </w:r>
    </w:p>
    <w:p>
      <w:pPr>
        <w:pStyle w:val="BookText"/>
        <w:rPr/>
      </w:pPr>
      <w:r>
        <w:rPr>
          <w:rFonts w:ascii="IRNazanin" w:hAnsi="IRNazanin" w:eastAsia="IRNazanin"/>
          <w:color w:val="111111"/>
          <w:sz w:val="28"/>
          <w:sz w:val="28"/>
          <w:szCs w:val="28"/>
          <w:rtl w:val="true"/>
          <w:lang w:bidi="fa-IR"/>
        </w:rPr>
        <w:t>من فقه الزهراء</w:t>
      </w:r>
    </w:p>
    <w:p>
      <w:pPr>
        <w:pStyle w:val="BookText"/>
        <w:rPr/>
      </w:pPr>
      <w:r>
        <w:rPr>
          <w:rFonts w:ascii="IRNazanin" w:hAnsi="IRNazanin" w:eastAsia="IRNazanin"/>
          <w:color w:val="111111"/>
          <w:sz w:val="28"/>
          <w:sz w:val="28"/>
          <w:szCs w:val="28"/>
          <w:rtl w:val="true"/>
          <w:lang w:bidi="fa-IR"/>
        </w:rPr>
        <w:t>سلام الله علیها</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IRNazanin" w:hAnsi="IRNazanin" w:eastAsia="IRNazanin"/>
          <w:color w:val="111111"/>
          <w:sz w:val="28"/>
          <w:sz w:val="28"/>
          <w:szCs w:val="28"/>
          <w:rtl w:val="true"/>
          <w:lang w:bidi="fa-IR"/>
        </w:rPr>
        <w:t>حدیث الکساء</w:t>
      </w:r>
    </w:p>
    <w:p>
      <w:pPr>
        <w:pStyle w:val="BookText"/>
        <w:rPr/>
      </w:pPr>
      <w:r>
        <w:rPr>
          <w:rFonts w:ascii="IRNazanin" w:hAnsi="IRNazanin" w:eastAsia="IRNazanin"/>
          <w:color w:val="111111"/>
          <w:sz w:val="28"/>
          <w:sz w:val="28"/>
          <w:szCs w:val="28"/>
          <w:rtl w:val="true"/>
          <w:lang w:bidi="fa-IR"/>
        </w:rPr>
        <w:t>المرجع الدینی الراحل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درجاته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استدلالیة فی الفقه الإسلامی</w:t>
      </w:r>
    </w:p>
    <w:p>
      <w:pPr>
        <w:pStyle w:val="BookText"/>
        <w:rPr/>
      </w:pPr>
      <w:r>
        <w:rPr>
          <w:rFonts w:ascii="IRNazanin" w:hAnsi="IRNazanin" w:eastAsia="IRNazanin"/>
          <w:color w:val="111111"/>
          <w:sz w:val="28"/>
          <w:sz w:val="28"/>
          <w:szCs w:val="28"/>
          <w:rtl w:val="true"/>
          <w:lang w:bidi="fa-IR"/>
        </w:rPr>
        <w:t>من فقه الزهراءسلام الله علیها</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IRNazanin" w:hAnsi="IRNazanin" w:eastAsia="IRNazanin"/>
          <w:color w:val="111111"/>
          <w:sz w:val="28"/>
          <w:sz w:val="28"/>
          <w:szCs w:val="28"/>
          <w:rtl w:val="true"/>
          <w:lang w:bidi="fa-IR"/>
        </w:rPr>
        <w:t>حدیث الکساء</w:t>
      </w:r>
    </w:p>
    <w:p>
      <w:pPr>
        <w:pStyle w:val="BookText"/>
        <w:rPr/>
      </w:pPr>
      <w:r>
        <w:rPr>
          <w:rFonts w:ascii="IRNazanin" w:hAnsi="IRNazanin" w:eastAsia="IRNazanin"/>
          <w:color w:val="111111"/>
          <w:sz w:val="28"/>
          <w:sz w:val="28"/>
          <w:szCs w:val="28"/>
          <w:rtl w:val="true"/>
          <w:lang w:bidi="fa-IR"/>
        </w:rPr>
        <w:t>المرجع الدینی الراحل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درجاته</w:t>
      </w:r>
      <w:r>
        <w:rPr>
          <w:rFonts w:eastAsia="IRNazanin" w:cs="IRNazanin"/>
          <w:color w:val="111111"/>
          <w:sz w:val="28"/>
          <w:szCs w:val="28"/>
          <w:rtl w:val="true"/>
          <w:lang w:bidi="fa-IR"/>
        </w:rPr>
        <w:t>)</w:t>
      </w:r>
    </w:p>
    <w:p>
      <w:pPr>
        <w:pStyle w:val="Heading2"/>
        <w:numPr>
          <w:ilvl w:val="1"/>
          <w:numId w:val="1"/>
        </w:numPr>
        <w:rPr/>
      </w:pPr>
      <w:bookmarkStart w:id="5" w:name="__RefHeading___Toc2649795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من فقه الزهراء 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آیة الله العظمی</w:t>
      </w:r>
    </w:p>
    <w:p>
      <w:pPr>
        <w:pStyle w:val="BookText"/>
        <w:rPr/>
      </w:pPr>
      <w:r>
        <w:rPr>
          <w:rFonts w:ascii="IRNazanin" w:hAnsi="IRNazanin" w:eastAsia="IRNazanin"/>
          <w:color w:val="111111"/>
          <w:sz w:val="28"/>
          <w:sz w:val="28"/>
          <w:szCs w:val="28"/>
          <w:rtl w:val="true"/>
          <w:lang w:bidi="fa-IR"/>
        </w:rPr>
        <w:t>الامام السید محمد الحسینی 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تهمیش وتعلیق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المجتبی للتحقیق والنشر</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الإلکترونی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almojtaba@shiacenter.com</w:t>
      </w:r>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موسوعة استدلالیة فی الفقه الإسلامی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 فقه الزهراء ع</w:t>
      </w:r>
    </w:p>
    <w:p>
      <w:pPr>
        <w:pStyle w:val="BookText"/>
        <w:rPr/>
      </w:pPr>
      <w:r>
        <w:rPr>
          <w:rFonts w:ascii="IRNazanin" w:hAnsi="IRNazanin" w:eastAsia="IRNazanin"/>
          <w:color w:val="111111"/>
          <w:sz w:val="28"/>
          <w:sz w:val="28"/>
          <w:szCs w:val="28"/>
          <w:rtl w:val="true"/>
          <w:lang w:bidi="fa-IR"/>
        </w:rPr>
        <w:t>المجلد الثالث</w:t>
      </w:r>
    </w:p>
    <w:p>
      <w:pPr>
        <w:pStyle w:val="BookText"/>
        <w:rPr/>
      </w:pPr>
      <w:r>
        <w:rPr>
          <w:rFonts w:ascii="IRNazanin" w:hAnsi="IRNazanin" w:eastAsia="IRNazanin"/>
          <w:color w:val="111111"/>
          <w:sz w:val="28"/>
          <w:sz w:val="28"/>
          <w:szCs w:val="28"/>
          <w:rtl w:val="true"/>
          <w:lang w:bidi="fa-IR"/>
        </w:rPr>
        <w:t>خطبتها فی المسجد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الطیبین الطاهرین، ولعنة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أیتها الصدیقة الشهیدة</w:t>
      </w:r>
    </w:p>
    <w:p>
      <w:pPr>
        <w:pStyle w:val="BookText"/>
        <w:rPr/>
      </w:pPr>
      <w:r>
        <w:rPr>
          <w:rFonts w:ascii="IRNazanin" w:hAnsi="IRNazanin" w:eastAsia="IRNazanin"/>
          <w:color w:val="111111"/>
          <w:sz w:val="28"/>
          <w:sz w:val="28"/>
          <w:szCs w:val="28"/>
          <w:rtl w:val="true"/>
          <w:lang w:bidi="fa-IR"/>
        </w:rPr>
        <w:t>السلام علیک أیتها الرضیة المرضیة</w:t>
      </w:r>
    </w:p>
    <w:p>
      <w:pPr>
        <w:pStyle w:val="BookText"/>
        <w:rPr/>
      </w:pPr>
      <w:r>
        <w:rPr>
          <w:rFonts w:ascii="IRNazanin" w:hAnsi="IRNazanin" w:eastAsia="IRNazanin"/>
          <w:color w:val="111111"/>
          <w:sz w:val="28"/>
          <w:sz w:val="28"/>
          <w:szCs w:val="28"/>
          <w:rtl w:val="true"/>
          <w:lang w:bidi="fa-IR"/>
        </w:rPr>
        <w:t>السلام علیک أیتها الفاضلة الزکیة</w:t>
      </w:r>
    </w:p>
    <w:p>
      <w:pPr>
        <w:pStyle w:val="BookText"/>
        <w:rPr/>
      </w:pPr>
      <w:r>
        <w:rPr>
          <w:rFonts w:ascii="IRNazanin" w:hAnsi="IRNazanin" w:eastAsia="IRNazanin"/>
          <w:color w:val="111111"/>
          <w:sz w:val="28"/>
          <w:sz w:val="28"/>
          <w:szCs w:val="28"/>
          <w:rtl w:val="true"/>
          <w:lang w:bidi="fa-IR"/>
        </w:rPr>
        <w:t>السلام علیک أیتها الحوراء الإنسیة</w:t>
      </w:r>
    </w:p>
    <w:p>
      <w:pPr>
        <w:pStyle w:val="BookText"/>
        <w:rPr/>
      </w:pPr>
      <w:r>
        <w:rPr>
          <w:rFonts w:ascii="IRNazanin" w:hAnsi="IRNazanin" w:eastAsia="IRNazanin"/>
          <w:color w:val="111111"/>
          <w:sz w:val="28"/>
          <w:sz w:val="28"/>
          <w:szCs w:val="28"/>
          <w:rtl w:val="true"/>
          <w:lang w:bidi="fa-IR"/>
        </w:rPr>
        <w:t>السلام علیک أیتها التقیة النقیة</w:t>
      </w:r>
    </w:p>
    <w:p>
      <w:pPr>
        <w:pStyle w:val="BookText"/>
        <w:rPr/>
      </w:pPr>
      <w:r>
        <w:rPr>
          <w:rFonts w:ascii="IRNazanin" w:hAnsi="IRNazanin" w:eastAsia="IRNazanin"/>
          <w:color w:val="111111"/>
          <w:sz w:val="28"/>
          <w:sz w:val="28"/>
          <w:szCs w:val="28"/>
          <w:rtl w:val="true"/>
          <w:lang w:bidi="fa-IR"/>
        </w:rPr>
        <w:t>السلام علیک أیتها المحدثة العلیمة</w:t>
      </w:r>
    </w:p>
    <w:p>
      <w:pPr>
        <w:pStyle w:val="BookText"/>
        <w:rPr/>
      </w:pPr>
      <w:r>
        <w:rPr>
          <w:rFonts w:ascii="IRNazanin" w:hAnsi="IRNazanin" w:eastAsia="IRNazanin"/>
          <w:color w:val="111111"/>
          <w:sz w:val="28"/>
          <w:sz w:val="28"/>
          <w:szCs w:val="28"/>
          <w:rtl w:val="true"/>
          <w:lang w:bidi="fa-IR"/>
        </w:rPr>
        <w:t>السلام علیک أیتها المظلومة المغصوبة</w:t>
      </w:r>
    </w:p>
    <w:p>
      <w:pPr>
        <w:pStyle w:val="BookText"/>
        <w:rPr/>
      </w:pPr>
      <w:r>
        <w:rPr>
          <w:rFonts w:ascii="IRNazanin" w:hAnsi="IRNazanin" w:eastAsia="IRNazanin"/>
          <w:color w:val="111111"/>
          <w:sz w:val="28"/>
          <w:sz w:val="28"/>
          <w:szCs w:val="28"/>
          <w:rtl w:val="true"/>
          <w:lang w:bidi="fa-IR"/>
        </w:rPr>
        <w:t>السلام علیک أیتها المضطهدة المقهورة</w:t>
      </w:r>
    </w:p>
    <w:p>
      <w:pPr>
        <w:pStyle w:val="BookText"/>
        <w:rPr/>
      </w:pPr>
      <w:r>
        <w:rPr>
          <w:rFonts w:ascii="IRNazanin" w:hAnsi="IRNazanin" w:eastAsia="IRNazanin"/>
          <w:color w:val="111111"/>
          <w:sz w:val="28"/>
          <w:sz w:val="28"/>
          <w:szCs w:val="28"/>
          <w:rtl w:val="true"/>
          <w:lang w:bidi="fa-IR"/>
        </w:rPr>
        <w:t>السلام علیک یا فاطمة بنت رسول الله</w:t>
      </w:r>
    </w:p>
    <w:p>
      <w:pPr>
        <w:pStyle w:val="BookText"/>
        <w:rPr/>
      </w:pPr>
      <w:r>
        <w:rPr>
          <w:rFonts w:ascii="IRNazanin" w:hAnsi="IRNazanin" w:eastAsia="IRNazanin"/>
          <w:color w:val="111111"/>
          <w:sz w:val="28"/>
          <w:sz w:val="28"/>
          <w:szCs w:val="28"/>
          <w:rtl w:val="true"/>
          <w:lang w:bidi="fa-IR"/>
        </w:rPr>
        <w:t>ورحمة الله وبرکاته</w:t>
      </w:r>
    </w:p>
    <w:p>
      <w:pPr>
        <w:pStyle w:val="BookText"/>
        <w:rPr/>
      </w:pPr>
      <w:r>
        <w:rPr>
          <w:rFonts w:ascii="IRNazanin" w:hAnsi="IRNazanin" w:eastAsia="IRNazanin"/>
          <w:color w:val="111111"/>
          <w:sz w:val="28"/>
          <w:sz w:val="28"/>
          <w:szCs w:val="28"/>
          <w:rtl w:val="true"/>
          <w:lang w:bidi="fa-IR"/>
        </w:rPr>
        <w:t>البلد الأمین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ص</w:t>
      </w:r>
      <w:r>
        <w:rPr>
          <w:rFonts w:eastAsia="IRNazanin" w:cs="IRNazanin"/>
          <w:color w:val="111111"/>
          <w:sz w:val="28"/>
          <w:szCs w:val="28"/>
          <w:lang w:bidi="fa-IR"/>
        </w:rPr>
        <w:t>711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bookmarkStart w:id="7" w:name="pg13331_176914"/>
    </w:p>
    <w:p>
      <w:pPr>
        <w:pStyle w:val="BookText"/>
        <w:rPr/>
      </w:pPr>
      <w:bookmarkEnd w:id="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 w:name="__RefHeading___Toc2649797_2322387425"/>
      <w:bookmarkStart w:id="9" w:name="_Toc3"/>
      <w:bookmarkEnd w:id="8"/>
      <w:r>
        <w:rPr>
          <w:rtl w:val="true"/>
        </w:rPr>
        <w:t>مقدمة المؤلف</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وأهل بیته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الجزء الثالث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صلوات الله وسلامه علیها، أسأل الله سبحانه التوفیق والقبول، إنه سمیع مجیب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المقدسة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bookmarkStart w:id="10" w:name="pg13331_176915"/>
    </w:p>
    <w:p>
      <w:pPr>
        <w:pStyle w:val="BookText"/>
        <w:rPr/>
      </w:pPr>
      <w:bookmarkEnd w:id="10"/>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p>
    <w:p>
      <w:pPr>
        <w:pStyle w:val="Heading2"/>
        <w:numPr>
          <w:ilvl w:val="1"/>
          <w:numId w:val="1"/>
        </w:numPr>
        <w:rPr/>
      </w:pPr>
      <w:bookmarkStart w:id="11" w:name="__RefHeading___Toc2649799_2322387425"/>
      <w:bookmarkStart w:id="12" w:name="_Toc4"/>
      <w:bookmarkEnd w:id="11"/>
      <w:r>
        <w:rPr>
          <w:rtl w:val="true"/>
        </w:rPr>
        <w:t>نداء الناس</w:t>
      </w:r>
      <w:bookmarkEnd w:id="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بأنه ینبغی نداء الناس فی مطلع کل حدیث مهم، وقد خاطب الله سبحانه الناس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فی کثیر من آیات الذکر الحکیم</w:t>
      </w:r>
      <w:r>
        <w:rPr>
          <w:rStyle w:val="FootnoteAnchor"/>
          <w:rtl w:val="true"/>
        </w:rPr>
        <w:footnoteReference w:id="4"/>
      </w:r>
      <w:r>
        <w:rPr>
          <w:rFonts w:ascii="IRNazanin" w:hAnsi="IRNazanin" w:eastAsia="IRNazanin"/>
          <w:color w:val="111111"/>
          <w:sz w:val="28"/>
          <w:sz w:val="28"/>
          <w:szCs w:val="28"/>
          <w:rtl w:val="true"/>
          <w:lang w:bidi="fa-IR"/>
        </w:rPr>
        <w:t>، کما خاطب أیضا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ذکر خمس مرات فی القرآن الکریم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بعض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الناس</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الأمر فی کثیر من الأحادیث القدسیة</w:t>
      </w:r>
      <w:r>
        <w:rPr>
          <w:rStyle w:val="FootnoteAnchor"/>
          <w:rtl w:val="true"/>
        </w:rPr>
        <w:footnoteReference w:id="7"/>
      </w:r>
      <w:r>
        <w:rPr>
          <w:rFonts w:ascii="IRNazanin" w:hAnsi="IRNazanin" w:eastAsia="IRNazanin"/>
          <w:color w:val="111111"/>
          <w:sz w:val="28"/>
          <w:sz w:val="28"/>
          <w:szCs w:val="28"/>
          <w:rtl w:val="true"/>
          <w:lang w:bidi="fa-IR"/>
        </w:rPr>
        <w:t>و الروایات التی تبدأ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وشواهد الرجحان وأدلة الأسوة قد تدل علی الاستحباب وإن احتمل کون ذلک جریا علی العادة الجاریة فی العرف، فلیس من المستحب بل من المباح، لن الأول اقرب</w:t>
      </w:r>
      <w:r>
        <w:rPr>
          <w:rStyle w:val="FootnoteAnchor"/>
          <w:rtl w:val="true"/>
        </w:rPr>
        <w:footnoteReference w:id="8"/>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اعبدوا ربکم الذی خلقکم والذین من قبلکم لعلکم</w:t>
      </w:r>
    </w:p>
    <w:p>
      <w:pPr>
        <w:pStyle w:val="BookText"/>
        <w:rPr/>
      </w:pP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الناس إنی رسول الله إلیکم جمیعاً</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الناس إن کنتم فی شک من دینی فلا أعبد الذین تعبدون من دون الله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الناس قد جاءکم الحق من ربکم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سلیمان داود وقال یا أیها الناس علمنا منطق الطیر</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ادخلوا فی السلم کافة ولا تتبعوا خطوات الشیطان</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تأکلوا أموالکم بینکم بالباطل</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لاتتخذوا الکافرین أولیاء من دون المؤمنین</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 القدسی قال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آدم اطعنی فیما أمرتک ولاتعلمنی ما یصلحک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13" w:name="pg13331_176917"/>
    </w:p>
    <w:p>
      <w:pPr>
        <w:pStyle w:val="Heading2"/>
        <w:numPr>
          <w:ilvl w:val="1"/>
          <w:numId w:val="1"/>
        </w:numPr>
        <w:rPr/>
      </w:pPr>
      <w:bookmarkStart w:id="14" w:name="__RefHeading___Toc2649801_2322387425"/>
      <w:bookmarkStart w:id="15" w:name="_Toc5"/>
      <w:bookmarkEnd w:id="13"/>
      <w:bookmarkEnd w:id="14"/>
      <w:r>
        <w:rPr>
          <w:rtl w:val="true"/>
        </w:rPr>
        <w:t>من أحکام النداء</w:t>
      </w:r>
      <w:bookmarkEnd w:id="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أحکام وآداب ترتبط بالنداء مذکورة فی محلها، فمن النداء ما هو واجب ومنه مستحب ومنه حرام ومکروه ومباح، کل فی مورده،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نادانا نوح فلنعم المجیبون</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إننا سمعنا منادیاً ینادی للإیمان ان آمنوا بربکم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وزکریا إذ نادی ربه رب لا تذرنی فردا وأنت خیر الوارثین</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ونادی فرعون فی قومه قال یا قوم ألیس لی ملک مصر وهذه الأنهار تجری من تحتی أفلا تبصرون</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ینادونک من وراء الحجرات أکثرهم لایعقلون</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وسلمان وأبا ذر بأن ینادوا بأعلی أصواتهم أنه لا إیمان لمن لم یأمن جاره بوائقه فنادوا بها ثلاثا</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شعر حسان بن ثابت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وأسمع بالنبی منادیا</w:t>
      </w:r>
    </w:p>
    <w:p>
      <w:pPr>
        <w:pStyle w:val="BookText"/>
        <w:rPr/>
      </w:pPr>
      <w:r>
        <w:rPr>
          <w:rFonts w:ascii="IRNazanin" w:hAnsi="IRNazanin" w:eastAsia="IRNazanin"/>
          <w:color w:val="111111"/>
          <w:sz w:val="28"/>
          <w:sz w:val="28"/>
          <w:szCs w:val="28"/>
          <w:rtl w:val="true"/>
          <w:lang w:bidi="fa-IR"/>
        </w:rPr>
        <w:t>یقول فمن مولاکم وولیکم</w:t>
      </w:r>
    </w:p>
    <w:p>
      <w:pPr>
        <w:pStyle w:val="BookText"/>
        <w:rPr/>
      </w:pPr>
      <w:r>
        <w:rPr>
          <w:rFonts w:ascii="IRNazanin" w:hAnsi="IRNazanin" w:eastAsia="IRNazanin"/>
          <w:color w:val="111111"/>
          <w:sz w:val="28"/>
          <w:sz w:val="28"/>
          <w:szCs w:val="28"/>
          <w:rtl w:val="true"/>
          <w:lang w:bidi="fa-IR"/>
        </w:rPr>
        <w:t>فقالوا ولم یبدوا هنالک التعادیا</w:t>
      </w:r>
    </w:p>
    <w:p>
      <w:pPr>
        <w:pStyle w:val="BookText"/>
        <w:rPr/>
      </w:pPr>
      <w:r>
        <w:rPr>
          <w:rFonts w:ascii="IRNazanin" w:hAnsi="IRNazanin" w:eastAsia="IRNazanin"/>
          <w:color w:val="111111"/>
          <w:sz w:val="28"/>
          <w:sz w:val="28"/>
          <w:szCs w:val="28"/>
          <w:rtl w:val="true"/>
          <w:lang w:bidi="fa-IR"/>
        </w:rPr>
        <w:t>إلیک مولانا وأنت ولینا</w:t>
      </w:r>
    </w:p>
    <w:p>
      <w:pPr>
        <w:pStyle w:val="BookText"/>
        <w:rPr/>
      </w:pPr>
      <w:r>
        <w:rPr>
          <w:rFonts w:ascii="IRNazanin" w:hAnsi="IRNazanin" w:eastAsia="IRNazanin"/>
          <w:color w:val="111111"/>
          <w:sz w:val="28"/>
          <w:sz w:val="28"/>
          <w:szCs w:val="28"/>
          <w:rtl w:val="true"/>
          <w:lang w:bidi="fa-IR"/>
        </w:rPr>
        <w:t>ولا تجدن منا لک الیوم عاصیا</w:t>
      </w:r>
    </w:p>
    <w:p>
      <w:pPr>
        <w:pStyle w:val="BookText"/>
        <w:rPr/>
      </w:pPr>
      <w:r>
        <w:rPr>
          <w:rFonts w:ascii="IRNazanin" w:hAnsi="IRNazanin" w:eastAsia="IRNazanin"/>
          <w:color w:val="111111"/>
          <w:sz w:val="28"/>
          <w:sz w:val="28"/>
          <w:szCs w:val="28"/>
          <w:rtl w:val="true"/>
          <w:lang w:bidi="fa-IR"/>
        </w:rPr>
        <w:t>فقال له قم یا علی فإننی</w:t>
      </w:r>
    </w:p>
    <w:p>
      <w:pPr>
        <w:pStyle w:val="BookText"/>
        <w:rPr/>
      </w:pPr>
      <w:r>
        <w:rPr>
          <w:rFonts w:ascii="IRNazanin" w:hAnsi="IRNazanin" w:eastAsia="IRNazanin"/>
          <w:color w:val="111111"/>
          <w:sz w:val="28"/>
          <w:sz w:val="28"/>
          <w:szCs w:val="28"/>
          <w:rtl w:val="true"/>
          <w:lang w:bidi="fa-IR"/>
        </w:rPr>
        <w:t>رضیتک من بعدی إماماً وهادیا</w:t>
      </w:r>
    </w:p>
    <w:p>
      <w:pPr>
        <w:pStyle w:val="BookText"/>
        <w:rPr/>
      </w:pPr>
      <w:r>
        <w:rPr>
          <w:rFonts w:ascii="IRNazanin" w:hAnsi="IRNazanin" w:eastAsia="IRNazanin"/>
          <w:color w:val="111111"/>
          <w:sz w:val="28"/>
          <w:sz w:val="28"/>
          <w:szCs w:val="28"/>
          <w:rtl w:val="true"/>
          <w:lang w:bidi="fa-IR"/>
        </w:rPr>
        <w:t>هناک دعا اللهم وال ولیه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 للذی عادی علیاً معادیا</w:t>
      </w:r>
      <w:r>
        <w:rPr>
          <w:rStyle w:val="FootnoteAnchor"/>
          <w:rtl w:val="true"/>
        </w:rPr>
        <w:footnoteReference w:id="24"/>
      </w:r>
      <w:bookmarkStart w:id="16" w:name="pg13331_176918"/>
    </w:p>
    <w:p>
      <w:pPr>
        <w:pStyle w:val="BookText"/>
        <w:rPr/>
      </w:pPr>
      <w:bookmarkEnd w:id="16"/>
      <w:r>
        <w:rPr>
          <w:rFonts w:ascii="IRNazanin" w:hAnsi="IRNazanin" w:eastAsia="IRNazanin"/>
          <w:color w:val="111111"/>
          <w:sz w:val="28"/>
          <w:sz w:val="28"/>
          <w:szCs w:val="28"/>
          <w:rtl w:val="true"/>
          <w:lang w:bidi="fa-IR"/>
        </w:rPr>
        <w:t xml:space="preserve">وسئل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الصدقات،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أقسمها فیمن قال الله عزوجل ولا تعط من سهم الغارمین الذین ینادون بنداء الجاهلیة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نداء الجاهلیة،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یقول یا لبنی فلان، فیقع بینهما القتل والدماء</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أسماء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الملائکة کانوا ینادونها یا فاطمة إن الله اصطفاک وطهرک واصطفاک علی نساء العالمین یا فاطمة اقنتی لربک واسجدی وارکعی مع الراکعین، وتحدثهم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یمثل لفاطمة رأس الحسین متشحطاً بدمه، فتصیح واولداه، واثمرة فؤاداه، فتصیح الملائة لصیة فاطة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ویادون أهل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قاتل ولدک یا فاطمة، قال فیقول الله عز وجل أفعل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وقولها</w:t>
      </w:r>
      <w:r>
        <w:rPr>
          <w:rStyle w:val="FootnoteAnchor"/>
          <w:rtl w:val="true"/>
        </w:rPr>
        <w:footnoteReference w:id="28"/>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لا یقصد به وجود فاصل زمنی بین الکلامین بل الفصل الرتبی، حیث کان الکلام حتی هذا المقطع یدور حول الأصول والفروع، والکلام من هنا یبدأ حول قضیة حقها المسلوب حیث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المسجد لإثبات الحق وإحقاقه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أنی فاطمة</w:t>
      </w:r>
    </w:p>
    <w:p>
      <w:pPr>
        <w:pStyle w:val="Heading2"/>
        <w:numPr>
          <w:ilvl w:val="1"/>
          <w:numId w:val="1"/>
        </w:numPr>
        <w:rPr/>
      </w:pPr>
      <w:bookmarkStart w:id="17" w:name="__RefHeading___Toc2649803_2322387425"/>
      <w:bookmarkStart w:id="18" w:name="_Toc6"/>
      <w:bookmarkEnd w:id="17"/>
      <w:r>
        <w:rPr>
          <w:rtl w:val="true"/>
        </w:rPr>
        <w:t>التعریف بالنفس</w:t>
      </w:r>
      <w:bookmarkEnd w:id="1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یعرف الإنسان نفسه للناس إذا کان فیه الفائدة، ولذا عرف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فی یوم کربلاء، حیث قال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الله هل تعرفوننی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بالله هل تعلمون أن جدی رسول الله… أنشدکم الله هل تعلمون أن أبی علی بن أبی طالب… أنشدکم الله هل تعلمون أن أمی فاطمة الزهراء بنت محمد</w:t>
      </w:r>
    </w:p>
    <w:p>
      <w:pPr>
        <w:pStyle w:val="BookText"/>
        <w:rPr/>
      </w:pP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جدتی خدیجة بنت خویلد أول نساء هذه الأمة إسلاما… وأن حمزة سید الشهداء عم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جعفراً الطیار عمی</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الحسین بن علی</w:t>
      </w:r>
    </w:p>
    <w:p>
      <w:pPr>
        <w:pStyle w:val="BookText"/>
        <w:rPr/>
      </w:pPr>
      <w:r>
        <w:rPr>
          <w:rFonts w:ascii="IRNazanin" w:hAnsi="IRNazanin" w:eastAsia="IRNazanin"/>
          <w:color w:val="111111"/>
          <w:sz w:val="28"/>
          <w:sz w:val="28"/>
          <w:szCs w:val="28"/>
          <w:rtl w:val="true"/>
          <w:lang w:bidi="fa-IR"/>
        </w:rPr>
        <w:t>أحمی عیالات أبی</w:t>
      </w:r>
    </w:p>
    <w:p>
      <w:pPr>
        <w:pStyle w:val="BookText"/>
        <w:rPr/>
      </w:pPr>
      <w:r>
        <w:rPr>
          <w:rFonts w:ascii="IRNazanin" w:hAnsi="IRNazanin" w:eastAsia="IRNazanin"/>
          <w:color w:val="111111"/>
          <w:sz w:val="28"/>
          <w:sz w:val="28"/>
          <w:szCs w:val="28"/>
          <w:rtl w:val="true"/>
          <w:lang w:bidi="fa-IR"/>
        </w:rPr>
        <w:t>آلیت أن لا أنثنی</w:t>
      </w:r>
    </w:p>
    <w:p>
      <w:pPr>
        <w:pStyle w:val="BookText"/>
        <w:rPr/>
      </w:pPr>
      <w:r>
        <w:rPr>
          <w:rFonts w:ascii="IRNazanin" w:hAnsi="IRNazanin" w:eastAsia="IRNazanin"/>
          <w:color w:val="111111"/>
          <w:sz w:val="28"/>
          <w:sz w:val="28"/>
          <w:szCs w:val="28"/>
          <w:rtl w:val="true"/>
          <w:lang w:bidi="fa-IR"/>
        </w:rPr>
        <w:t>أمضی علی دین النبی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وکذلک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الجامع فی الشام،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من عرفنی فقد عرفنی، ومن لم یعرفنی فأنا أعرفه بنفسی، أنا ابن مکة ومنی، أنا ابن المروة والصفا، أنا بن محمد المصطفی</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ذر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من عرفنی فقد عرفنی، ومن لم یعرفنی فأنا أعرفه بنفسی، أنا جندب بن جنادة أبو ذر الغفاری،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البررة، علی قاتل الکفرة، منصور من نصره، مخذول من خذله، ملعون من جحد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غیر فرق بین أن یکون التعریف بالاسم أو بالوصف، وقد جاء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رسول الله إلیکم جمیعاً</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وما أشبه ذلک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الباب ما ورد من حدیث المفاخرة بین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فقد ورد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جالساً ذات یوم وعنده أمیر المؤمنین علی بن أبی طالب فدخل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وأجلسه فی حجره…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أیّنا أحب إلیک؟…</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أبتی من کان أعلی شرفاً کان أحب إلی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أتفاخرنی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أبتاه إن شئت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أمیر المؤمنین، أنا لسان الصادقین، أنا وزیر المصطفی… أنا قائد السابقین إلی الجنة… أنا حبل الله المتین الذی أمر الله تعالی خله أن یعتصموا به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أنا نجم الله الزاهر… أنا الذی قال الله سبحانه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لایسبقونه بالقول وهم بأمره یعملون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أناعروة الله التی لا انفصام لها، أنا باب الله الذی یؤتی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بیت الله من دخله کان آمناً، فمن تمسک بولایتی ومحبتی أمن من النار…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عن ولایتی یوم القیامة،… أنا النبأ العظیم… أنا حی علی الصلاة، أنا حی علی الفلاح، أنا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قسیم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سکت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 یا أبا عبد الله ما قاله أبوک وهو عشر عشیر معشار ما قاله من فضائله ومن ألف ألف فضیلة، وهو فوق ذلک أعلی… 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أنا الحسین بن علی بن أبی طالب، وأمی فاطمة الزهراء سیدة نساء العالمین وجدی محمد المصطفی سید بنی آدم أجمعین، لا ریب فیه، یا علی إن أمی أفضل من أمک عند الله وعند الناس أجمعین، وجدی خیر من جدک وأفضل عند الله وعند الناس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أنت عند الله تعالی أفضل منی، وأنا أفخر منک بالآباء والأمهات والأجداد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یفتخر یوم القیامة آدم بابنه شیث وافتخر أنا بعلی بن أبی طالب</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سلیم عن أبی ذر وسلمان والمقداد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فاخر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أخی فاخر العرب فأنت أکرمهم ابن عم وأکرمهم أباً وأکرمهم أخاً وأکرمهم نفساً وأکرمهم نسباً وأکرمهم زوجة وأکرمهم ولداً وأکرمهم عماً وأعظمهم عناءً بنفسک ومالک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یستحب الانتساب إلی الأب أیضا، ولذا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نجد فی کلام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وکلام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ذلک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ومریم ابنة عمران التی أحصنت فرجها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تعریف النفس لا بالقصد المذکور بل لأغراض شیطانیة، فمن الرذائل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أذهب عنکم حمیة الجاهلیة وفخرها بالآباء، الناس بنو آدم وآدم من تراب مؤمن تقی وفاجر شقی لینتهین أقوام یفخرون برجال إنما هم فحم من فحم جهنم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الشعر المنسوب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الفاخر جهلاً بالنسب</w:t>
      </w:r>
    </w:p>
    <w:p>
      <w:pPr>
        <w:pStyle w:val="BookText"/>
        <w:rPr/>
      </w:pPr>
      <w:r>
        <w:rPr>
          <w:rFonts w:ascii="IRNazanin" w:hAnsi="IRNazanin" w:eastAsia="IRNazanin"/>
          <w:color w:val="111111"/>
          <w:sz w:val="28"/>
          <w:sz w:val="28"/>
          <w:szCs w:val="28"/>
          <w:rtl w:val="true"/>
          <w:lang w:bidi="fa-IR"/>
        </w:rPr>
        <w:t>إن الناس لام ولأب</w:t>
      </w:r>
    </w:p>
    <w:p>
      <w:pPr>
        <w:pStyle w:val="BookText"/>
        <w:rPr/>
      </w:pPr>
      <w:r>
        <w:rPr>
          <w:rFonts w:ascii="Amiri" w:hAnsi="Amiri" w:eastAsia="Amiri" w:cs="Amiri"/>
          <w:color w:val="111111"/>
          <w:sz w:val="28"/>
          <w:sz w:val="28"/>
          <w:szCs w:val="28"/>
          <w:rtl w:val="true"/>
          <w:lang w:bidi="ar-SA"/>
        </w:rPr>
        <w:t>هل تراهم خلقوا من فضة</w:t>
      </w:r>
    </w:p>
    <w:p>
      <w:pPr>
        <w:pStyle w:val="BookText"/>
        <w:rPr/>
      </w:pPr>
      <w:r>
        <w:rPr>
          <w:rFonts w:ascii="IRNazanin" w:hAnsi="IRNazanin" w:eastAsia="IRNazanin"/>
          <w:color w:val="111111"/>
          <w:sz w:val="28"/>
          <w:sz w:val="28"/>
          <w:szCs w:val="28"/>
          <w:rtl w:val="true"/>
          <w:lang w:bidi="fa-IR"/>
        </w:rPr>
        <w:t>أم حدید أم نحاس أم ذهب</w:t>
      </w:r>
    </w:p>
    <w:p>
      <w:pPr>
        <w:pStyle w:val="BookText"/>
        <w:rPr/>
      </w:pPr>
      <w:r>
        <w:rPr>
          <w:rFonts w:ascii="IRNazanin" w:hAnsi="IRNazanin" w:eastAsia="IRNazanin"/>
          <w:color w:val="111111"/>
          <w:sz w:val="28"/>
          <w:sz w:val="28"/>
          <w:szCs w:val="28"/>
          <w:rtl w:val="true"/>
          <w:lang w:bidi="fa-IR"/>
        </w:rPr>
        <w:t>هل تراهم خلقوا من فضلهم</w:t>
      </w:r>
    </w:p>
    <w:p>
      <w:pPr>
        <w:pStyle w:val="BookText"/>
        <w:rPr/>
      </w:pPr>
      <w:r>
        <w:rPr>
          <w:rFonts w:ascii="IRNazanin" w:hAnsi="IRNazanin" w:eastAsia="IRNazanin"/>
          <w:color w:val="111111"/>
          <w:sz w:val="28"/>
          <w:sz w:val="28"/>
          <w:szCs w:val="28"/>
          <w:rtl w:val="true"/>
          <w:lang w:bidi="fa-IR"/>
        </w:rPr>
        <w:t>هل سوی لحم وعظم وعصب</w:t>
      </w:r>
    </w:p>
    <w:p>
      <w:pPr>
        <w:pStyle w:val="BookText"/>
        <w:rPr/>
      </w:pPr>
      <w:r>
        <w:rPr>
          <w:rFonts w:ascii="IRNazanin" w:hAnsi="IRNazanin" w:eastAsia="IRNazanin"/>
          <w:color w:val="111111"/>
          <w:sz w:val="28"/>
          <w:sz w:val="28"/>
          <w:szCs w:val="28"/>
          <w:rtl w:val="true"/>
          <w:lang w:bidi="fa-IR"/>
        </w:rPr>
        <w:t>إنما الفخر لعقل ثابت</w:t>
      </w:r>
    </w:p>
    <w:p>
      <w:pPr>
        <w:pStyle w:val="BookText"/>
        <w:rPr/>
      </w:pPr>
      <w:r>
        <w:rPr>
          <w:rFonts w:ascii="IRNazanin" w:hAnsi="IRNazanin" w:eastAsia="IRNazanin"/>
          <w:color w:val="111111"/>
          <w:sz w:val="28"/>
          <w:sz w:val="28"/>
          <w:szCs w:val="28"/>
          <w:rtl w:val="true"/>
          <w:lang w:bidi="fa-IR"/>
        </w:rPr>
        <w:t>وحیاء وعفاف وأدب</w:t>
      </w:r>
      <w:r>
        <w:rPr>
          <w:rStyle w:val="FootnoteAnchor"/>
          <w:rtl w:val="true"/>
        </w:rPr>
        <w:footnoteReference w:id="4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ابن من شئت واکتسب أدباً</w:t>
      </w:r>
    </w:p>
    <w:p>
      <w:pPr>
        <w:pStyle w:val="BookText"/>
        <w:rPr/>
      </w:pPr>
      <w:r>
        <w:rPr>
          <w:rFonts w:ascii="IRNazanin" w:hAnsi="IRNazanin" w:eastAsia="IRNazanin"/>
          <w:color w:val="111111"/>
          <w:sz w:val="28"/>
          <w:sz w:val="28"/>
          <w:szCs w:val="28"/>
          <w:rtl w:val="true"/>
          <w:lang w:bidi="fa-IR"/>
        </w:rPr>
        <w:t>یغنک محموده عن النسب</w:t>
      </w:r>
    </w:p>
    <w:p>
      <w:pPr>
        <w:pStyle w:val="BookText"/>
        <w:rPr/>
      </w:pPr>
      <w:r>
        <w:rPr>
          <w:rFonts w:ascii="IRNazanin" w:hAnsi="IRNazanin" w:eastAsia="IRNazanin"/>
          <w:color w:val="111111"/>
          <w:sz w:val="28"/>
          <w:sz w:val="28"/>
          <w:szCs w:val="28"/>
          <w:rtl w:val="true"/>
          <w:lang w:bidi="fa-IR"/>
        </w:rPr>
        <w:t>فلیس یغنی الحسیب نسبته</w:t>
      </w:r>
    </w:p>
    <w:p>
      <w:pPr>
        <w:pStyle w:val="BookText"/>
        <w:rPr/>
      </w:pPr>
      <w:r>
        <w:rPr>
          <w:rFonts w:ascii="IRNazanin" w:hAnsi="IRNazanin" w:eastAsia="IRNazanin"/>
          <w:color w:val="111111"/>
          <w:sz w:val="28"/>
          <w:sz w:val="28"/>
          <w:szCs w:val="28"/>
          <w:rtl w:val="true"/>
          <w:lang w:bidi="fa-IR"/>
        </w:rPr>
        <w:t>بلا لسان له ولا أدب</w:t>
      </w:r>
    </w:p>
    <w:p>
      <w:pPr>
        <w:pStyle w:val="BookText"/>
        <w:rPr/>
      </w:pPr>
      <w:r>
        <w:rPr>
          <w:rFonts w:ascii="IRNazanin" w:hAnsi="IRNazanin" w:eastAsia="IRNazanin"/>
          <w:color w:val="111111"/>
          <w:sz w:val="28"/>
          <w:sz w:val="28"/>
          <w:szCs w:val="28"/>
          <w:rtl w:val="true"/>
          <w:lang w:bidi="fa-IR"/>
        </w:rPr>
        <w:t>ان الفتی من یقول ها أنا ذا</w:t>
      </w:r>
    </w:p>
    <w:p>
      <w:pPr>
        <w:pStyle w:val="BookText"/>
        <w:rPr/>
      </w:pPr>
      <w:r>
        <w:rPr>
          <w:rFonts w:ascii="IRNazanin" w:hAnsi="IRNazanin" w:eastAsia="IRNazanin"/>
          <w:color w:val="111111"/>
          <w:sz w:val="28"/>
          <w:sz w:val="28"/>
          <w:szCs w:val="28"/>
          <w:rtl w:val="true"/>
          <w:lang w:bidi="fa-IR"/>
        </w:rPr>
        <w:t>لیس الفتی من یقول کان أبی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تمشین فی منکب الأرض فاخراً</w:t>
      </w:r>
    </w:p>
    <w:p>
      <w:pPr>
        <w:pStyle w:val="BookText"/>
        <w:rPr/>
      </w:pPr>
      <w:r>
        <w:rPr>
          <w:rFonts w:ascii="IRNazanin" w:hAnsi="IRNazanin" w:eastAsia="IRNazanin"/>
          <w:color w:val="111111"/>
          <w:sz w:val="28"/>
          <w:sz w:val="28"/>
          <w:szCs w:val="28"/>
          <w:rtl w:val="true"/>
          <w:lang w:bidi="fa-IR"/>
        </w:rPr>
        <w:t>نعماً قلیل یحتویک ترابها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بنفسها الشریفة، کی لایبقی أی مجال للتشکیک بشخصیة المتحدث، سواء لدی کل فرد فرد من الجمهور الغفیر الحاضر فی المسجد، أو عند الغائبین الذین یصلهم هذا الحدیث والاحتجاج فی المدینة المنورة وسائر البلدان، فی ذلک الجیل أو الأجیال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قطعت الطریق علی أیة محاولة تشکیکیة بصدور هذا الحدیث الصاخب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یمکن بعد ذلک للطغاة ومرتزقتهم من ذوی الأقلام المسمومة وأصحاب الضمائر المنحرفة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ذلک الحدیث عبر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إن هذا الحدیث لفاطمة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19" w:name="pg13331_176923"/>
    </w:p>
    <w:p>
      <w:pPr>
        <w:pStyle w:val="BookText"/>
        <w:rPr/>
      </w:pPr>
      <w:bookmarkEnd w:id="19"/>
      <w:r>
        <w:rPr>
          <w:rFonts w:ascii="IRNazanin" w:hAnsi="IRNazanin" w:eastAsia="IRNazanin"/>
          <w:color w:val="111111"/>
          <w:sz w:val="28"/>
          <w:sz w:val="28"/>
          <w:szCs w:val="28"/>
          <w:rtl w:val="true"/>
          <w:lang w:bidi="fa-IR"/>
        </w:rPr>
        <w:t>وأبی محمد</w:t>
      </w:r>
    </w:p>
    <w:p>
      <w:pPr>
        <w:pStyle w:val="Heading2"/>
        <w:numPr>
          <w:ilvl w:val="1"/>
          <w:numId w:val="1"/>
        </w:numPr>
        <w:rPr/>
      </w:pPr>
      <w:bookmarkStart w:id="20" w:name="__RefHeading___Toc2649805_2322387425"/>
      <w:bookmarkStart w:id="21" w:name="_Toc7"/>
      <w:bookmarkEnd w:id="20"/>
      <w:r>
        <w:rPr>
          <w:rtl w:val="true"/>
        </w:rPr>
        <w:t xml:space="preserve">لماذا </w:t>
      </w:r>
      <w:r>
        <w:rPr>
          <w:rtl w:val="true"/>
        </w:rPr>
        <w:t>(</w:t>
      </w:r>
      <w:r>
        <w:rPr>
          <w:rtl w:val="true"/>
        </w:rPr>
        <w:t>وأبی محمد</w:t>
      </w:r>
      <w:r>
        <w:rPr>
          <w:rtl w:val="true"/>
        </w:rPr>
        <w:t>)</w:t>
      </w:r>
      <w:r>
        <w:rPr>
          <w:rtl w:val="true"/>
        </w:rPr>
        <w:t>؟</w:t>
      </w:r>
      <w:bookmarkEnd w:id="21"/>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حیث إن المسلمین کانوا قد سمعوا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نور عینی وثمرة فؤادی</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منی وأنا منها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فاطمة فاطمة لأن الله تعالی فطم من أحبها من النار</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فطمت هی وشیعتها من النار</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آذاها فقد آذانی ومن آذانی فقد آذی الله عز وجل</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یسخطها من یسخطنی ویرضینی ما أرضاها</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أغضبها فقد أغضبنی</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سرها فقد سرنی ومن ساءها فقد ساءنی</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أعز البریة علیّ</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بید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هذه فقد عرفها ومن لم یعرفها فهی</w:t>
      </w:r>
      <w:bookmarkStart w:id="22" w:name="pg13331_176924"/>
    </w:p>
    <w:p>
      <w:pPr>
        <w:pStyle w:val="BookText"/>
        <w:rPr/>
      </w:pPr>
      <w:bookmarkEnd w:id="22"/>
      <w:r>
        <w:rPr>
          <w:rFonts w:ascii="IRNazanin" w:hAnsi="IRNazanin" w:eastAsia="IRNazanin"/>
          <w:color w:val="111111"/>
          <w:sz w:val="28"/>
          <w:sz w:val="28"/>
          <w:szCs w:val="28"/>
          <w:rtl w:val="true"/>
          <w:lang w:bidi="fa-IR"/>
        </w:rPr>
        <w:t>فاطمة بنت محمد وهی بضعة منی وهی قلبی وروحی التی بین جنبی، فمن آذاها فقد آذانی ومن آذانی فقد آذی الله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سیدة نساء العالمین من الأولین والآخرین، وإنها لتقوم فی محرابها فیسلم علیها سبعون ألف ملک من المقربین وینادونها بما نادت به الملائکة مریم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اصطفاک وطهرک واصطفاک علی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عشرات الأحادیث الأخری، فکان فی الإشارة إلی ذلک</w:t>
      </w:r>
      <w:r>
        <w:rPr>
          <w:rStyle w:val="FootnoteAnchor"/>
          <w:rtl w:val="true"/>
        </w:rPr>
        <w:footnoteReference w:id="60"/>
      </w:r>
      <w:r>
        <w:rPr>
          <w:rFonts w:ascii="IRNazanin" w:hAnsi="IRNazanin" w:eastAsia="IRNazanin"/>
          <w:color w:val="111111"/>
          <w:sz w:val="28"/>
          <w:sz w:val="28"/>
          <w:szCs w:val="28"/>
          <w:rtl w:val="true"/>
          <w:lang w:bidi="fa-IR"/>
        </w:rPr>
        <w:t xml:space="preserve">إلفاتاً إلی حقیقة توجب لکلماتها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وقعاً اکبر فی النفوس،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ذلک النبی الذی أنقذکم من الظلمات إلی النور ومن أسفل درجات الذلة إلی أرفع درجات العزة، وکلماتها امتداد لتلک المسیرة، وکما ضل من ضل بإعراضه عن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سیضل من سیعرض عن کلماتها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ولذلک</w:t>
      </w:r>
      <w:r>
        <w:rPr>
          <w:rStyle w:val="FootnoteAnchor"/>
          <w:rtl w:val="true"/>
        </w:rPr>
        <w:footnoteReference w:id="61"/>
      </w:r>
      <w:r>
        <w:rPr>
          <w:rFonts w:ascii="IRNazanin" w:hAnsi="IRNazanin" w:eastAsia="IRNazanin"/>
          <w:color w:val="111111"/>
          <w:sz w:val="28"/>
          <w:sz w:val="28"/>
          <w:szCs w:val="28"/>
          <w:rtl w:val="true"/>
          <w:lang w:bidi="fa-IR"/>
        </w:rPr>
        <w:t>وجه آخر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فالإشارة إلی هذه العلاقة السببیة یثیر عادة فی النفوس عاطفة 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توفی منذ فترة قصیرة والعواطف شدیدة التأجج والالتهاب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یدفع الناس إلی تقبّل أقوی لمواعظها وإنذارها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عوداً وبدواً </w:t>
      </w:r>
      <w:r>
        <w:rPr>
          <w:rStyle w:val="FootnoteAnchor"/>
          <w:rtl w:val="true"/>
        </w:rPr>
        <w:footnoteReference w:id="63"/>
      </w:r>
    </w:p>
    <w:p>
      <w:pPr>
        <w:pStyle w:val="Heading2"/>
        <w:numPr>
          <w:ilvl w:val="1"/>
          <w:numId w:val="1"/>
        </w:numPr>
        <w:rPr/>
      </w:pPr>
      <w:bookmarkStart w:id="23" w:name="__RefHeading___Toc2649807_2322387425"/>
      <w:bookmarkStart w:id="24" w:name="_Toc8"/>
      <w:bookmarkEnd w:id="23"/>
      <w:r>
        <w:rPr>
          <w:rtl w:val="true"/>
        </w:rPr>
        <w:t>التأکید والتکرار</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التأکید والتکرار بشکل تفصیلی أو بنحو إجمالی للمطالب المهمة، لما یتضمن من التأثیر الأکبر فی تقبل المستمع للموعظة والإنذار، کما قالت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عودا وبدوا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الباب بعض التکرار فی القرآن الکریم وان کان لدی الدقة غیر</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أیضا ما کرره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التأکید علی 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الخلیفة من بعده وذلک فی أماکن عدیدة وفی مناسبات مختلفة، کما فی حجة الوداع حیث جمع الصحابة وکرر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وهم یجیبون بالتصدیق والاعتراف ثم رفع 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وأحب من أحبه وابغض من أبغضه وانصر من نصره واخذل من خذله وأدر الحق معه حیثما دار</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أیضا ما کرره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أمر أصحابه بتجهیز جیش أسامة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أنفذوا جیش أسامة لعن الله من 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 ذلک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ما ورد فی تکرار بعض الأدعیة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به علة فلیقل علیها فی کل صباح أربعین مرة مدة 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الحدیث أو سئل عن الأمر کرره ثلاثاً لیفهم ویفهم عنه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لا فرق فی التکرار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التکرار باللفظ کقول ابن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کالضیغم الضیغم یا ذا السادی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یدل علی التکرار، کقولها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عودا وبدوا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الأول أسبق فی الأسلوب والتسلسل الخارجی</w:t>
      </w:r>
      <w:r>
        <w:rPr>
          <w:rStyle w:val="FootnoteAnchor"/>
          <w:rtl w:val="true"/>
        </w:rPr>
        <w:footnoteReference w:id="68"/>
      </w:r>
      <w:r>
        <w:rPr>
          <w:rFonts w:ascii="IRNazanin" w:hAnsi="IRNazanin" w:eastAsia="IRNazanin"/>
          <w:color w:val="111111"/>
          <w:sz w:val="28"/>
          <w:sz w:val="28"/>
          <w:szCs w:val="28"/>
          <w:rtl w:val="true"/>
          <w:lang w:bidi="fa-IR"/>
        </w:rPr>
        <w:t>لان الکلام مکان العود وما هو المکان له یقدم کما ذکره علماء البلاغة</w:t>
      </w:r>
      <w:r>
        <w:rPr>
          <w:rStyle w:val="FootnoteAnchor"/>
          <w:rtl w:val="true"/>
        </w:rPr>
        <w:footnoteReference w:id="69"/>
      </w:r>
      <w:r>
        <w:rPr>
          <w:rFonts w:ascii="IRNazanin" w:hAnsi="IRNazanin" w:eastAsia="IRNazanin"/>
          <w:color w:val="111111"/>
          <w:sz w:val="28"/>
          <w:sz w:val="28"/>
          <w:szCs w:val="28"/>
          <w:rtl w:val="true"/>
          <w:lang w:bidi="fa-IR"/>
        </w:rPr>
        <w:t>، کأنها علیها السلام ترید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اقول مکرراً،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تصریحا بما یدل عوداً علیه تلویحاً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عودا وبدوا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وآخرا، أی ان کلامی الأخیر هو ذات</w:t>
      </w:r>
      <w:bookmarkStart w:id="25" w:name="pg13331_176926"/>
    </w:p>
    <w:p>
      <w:pPr>
        <w:pStyle w:val="BookText"/>
        <w:rPr/>
      </w:pPr>
      <w:bookmarkEnd w:id="25"/>
      <w:r>
        <w:rPr>
          <w:rFonts w:ascii="IRNazanin" w:hAnsi="IRNazanin" w:eastAsia="IRNazanin"/>
          <w:color w:val="111111"/>
          <w:sz w:val="28"/>
          <w:sz w:val="28"/>
          <w:szCs w:val="28"/>
          <w:rtl w:val="true"/>
          <w:lang w:bidi="fa-IR"/>
        </w:rPr>
        <w:t>کلامی الأول، لا أن أقول شیئا ثم أتکلم بما یناقضه ویعارضه کما هو شأن کثیر من السیاسیین وأرباب السلطات ومن أشبههم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أقول ما أقول غلطاً، ولا افعل ما أفعل شططاً</w:t>
      </w:r>
    </w:p>
    <w:p>
      <w:pPr>
        <w:pStyle w:val="Heading2"/>
        <w:numPr>
          <w:ilvl w:val="1"/>
          <w:numId w:val="1"/>
        </w:numPr>
        <w:rPr/>
      </w:pPr>
      <w:bookmarkStart w:id="26" w:name="__RefHeading___Toc2649809_2322387425"/>
      <w:bookmarkStart w:id="27" w:name="_Toc9"/>
      <w:bookmarkEnd w:id="26"/>
      <w:r>
        <w:rPr>
          <w:rtl w:val="true"/>
        </w:rPr>
        <w:t xml:space="preserve">عصمتها </w:t>
      </w:r>
      <w:r>
        <w:rPr>
          <w:rtl w:val="true"/>
        </w:rPr>
        <w:t>(</w:t>
      </w:r>
      <w:r>
        <w:rPr>
          <w:rtl w:val="true"/>
        </w:rPr>
        <w:t>علیها السلام</w:t>
      </w:r>
      <w:r>
        <w:rPr>
          <w:rtl w:val="true"/>
        </w:rPr>
        <w:t>)</w:t>
      </w:r>
      <w:bookmarkEnd w:id="2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سائر الأدلة</w:t>
      </w:r>
      <w:r>
        <w:rPr>
          <w:rStyle w:val="FootnoteAnchor"/>
          <w:rtl w:val="true"/>
        </w:rPr>
        <w:footnoteReference w:id="70"/>
      </w:r>
      <w:r>
        <w:rPr>
          <w:rFonts w:ascii="IRNazanin" w:hAnsi="IRNazanin" w:eastAsia="IRNazanin"/>
          <w:color w:val="111111"/>
          <w:sz w:val="28"/>
          <w:sz w:val="28"/>
          <w:szCs w:val="28"/>
          <w:rtl w:val="true"/>
          <w:lang w:bidi="fa-IR"/>
        </w:rPr>
        <w:t xml:space="preserve">یدل علی عصمتها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المعصوم لا یخطأ ولا یغلط ولا یشطط، والشطط هو الابتعاد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القول والفعل واضح، والکلام وان کان فی القول هنا لکنها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الفعل أیضا تأکیداً من باب الأولویة العرفیة فمن لا یکون فعله شططا لا یکون قوله 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وجه آخر وهو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الدقة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أقول ما أقول 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کلامی لم یصدر إلا عن بصیرة وحکمة وهو مطابق للواقع، إذ کثیراً ما یقول القائل شیئا ثم إذا رأی المحذور فیه قال انه أخطأ فی کلامه، وتنازل عن مقالته بهذه الحجة</w:t>
      </w:r>
      <w:r>
        <w:rPr>
          <w:rFonts w:eastAsia="IRNazanin" w:cs="IRNazanin"/>
          <w:color w:val="111111"/>
          <w:sz w:val="28"/>
          <w:szCs w:val="28"/>
          <w:rtl w:val="true"/>
          <w:lang w:bidi="fa-IR"/>
        </w:rPr>
        <w:t>.</w:t>
      </w:r>
    </w:p>
    <w:p>
      <w:pPr>
        <w:pStyle w:val="Heading2"/>
        <w:numPr>
          <w:ilvl w:val="1"/>
          <w:numId w:val="1"/>
        </w:numPr>
        <w:rPr/>
      </w:pPr>
      <w:bookmarkStart w:id="28" w:name="__RefHeading___Toc2649811_2322387425"/>
      <w:bookmarkStart w:id="29" w:name="_Toc10"/>
      <w:bookmarkEnd w:id="28"/>
      <w:r>
        <w:rPr>
          <w:rtl w:val="true"/>
        </w:rPr>
        <w:t>حرمة القول بالغلط</w:t>
      </w:r>
      <w:bookmarkEnd w:id="29"/>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الغلط قد 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مرجوحا لا یمنع عن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غیر ذلک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ان الغلط قد یقصد به العمد، وقد یراد به السهو، والقول الغلط إذا أرید به العمد</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قد یکون محرا کما فی الأحکام الشرعة أو الأمور العقائدة أو ما أشبه ذلک، وقد یکون مرجوحا، کما إذا کان فیما لم یر الشارع لمعرفته موضوعیة</w:t>
      </w:r>
      <w:r>
        <w:rPr>
          <w:rStyle w:val="FootnoteAnchor"/>
          <w:rtl w:val="true"/>
        </w:rPr>
        <w:footnoteReference w:id="74"/>
      </w:r>
      <w:r>
        <w:rPr>
          <w:rFonts w:ascii="IRNazanin" w:hAnsi="IRNazanin" w:eastAsia="IRNazanin"/>
          <w:color w:val="111111"/>
          <w:sz w:val="28"/>
          <w:sz w:val="28"/>
          <w:szCs w:val="28"/>
          <w:rtl w:val="true"/>
          <w:lang w:bidi="fa-IR"/>
        </w:rPr>
        <w:t>ولا تترتب علی الغلط فیه محذور ولا انطبق علیه عنوان محرم کالکذب،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الغلط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به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تابع فی حکمه للتقصیر فی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الأمر فی کل فعل شط عن الصواب وابتعد وکان من مصادیق الظلم للنفس أو للغیر، عمداً أو سهواً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 وابتعاداً عن الحق، والمراد من الفعل 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افعل ما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مجیئها المسجد ومناصرتها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والفعل یشمل الکلام أیضا کما ان القول یشمل الفعل أیضا وان کان ذاک علی نحو الحقیقة وهذا علی نحو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المستبد متهور فی الخطأ والغلط</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مراؤه لم یأمن الغلط</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قضی فی امرأة تزوجها رجل علی حکمها فاشتطت علیه، فقضی أن لها صداق مثلها لا وکس ولا شطط</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 کان یقول سفیهنا علی الله شططا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ربنا رب السماوات والأرض لن ندعو من دونه إلهاً لقد قلنا إذاً شططا</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دخلوا علی داود ففزع منهم قالوا لا تخف خصمان بغی بعضنا علی بعض فاحکم بیننا بالحق ولا تشطط</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30" w:name="pg13331_176928"/>
    </w:p>
    <w:p>
      <w:pPr>
        <w:pStyle w:val="BookText"/>
        <w:rPr/>
      </w:pPr>
      <w:bookmarkEnd w:id="30"/>
      <w:r>
        <w:rPr>
          <w:rFonts w:ascii="IRNazanin" w:hAnsi="IRNazanin" w:eastAsia="IRNazanin"/>
          <w:color w:val="111111"/>
          <w:sz w:val="28"/>
          <w:sz w:val="28"/>
          <w:szCs w:val="28"/>
          <w:rtl w:val="true"/>
          <w:lang w:bidi="fa-IR"/>
        </w:rPr>
        <w:t>لقد جاءکم رسول من أنفسکم</w:t>
      </w:r>
    </w:p>
    <w:p>
      <w:pPr>
        <w:pStyle w:val="Heading2"/>
        <w:numPr>
          <w:ilvl w:val="1"/>
          <w:numId w:val="1"/>
        </w:numPr>
        <w:rPr/>
      </w:pPr>
      <w:bookmarkStart w:id="31" w:name="__RefHeading___Toc2649813_2322387425"/>
      <w:bookmarkStart w:id="32" w:name="_Toc11"/>
      <w:bookmarkEnd w:id="31"/>
      <w:r>
        <w:rPr>
          <w:rtl w:val="true"/>
        </w:rPr>
        <w:t>لماذا رسول من أنفسکم؟</w:t>
      </w:r>
      <w:bookmarkEnd w:id="3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فی حکم العقل ومن باب قاعدة اللطف أن یکون النبی من البشر، 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أی مثلکم فی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جعلناه ملکا لجعلناه رجلا وللبسنا علیهم ما یلبسون</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لان البشر فی مظان أن یکون أسوة وقدوة للناس</w:t>
      </w:r>
      <w:r>
        <w:rPr>
          <w:rStyle w:val="FootnoteAnchor"/>
          <w:rtl w:val="true"/>
        </w:rPr>
        <w:footnoteReference w:id="83"/>
      </w:r>
      <w:r>
        <w:rPr>
          <w:rFonts w:ascii="IRNazanin" w:hAnsi="IRNazanin" w:eastAsia="IRNazanin"/>
          <w:color w:val="111111"/>
          <w:sz w:val="28"/>
          <w:sz w:val="28"/>
          <w:szCs w:val="28"/>
          <w:rtl w:val="true"/>
          <w:lang w:bidi="fa-IR"/>
        </w:rPr>
        <w:t>، أما الملک فلا، إذ الناس یقولون انه ملک وهو مجرد من دواعی المعصیة وله قوی لا نملکها وله أحکام غیر أحکامنا فلا یکون لنا قدوة، وکذلک إذا کان من الجن، أو من جنس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القول بان جعله بشراً من باب اللطف ولکن لیس کل لطف واجبا، فلیس سبحانه ملزما بذلک، إذ الإلزام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الزم به تعالی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فی اصل تبلیغ الرسالة، سواء کان بسبب البشر أم بسبب غیر البشر، کما قرر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علیه ما عنتّم</w:t>
      </w:r>
    </w:p>
    <w:p>
      <w:pPr>
        <w:pStyle w:val="Heading2"/>
        <w:numPr>
          <w:ilvl w:val="1"/>
          <w:numId w:val="1"/>
        </w:numPr>
        <w:rPr/>
      </w:pPr>
      <w:bookmarkStart w:id="33" w:name="__RefHeading___Toc2649815_2322387425"/>
      <w:bookmarkStart w:id="34" w:name="_Toc12"/>
      <w:bookmarkEnd w:id="33"/>
      <w:r>
        <w:rPr>
          <w:rtl w:val="true"/>
        </w:rPr>
        <w:t>من مواصفات القائد</w:t>
      </w:r>
      <w:bookmarkEnd w:id="3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القائد بحیث یعز علیه ویشق علیه ما عنت وشق وصعب علی رعیته، کما یعز علی الأب ما یجری علی ابنه، إذ القائد هو الأب الروحی، ولأنه إذا لم یکن یهتم برعیته حتی یشق علیه ما یشق علیهم لا یصلح ان یکون ذلک الذی یقود سفینة الرعیة نحو شاطئ السلام فی خضم التیارات وأمواج الفتن وأعاصیر البلاء</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ولمکانة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عزة ذلک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من أدنی درجات العنت، لان الطبیعة ساریة من الصغیرة الی الکبیرة، کما قرر فی علم المنطق</w:t>
      </w:r>
      <w:r>
        <w:rPr>
          <w:rFonts w:eastAsia="IRNazanin" w:cs="IRNazanin"/>
          <w:color w:val="111111"/>
          <w:sz w:val="28"/>
          <w:szCs w:val="28"/>
          <w:rtl w:val="true"/>
          <w:lang w:bidi="fa-IR"/>
        </w:rPr>
        <w:t>.</w:t>
      </w:r>
      <w:bookmarkStart w:id="35" w:name="pg13331_176929"/>
    </w:p>
    <w:p>
      <w:pPr>
        <w:pStyle w:val="BookText"/>
        <w:rPr/>
      </w:pPr>
      <w:bookmarkEnd w:id="35"/>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عنتکم أی ما صعب وشق علیکم،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یشق علیه کل ما شق علی أمته فی حال حیاته وبعد مماته،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حضوره لقبض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شدد علیَّ وخفف علی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عکس الحکام الدنیویین وطلاب القوة والسلطة الذین لا یهمهم إلا أمر أنفسهم وإلا المزید من الأموال والقدرة والشهوات، وان کان کل ذلک علی حساب الأمة واقتطاعا من أقواتها وحقوقها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کان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فقیر انخرق کم ثوبه، فخرق کم قمیصه وألقاه إلیه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أبی طالب لیطعم الناس خبز البر واللحم، وینصرف إلی منزله ویأکل خبز الشعیر والزیت والخل</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حریص علیکم</w:t>
      </w:r>
    </w:p>
    <w:p>
      <w:pPr>
        <w:pStyle w:val="Heading2"/>
        <w:numPr>
          <w:ilvl w:val="1"/>
          <w:numId w:val="1"/>
        </w:numPr>
        <w:rPr/>
      </w:pPr>
      <w:bookmarkStart w:id="36" w:name="__RefHeading___Toc2649817_2322387425"/>
      <w:bookmarkStart w:id="37" w:name="_Toc13"/>
      <w:bookmarkEnd w:id="36"/>
      <w:r>
        <w:rPr>
          <w:rtl w:val="true"/>
        </w:rPr>
        <w:t>الحرص علی الرعیة</w:t>
      </w:r>
      <w:bookmarkEnd w:id="3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یکون القائد والراعی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أیة درجة ومنزلة کان، وسواء اتسعت دائرة رعیته أم تضیقت</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حریصا علی شؤون أتباعه ورعیته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الحرص علیهم الحرص علی هدایتهم وسعادتهم فی الدنیا والآخرة وتقدمهم فی شتی الأبعاد الجسمیة والروحیة، المادیة والمعنویة، وذلک لان حذف المتعلق 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إن الحرص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شدة الاهتمام والتمسک والتعلق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الخیرات حسن ممدوح،کما 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علی الطاعات حریص وعن المحارم عفیف</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المذموم فهو الحرص علی الدنیا الفانیة وشهواتها الدنیة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علامات النفاق قساوة القلب وجمود العین والإصرار</w:t>
      </w:r>
      <w:bookmarkStart w:id="38" w:name="pg13331_176930"/>
    </w:p>
    <w:p>
      <w:pPr>
        <w:pStyle w:val="BookText"/>
        <w:rPr/>
      </w:pPr>
      <w:bookmarkEnd w:id="38"/>
      <w:r>
        <w:rPr>
          <w:rFonts w:ascii="IRNazanin" w:hAnsi="IRNazanin" w:eastAsia="IRNazanin"/>
          <w:color w:val="111111"/>
          <w:sz w:val="28"/>
          <w:sz w:val="28"/>
          <w:szCs w:val="28"/>
          <w:rtl w:val="true"/>
          <w:lang w:bidi="fa-IR"/>
        </w:rPr>
        <w:t>علی الذنب والحرص علی الدنیا</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الناس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والحرص والحسد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وإیاکم والحرص فان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الحرص علی أن أکل من الشجرة</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وصیته لابنه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بنی الحرص مفتاح التعب ومطیة النصب… الحرص علامة الفقر</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الناس من اخرج الحرص من قلبه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وفی بعض الروایات الواردة فی تأویل الآیة المبارکة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عنتنا،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 رؤوف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بشیعتنا رؤوف رحیم، فلنا ثلاثة أرباعها ولشیعتنا ربعها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بالمؤمنین رؤوف رحیم</w:t>
      </w:r>
    </w:p>
    <w:p>
      <w:pPr>
        <w:pStyle w:val="Heading2"/>
        <w:numPr>
          <w:ilvl w:val="1"/>
          <w:numId w:val="1"/>
        </w:numPr>
        <w:rPr/>
      </w:pPr>
      <w:bookmarkStart w:id="39" w:name="__RefHeading___Toc2649819_2322387425"/>
      <w:bookmarkStart w:id="40" w:name="_Toc14"/>
      <w:bookmarkEnd w:id="39"/>
      <w:r>
        <w:rPr>
          <w:rtl w:val="true"/>
        </w:rPr>
        <w:t>بین الرأفة والرحمة</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القائد رؤوفا رحیما، والفرق بینهما أن الصفة الأولی تتعلق بالعمل والجوارح، والثانیة ترتبط بالقلب والجوانح، فی قبال الفظّ الذی یعکس خشونة الأفعال وهی حالة خارجیة، وغلیظ القلب وهی حالة داخلیة، کما فی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کنت فظا غلیظ القلب</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قوه تعای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فالأول خارجی یتعلق بالظواهر والمظاهر، والثانی قلبی، وکلاهما من مادة الرحمة وبمعنی واحد، لا ان لهما معنیین کما قاله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رحیم القلب، ولایقال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القلب، وربما یقال بإطلاق کل منهما علی الآخر لو انفرد کما قالوا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 والفقیر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 والجار والمجرور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والتفصیل فی المفصلات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رحیم وباطنه رحیم، لا کبعض الناس حیث تری الغلظة فی ظاهره وباطنه، أو فی ظاهره فقط، أو فی باطنه فقط، فان الغلظة إذا کانت فی الظاهر لا تنفع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الرقة الباطنیة، وإذا کانت الغلظة فی الباطن کان الظاهر الرقیق تصنعا لاواقعیة له، والتصنع قد ینفع فی خداع الناس لفترة، إلا انه لیس بدائمی ولا شمولی إذ إن الجوهر یصنع ما یصنع، ففی الخلوات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الغلظة صنعتها فی تلک المؤامرات التی تحاک خفیة والخطط الشیطانیة التی سرعان ما تنکشف للناس فتفضح تلک السریرة الشریرة وتلک الضمائر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خلق العقل من نور مخزون مکنون فی سابق علم… فجعل العلم نفسه والفهم روحه والزهد رأسه والحیاء عینیه والحکمة لسانه والرأفة همه والرحمة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أوجبته علی نفسک من الرأفة والرحمة</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معروفاً بالإحسان والرأفة والرحمة</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وأسألک باسمک الذی خلقت به ملائکة الرأفة والرحمة</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تخصیصهم بالذکر من جهة ان الصفتین السابقتین</w:t>
      </w:r>
      <w:r>
        <w:rPr>
          <w:rStyle w:val="FootnoteAnchor"/>
          <w:rtl w:val="true"/>
        </w:rPr>
        <w:footnoteReference w:id="100"/>
      </w:r>
      <w:r>
        <w:rPr>
          <w:rFonts w:ascii="IRNazanin" w:hAnsi="IRNazanin" w:eastAsia="IRNazanin"/>
          <w:color w:val="111111"/>
          <w:sz w:val="28"/>
          <w:sz w:val="28"/>
          <w:szCs w:val="28"/>
          <w:rtl w:val="true"/>
          <w:lang w:bidi="fa-IR"/>
        </w:rPr>
        <w:t xml:space="preserve">کانتا تشملان المؤمن والمنافق،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یرید حتی عنت المنافقین، وکان حریصاً علی إیمانهم وهدایتهم وإنقاذهم وکان یقول حتی بالنسبة إلی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قومی</w:t>
      </w:r>
      <w:bookmarkStart w:id="41" w:name="pg13331_176932"/>
    </w:p>
    <w:p>
      <w:pPr>
        <w:pStyle w:val="BookText"/>
        <w:rPr/>
      </w:pPr>
      <w:bookmarkEnd w:id="41"/>
      <w:r>
        <w:rPr>
          <w:rFonts w:ascii="IRNazanin" w:hAnsi="IRNazanin" w:eastAsia="IRNazanin"/>
          <w:color w:val="111111"/>
          <w:sz w:val="28"/>
          <w:sz w:val="28"/>
          <w:szCs w:val="28"/>
          <w:rtl w:val="true"/>
          <w:lang w:bidi="fa-IR"/>
        </w:rPr>
        <w:t>فانهم لا یعلمون</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 أما رأفته ورحمته فمصبها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تعزوه وتعرفوه </w:t>
      </w:r>
      <w:r>
        <w:rPr>
          <w:rStyle w:val="FootnoteAnchor"/>
          <w:rtl w:val="true"/>
        </w:rPr>
        <w:footnoteReference w:id="102"/>
      </w:r>
      <w:r>
        <w:rPr>
          <w:rFonts w:ascii="IRNazanin" w:hAnsi="IRNazanin" w:eastAsia="IRNazanin"/>
          <w:color w:val="111111"/>
          <w:sz w:val="28"/>
          <w:sz w:val="28"/>
          <w:szCs w:val="28"/>
          <w:rtl w:val="true"/>
          <w:lang w:bidi="fa-IR"/>
        </w:rPr>
        <w:t>تجدوه أبی دون نسائکم</w:t>
      </w:r>
    </w:p>
    <w:p>
      <w:pPr>
        <w:pStyle w:val="Heading2"/>
        <w:numPr>
          <w:ilvl w:val="1"/>
          <w:numId w:val="1"/>
        </w:numPr>
        <w:rPr/>
      </w:pPr>
      <w:bookmarkStart w:id="42" w:name="__RefHeading___Toc2649821_2322387425"/>
      <w:bookmarkStart w:id="43" w:name="_Toc15"/>
      <w:bookmarkEnd w:id="42"/>
      <w:r>
        <w:rPr>
          <w:rtl w:val="true"/>
        </w:rPr>
        <w:t xml:space="preserve">التعرف علی الرسول </w:t>
      </w:r>
      <w:r>
        <w:rPr>
          <w:rtl w:val="true"/>
        </w:rPr>
        <w:t>(</w:t>
      </w:r>
      <w:r>
        <w:rPr>
          <w:rtl w:val="true"/>
        </w:rPr>
        <w:t>صلی الله علیه و آله</w:t>
      </w:r>
      <w:r>
        <w:rPr>
          <w:rtl w:val="true"/>
        </w:rPr>
        <w:t>)</w:t>
      </w:r>
      <w:bookmarkEnd w:id="4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التعرف علی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والقضیة الشرطیة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صحتها لا تتوقف علی صدق المقدم بل ولا علی إمکانه، إلا أن حکم المقدم هنا یستفاد من الخارج، کما هو بیّن لدی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لزوم معرفة الله وحدوده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وبعده معرفة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والشهادة له بالنبوة، وأدنی معرفة بالرسول الإقرار بنبوته وان ما أتی به من کتاب أو أمر أو نهی فذلک عن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یبعث الله نبیاً یدعو إلی معرفة لیس معها طاعة، وانما یقبل الله عز وجل العمل من العباد بالفرائض التی افترضها علیهم بعد معرفة من جاء بها من عنده ودعاهم إلیه فأول ذلک معرفة من دعا إلیه وهو الله الذی لا إله إلا هو وحده والإقرار بربوبیته، ومعرفة الرسول الذی بلغ عنه وقبول ما جاء به، ثم معرفة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معرفة الأئمة بعد الرسل الذی افترض الله طاعتهم فی کل عصر وزمان علی أهله…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44" w:name="pg13331_176933"/>
    </w:p>
    <w:p>
      <w:pPr>
        <w:pStyle w:val="BookText"/>
        <w:rPr/>
      </w:pPr>
      <w:bookmarkEnd w:id="44"/>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زعم انه یحل الحلال ویحرم الحرام بغیر معرفة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یحل لله حلالاً ولم یحرم له حراماً…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صلوات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تنسبوه بذکر النسب منه 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تعرفون شخصه ونسبه، بالمعنی الأعم من النسبة الیه، حتی یعرفوا 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لکون فدک لها، لان فدک حتی إذا لم تکن نحلة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إرثاً، لان فاطمة علیها السلام هی ابنته التی ترثه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فدک إرثا کانت للزوجات حصة أیضا؟</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الزوجات کن یعترفن بان فدک لیست لهن فلم یبق إلا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مات زید وکان فی حوزته کتاب، واعترف الأبناء بأنه لیس لهم وادعاه أحدهم فقط فانه یصبح له وحده، فهذه الجملة</w:t>
      </w:r>
      <w:r>
        <w:rPr>
          <w:rStyle w:val="FootnoteAnchor"/>
          <w:rtl w:val="true"/>
        </w:rPr>
        <w:footnoteReference w:id="106"/>
      </w:r>
      <w:r>
        <w:rPr>
          <w:rFonts w:ascii="IRNazanin" w:hAnsi="IRNazanin" w:eastAsia="IRNazanin"/>
          <w:color w:val="111111"/>
          <w:sz w:val="28"/>
          <w:sz w:val="28"/>
          <w:szCs w:val="28"/>
          <w:rtl w:val="true"/>
          <w:lang w:bidi="fa-IR"/>
        </w:rPr>
        <w:t>کالتمهید علی حسب کلام البلغاء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تجدوه أبی دون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یدل علی أنها صلوات الله علیها هی البنت الوحیدة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بذلک بعض</w:t>
      </w:r>
      <w:r>
        <w:rPr>
          <w:rFonts w:eastAsia="IRNazanin" w:cs="IRNazanin"/>
          <w:color w:val="111111"/>
          <w:sz w:val="28"/>
          <w:szCs w:val="28"/>
          <w:rtl w:val="true"/>
          <w:lang w:bidi="fa-IR"/>
        </w:rPr>
        <w:t>.</w:t>
      </w:r>
    </w:p>
    <w:p>
      <w:pPr>
        <w:pStyle w:val="Heading2"/>
        <w:numPr>
          <w:ilvl w:val="1"/>
          <w:numId w:val="1"/>
        </w:numPr>
        <w:rPr/>
      </w:pPr>
      <w:bookmarkStart w:id="45" w:name="__RefHeading___Toc2649823_2322387425"/>
      <w:bookmarkStart w:id="46" w:name="_Toc16"/>
      <w:bookmarkEnd w:id="45"/>
      <w:r>
        <w:rPr>
          <w:rtl w:val="true"/>
        </w:rPr>
        <w:t xml:space="preserve">الانتساب إلی الرسول </w:t>
      </w:r>
      <w:r>
        <w:rPr>
          <w:rtl w:val="true"/>
        </w:rPr>
        <w:t>(</w:t>
      </w:r>
      <w:r>
        <w:rPr>
          <w:rtl w:val="true"/>
        </w:rPr>
        <w:t>صلی الله علیه و آله</w:t>
      </w:r>
      <w:r>
        <w:rPr>
          <w:rtl w:val="true"/>
        </w:rPr>
        <w:t>)</w:t>
      </w:r>
      <w:bookmarkEnd w:id="4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لذریة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یبینوا نسبهم للناس ولا شک أن النسب والقرب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فضیلة عظیمة فی الدنیا والآخرة، والاستحباب إنما یکون إذا لم یتوقف حکم شرعی علی ذلک وإلا وجب البیان، کما بالنسبة الی المرأة الهاشمیة القرشیة حیث أنها تبلغ سن الیأس فی الستین من العمر وغیرها فی الخمسین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وکذلک یجب بیان النسب فیما یتعلق بشؤون الخمس والزکاة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سلباً وایجاباً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وهناک أحکام کثیرة ترتبط بالنسب مذکورة فی الفقه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انتسب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 أمام یزید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47" w:name="pg13331_176934"/>
    </w:p>
    <w:p>
      <w:pPr>
        <w:pStyle w:val="BookText"/>
        <w:rPr/>
      </w:pPr>
      <w:bookmarkEnd w:id="47"/>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یقولون أن رحم رسول الله لا ینفع یوم القیامة بلی والله إن رحمی لموصولة فی الدنیا والآخرة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انه لا منافاة بین ما ذکرناه وما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الأدب أشرف من حسب النسب</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النسب حسن الأدب</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المرء بفضله لا بأصله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الأنساب بالآباء والأمهات لکنها بالفضائل المحمودات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أخا ابن عمی دون رجالکم</w:t>
      </w:r>
    </w:p>
    <w:p>
      <w:pPr>
        <w:pStyle w:val="Heading2"/>
        <w:numPr>
          <w:ilvl w:val="1"/>
          <w:numId w:val="1"/>
        </w:numPr>
        <w:rPr/>
      </w:pPr>
      <w:bookmarkStart w:id="48" w:name="__RefHeading___Toc2649825_2322387425"/>
      <w:bookmarkStart w:id="49" w:name="_Toc17"/>
      <w:bookmarkEnd w:id="48"/>
      <w:r>
        <w:rPr>
          <w:rtl w:val="true"/>
        </w:rPr>
        <w:t xml:space="preserve">أخ الرسول </w:t>
      </w:r>
      <w:r>
        <w:rPr>
          <w:rtl w:val="true"/>
        </w:rPr>
        <w:t>(</w:t>
      </w:r>
      <w:r>
        <w:rPr>
          <w:rtl w:val="true"/>
        </w:rPr>
        <w:t>صلی الله علیه و آله</w:t>
      </w:r>
      <w:r>
        <w:rPr>
          <w:rtl w:val="true"/>
        </w:rPr>
        <w:t>)</w:t>
      </w:r>
      <w:bookmarkEnd w:id="4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بیان أن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ذلک تکریس لنفس الغرض الذی من أجله اتخذ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وقد یکون بیان ذلک واجباً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کان النظر إلی وجه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w:t>
      </w:r>
      <w:r>
        <w:rPr>
          <w:rStyle w:val="FootnoteAnchor"/>
          <w:rtl w:val="true"/>
        </w:rPr>
        <w:footnoteReference w:id="115"/>
      </w:r>
      <w:r>
        <w:rPr>
          <w:rFonts w:ascii="IRNazanin" w:hAnsi="IRNazanin" w:eastAsia="IRNazanin"/>
          <w:color w:val="111111"/>
          <w:sz w:val="28"/>
          <w:sz w:val="28"/>
          <w:szCs w:val="28"/>
          <w:rtl w:val="true"/>
          <w:lang w:bidi="fa-IR"/>
        </w:rPr>
        <w:t>وذکره عبادة</w:t>
      </w:r>
      <w:r>
        <w:rPr>
          <w:rStyle w:val="FootnoteAnchor"/>
          <w:rtl w:val="true"/>
        </w:rPr>
        <w:footnoteReference w:id="116"/>
      </w:r>
      <w:r>
        <w:rPr>
          <w:rFonts w:ascii="IRNazanin" w:hAnsi="IRNazanin" w:eastAsia="IRNazanin"/>
          <w:color w:val="111111"/>
          <w:sz w:val="28"/>
          <w:sz w:val="28"/>
          <w:szCs w:val="28"/>
          <w:rtl w:val="true"/>
          <w:lang w:bidi="fa-IR"/>
        </w:rPr>
        <w:t>فالخوض فی فضائله عبادة وبشکل أولی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مخوص بالاوة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ابن عم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تمهید لکونه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50" w:name="pg13331_176935"/>
    </w:p>
    <w:p>
      <w:pPr>
        <w:pStyle w:val="BookText"/>
        <w:rPr/>
      </w:pPr>
      <w:bookmarkEnd w:id="50"/>
      <w:r>
        <w:rPr>
          <w:rFonts w:ascii="IRNazanin" w:hAnsi="IRNazanin" w:eastAsia="IRNazanin"/>
          <w:color w:val="111111"/>
          <w:sz w:val="28"/>
          <w:sz w:val="28"/>
          <w:szCs w:val="28"/>
          <w:rtl w:val="true"/>
          <w:lang w:bidi="fa-IR"/>
        </w:rPr>
        <w:t xml:space="preserve">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 لان الأخ یقوم مقام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الجملتین لمزید التعریف بهما ولوجود من قد یجهل الأصل أو الاختصاص</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عن زید بن علی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لی عشر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یعطهن أحد قبلی ولا یعطاهن أحد بعدی،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أخی فی الدنیا والآخرة، وأنت أقرب الناس منی موقفاً یوم القیامة، ومنزلی ومنزلک فی الجنة متواجهان کمنزل الأخوین، وأنت الوصی، وأنت الولی، وأنت الوزیر، عدوک عدوی وعدوی عدو الله، وولیک ولیی وولیی ولی الله عز وجل</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وهو فی مسجد قباء والأنصار مجتمعون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أخی وأنا أخوک، یا علی أنت وصیی وخلیفتی من وإمام أمتی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بین المسلمین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أخی وأنت منی بمنزلة هارون من موسی غیر أنه لا نبی بعدی</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المروی عن الفریقین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آخی بین الناس وترک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بقی آخرهم لا یری له أخاً،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آخت بین الاس وترکتنی،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ترکتک لنفسی أنت أخی وأنا أخوک، فان ذاکرک أحد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یدعیها بعدک إلا کذاب</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2649827_2322387425"/>
      <w:bookmarkStart w:id="52" w:name="_Toc18"/>
      <w:bookmarkEnd w:id="51"/>
      <w:r>
        <w:rPr>
          <w:rtl w:val="true"/>
        </w:rPr>
        <w:t xml:space="preserve">ذکر فضائل علی </w:t>
      </w:r>
      <w:r>
        <w:rPr>
          <w:rtl w:val="true"/>
        </w:rPr>
        <w:t>(</w:t>
      </w:r>
      <w:r>
        <w:rPr>
          <w:rtl w:val="true"/>
        </w:rPr>
        <w:t>علیه السلام</w:t>
      </w:r>
      <w:r>
        <w:rPr>
          <w:rtl w:val="true"/>
        </w:rPr>
        <w:t>)</w:t>
      </w:r>
      <w:bookmarkEnd w:id="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ذکر فضائل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وفی الخطاب بصورة خاصة ویلحق به کتابتها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ذکر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وقد یکون واجباً إذا کان المورد من اللازم ذکره ومعرفته،</w:t>
      </w:r>
    </w:p>
    <w:p>
      <w:pPr>
        <w:pStyle w:val="BookText"/>
        <w:rPr/>
      </w:pPr>
      <w:r>
        <w:rPr>
          <w:rFonts w:ascii="IRNazanin" w:hAnsi="IRNazanin" w:eastAsia="IRNazanin"/>
          <w:color w:val="111111"/>
          <w:sz w:val="28"/>
          <w:sz w:val="28"/>
          <w:szCs w:val="28"/>
          <w:rtl w:val="true"/>
          <w:lang w:bidi="fa-IR"/>
        </w:rPr>
        <w:t>ذاتا أو طریقاً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وانما قلنا باستحبابه فی الخطاب بصورة خاصة، لان الخطاب یفید الغیر، علی عکس ما إذا لم یکن هناک خطاب وانما حدیث وتذاکر لما یعلمه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إن الخطاب أخص من اصل المذاکرة، سواء علم الجمیع أم اقتصر العلم علی المتکلم وان کان الأمر فی صور عدم علم المخاطبین آکد، فهی مراتب من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یفهم من الروایات والموازین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وتعالی جعل لأخی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لا یحصی عددها غیره، فمن ذکر فضیلة من فضائله مقراً بها غفر الله له ما تقدم من ذنبه وما تأخر ولو وافی القیامة بذنوب الثقلین، ومن کتب فضیلة من فضائل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الملائکة تستغفر له ما بی لتلک الکتاة رسم، ومن استمع إلی فضیلة من فضائله غفر الله له الذنوب التی اکتسبها بالاستماع، ومن نظر إلی فضیلة من فضائله غفر الله له الذنوب التی اکتسبها بالنظر،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وذره عبادة، ولا یقبل إیان عد</w:t>
      </w:r>
    </w:p>
    <w:p>
      <w:pPr>
        <w:pStyle w:val="BookText"/>
        <w:rPr/>
      </w:pPr>
      <w:r>
        <w:rPr>
          <w:rFonts w:ascii="IRNazanin" w:hAnsi="IRNazanin" w:eastAsia="IRNazanin"/>
          <w:color w:val="111111"/>
          <w:sz w:val="28"/>
          <w:sz w:val="28"/>
          <w:szCs w:val="28"/>
          <w:rtl w:val="true"/>
          <w:lang w:bidi="fa-IR"/>
        </w:rPr>
        <w:t>إلا بولایته والبراءة من أعدائه</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أصر الأعداء علی کتمان فضائل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وعاقبوا علی ذلک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لیطفئوا نور الله بأفواههم والله متم نوره ولو کره الکافرون</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شرح نهج البلاغة لابن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صح أن بنی أمیة منعوا من إظهار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وعاقبوا علی ذلک الراوی له، حتی أن الرجل إذا روی عنه حدیثاً لا یتعلق بفضله بل بشرائع الدین لا یتجاسر علی ذکر اسمه فیقول عن أبی زینب</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الغیاض أقلام، والبحار مداد، والجن</w:t>
      </w:r>
      <w:bookmarkStart w:id="53" w:name="pg13331_176937"/>
    </w:p>
    <w:p>
      <w:pPr>
        <w:pStyle w:val="BookText"/>
        <w:rPr/>
      </w:pPr>
      <w:bookmarkEnd w:id="53"/>
      <w:r>
        <w:rPr>
          <w:rFonts w:ascii="IRNazanin" w:hAnsi="IRNazanin" w:eastAsia="IRNazanin"/>
          <w:color w:val="111111"/>
          <w:sz w:val="28"/>
          <w:sz w:val="28"/>
          <w:szCs w:val="28"/>
          <w:rtl w:val="true"/>
          <w:lang w:bidi="fa-IR"/>
        </w:rPr>
        <w:t xml:space="preserve">حسّاب والأنس کتّاب ما أحصوا فضائل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الغدیر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إن فضائل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عز وجل وقد أنزلها فی القرآن أکثر من أن یحصیها فی مقام واحد، فمن أنبأکم بها وعرفها فصدقوه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ولنعم المعزی إلیه</w:t>
      </w:r>
    </w:p>
    <w:p>
      <w:pPr>
        <w:pStyle w:val="Heading2"/>
        <w:numPr>
          <w:ilvl w:val="1"/>
          <w:numId w:val="1"/>
        </w:numPr>
        <w:rPr/>
      </w:pPr>
      <w:bookmarkStart w:id="54" w:name="__RefHeading___Toc2649829_2322387425"/>
      <w:bookmarkStart w:id="55" w:name="_Toc19"/>
      <w:bookmarkEnd w:id="54"/>
      <w:r>
        <w:rPr>
          <w:rtl w:val="true"/>
        </w:rPr>
        <w:t xml:space="preserve">الفخر بالانتساب للرسول </w:t>
      </w:r>
      <w:r>
        <w:rPr>
          <w:rtl w:val="true"/>
        </w:rPr>
        <w:t>(</w:t>
      </w:r>
      <w:r>
        <w:rPr>
          <w:rtl w:val="true"/>
        </w:rPr>
        <w:t>صلی الله علیه و آله</w:t>
      </w:r>
      <w:r>
        <w:rPr>
          <w:rtl w:val="true"/>
        </w:rPr>
        <w:t>)</w:t>
      </w:r>
      <w:bookmarkEnd w:id="5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ان یفتخر الإنسان بانتسابه إلی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 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تجدوه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یفتخرون بالانتساب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وفعلهم حجة ومحط أسوة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من الفخر المستحب لا المذموم کما هو واضح، وفی الروایات أن جبرائیل کان یفتخر علی الملائکة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مثلی وأنا سادس الخمسة الطیبة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انتسابهم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کثیراً عنهم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جدی رسول الله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أنشدکم الله هل تعلمون أن جدی رسول الله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الذاکر علیاً، أنا الحسن وأبی علی، وأنت معاویة وأبوک صخر، وأمی فاطمة وأمک هند، وجدی رسول الله وجدک حرب، وجدتی خدیجة وجدتک قتیلة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علی الخیر من آل هاشم</w:t>
      </w:r>
    </w:p>
    <w:p>
      <w:pPr>
        <w:pStyle w:val="BookText"/>
        <w:rPr/>
      </w:pPr>
      <w:r>
        <w:rPr>
          <w:rFonts w:ascii="IRNazanin" w:hAnsi="IRNazanin" w:eastAsia="IRNazanin"/>
          <w:color w:val="111111"/>
          <w:sz w:val="28"/>
          <w:sz w:val="28"/>
          <w:szCs w:val="28"/>
          <w:rtl w:val="true"/>
          <w:lang w:bidi="fa-IR"/>
        </w:rPr>
        <w:t>کفانی بهذا مفخر حین أفخر</w:t>
      </w:r>
    </w:p>
    <w:p>
      <w:pPr>
        <w:pStyle w:val="BookText"/>
        <w:rPr/>
      </w:pPr>
      <w:r>
        <w:rPr>
          <w:rFonts w:ascii="IRNazanin" w:hAnsi="IRNazanin" w:eastAsia="IRNazanin"/>
          <w:color w:val="111111"/>
          <w:sz w:val="28"/>
          <w:sz w:val="28"/>
          <w:szCs w:val="28"/>
          <w:rtl w:val="true"/>
          <w:lang w:bidi="fa-IR"/>
        </w:rPr>
        <w:t>وجدی رسول الله أکرم من مشی</w:t>
      </w:r>
    </w:p>
    <w:p>
      <w:pPr>
        <w:pStyle w:val="BookText"/>
        <w:rPr/>
      </w:pPr>
      <w:r>
        <w:rPr>
          <w:rFonts w:ascii="IRNazanin" w:hAnsi="IRNazanin" w:eastAsia="IRNazanin"/>
          <w:color w:val="111111"/>
          <w:sz w:val="28"/>
          <w:sz w:val="28"/>
          <w:szCs w:val="28"/>
          <w:rtl w:val="true"/>
          <w:lang w:bidi="fa-IR"/>
        </w:rPr>
        <w:t>ونحن سراج الله فی الخلق تزهر</w:t>
      </w:r>
    </w:p>
    <w:p>
      <w:pPr>
        <w:pStyle w:val="BookText"/>
        <w:rPr/>
      </w:pPr>
      <w:r>
        <w:rPr>
          <w:rFonts w:ascii="IRNazanin" w:hAnsi="IRNazanin" w:eastAsia="IRNazanin"/>
          <w:color w:val="111111"/>
          <w:sz w:val="28"/>
          <w:sz w:val="28"/>
          <w:szCs w:val="28"/>
          <w:rtl w:val="true"/>
          <w:lang w:bidi="fa-IR"/>
        </w:rPr>
        <w:t>وفاطمة أمی سلالة أحمد</w:t>
      </w:r>
    </w:p>
    <w:p>
      <w:pPr>
        <w:pStyle w:val="BookText"/>
        <w:rPr/>
      </w:pPr>
      <w:r>
        <w:rPr>
          <w:rFonts w:ascii="IRNazanin" w:hAnsi="IRNazanin" w:eastAsia="IRNazanin"/>
          <w:color w:val="111111"/>
          <w:sz w:val="28"/>
          <w:sz w:val="28"/>
          <w:szCs w:val="28"/>
          <w:rtl w:val="true"/>
          <w:lang w:bidi="fa-IR"/>
        </w:rPr>
        <w:t>وعمی یدعی ذا الجناحین جعفر</w:t>
      </w:r>
    </w:p>
    <w:p>
      <w:pPr>
        <w:pStyle w:val="BookText"/>
        <w:rPr/>
      </w:pPr>
      <w:r>
        <w:rPr>
          <w:rFonts w:ascii="IRNazanin" w:hAnsi="IRNazanin" w:eastAsia="IRNazanin"/>
          <w:color w:val="111111"/>
          <w:sz w:val="28"/>
          <w:sz w:val="28"/>
          <w:szCs w:val="28"/>
          <w:rtl w:val="true"/>
          <w:lang w:bidi="fa-IR"/>
        </w:rPr>
        <w:t>وفینا کتاب الله أنزل صادقاً</w:t>
      </w:r>
    </w:p>
    <w:p>
      <w:pPr>
        <w:pStyle w:val="BookText"/>
        <w:rPr/>
      </w:pPr>
      <w:r>
        <w:rPr>
          <w:rFonts w:ascii="IRNazanin" w:hAnsi="IRNazanin" w:eastAsia="IRNazanin"/>
          <w:color w:val="111111"/>
          <w:sz w:val="28"/>
          <w:sz w:val="28"/>
          <w:szCs w:val="28"/>
          <w:rtl w:val="true"/>
          <w:lang w:bidi="fa-IR"/>
        </w:rPr>
        <w:t>وفینا الهدی والوحی والخیر یذکر</w:t>
      </w:r>
    </w:p>
    <w:p>
      <w:pPr>
        <w:pStyle w:val="BookText"/>
        <w:rPr/>
      </w:pPr>
      <w:r>
        <w:rPr>
          <w:rFonts w:ascii="IRNazanin" w:hAnsi="IRNazanin" w:eastAsia="IRNazanin"/>
          <w:color w:val="111111"/>
          <w:sz w:val="28"/>
          <w:sz w:val="28"/>
          <w:szCs w:val="28"/>
          <w:rtl w:val="true"/>
          <w:lang w:bidi="fa-IR"/>
        </w:rPr>
        <w:t>ونحن ولاة الحوض نسقی محبنا</w:t>
      </w:r>
    </w:p>
    <w:p>
      <w:pPr>
        <w:pStyle w:val="BookText"/>
        <w:rPr/>
      </w:pPr>
      <w:r>
        <w:rPr>
          <w:rFonts w:ascii="IRNazanin" w:hAnsi="IRNazanin" w:eastAsia="IRNazanin"/>
          <w:color w:val="111111"/>
          <w:sz w:val="28"/>
          <w:sz w:val="28"/>
          <w:szCs w:val="28"/>
          <w:rtl w:val="true"/>
          <w:lang w:bidi="fa-IR"/>
        </w:rPr>
        <w:t>بکاس رسول الله ما لیس ینکر</w:t>
      </w:r>
    </w:p>
    <w:p>
      <w:pPr>
        <w:pStyle w:val="BookText"/>
        <w:rPr/>
      </w:pPr>
      <w:r>
        <w:rPr>
          <w:rFonts w:ascii="IRNazanin" w:hAnsi="IRNazanin" w:eastAsia="IRNazanin"/>
          <w:color w:val="111111"/>
          <w:sz w:val="28"/>
          <w:sz w:val="28"/>
          <w:szCs w:val="28"/>
          <w:rtl w:val="true"/>
          <w:lang w:bidi="fa-IR"/>
        </w:rPr>
        <w:t>وشیعتنا فی الناس أکرم شیعة</w:t>
      </w:r>
    </w:p>
    <w:p>
      <w:pPr>
        <w:pStyle w:val="BookText"/>
        <w:rPr/>
      </w:pPr>
      <w:r>
        <w:rPr>
          <w:rFonts w:ascii="IRNazanin" w:hAnsi="IRNazanin" w:eastAsia="IRNazanin"/>
          <w:color w:val="111111"/>
          <w:sz w:val="28"/>
          <w:sz w:val="28"/>
          <w:szCs w:val="28"/>
          <w:rtl w:val="true"/>
          <w:lang w:bidi="fa-IR"/>
        </w:rPr>
        <w:t>ومبغضنا یوم القیامة یخسر</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ومن الواضح ان المستحب هو الافتخار بالانتساب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بنعمة ربک فحدث</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أو لأجل إلفات أنظار وشد القلوب اکثر فأکثر إلی رسول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ان المنتسب إلی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طاعته اکثر، وعقاب عصیانه أکثر، بدلیل العقل والنقل، ومنه مقتضی آیة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 لستن کأحد من النساء</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الآیة، وروایة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قصة شارب الخمر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من کل أحد حسن وانه منک أحسن لمکانک منا وان القبیح من کل أحد قبیح وانه منک أقبح لمکانک منا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ولنعم المعزی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المنسوب إلیه، فان الإنسان یفتخر بنسبته إلی الکبار، وهذا من تتمة الکلام السابق، والفخر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الإنسان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 إذ وشائج القربی تؤثر فی التسامی والارتفاع</w:t>
      </w:r>
      <w:r>
        <w:rPr>
          <w:rFonts w:eastAsia="IRNazanin" w:cs="IRNazanin"/>
          <w:color w:val="111111"/>
          <w:sz w:val="28"/>
          <w:szCs w:val="28"/>
          <w:rtl w:val="true"/>
          <w:lang w:bidi="fa-IR"/>
        </w:rPr>
        <w:t>.</w:t>
      </w:r>
      <w:bookmarkStart w:id="56" w:name="pg13331_176939"/>
    </w:p>
    <w:p>
      <w:pPr>
        <w:pStyle w:val="BookText"/>
        <w:rPr/>
      </w:pPr>
      <w:bookmarkEnd w:id="56"/>
      <w:r>
        <w:rPr>
          <w:rFonts w:ascii="Amiri" w:hAnsi="Amiri" w:eastAsia="Amiri" w:cs="Amiri"/>
          <w:color w:val="111111"/>
          <w:sz w:val="28"/>
          <w:sz w:val="28"/>
          <w:szCs w:val="28"/>
          <w:rtl w:val="true"/>
          <w:lang w:bidi="ar-SA"/>
        </w:rPr>
        <w:t>فبلغ الرسالة</w:t>
      </w:r>
    </w:p>
    <w:p>
      <w:pPr>
        <w:pStyle w:val="Heading2"/>
        <w:numPr>
          <w:ilvl w:val="1"/>
          <w:numId w:val="1"/>
        </w:numPr>
        <w:rPr/>
      </w:pPr>
      <w:bookmarkStart w:id="57" w:name="__RefHeading___Toc2649831_2322387425"/>
      <w:bookmarkStart w:id="58" w:name="_Toc20"/>
      <w:bookmarkEnd w:id="57"/>
      <w:r>
        <w:rPr>
          <w:rtl w:val="true"/>
        </w:rPr>
        <w:t>تبلیغ الرسالة</w:t>
      </w:r>
      <w:bookmarkEnd w:id="5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تبلیغ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والوجوب شامل حتی لمفرداتها المندوبة وشبهها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وجوب تبلیغ الرسالة بأحکامها الخمسة والأحکام الوضعیة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بأنها غیر الأحکام التکلیفیة لا أنها منتزعة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من تبلیغ المستحب والمکروه والمباح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تبلیغ الرسالة إیصال أحکام الله سبحانه وتعالی إلی العباد، من غیر فرق بین أقسام الاحکام، 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رسالات الله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علیک البلاغ</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فاعلموا انما علی رسولنا البلاغ المبین</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 أن قد أبلغوا رسالات ربهم</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أبلغکم رسالات ربی</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یا قوم لقد أبلغتکم رسالات ربی</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أبلغتکم ما أرسلت به إلیکم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bookmarkStart w:id="59" w:name="pg13331_176940"/>
    </w:p>
    <w:p>
      <w:pPr>
        <w:pStyle w:val="BookText"/>
        <w:rPr/>
      </w:pPr>
      <w:bookmarkEnd w:id="59"/>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وأبلغکم ما أرسلت به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الآیات والروایات فی هذا الباب، ولا منافاة بین ان یکون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مندوبا وإبلاغ ذلک للعباد واجباً کما هو واضح، کما لا منافاة بین ما ذکرناه وما ذکروه فی المستحب من باب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 وجل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کافة ورحمة للعالمین فصدع بما أمر به وبلغ رسالات ربه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ونقرأ فی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قد بلغت رسالات ربک</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ولعلها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عادت إلی أوصاف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لتکمیل الأوصاف، أو انها ذکرت ما ذکرت بین طائفتی الأوصاف، لئلا یستلزم التکثیر فی الصفات فی نسق واحد ملالة السامع، کما هو مقتضی البلاغة فی الفصل بما یحافظ علی قوة الحدیث وجاذبیته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صادعاً بالنذارة</w:t>
      </w:r>
    </w:p>
    <w:p>
      <w:pPr>
        <w:pStyle w:val="Heading2"/>
        <w:numPr>
          <w:ilvl w:val="1"/>
          <w:numId w:val="1"/>
        </w:numPr>
        <w:rPr/>
      </w:pPr>
      <w:bookmarkStart w:id="60" w:name="__RefHeading___Toc2649833_2322387425"/>
      <w:bookmarkStart w:id="61" w:name="_Toc21"/>
      <w:bookmarkEnd w:id="60"/>
      <w:r>
        <w:rPr>
          <w:rtl w:val="true"/>
        </w:rPr>
        <w:t>الإنذار أبداً</w:t>
      </w:r>
      <w:bookmarkEnd w:id="6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الصدع بالإنذار، بل یجب أحیانا، وأصل الصدع یفید معنی الکسر،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ذات الصدع</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فان الذین یبلغون رسالات الله سبحانه بالنسبة لغیر المستعدین لقبولها یصّدعون فی التبلیغ،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واعرض</w:t>
      </w:r>
    </w:p>
    <w:p>
      <w:pPr>
        <w:pStyle w:val="BookText"/>
        <w:rPr/>
      </w:pPr>
      <w:r>
        <w:rPr>
          <w:rFonts w:ascii="IRNazanin" w:hAnsi="IRNazanin" w:eastAsia="IRNazanin"/>
          <w:color w:val="111111"/>
          <w:sz w:val="28"/>
          <w:sz w:val="28"/>
          <w:szCs w:val="28"/>
          <w:rtl w:val="true"/>
          <w:lang w:bidi="fa-IR"/>
        </w:rPr>
        <w:t>عن الجاهلین</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الإنسان أن یصدع بالحق وان کان فی مجتمع لا یتقبل کلمة الحق ومنهجه بل یتقبل بعضهم فقط، بل وحتی إذا لم یتقبل ولا واحد منهم، لان علی العالم أن یبلغ الرسالة سواء قبلها الجاهل أو لم یقبل کما ورد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فعلی العالم أن یبین علمه وإلا فعلیه لعنة الله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فعلی العالم أن یظهر علمه فان لم یفعل سلب منه نور الإیمان</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أهل الریب والبدع من بعدی فاظهروا البراءة منهم واکثروا من سبهم والقول فیهم والوقیعة وناهبوهم کیلا یطمعوا فی الفساد فی الإسلام ویحذرهم الناس ولا یتعلموا من بدعهم، یکتب الله لکم بذلک الحسنات وترفع لکم بها الدرجات فی الآخرة</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علی الرسول إلا البلاغ</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أن شرائط الأمر بالمعروف والنهی عن المنکر تختلف عن شرائط وجوب التبلیغ، فقد یکون الهدف من الإبلاغ إتمام الحجة فقط</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علیک البلاغ وعلینا الحساب</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علی الجهال أن یتعلموا حتی أخذ علی العلماء أن یعلموا</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62" w:name="pg13331_176942"/>
    </w:p>
    <w:p>
      <w:pPr>
        <w:pStyle w:val="BookText"/>
        <w:rPr/>
      </w:pPr>
      <w:bookmarkEnd w:id="62"/>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کتم علماً نافعاً ألجمه الله یوم القیامة بلجام من نار</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منذراً ومظهراً للإنذار، إشارة إلی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وقلنا بان اصل الصدع الکسر، کأنه یکسر حاجز الخوف، أو حجاب السکوت، أو سلسة الخرافات والضلالات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مائلا عن مدرجة المشرکین</w:t>
      </w:r>
      <w:r>
        <w:rPr>
          <w:rStyle w:val="FootnoteAnchor"/>
          <w:rtl w:val="true"/>
        </w:rPr>
        <w:footnoteReference w:id="162"/>
      </w:r>
    </w:p>
    <w:p>
      <w:pPr>
        <w:pStyle w:val="Heading2"/>
        <w:numPr>
          <w:ilvl w:val="1"/>
          <w:numId w:val="1"/>
        </w:numPr>
        <w:rPr/>
      </w:pPr>
      <w:bookmarkStart w:id="63" w:name="__RefHeading___Toc2649835_2322387425"/>
      <w:bookmarkStart w:id="64" w:name="_Toc22"/>
      <w:bookmarkEnd w:id="63"/>
      <w:r>
        <w:rPr>
          <w:rtl w:val="true"/>
        </w:rPr>
        <w:t>المیل عن طریقة المشرکین</w:t>
      </w:r>
      <w:bookmarkEnd w:id="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المیل عن طریقة المشرکین والکفار، ولذا وصف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بالحنیف، لان الحنیف عبارة عن المائل، فقد کان الناس علی طریقة واحدة وجاء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المناهج والبرامج مائلا عن طریقتهم،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إبراهیم حنیفاً وما کان من المشرکین</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وهکذا بالنسبة إلی الأنبیاء السابقین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سلمان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سلمان کان عبداً صالحاً حنیفاً مسلماً وما کان من المشرکین</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عن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فاقم وجهک للدین حنیفاً</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الولایة</w:t>
      </w:r>
      <w:r>
        <w:rPr>
          <w:rFonts w:eastAsia="IRNazanin" w:cs="IRNazanin"/>
          <w:color w:val="111111"/>
          <w:sz w:val="28"/>
          <w:szCs w:val="28"/>
          <w:rtl w:val="true"/>
          <w:lang w:bidi="fa-IR"/>
        </w:rPr>
        <w:t>».</w:t>
      </w:r>
      <w:r>
        <w:rPr>
          <w:rStyle w:val="FootnoteAnchor"/>
          <w:rtl w:val="true"/>
        </w:rPr>
        <w:footnoteReference w:id="16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ما أوحی إلیک من ربک لا إله إلا الله واعرض عن</w:t>
      </w:r>
      <w:bookmarkStart w:id="65" w:name="pg13331_176943"/>
    </w:p>
    <w:p>
      <w:pPr>
        <w:pStyle w:val="BookText"/>
        <w:rPr/>
      </w:pPr>
      <w:bookmarkEnd w:id="65"/>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تتبع سبیل المفسدین</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2649837_2322387425"/>
      <w:bookmarkStart w:id="67" w:name="_Toc23"/>
      <w:bookmarkEnd w:id="66"/>
      <w:r>
        <w:rPr>
          <w:rtl w:val="true"/>
        </w:rPr>
        <w:t>التشبه بالکفار</w:t>
      </w:r>
      <w:bookmarkEnd w:id="6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التشبه بالکفار مرجوح فی الجملة، وقد یکون حراما، ولربما استفید من هذه الجملة ذلک، باعتبار استفادة الإطلاق من إضافة المفرد</w:t>
      </w:r>
      <w:r>
        <w:rPr>
          <w:rStyle w:val="FootnoteAnchor"/>
          <w:rtl w:val="true"/>
        </w:rPr>
        <w:footnoteReference w:id="169"/>
      </w:r>
      <w:r>
        <w:rPr>
          <w:rFonts w:ascii="IRNazanin" w:hAnsi="IRNazanin" w:eastAsia="IRNazanin"/>
          <w:color w:val="111111"/>
          <w:sz w:val="28"/>
          <w:sz w:val="28"/>
          <w:szCs w:val="28"/>
          <w:rtl w:val="true"/>
          <w:lang w:bidi="fa-IR"/>
        </w:rPr>
        <w:t>أو بلحاظ أن المقام بمنزلة النکرة فی سیاق النفی وهی تفید العموم</w:t>
      </w:r>
      <w:r>
        <w:rPr>
          <w:rStyle w:val="FootnoteAnchor"/>
          <w:rtl w:val="true"/>
        </w:rPr>
        <w:footnoteReference w:id="170"/>
      </w:r>
      <w:r>
        <w:rPr>
          <w:rFonts w:ascii="IRNazanin" w:hAnsi="IRNazanin" w:eastAsia="IRNazanin"/>
          <w:color w:val="111111"/>
          <w:sz w:val="28"/>
          <w:sz w:val="28"/>
          <w:szCs w:val="28"/>
          <w:rtl w:val="true"/>
          <w:lang w:bidi="fa-IR"/>
        </w:rPr>
        <w:t xml:space="preserve">، کما ورد فی الحدیث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أعدائی</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درجوا علیه، أی الطریقة والمسلک، فلم یسلک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سلوکهم فی مختلف أبعاد الحیاة</w:t>
      </w:r>
      <w:r>
        <w:rPr>
          <w:rStyle w:val="FootnoteAnchor"/>
          <w:rtl w:val="true"/>
        </w:rPr>
        <w:footnoteReference w:id="172"/>
      </w:r>
      <w:r>
        <w:rPr>
          <w:rFonts w:ascii="IRNazanin" w:hAnsi="IRNazanin" w:eastAsia="IRNazanin"/>
          <w:color w:val="111111"/>
          <w:sz w:val="28"/>
          <w:sz w:val="28"/>
          <w:szCs w:val="28"/>
          <w:rtl w:val="true"/>
          <w:lang w:bidi="fa-IR"/>
        </w:rPr>
        <w:t xml:space="preserve">، حیث انهم انحرفوا عن طریقة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فطرتهم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ضاربا ثبجهم، آخذا بأکظامهم</w:t>
      </w:r>
    </w:p>
    <w:p>
      <w:pPr>
        <w:pStyle w:val="Heading2"/>
        <w:numPr>
          <w:ilvl w:val="1"/>
          <w:numId w:val="1"/>
        </w:numPr>
        <w:rPr/>
      </w:pPr>
      <w:bookmarkStart w:id="68" w:name="__RefHeading___Toc2649839_2322387425"/>
      <w:bookmarkStart w:id="69" w:name="_Toc24"/>
      <w:bookmarkEnd w:id="68"/>
      <w:r>
        <w:rPr>
          <w:rtl w:val="true"/>
        </w:rPr>
        <w:t>الترکیز علی أئمة الکفر</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التأسی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فالأصل فی المعارک الدائرة علی جبهات الکفر والإیمان أن یرکز الضربات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ورؤوس الضلال، وهو أمر عقلی قبل أن یکون نقلیاً، إذ أن دعائم الکفر لو تقوضت تقوض ما یقوم بها دون العکس عادة، وعلیه أیضا أن یضرب علی الوتر الحساس ویأخذ بخناقهم و یصیبهم فی مقاتلهم دون أن یشغل نفسه بالهامشیات وبما لا یبلغ منهم مقتلاً</w:t>
      </w:r>
      <w:r>
        <w:rPr>
          <w:rFonts w:eastAsia="IRNazanin" w:cs="IRNazanin"/>
          <w:color w:val="111111"/>
          <w:sz w:val="28"/>
          <w:szCs w:val="28"/>
          <w:rtl w:val="true"/>
          <w:lang w:bidi="fa-IR"/>
        </w:rPr>
        <w:t>.</w:t>
      </w:r>
      <w:bookmarkStart w:id="70" w:name="pg13331_176944"/>
    </w:p>
    <w:p>
      <w:pPr>
        <w:pStyle w:val="BookText"/>
        <w:rPr/>
      </w:pPr>
      <w:bookmarkEnd w:id="70"/>
      <w:r>
        <w:rPr>
          <w:rFonts w:ascii="IRNazanin" w:hAnsi="IRNazanin" w:eastAsia="IRNazanin"/>
          <w:color w:val="111111"/>
          <w:sz w:val="28"/>
          <w:sz w:val="28"/>
          <w:szCs w:val="28"/>
          <w:rtl w:val="true"/>
          <w:lang w:bidi="fa-IR"/>
        </w:rPr>
        <w:t>ومن الواضح إن ذلک هو الأصل والقدرة من الشرائط</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أئمة الکفر</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ضاربا ثبجهم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وسط الشیء ومعظمه، حتی لایتمکنوا من القیام بعد أن ضرب ثبجهم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خیمة معاویة فی 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بهذا السواد الأعظم والرواق المطنب فاضروا ثبجه فان الشیطان راکد فی کسره، نافج حضنه مفترش ذراعیه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بأکظامهم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الکظم مخرج النفس، حتی لا یتمکنوا من التنفس بالباطل</w:t>
      </w:r>
      <w:r>
        <w:rPr>
          <w:rFonts w:eastAsia="IRNazanin" w:cs="IRNazanin"/>
          <w:color w:val="111111"/>
          <w:sz w:val="28"/>
          <w:szCs w:val="28"/>
          <w:rtl w:val="true"/>
          <w:lang w:bidi="fa-IR"/>
        </w:rPr>
        <w:t>.</w:t>
      </w:r>
    </w:p>
    <w:p>
      <w:pPr>
        <w:pStyle w:val="Heading2"/>
        <w:numPr>
          <w:ilvl w:val="1"/>
          <w:numId w:val="1"/>
        </w:numPr>
        <w:rPr/>
      </w:pPr>
      <w:bookmarkStart w:id="71" w:name="__RefHeading___Toc2649841_2322387425"/>
      <w:bookmarkStart w:id="72" w:name="_Toc25"/>
      <w:bookmarkEnd w:id="71"/>
      <w:r>
        <w:rPr>
          <w:rtl w:val="true"/>
        </w:rPr>
        <w:t>منهج التصدی للأعداء</w:t>
      </w:r>
      <w:bookmarkEnd w:id="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بیان طریقة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التصدی لأعداء الدین</w:t>
      </w:r>
      <w:r>
        <w:rPr>
          <w:rStyle w:val="FootnoteAnchor"/>
          <w:rtl w:val="true"/>
        </w:rPr>
        <w:footnoteReference w:id="176"/>
      </w:r>
      <w:r>
        <w:rPr>
          <w:rFonts w:ascii="IRNazanin" w:hAnsi="IRNazanin" w:eastAsia="IRNazanin"/>
          <w:color w:val="111111"/>
          <w:sz w:val="28"/>
          <w:sz w:val="28"/>
          <w:szCs w:val="28"/>
          <w:rtl w:val="true"/>
          <w:lang w:bidi="fa-IR"/>
        </w:rPr>
        <w:t>، ومن الضروری القیام بدراسات تخصصیة مستوعبة حول طریقة تصدیه لأعداء الإسلام سیاسیا وإعلامیا وعسکریا وفکریا واجتماعیا وغیر ذلک، فی المخططات بعیدة المدی والقصیرة الأمد أیضا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تأکید کبیر علی التصدی للأعداء والجهاد کما رسمه القرآن وطبقه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رهبانیة أمتی الجهاد فی سبیل الله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للجنة باب یقال له باب المجاهدین یمضون إلیه فإذا هو مفتوح وهم متقلدون</w:t>
      </w:r>
      <w:bookmarkStart w:id="73" w:name="pg13331_176945"/>
    </w:p>
    <w:p>
      <w:pPr>
        <w:pStyle w:val="BookText"/>
        <w:rPr/>
      </w:pPr>
      <w:bookmarkEnd w:id="73"/>
      <w:r>
        <w:rPr>
          <w:rFonts w:ascii="IRNazanin" w:hAnsi="IRNazanin" w:eastAsia="IRNazanin"/>
          <w:color w:val="111111"/>
          <w:sz w:val="28"/>
          <w:sz w:val="28"/>
          <w:szCs w:val="28"/>
          <w:rtl w:val="true"/>
          <w:lang w:bidi="fa-IR"/>
        </w:rPr>
        <w:t>بسیوفهم والجمع فی الموقف والملائکة ترحب بهم، فمن ترک الجاد ألبسه الله ذلاً فی نفسه وفقراً فی معیشه ومحقاً فی دینه، إن الله تبارک وتعالی أعز أمتی بسنابک خیلها ومراکز رماحها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ولا یخفی أن الجهاد والحرب فی الإسلام علی أنظف صورة عرفها البشر کما فصلناه فی بعض کتبنا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الجهاد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حق عند إمام ظالم</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الجهاد کلمة عدل عند إمام جائر</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سلطان جائر</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عماد الدین ومنهاج السعداء</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2649843_2322387425"/>
      <w:bookmarkStart w:id="75" w:name="_Toc26"/>
      <w:bookmarkEnd w:id="74"/>
      <w:r>
        <w:rPr>
          <w:rtl w:val="true"/>
        </w:rPr>
        <w:t>استعراض قوة الإسلام</w:t>
      </w:r>
      <w:bookmarkEnd w:id="7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استعراض قوة الإسلام ومقومات تقدمه ونجاحه وقد یجب، وبالعکس فانه یحرم التخذیل والتثبیط فی مختلف الأبواب الإسلامیة وفروعها ولذا لایعطی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للمخذل أی سهم، علی ما قرر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یذل أاه وو یقدر علی نصرته إلا خذله الله فی الدنیا والآخرة</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لیحذر أحدکم أن یثبط أخاه عن الحج أن تصیبه فتنة فی دنیاه مع ما یدخره له فی الآخرة</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76" w:name="pg13331_176946"/>
    </w:p>
    <w:p>
      <w:pPr>
        <w:pStyle w:val="BookText"/>
        <w:rPr/>
      </w:pPr>
      <w:bookmarkEnd w:id="76"/>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وأعذنی اللهم بکرمک من الخیبة والقنوط والأناة والتثبیط</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داعیا إلی سبیل ربه بالحکمة والموعظة الحسنة</w:t>
      </w:r>
    </w:p>
    <w:p>
      <w:pPr>
        <w:pStyle w:val="Heading2"/>
        <w:numPr>
          <w:ilvl w:val="1"/>
          <w:numId w:val="1"/>
        </w:numPr>
        <w:rPr/>
      </w:pPr>
      <w:bookmarkStart w:id="77" w:name="__RefHeading___Toc2649845_2322387425"/>
      <w:bookmarkStart w:id="78" w:name="_Toc27"/>
      <w:bookmarkEnd w:id="77"/>
      <w:r>
        <w:rPr>
          <w:rtl w:val="true"/>
        </w:rPr>
        <w:t>الدعوة بالحکمة</w:t>
      </w:r>
      <w:bookmarkEnd w:id="7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تکون الدعوة إلی الدین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یکون الجدال بالتی هی احسن، فی بعض الصور والمراتب، ویستحب فی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بمعناها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وضع الأشیاء مواضعها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للموعظة الحسنة والجدال بالتی هی احسن، وبمعناها الأخص قسیم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التقدیر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ذکرها بعدها للتأکید من باب ذکر الخاص بعد العام لأهمیته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التقدیر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ذکرها تأسیسا، فیکون الأمر بحاجة إلی تحدید المراد بکل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بان المراد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البراهین القطعیة، وبالموعظة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الخطابة، وبالمجادلة بالتی هی احسن</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الإلزام بالمقدمات المسلمة والمشهورة، والأولی للخواص وقد تکون للعوام أیضا، والثانیة للعامة وقد تنفع الخواص أیضا، والثالثة للمعاندین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یمکن القول بان المراد بالحکمة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التقدیر الأخص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شرائط الزمان والمکان وما یرتبط بالتأثیر علی المستمع وفی الجانب المعنوی، وأما الموعظة والجدال فترتبط بالجانب اللفظی وما یتعلق به، ویکون المراد بالموعظة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یتضمن الإیلام القولی، لکن ذلک الإیلام الحسن الذی یحث النفس ویحرضها دون استفزاز، أو یقال المراد بالموعظة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الغرس لکن علی الوجه الحسن کما یمزج الدواء المر ببعض الاشربة و الروائح الطیبة کی یستسیغه المریض، أو یغلف بما یستر مرارة الدواء وحدَّته، ونظرا لان الحکمة تشمل کل ذلک</w:t>
      </w:r>
      <w:bookmarkStart w:id="79" w:name="pg13331_176947"/>
    </w:p>
    <w:p>
      <w:pPr>
        <w:pStyle w:val="BookText"/>
        <w:rPr/>
      </w:pPr>
      <w:bookmarkEnd w:id="7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بالاعتبار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وحملا علیه ربما کان عدم إکمالها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للآیة بذکر القسم الثالث، حیث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والموعظة الحسنة وجادلهم بالتی هی أحسن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بالحکمة لحظته العیون بالوقار</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بالحکمة فإنها الحلیة الفاخرة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لهج بالحکمة فقد شرف نفسه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بالحکمة یکشف غطاء العلم</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یؤت الحکمة فقد أوتی خیراً کثیرا</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زیارة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یا رسول الله… انک… دعوت إلی سبیل ربک بالحکمة والموعظة الحسنة الجمیلة</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یکسر الأصنام</w:t>
      </w:r>
      <w:r>
        <w:rPr>
          <w:rStyle w:val="FootnoteAnchor"/>
          <w:rtl w:val="true"/>
        </w:rPr>
        <w:footnoteReference w:id="196"/>
      </w:r>
      <w:r>
        <w:rPr>
          <w:rFonts w:ascii="IRNazanin" w:hAnsi="IRNazanin" w:eastAsia="IRNazanin"/>
          <w:color w:val="111111"/>
          <w:sz w:val="28"/>
          <w:sz w:val="28"/>
          <w:szCs w:val="28"/>
          <w:rtl w:val="true"/>
          <w:lang w:bidi="fa-IR"/>
        </w:rPr>
        <w:t>وینکث الهام</w:t>
      </w:r>
      <w:r>
        <w:rPr>
          <w:rStyle w:val="FootnoteAnchor"/>
          <w:rtl w:val="true"/>
        </w:rPr>
        <w:footnoteReference w:id="197"/>
      </w:r>
    </w:p>
    <w:p>
      <w:pPr>
        <w:pStyle w:val="Heading2"/>
        <w:numPr>
          <w:ilvl w:val="1"/>
          <w:numId w:val="1"/>
        </w:numPr>
        <w:rPr/>
      </w:pPr>
      <w:bookmarkStart w:id="80" w:name="__RefHeading___Toc2649847_2322387425"/>
      <w:bookmarkStart w:id="81" w:name="_Toc28"/>
      <w:bookmarkEnd w:id="80"/>
      <w:r>
        <w:rPr>
          <w:rtl w:val="true"/>
        </w:rPr>
        <w:t>القضاء علی الأصنام</w:t>
      </w:r>
      <w:bookmarkEnd w:id="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القضاء علی الأصنام وکل ما یعبد من دون الله، مما اتخذها المشرکون، حتی یقطع صلتهم بها، فان کان القضاء علیها یتحقق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الکسر، وان کان علی نحو الهدم وجب، وان کان صورة مرسومة علی الحائط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محوها أو</w:t>
      </w:r>
      <w:bookmarkStart w:id="82" w:name="pg13331_176948"/>
    </w:p>
    <w:p>
      <w:pPr>
        <w:pStyle w:val="BookText"/>
        <w:rPr/>
      </w:pPr>
      <w:bookmarkEnd w:id="82"/>
      <w:r>
        <w:rPr>
          <w:rFonts w:ascii="IRNazanin" w:hAnsi="IRNazanin" w:eastAsia="IRNazanin"/>
          <w:color w:val="111111"/>
          <w:sz w:val="28"/>
          <w:sz w:val="28"/>
          <w:szCs w:val="28"/>
          <w:rtl w:val="true"/>
          <w:lang w:bidi="fa-IR"/>
        </w:rPr>
        <w:t>تغییرها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کسر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الأصنام فی قصة معروفة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ارتقی کتف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وکسر الأصنام التی کات عی الکعبة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الروایات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أصنام الکعبة مرتین مرة حین فتح مکة ومرة قبل الهجرة، ففی الحدیث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بمنزل خدیجة ذات لیلة فلما صرت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اتبعنی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یمشی وأنا خلفه ونحن نخرق دروب مکة حتی أتینا الکعبة وقد أنام الله تعالی کل عین، فقال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علی کتفی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انحنی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فصعدت علی کتفه فقلبت الأصنام علی رؤوسها ونزلت وخرجنا من الکعبة حتی أتینا منزل خدیجة،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کسر الأصنام جدک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 یا علی آخر من کسر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أهل مکة وجدوا الأصنام منکوسة مکبوبة علی رؤوسها،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هذا بآلهتنا إلا محمد وابن عمه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صحف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الماحی…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تأویل الماحی،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الماحی صورة الأصنام وماحی الأوثان والازلام وکل معبود دون الرحمن</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2649849_2322387425"/>
      <w:bookmarkStart w:id="84" w:name="_Toc29"/>
      <w:bookmarkEnd w:id="83"/>
      <w:r>
        <w:rPr>
          <w:rtl w:val="true"/>
        </w:rPr>
        <w:t>القضاء علی أئمة الضلال</w:t>
      </w:r>
      <w:bookmarkEnd w:id="8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القضاء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ینکث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یضرب</w:t>
      </w:r>
      <w:bookmarkStart w:id="85" w:name="pg13331_176949"/>
    </w:p>
    <w:p>
      <w:pPr>
        <w:pStyle w:val="BookText"/>
        <w:rPr/>
      </w:pPr>
      <w:bookmarkEnd w:id="85"/>
      <w:r>
        <w:rPr>
          <w:rFonts w:ascii="IRNazanin" w:hAnsi="IRNazanin" w:eastAsia="IRNazanin"/>
          <w:color w:val="111111"/>
          <w:sz w:val="28"/>
          <w:sz w:val="28"/>
          <w:szCs w:val="28"/>
          <w:rtl w:val="true"/>
          <w:lang w:bidi="fa-IR"/>
        </w:rPr>
        <w:t xml:space="preserve">الرؤوس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 أئمة الضلال وقادتهم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ینفصل الاتباع عنهم، فیتمکنوا من تقریر مصیر أنفسهم بأنفسهم، فیترکوا وشأنهم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دون ارتباط بقادة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لیختاروا ما هو مقتضی عقولهم وفطرتهم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ان ضرب الرؤوس مما یوجب تفکک الترابط بین أجزاء جیش الضلال والظلام، فیکون ادعی لانهزام الإذناب وأسرع فی القضاء علی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ذکرها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یکسر الأصنام وینکث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لطیفة وهی ان القضاء علی الأدیان والمذاهب الباطلة یتم برکنین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المحور والقطب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تدور علیه رحی معتقداتهم وأفکارهم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علی حملة تلک الرایة وعلی الدعاة إلیها</w:t>
      </w:r>
      <w:r>
        <w:rPr>
          <w:rFonts w:eastAsia="IRNazanin" w:cs="IRNazanin"/>
          <w:color w:val="111111"/>
          <w:sz w:val="28"/>
          <w:szCs w:val="28"/>
          <w:rtl w:val="true"/>
          <w:lang w:bidi="fa-IR"/>
        </w:rPr>
        <w:t>.</w:t>
      </w:r>
    </w:p>
    <w:p>
      <w:pPr>
        <w:pStyle w:val="Heading2"/>
        <w:numPr>
          <w:ilvl w:val="1"/>
          <w:numId w:val="1"/>
        </w:numPr>
        <w:rPr/>
      </w:pPr>
      <w:bookmarkStart w:id="86" w:name="__RefHeading___Toc2649851_2322387425"/>
      <w:bookmarkStart w:id="87" w:name="_Toc30"/>
      <w:bookmarkEnd w:id="86"/>
      <w:r>
        <w:rPr>
          <w:rtl w:val="true"/>
        </w:rPr>
        <w:t>تخلید ذکری القائد</w:t>
      </w:r>
      <w:bookmarkEnd w:id="8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تخلید ذکر القائد الدینی وإحیاء أمره، من خلال بیان إنجازاته وما قام به من أعمال حسنة وخطوات حمیدة، عبر کتابة الکتب وما أشبه ذلک، وقد یجب ذلک، کما بالنسبة إلی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افضل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بلحاظ الحق</w:t>
      </w:r>
      <w:r>
        <w:rPr>
          <w:rStyle w:val="FootnoteAnchor"/>
          <w:rtl w:val="true"/>
        </w:rPr>
        <w:footnoteReference w:id="202"/>
      </w:r>
      <w:r>
        <w:rPr>
          <w:rFonts w:ascii="IRNazanin" w:hAnsi="IRNazanin" w:eastAsia="IRNazanin"/>
          <w:color w:val="111111"/>
          <w:sz w:val="28"/>
          <w:sz w:val="28"/>
          <w:szCs w:val="28"/>
          <w:rtl w:val="true"/>
          <w:lang w:bidi="fa-IR"/>
        </w:rPr>
        <w:t xml:space="preserve">أولا، وبلحاظ ما لذلک من التأثیر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بالقادة واستضاءتهم بانوارهم وهدایتهم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جلس مجلساً یحیی فیه أمرنا لم یمت قلبه یوم تموت القلوب</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الهروی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أحیا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یحیی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ویعلمها الناس فان الناس لو علموا محاسن کلامنا لاتبعونا</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88" w:name="pg13331_176950"/>
    </w:p>
    <w:p>
      <w:pPr>
        <w:pStyle w:val="BookText"/>
        <w:rPr/>
      </w:pPr>
      <w:bookmarkEnd w:id="88"/>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وتتحدثون،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المجالس أحبها فاحیوا أمرنا یا فضیل، فرحم الله من أحیا أمرنا</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تزاوروا وتلاقوا وتذاکروا أمرنا وأحیوه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اجتمعوا وتذاکروا تحف بکم الملائکة رحم الله من أحیا أمرنا</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انهزم الجمع وولوا الدبر</w:t>
      </w:r>
    </w:p>
    <w:p>
      <w:pPr>
        <w:pStyle w:val="BookText"/>
        <w:rPr/>
      </w:pPr>
      <w:r>
        <w:rPr>
          <w:rFonts w:ascii="IRNazanin" w:hAnsi="IRNazanin" w:eastAsia="IRNazanin"/>
          <w:color w:val="111111"/>
          <w:sz w:val="28"/>
          <w:sz w:val="28"/>
          <w:szCs w:val="28"/>
          <w:rtl w:val="true"/>
          <w:lang w:bidi="fa-IR"/>
        </w:rPr>
        <w:t>حتی تفری اللیل عن صبحه، وأسفر الحق عن محضه</w:t>
      </w:r>
    </w:p>
    <w:p>
      <w:pPr>
        <w:pStyle w:val="Heading2"/>
        <w:numPr>
          <w:ilvl w:val="1"/>
          <w:numId w:val="1"/>
        </w:numPr>
        <w:rPr/>
      </w:pPr>
      <w:bookmarkStart w:id="89" w:name="__RefHeading___Toc2649853_2322387425"/>
      <w:bookmarkStart w:id="90" w:name="_Toc31"/>
      <w:bookmarkEnd w:id="89"/>
      <w:r>
        <w:rPr>
          <w:rtl w:val="true"/>
        </w:rPr>
        <w:t>مواصلة المعرکة</w:t>
      </w:r>
      <w:bookmarkEnd w:id="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مواصلة المعرکة مع الملحدین والمشرکین حتی الهزیمة الکاملة،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حتی لا تکون فتنة</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وکما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انهزم الجمع وولوا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تفری اللیل عن صبحه وأسفر الحق عن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الدین کله لله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انهزام الجمع الباطل یوجب تبدده وتفرقه وعدم قیام عمود له حتی یقابل الحق، وما اکثر من یترک مسیرة الجهاد فی منتصف الطریق تعباً أو کسلاً أو خوفاً أو طمعاً، وفی الکثیر من المجاهدین الذین ترکوا مسرة الجاد لیتحووا إی مصفقین یسیرون فی رکاب السلاطین الشاهد الکبیر والإنذار الأکبر علی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جمع الکفار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وولوا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لان المنهزم الشدید الانهزام یولی دبره إلی طرف هازمه بخلاف غیره حیث یمکن ان یهرب فیعطی هازمه طرفه لا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91" w:name="pg13331_176951"/>
    </w:p>
    <w:p>
      <w:pPr>
        <w:pStyle w:val="BookText"/>
        <w:rPr/>
      </w:pPr>
      <w:bookmarkEnd w:id="9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انهزم الناس یوم أحد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لحقنی من الجزع علیه ما لم أملک نفسی وکنت أمامه أضرب بسیفی بین یدیه، فرجعت أطلبه فلم أره، فقلت ما کان رسول الله لیفر، وما رأیته فی القتلی… فحملت علی القوم فاخرجوا فإذا أنا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علی الأرض مغشیاً علیه فقمت علی رأسه فنظر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الناس یا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کفروا یا رسول الله وولوا الدبر من العدو وأسلموک، فنظر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کتیبة قد أقبلت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عنی یا علی هذه الکتیبة، فحملت علیها بسیفی أضربها یمیناً وشمالا حتی ولوا الأدبار، فقال 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یا علی مدیحک فی السماء ان ملکاً یقال له صِنوان</w:t>
      </w:r>
      <w:r>
        <w:rPr>
          <w:rStyle w:val="FootnoteAnchor"/>
          <w:rtl w:val="true"/>
        </w:rPr>
        <w:footnoteReference w:id="210"/>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ولا فتی إلا علی</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 w:name="__RefHeading___Toc2649855_2322387425"/>
      <w:bookmarkStart w:id="93" w:name="_Toc32"/>
      <w:bookmarkEnd w:id="92"/>
      <w:r>
        <w:rPr>
          <w:rtl w:val="true"/>
        </w:rPr>
        <w:t>الحقیقة الکاملة</w:t>
      </w:r>
      <w:bookmarkEnd w:id="9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یتصدی الدعاة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 للناس، ولکشف القناع عن کل زیف وضلالة، فان کثیراً من المبلغین والمؤمنین یخشی أن یقول الحق کل الحق ویکتفی ببیان بعضه ویحاول إرضاء وجدانه بذلک البعض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الکثیر منهم یتعلل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لإرضاء وجدانه وإسکات خلاّنه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قام بجانب من الامر، وانه قد أنار بعض الظلم وجلّی بعض البهم وکفی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ذلک شرعاً محرم،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أفتؤمنون ببعض الکتاب وتکفرون ببعض</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فعلی العالم ان یظهر علمه وإلا فعلیه لعنة الله، أو سلب منه نور الإیمان</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وقد واصل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ببیان کل صغیرة وکبیرة وتعرض لکل ما یقرب إلی الجنة ویباعد من النار، فی العقائد والأعمال، فی العقود والإیقاعات والأحکام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تفری اللیل عن صبحه، وأسفر الحق عن محضه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المحاسن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 فی حجة الوداع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اتقوا الله، ما من شیء یقربکم من الجنة ویباعدکم من النار إلاّ وقد نهیتکم عنه وأمرتکم به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انزل إلیک من ربک وان لم تفعل فما بلغت رسالته</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فان الإسلام کل لا یتجزأ والمؤمنون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 ولایخافون لومة لائم</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ولیرجف المرجفون بعد ذلک ولیرقد البعض ولیحدث ما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یجب العمل حتی یظهر محض الحق بدون شوب بالباطل، فان الحق قد یظهر لکنه مشوب بالباطل، مما یسبب ضلال الناس، فیجب أن یعمل الإنسان جاهداً حتی یظهر محض الحق، کی یتبعه من شاء أن یتبعه،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هک عن بینة ویحیی من حی عن بینة</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الشریعة أقوالی والطریقة أفعالی والحقیقة أحوالی</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من باع الیقین بالشک والحق بالباطل</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الحکمة لزوم الحق وطاعة المحق</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الکیس صدیقه الحق وعدوه الباطل</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مرجعک إلی الحق فمن فارق الحق هلک</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استحیی من قول الحق فهو أحمق</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السکوت عن الحق</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bookmarkStart w:id="94" w:name="pg13331_176953"/>
    </w:p>
    <w:p>
      <w:pPr>
        <w:pStyle w:val="BookText"/>
        <w:rPr/>
      </w:pPr>
      <w:bookmarkEnd w:id="94"/>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والمراد باللیل ظلام الکفر والشرک والانحراف،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صبح الحق بالقرینة، أو صبح اللیل، لأن وراء کل لیل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أسفر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وأضاء،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عائد إلی الحق، أی محض الحق الذی لا یشوبه باطل، ولعل المراد بهذه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 وبالأولی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ونطق زعیم الدین</w:t>
      </w:r>
    </w:p>
    <w:p>
      <w:pPr>
        <w:pStyle w:val="Heading2"/>
        <w:numPr>
          <w:ilvl w:val="1"/>
          <w:numId w:val="1"/>
        </w:numPr>
        <w:rPr/>
      </w:pPr>
      <w:bookmarkStart w:id="95" w:name="__RefHeading___Toc2649857_2322387425"/>
      <w:bookmarkStart w:id="96" w:name="_Toc33"/>
      <w:bookmarkEnd w:id="95"/>
      <w:r>
        <w:rPr>
          <w:rtl w:val="true"/>
        </w:rPr>
        <w:t>إسناد زعماء الدین</w:t>
      </w:r>
      <w:bookmarkEnd w:id="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العمل حتی یفسح المجال لزعیم الدین کی یبلغ الرسالة وینطق بما أمره الله عزوجل، فان زعماء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والزعیم هو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أتیحت لهم فرصة النطق والبیان بدون محذور، تمکن طلاب الحقیقة ومن یرید الدین ان یلتفوا حولهم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الکفار غالباً یحولون دون نطق زعیم الدین،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فردوا أیدیهم فی أفواههم</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وتارة بمنع الناس عن الإنصات لهم کما کان أقطاب مشرکی مکة یجعلون القطن فی آذان من یرید دخول المسجد الحرام، حتی لا یستمع إلی کلام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یجعلون أصابعهم فی آذانهم</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بإیجاد حاجز نفسی وأغطیة وغشاوة فکریة تحول دون تفهم الحقیقة ورؤیتها کما هی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زعیم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کون الإضافة لامیة، وهو کنایة عن تفوق کلمة الحق وسقوط کلمة الباطل، ویحتمل ان تکون الإضافة بیانیة</w:t>
      </w:r>
      <w:r>
        <w:rPr>
          <w:rStyle w:val="FootnoteAnchor"/>
          <w:rtl w:val="true"/>
        </w:rPr>
        <w:footnoteReference w:id="227"/>
      </w:r>
      <w:r>
        <w:rPr>
          <w:rFonts w:ascii="IRNazanin" w:hAnsi="IRNazanin" w:eastAsia="IRNazanin"/>
          <w:color w:val="111111"/>
          <w:sz w:val="28"/>
          <w:sz w:val="28"/>
          <w:szCs w:val="28"/>
          <w:rtl w:val="true"/>
          <w:lang w:bidi="fa-IR"/>
        </w:rPr>
        <w:t>وقد یؤیده السیاق، ولمکان حتی</w:t>
      </w:r>
      <w:r>
        <w:rPr>
          <w:rFonts w:eastAsia="IRNazanin" w:cs="IRNazanin"/>
          <w:color w:val="111111"/>
          <w:sz w:val="28"/>
          <w:szCs w:val="28"/>
          <w:rtl w:val="true"/>
          <w:lang w:bidi="fa-IR"/>
        </w:rPr>
        <w:t>.</w:t>
      </w:r>
      <w:bookmarkStart w:id="97" w:name="pg13331_176954"/>
    </w:p>
    <w:p>
      <w:pPr>
        <w:pStyle w:val="BookText"/>
        <w:rPr/>
      </w:pPr>
      <w:bookmarkEnd w:id="97"/>
      <w:r>
        <w:rPr>
          <w:rFonts w:ascii="IRNazanin" w:hAnsi="IRNazanin" w:eastAsia="IRNazanin"/>
          <w:color w:val="111111"/>
          <w:sz w:val="28"/>
          <w:sz w:val="28"/>
          <w:szCs w:val="28"/>
          <w:rtl w:val="true"/>
          <w:lang w:bidi="fa-IR"/>
        </w:rPr>
        <w:t>وخرست شقاشق الشیاطین</w:t>
      </w:r>
    </w:p>
    <w:p>
      <w:pPr>
        <w:pStyle w:val="Heading2"/>
        <w:numPr>
          <w:ilvl w:val="1"/>
          <w:numId w:val="1"/>
        </w:numPr>
        <w:rPr/>
      </w:pPr>
      <w:bookmarkStart w:id="98" w:name="__RefHeading___Toc2649859_2322387425"/>
      <w:bookmarkStart w:id="99" w:name="_Toc34"/>
      <w:bookmarkEnd w:id="98"/>
      <w:r>
        <w:rPr>
          <w:rtl w:val="true"/>
        </w:rPr>
        <w:t>إسکات أصوات الشیاطین</w:t>
      </w:r>
      <w:bookmarkEnd w:id="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العمل علی ان تخرس شقاشق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لکم عدو فاتخذوه عدوا</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تتبعوا خطوات الشیطان انه لکم عدو مبین</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صافوا الشیطان بالمجاهدة</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الشهوات مصائد الشیطان</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صارت خرساء، والخرس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القدرة علی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شقشقة، وهی الزبد الذی یخرج من فم البعیر عند هیاجه، وهذا تشبیه بأن الباطل کان عن ثورة وجهل، وبدون واقعیة،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الزبد فیذهب جفاءً</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 أما وجه الشبه فی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شقشقة هدرت ثم قرت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فبهدرها لا بعدم الواقعیة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زعماء الشرک، تشبیهاً وتنزیلاً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الشیاطین حقیقةً، حیث کانت لهم الکلمة نتیجة تعاضد عوامل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الزعماء الفاسدون، وعدم وضوح الطریق والصراط المستقیم، وعدم وجود القائد والدلیل الرائد، إضافة إلی وجود القیود الکابتة والعادات والتقالید الجاهلیة السائدة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وههنا سؤال ربما یکثر فی الأذهان اختلاجه وهو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الإذاعات والصحف الشرقیة والغربیة التی تتبع أسلوباً صریحاً أو ذکیاً لزلزلة عقائد</w:t>
      </w:r>
      <w:bookmarkStart w:id="100" w:name="pg13331_176955"/>
    </w:p>
    <w:p>
      <w:pPr>
        <w:pStyle w:val="BookText"/>
        <w:rPr/>
      </w:pPr>
      <w:bookmarkEnd w:id="100"/>
      <w:r>
        <w:rPr>
          <w:rFonts w:ascii="IRNazanin" w:hAnsi="IRNazanin" w:eastAsia="IRNazanin"/>
          <w:color w:val="111111"/>
          <w:sz w:val="28"/>
          <w:sz w:val="28"/>
          <w:szCs w:val="28"/>
          <w:rtl w:val="true"/>
          <w:lang w:bidi="fa-IR"/>
        </w:rPr>
        <w:t xml:space="preserve">المؤمنین هل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إسکاتها وإخراسها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إغلاقها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کانت فی دائرة سلطة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عبر التشویش علیها بالأجهزة الحدیثة فیما إذا کانت خارج الدائرة، أم غیر ذلک؟</w:t>
      </w:r>
    </w:p>
    <w:p>
      <w:pPr>
        <w:pStyle w:val="BookText"/>
        <w:rPr/>
      </w:pPr>
      <w:r>
        <w:rPr>
          <w:rFonts w:ascii="IRNazanin" w:hAnsi="IRNazanin" w:eastAsia="IRNazanin"/>
          <w:color w:val="111111"/>
          <w:sz w:val="28"/>
          <w:sz w:val="28"/>
          <w:szCs w:val="28"/>
          <w:rtl w:val="true"/>
          <w:lang w:bidi="fa-IR"/>
        </w:rPr>
        <w:t>وکإشارة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طریقة للتصدی لها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البدیل الأکفأ الأنفع فیلتف الناس حوله طبیعیاً، ویکون من إسکات الشیاطین بالطریقة الإیجابیة</w:t>
      </w:r>
      <w:r>
        <w:rPr>
          <w:rStyle w:val="FootnoteAnchor"/>
          <w:rtl w:val="true"/>
        </w:rPr>
        <w:footnoteReference w:id="234"/>
      </w:r>
      <w:r>
        <w:rPr>
          <w:rFonts w:ascii="IRNazanin" w:hAnsi="IRNazanin" w:eastAsia="IRNazanin"/>
          <w:color w:val="111111"/>
          <w:sz w:val="28"/>
          <w:sz w:val="28"/>
          <w:szCs w:val="28"/>
          <w:rtl w:val="true"/>
          <w:lang w:bidi="fa-IR"/>
        </w:rPr>
        <w:t>، فإذا کانت الإذاعة والتلفزیون والصحف الإسلامیة أغنی وأقوی وأکثر عطاءً وروعة من غیرها اجتذب الناس إلیها دون شک، خاصة مع مطابقتها لمتطلبات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إغلاقها وسائر ما یستلزمه من تضییق علی العاملین بها أو سجنهم أو ملاحقتهم،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غیر مقدور فی کثیر من الموارد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مما ضرره اکثر من نفعه، نظراً لاستخدام الأعداء هذه مادة جدیدة لتشویه سمعة الإسلام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نری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 للمشرکین والکفار الحریة فی التحدث والدفاع الفکری عن عقائدهم وقارعوهم بالحجة لابغیرها، وتفصیل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وطاح وشیظ</w:t>
      </w:r>
      <w:r>
        <w:rPr>
          <w:rStyle w:val="FootnoteAnchor"/>
          <w:rtl w:val="true"/>
        </w:rPr>
        <w:footnoteReference w:id="236"/>
      </w:r>
      <w:r>
        <w:rPr>
          <w:rFonts w:ascii="IRNazanin" w:hAnsi="IRNazanin" w:eastAsia="IRNazanin"/>
          <w:color w:val="111111"/>
          <w:sz w:val="28"/>
          <w:sz w:val="28"/>
          <w:szCs w:val="28"/>
          <w:rtl w:val="true"/>
          <w:lang w:bidi="fa-IR"/>
        </w:rPr>
        <w:t>النفاق</w:t>
      </w:r>
    </w:p>
    <w:p>
      <w:pPr>
        <w:pStyle w:val="Heading2"/>
        <w:numPr>
          <w:ilvl w:val="1"/>
          <w:numId w:val="1"/>
        </w:numPr>
        <w:rPr/>
      </w:pPr>
      <w:bookmarkStart w:id="101" w:name="__RefHeading___Toc2649861_2322387425"/>
      <w:bookmarkStart w:id="102" w:name="_Toc35"/>
      <w:bookmarkEnd w:id="101"/>
      <w:r>
        <w:rPr>
          <w:rtl w:val="true"/>
        </w:rPr>
        <w:t>القضاء علی النفاق</w:t>
      </w:r>
      <w:bookmarkEnd w:id="10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معانیه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المحرمات، والقضاء علیه واجب، وذلک مما یستفاد من أدلة عدیدة، عقلیة ونقلیة،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وقوعه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نتیجة وغایة لذلک الواجب المسلّم</w:t>
      </w:r>
      <w:r>
        <w:rPr>
          <w:rStyle w:val="FootnoteAnchor"/>
          <w:rtl w:val="true"/>
        </w:rPr>
        <w:footnoteReference w:id="237"/>
      </w:r>
      <w:r>
        <w:rPr>
          <w:rFonts w:ascii="IRNazanin" w:hAnsi="IRNazanin" w:eastAsia="IRNazanin"/>
          <w:color w:val="111111"/>
          <w:sz w:val="28"/>
          <w:sz w:val="28"/>
          <w:szCs w:val="28"/>
          <w:rtl w:val="true"/>
          <w:lang w:bidi="fa-IR"/>
        </w:rPr>
        <w:t xml:space="preserve">ولذلک نری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بإحراق ذلک المسجد</w:t>
      </w:r>
    </w:p>
    <w:p>
      <w:pPr>
        <w:pStyle w:val="BookText"/>
        <w:rPr/>
      </w:pPr>
      <w:r>
        <w:rPr>
          <w:rFonts w:ascii="IRNazanin" w:hAnsi="IRNazanin" w:eastAsia="IRNazanin"/>
          <w:color w:val="111111"/>
          <w:sz w:val="28"/>
          <w:sz w:val="28"/>
          <w:szCs w:val="28"/>
          <w:rtl w:val="true"/>
          <w:lang w:bidi="fa-IR"/>
        </w:rPr>
        <w:t>الذی اتخذ ضراراً حیث کان مرکزاً أو مجمعاً للمنافقین والضرر والإضرار بالمسلمین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روایات کثیرة فی ذم النفاق وبیان أقسامه وأبوابه وما أشبه، ففی الدعاء المروی عن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لسانی من الکذب وقلبی من النفاق</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الخصومة تمحق الدین وتدرسه وتحبط العمل وتورث النفاق</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إلی الصلاة متکاسلاً ولا متناعساً ولامتثاقلاً فإنها من خلل النفاق</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الکذب باب من أبواب النفاق</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المال والشرف ینبتان النفاق کما ینبت الماء البقل</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بریء من النفاق</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النفاق توأم الکفر</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أهل النفاق فانهم الضالون المضلون</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السفلة الذین ینشطون عند ذهاب الحق وعموم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معناه الاصطلاحی أی المنافقین الذین اظهروا الإسلام وأبطنوا الکفر، حیث أنهم سقطت کلمتهم وأخذ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بمسارب الحیاة علیهم وهذا هو المنصرف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معناه اللغوی وهو التلون بألوان مختلفة ووجوه متعددة فی شتی المسائل الاجتماعیة والاقتصادیة والسیاسیة وغیرها، لان الأمم الفاسدة تفتقد مکارم الأخلاق ویروج فیها النفاق وتتکون لها وجوه متعددة الی جانب المساوئ الأخری</w:t>
      </w:r>
      <w:r>
        <w:rPr>
          <w:rFonts w:eastAsia="IRNazanin" w:cs="IRNazanin"/>
          <w:color w:val="111111"/>
          <w:sz w:val="28"/>
          <w:szCs w:val="28"/>
          <w:rtl w:val="true"/>
          <w:lang w:bidi="fa-IR"/>
        </w:rPr>
        <w:t>.</w:t>
      </w:r>
      <w:bookmarkStart w:id="103" w:name="pg13331_176957"/>
    </w:p>
    <w:p>
      <w:pPr>
        <w:pStyle w:val="BookText"/>
        <w:rPr/>
      </w:pPr>
      <w:bookmarkEnd w:id="103"/>
      <w:r>
        <w:rPr>
          <w:rFonts w:ascii="IRNazanin" w:hAnsi="IRNazanin" w:eastAsia="IRNazanin"/>
          <w:color w:val="111111"/>
          <w:sz w:val="28"/>
          <w:sz w:val="28"/>
          <w:szCs w:val="28"/>
          <w:rtl w:val="true"/>
          <w:lang w:bidi="fa-IR"/>
        </w:rPr>
        <w:t>وانحلت عقد الکفر والشقاق</w:t>
      </w:r>
    </w:p>
    <w:p>
      <w:pPr>
        <w:pStyle w:val="Heading2"/>
        <w:numPr>
          <w:ilvl w:val="1"/>
          <w:numId w:val="1"/>
        </w:numPr>
        <w:rPr/>
      </w:pPr>
      <w:bookmarkStart w:id="104" w:name="__RefHeading___Toc2649863_2322387425"/>
      <w:bookmarkStart w:id="105" w:name="_Toc36"/>
      <w:bookmarkEnd w:id="104"/>
      <w:r>
        <w:rPr>
          <w:rtl w:val="true"/>
        </w:rPr>
        <w:t>حل مراکز قوی الأعداء</w:t>
      </w:r>
      <w:bookmarkEnd w:id="105"/>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مشاقة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والمؤمنین، ویجب السعی لفصم العری التی تربط المشرکین بعضهم ببعض، أی القضاء علی أی مرکز تجمع لهم یخشی خطره علی الإسلام والمسلمین، وذلک بالأسلوب الذی اتبعه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والشقاق غیر الکفر، فان المراد بالشقاق ان یکون الحق فی شق والباطل فی شق آخر، وان کانا یشترکان فی الجامع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یشاقق الرسول من بعد ما تبین له الهدی ویتبع غیر سبیل المؤمنین نوله ما تولی ونصله جهنم وساءت مصیرا</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أهل الشقاق وذریة النفاق</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منزه عن الزیغ والشقاق</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وانحلت عقد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مراکز لهم یلجئون إلیها ویتقون بها ویستظهرون بها علی الإسلام والمسلمین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الجبهة المقابلة للإسلام کلا أو للإسلام الصحیح انحلت، فلم یبق لها ملجأ و مجمع، کما هو الشأن فی کل حق یظهر، حیث ان الباطل ینزوی ولا یتمکن أن یثبت وجوده کقوة فاعلة مترکزة، وان بقی أشلاء متناثرة وأعضاء متفرقة لا حول لها ولا قوة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وفهتم بکلمة الإخلاص</w:t>
      </w:r>
      <w:bookmarkStart w:id="106" w:name="pg13331_176958"/>
    </w:p>
    <w:p>
      <w:pPr>
        <w:pStyle w:val="Heading2"/>
        <w:numPr>
          <w:ilvl w:val="1"/>
          <w:numId w:val="1"/>
        </w:numPr>
        <w:rPr/>
      </w:pPr>
      <w:bookmarkStart w:id="107" w:name="__RefHeading___Toc2649865_2322387425"/>
      <w:bookmarkStart w:id="108" w:name="_Toc37"/>
      <w:bookmarkEnd w:id="106"/>
      <w:bookmarkEnd w:id="107"/>
      <w:r>
        <w:rPr>
          <w:rtl w:val="true"/>
        </w:rPr>
        <w:t>وجوب النطق والتجاهر بکلمة الإخلاص</w:t>
      </w:r>
      <w:bookmarkEnd w:id="108"/>
    </w:p>
    <w:p>
      <w:pPr>
        <w:pStyle w:val="BookText"/>
        <w:rPr/>
      </w:pPr>
      <w:r>
        <w:rPr>
          <w:rFonts w:ascii="IRNazanin" w:hAnsi="IRNazanin" w:eastAsia="IRNazanin"/>
          <w:color w:val="111111"/>
          <w:sz w:val="28"/>
          <w:sz w:val="28"/>
          <w:szCs w:val="28"/>
          <w:rtl w:val="true"/>
          <w:lang w:bidi="fa-IR"/>
        </w:rPr>
        <w:t>وههنا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النطق بکلمة الإخلاص واجب فی الجملة وبعض مصادیقه 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یجب علی المؤمن یجب ذلک علی الکافر أیضا، لضرورة الاشتراک فی التکلیف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مراتب الإعلان والتجاهر بهذه الکلمة واجب، ویجب فی الجملة الجهاد لأجل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معناها الظاهری وهو النطق ومجرد التفوه بکلمة الإخلاص، وإما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الإظهار والإعلان والتجاهر أیضاً،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بالإخلاص لان المفروض فیها</w:t>
      </w:r>
      <w:r>
        <w:rPr>
          <w:rStyle w:val="FootnoteAnchor"/>
          <w:rtl w:val="true"/>
        </w:rPr>
        <w:footnoteReference w:id="250"/>
      </w:r>
      <w:r>
        <w:rPr>
          <w:rFonts w:ascii="IRNazanin" w:hAnsi="IRNazanin" w:eastAsia="IRNazanin"/>
          <w:color w:val="111111"/>
          <w:sz w:val="28"/>
          <w:sz w:val="28"/>
          <w:szCs w:val="28"/>
          <w:rtl w:val="true"/>
          <w:lang w:bidi="fa-IR"/>
        </w:rPr>
        <w:t xml:space="preserve">ان یخلص الإنسان العقیدة له سبحانه من غیر شریک، ثم ان العطف بالواو وان کان الأصل فیه اصل العطف لا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انه قد یستخدم فی موارد الترتیب بقرینة مقامیة، کما فی المقام، فان إظهار الشهادتین عموماً وإظهار الإخلاص لله سبحانه وتعالی بالنسبة الی المؤمنین کان تحققه عادة بعد إسقاط کلمة الکفر والنفاق والشقاق، وقد جاءت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الجملة عقیب الجملة السابقة، وهذا قد یدل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الصالح شهادة ان لا إله إلا الله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سلسلة الذهب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عز وجل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کلمة لا إله إلا الله حصنی فمن دخل حصنی أمن من عذابی، فلما مرت الراحلة نادانا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وأنا من شروطها</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 بشیراً ونذیراً ما استقر الکرسی والعرش ولا دار الفلک ولا قامت السماوات والأرضون إلا بعد ان کتب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لاإله إلا الله، محمد رسول الله، علی ولی الله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bookmarkStart w:id="109" w:name="pg13331_176959"/>
    </w:p>
    <w:p>
      <w:pPr>
        <w:pStyle w:val="BookText"/>
        <w:rPr/>
      </w:pPr>
      <w:bookmarkEnd w:id="109"/>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فاه أی تکلم، بکلمة الإخلاص، ثم ان من المعلوم ان التفوه بها مخلصاً یستتبع العمل ویقتضیه ویوجب سلوک الدرب الصحیح، ورفض المشرکین التفوه بهذه الکلمة المبارکة لم یکن لمجرد أنها کلمة عابرة، بل لأن التفوه بهذه الکلمة کان عنوانا للخروج من ولایة الشیطان والدخول فی ولایة الرحمن، فهو رمز وشعار وعلامة أولا</w:t>
      </w:r>
      <w:r>
        <w:rPr>
          <w:rStyle w:val="FootnoteAnchor"/>
          <w:rtl w:val="true"/>
        </w:rPr>
        <w:footnoteReference w:id="254"/>
      </w:r>
      <w:r>
        <w:rPr>
          <w:rFonts w:ascii="IRNazanin" w:hAnsi="IRNazanin" w:eastAsia="IRNazanin"/>
          <w:color w:val="111111"/>
          <w:sz w:val="28"/>
          <w:sz w:val="28"/>
          <w:szCs w:val="28"/>
          <w:rtl w:val="true"/>
          <w:lang w:bidi="fa-IR"/>
        </w:rPr>
        <w:t>، ثم الاعتراف بالإله الواحد یقتضی ان یسلک الطریق إلی آخر فرع من فروع الدین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نفر من البیض الخماص</w:t>
      </w:r>
      <w:r>
        <w:rPr>
          <w:rStyle w:val="FootnoteAnchor"/>
          <w:rtl w:val="true"/>
        </w:rPr>
        <w:footnoteReference w:id="255"/>
      </w:r>
    </w:p>
    <w:p>
      <w:pPr>
        <w:pStyle w:val="Heading2"/>
        <w:numPr>
          <w:ilvl w:val="1"/>
          <w:numId w:val="1"/>
        </w:numPr>
        <w:rPr/>
      </w:pPr>
      <w:bookmarkStart w:id="110" w:name="__RefHeading___Toc2649867_2322387425"/>
      <w:bookmarkStart w:id="111" w:name="_Toc38"/>
      <w:bookmarkEnd w:id="110"/>
      <w:r>
        <w:rPr>
          <w:rtl w:val="true"/>
        </w:rPr>
        <w:t>التقوی والزهد من المقومات</w:t>
      </w:r>
      <w:bookmarkEnd w:id="11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الکلمات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 بأهمیة الزهد والعمل والتقوی ومقومیتها للتقدم، کما تشیر إلی بعض صفات القادة الأسوة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صحیفتهم بیضاء ونقیة عن الآثام والموبقات، والمراد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أجلی المصادیق وهم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ان المسلمین التحقوا بهم، ویدل علیه ما جاء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نفر من البیض الخماص الذین أذهب الله عنهم الرجس وطهرهم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مطلق الذین اخلصوا لله فصارت صحیفتهم بیضاء وان کانت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خمیص البطن أی خالیه، وفی الحدیث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أنکم تتوکلون علی الله حق توکله لرزقکم کما یرزق الطیر، تغدو اخماصاً وتروح بطانا</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فان الطیر إذا لم یطر لم یحصل علی رزقه، نعم لابد من توفر الحریة التی أمر بها الإسلام للإنسان حتی ینشط فی العمل ویخطو خطوات واسعة فی مجال التقدم والتفوق کالطیر الحر، وإلا کان نصف البشر أو أکثره فقیراً، وان عمل وکد وجد واجتهد، کما نراه فی عالم الیوم حیث السیطرة لغیر</w:t>
      </w:r>
    </w:p>
    <w:p>
      <w:pPr>
        <w:pStyle w:val="BookText"/>
        <w:rPr/>
      </w:pPr>
      <w:r>
        <w:rPr>
          <w:rFonts w:ascii="IRNazanin" w:hAnsi="IRNazanin" w:eastAsia="IRNazanin"/>
          <w:color w:val="111111"/>
          <w:sz w:val="28"/>
          <w:sz w:val="28"/>
          <w:szCs w:val="28"/>
          <w:rtl w:val="true"/>
          <w:lang w:bidi="fa-IR"/>
        </w:rPr>
        <w:t>الإسلام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بالخماص إما المعنی الحقیقی کما سبق، أو المجازی أی الذین لاعلاقة لهم بالدنیا، ولا یأکلون أموال الناس بالباطل، ومن المعلوم ان مثل هؤلاء الأشخاص المهذبین الذین لا یعیرون الدنیا اهتماماً هم الذین یتمکنون من صرف کل أوقاتهم فی سبیل الله، وبالفعل کانوا کذلک حتی تمکنوا من تقدم الإسلام إلی الأمام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وضعت العلم والحکمة فی الجوع</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الحکمة والمعرفة الجوع، والتباعد من الله الشبع</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الله قد زینک بزینة لم یزین العباد بزینة أحب إلی الله منها، هی زینة الأبرار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الزهد الورع</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الرجل قد أعطی الزهد فی الدنیا فاقتربوا منه، فانه یلقی الحکمة</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إن أهل الورع والزهد فی الدنیا هم أولیاء الله تعالی حقاً</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العالم من دعاه علمه إلی الورع والتقی والزد فی عالم الفناء والتوله بجنة المأوی</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سجیة المخلصین</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112" w:name="pg13331_176961"/>
    </w:p>
    <w:p>
      <w:pPr>
        <w:pStyle w:val="BookText"/>
        <w:rPr/>
      </w:pPr>
      <w:bookmarkEnd w:id="112"/>
      <w:r>
        <w:rPr>
          <w:rFonts w:ascii="IRNazanin" w:hAnsi="IRNazanin" w:eastAsia="IRNazanin"/>
          <w:color w:val="111111"/>
          <w:sz w:val="28"/>
          <w:sz w:val="28"/>
          <w:szCs w:val="28"/>
          <w:rtl w:val="true"/>
          <w:lang w:bidi="fa-IR"/>
        </w:rPr>
        <w:t>وکنتم علی شفا حفرة من النار</w:t>
      </w:r>
    </w:p>
    <w:p>
      <w:pPr>
        <w:pStyle w:val="Heading2"/>
        <w:numPr>
          <w:ilvl w:val="1"/>
          <w:numId w:val="1"/>
        </w:numPr>
        <w:rPr/>
      </w:pPr>
      <w:bookmarkStart w:id="113" w:name="__RefHeading___Toc2649869_2322387425"/>
      <w:bookmarkStart w:id="114" w:name="_Toc39"/>
      <w:bookmarkEnd w:id="113"/>
      <w:r>
        <w:rPr>
          <w:rtl w:val="true"/>
        </w:rPr>
        <w:t>تذکر النعم السابقة</w:t>
      </w:r>
      <w:bookmarkEnd w:id="11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مما یحمل الإنسان علی معرفة قدر النعم الإلهیة ویبعثه علی شکرها القولی والعملی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الأخطار والأهوال والظروف التعیسة التی کان یعیش هو فیها، أو التی کان یمکن ان یعیش فیها لولا اللطف الإلهی وجهاد الرسول الأعظم 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افضل الصلاة وأزکی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لذلک فان من المستحب ان یتذکر الإنسان ماضیه وماضی أسرته وأمته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التحقیقی أو التقدیری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یجدک یتیما فآوی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ووجدک ضالا فهدی</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المستحب تذکیر الناس بذلک أیضا، وکلامها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ینطلق من هذا المنطلق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الأرض ثم انظروا کیف کان عاقبة المکذبین</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الأرض فانظروا کیف کان عاقبة المجرمین</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الأرض فانظروا کیف کان عاقبة الذین من قبل کان أکثرهم مشرکین</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البیت النعیم الذی أنعم الله بنا علی العباد، بنا ائتلفوا بعد ان کانوا مختلفین، وبنا ألف الله بین قلوبهم، وبنا أنقذهم الله من الشرک والمعاصی، وبنا جعلهم الله إخوانا، وبنا هداهم الله فهی النعمة التی لا تنقطع، والله سائلهم عن حق النعمة التی أنعم علیهم، وهو النبی وعترته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فوائد دراسة الماضی معرفة المستقبل إجمالا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کان فی الأمم</w:t>
      </w:r>
      <w:bookmarkStart w:id="115" w:name="pg13331_176962"/>
    </w:p>
    <w:p>
      <w:pPr>
        <w:pStyle w:val="BookText"/>
        <w:rPr/>
      </w:pPr>
      <w:bookmarkEnd w:id="115"/>
      <w:r>
        <w:rPr>
          <w:rFonts w:ascii="IRNazanin" w:hAnsi="IRNazanin" w:eastAsia="IRNazanin"/>
          <w:color w:val="111111"/>
          <w:sz w:val="28"/>
          <w:sz w:val="28"/>
          <w:szCs w:val="28"/>
          <w:rtl w:val="true"/>
          <w:lang w:bidi="fa-IR"/>
        </w:rPr>
        <w:t>السالفة یکون فی هذه الأمة، مثله حذو النعل بالنعل والقذة بالقذة</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شفا حفرة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اقتباساً من الآیة الکریمة</w:t>
      </w:r>
      <w:r>
        <w:rPr>
          <w:rStyle w:val="FootnoteAnchor"/>
          <w:rtl w:val="true"/>
        </w:rPr>
        <w:footnoteReference w:id="273"/>
      </w:r>
      <w:r>
        <w:rPr>
          <w:rFonts w:ascii="IRNazanin" w:hAnsi="IRNazanin" w:eastAsia="IRNazanin"/>
          <w:color w:val="111111"/>
          <w:sz w:val="28"/>
          <w:sz w:val="28"/>
          <w:szCs w:val="28"/>
          <w:rtl w:val="true"/>
          <w:lang w:bidi="fa-IR"/>
        </w:rPr>
        <w:t>، والتعبیر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علی شفا 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لانهم کانوا أحیاء، ولم یسقطوا بعد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کانت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محیطة بهم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جهنم لمحیطة بالکافرین</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فقد ذکرنا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والسنن</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الدنیا التی نعیش فیها لها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ظاهر وهو الملموس بالحواس الخمس، ووجهان واقعیان،هما الجنة والنار، کما یظهر من الآیات والروایات، فقد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 من الحیاة الدنیا</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جل وعلا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جهنم لمحیطة بالکافرین</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 إنما یأکلون فی بطونهم ناراً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قبری ومنبری روضة من ریاض الجنة ومنبری علی ترعة من ترع الجنة</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وما أشبه ذلک مما هو کثیر فی الروایات</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2649871_2322387425"/>
      <w:bookmarkStart w:id="117" w:name="_Toc40"/>
      <w:bookmarkEnd w:id="116"/>
      <w:r>
        <w:rPr>
          <w:rtl w:val="true"/>
        </w:rPr>
        <w:t>وجوب الإنقاذ</w:t>
      </w:r>
      <w:bookmarkEnd w:id="11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إنقاذ من یکون علی شفیر حفرة من النار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کما یتحمل الإنسان مسؤولیة نفسه کذلک یتحمل مسؤولیة أسرته،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w:t>
      </w:r>
    </w:p>
    <w:p>
      <w:pPr>
        <w:pStyle w:val="BookText"/>
        <w:rPr/>
      </w:pPr>
      <w:r>
        <w:rPr>
          <w:rFonts w:ascii="IRNazanin" w:hAnsi="IRNazanin" w:eastAsia="IRNazanin"/>
          <w:color w:val="111111"/>
          <w:sz w:val="28"/>
          <w:sz w:val="28"/>
          <w:szCs w:val="28"/>
          <w:rtl w:val="true"/>
          <w:lang w:bidi="fa-IR"/>
        </w:rPr>
        <w:t>أنفسکم وأهلیکم ناراً</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ویتحمل مسؤولیة مجتمعه أیضا، فلیست مسؤولیة الهدایة والإرشاد خاصة برجال الدین فحسب،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وان کانت مسؤولیة رجال الدین آکد،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کل فرقة منهم طائفة لیتفقهوا فی الدین ولینذروا قومهم إذا رجعوا إلیهم لعلهم یحذرون</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والعلماء هم الذین یرابطون علی الثغر الذی یلی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غیر فرق بین نار الدنیا أو نار الآخرة، وان کان وجوب الثانی آکد وأشد، فان نار الدنیا زائلة ونار الآخرة باقیة دائمة، إلا من خرج منها بلطفه سبحانه، ومع ذلک فان نار الدنیا أهون مراتب ومرات من تلک النار الآخرة ولو کانت مؤقتة، وفی دعاء کمیل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فکیف احتمالی لبلاء الآخرة …</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النار فی حفرة جهنم، بخلاف الجنة حیث هی درجات، بینما النار درکات،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الآخرة لکفرهم وفسادهم عقیدة وأخلاقا وشریعة، فإذا مات أحدهم سقط فی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 نار الآخرة إنما هی لمن بلغه الحق فأعرض عنه، أما الجاهل القاصر فانه یمتحن فی الآخرة، کما ورد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علی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لأن حیاة الإنسان مهما طالت فهی قصیرة تمضی کلمح بالبصر خاصة إذا ما قیست بالحیاة الآخرة، وإذا ما قیست بماضی الدنیا أیضا،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یعترض بأنهم قبل إرسال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یکونوا ممن بلغتهم الحجة، فکیف یعاقبون؟</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حجتان، باطنة وظاهرة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الحدیث الشریف</w:t>
      </w:r>
      <w:r>
        <w:rPr>
          <w:rStyle w:val="FootnoteAnchor"/>
          <w:rtl w:val="true"/>
        </w:rPr>
        <w:footnoteReference w:id="286"/>
      </w:r>
      <w:r>
        <w:rPr>
          <w:rFonts w:ascii="IRNazanin" w:hAnsi="IRNazanin" w:eastAsia="IRNazanin"/>
          <w:color w:val="111111"/>
          <w:sz w:val="28"/>
          <w:sz w:val="28"/>
          <w:szCs w:val="28"/>
          <w:rtl w:val="true"/>
          <w:lang w:bidi="fa-IR"/>
        </w:rPr>
        <w:t>، وهؤلاء کانوا قد خالفوا صریح حکم العقل والفطرة فی سفک الدماء وانتهاک الأعراض وسحق الحقوق فتأمل</w:t>
      </w:r>
      <w:r>
        <w:rPr>
          <w:rFonts w:eastAsia="IRNazanin" w:cs="IRNazanin"/>
          <w:color w:val="111111"/>
          <w:sz w:val="28"/>
          <w:szCs w:val="28"/>
          <w:rtl w:val="true"/>
          <w:lang w:bidi="fa-IR"/>
        </w:rPr>
        <w:t>.</w:t>
      </w:r>
      <w:bookmarkStart w:id="118" w:name="pg13331_176964"/>
    </w:p>
    <w:p>
      <w:pPr>
        <w:pStyle w:val="BookText"/>
        <w:rPr/>
      </w:pPr>
      <w:bookmarkEnd w:id="118"/>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الجزیرة خالیة من أوصیاء الأنبیاء وتعالیم الأنبیاء 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کان فیهم أمثال عبد المطلب وأبی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مذقة الشارب ونهزة الطامع وقبسة العجلان وموطئ الأقدام</w:t>
      </w:r>
    </w:p>
    <w:p>
      <w:pPr>
        <w:pStyle w:val="Heading2"/>
        <w:numPr>
          <w:ilvl w:val="1"/>
          <w:numId w:val="1"/>
        </w:numPr>
        <w:rPr/>
      </w:pPr>
      <w:bookmarkStart w:id="119" w:name="__RefHeading___Toc2649873_2322387425"/>
      <w:bookmarkStart w:id="120" w:name="_Toc41"/>
      <w:bookmarkEnd w:id="119"/>
      <w:r>
        <w:rPr>
          <w:rtl w:val="true"/>
        </w:rPr>
        <w:t>حرمة إذلال المؤمن نفسه</w:t>
      </w:r>
      <w:bookmarkEnd w:id="12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إذلال المؤمن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مراتبه</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بالتسبیب أو بترک تمهید المقدمات التی توجب إخراجه من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الله لم یفوض له إذلال نفسه،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فوض إلی المؤمن أمره کله ولم یفوض إلیه أن یکون ذلیلاً أما تسمع قول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العزة ولرسوله وللمؤمنین</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فالمؤمن یکون عزیزاً ولا یکون ذلیلاً،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أعز من الجبل، ان الجبل یستقل منه بالمعاول والمؤمن لا یستقل من دینه بشیء</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یکون ذلیلاً ولا یکون ضعیفاً</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استنجد ذلیلاً ذل</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الأمر فی التجمعات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کالهیئات والنقابات والتنظیمات والأحزاب والأمم، فان المحرم ان تذل أنفسها بالتمسح علی أعتاب الشرق والغرب، أو بالنزاعات والمهاترات، أو حتی بترک ما ینبغی لمثلها أن تکون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بکل ما یسبب ان تکون الأمة مذقة الشارب ونهزة الطامع وقبسة العجلان وموطئ الأقدام، أی أن تکون ضعیفة کماً أو کیفاً وفی جمیع مجالات الحیاة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وکأین من نبی قاتل معه ربیون کثیر فما وهنوا لما أصابهم فی سبیل</w:t>
      </w:r>
    </w:p>
    <w:p>
      <w:pPr>
        <w:pStyle w:val="BookText"/>
        <w:rPr/>
      </w:pPr>
      <w:r>
        <w:rPr>
          <w:rFonts w:ascii="IRNazanin" w:hAnsi="IRNazanin" w:eastAsia="IRNazanin"/>
          <w:color w:val="111111"/>
          <w:sz w:val="28"/>
          <w:sz w:val="28"/>
          <w:szCs w:val="28"/>
          <w:rtl w:val="true"/>
          <w:lang w:bidi="fa-IR"/>
        </w:rPr>
        <w:t>الله وما ضعفوا وما استکانوا والله یحب الصابرین</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الرجل الشجاع ولو بقتل 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الشجاعة من خصال الأنبیاء</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الشجاعة عز حاضر</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الشجاعة أحد العزَّین</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 والشجاعة غرائز شریفة یصنعها الله سبحانه فیمن أحبه وامتحنه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 المؤمن والتجمعات الإیمانیة والأمة الإسلامیة أن تمهد من الأسباب ما یوجب عزتها ومزیداً من کرامتها ورفعتها إجمالا، 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العزة ولرسوله وللمؤمنین</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وقد قال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وان الدعی ابن الدعی قد رکز بین اثنتین بین السلة والذلة وهیهات منا الذلة، یأبی الله لنا ذلک ورسوله والمؤمون وحجور طابت وطهرت وأنوف حمیة ونفوس أبیة من أن تؤثر طاعة اللئام علی مصارع الکرام</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استوی یوماه فهو مغبون</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لنا زیناً ولا تکونوا علینا شیناً</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ترک التجارة منصرفاً إلی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 إلی عزک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ذلک من الآیات والروایات التی یستفاد منها رجحان أو وجوب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w:t>
      </w:r>
      <w:bookmarkStart w:id="121" w:name="pg13331_176966"/>
    </w:p>
    <w:p>
      <w:pPr>
        <w:pStyle w:val="BookText"/>
        <w:rPr/>
      </w:pPr>
      <w:bookmarkEnd w:id="121"/>
      <w:r>
        <w:rPr>
          <w:rFonts w:ascii="IRNazanin" w:hAnsi="IRNazanin" w:eastAsia="IRNazanin"/>
          <w:color w:val="111111"/>
          <w:sz w:val="28"/>
          <w:sz w:val="28"/>
          <w:szCs w:val="28"/>
          <w:rtl w:val="true"/>
          <w:lang w:bidi="fa-IR"/>
        </w:rPr>
        <w:t xml:space="preserve">مراتبها أو بالقیاس إلی بعض الجهات أو فی عدد من الحالات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أو تضمنا أو التزاماً، أو بدلالة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المذاق، أی کنتم أذلاء حتی أنکم کنتم کالذی یمذقه ممن یشرب الماء حیث المذقة لا قیمة لها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محل الانتهاز، فالذی یطمع فیکم یتمکن من ان ینتهز الفرصة لیأخذکم ویسلبکم ویستولی علی نسائکم، فقد کانوا کذلک، أموالهم منهوبة ونساؤهم مخطوفات، فلا دین ولا دنیا ولا قانون ولا شرف یمنعم عن السرقة والضرب والجرح والقتل وانتهاک سائر المحرمات کزنا بعضهم بنساء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علی عجل فی طریقه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یقتبس شیئاً من النار المشتعلة ویذهب لحاجته دون ان یمنعه أحد من الاقتباس، لعدم قیمة النار المقتبسة، کذلک کنتم انتم لا قیمة لکم ولا اعتبار، فکان بعضهم یستعبد بعضاً بالقوة بلا رادع ولا 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الأقدام تطأ الأشیاء الخسیسة التی لا قیمة ولا أهمیة لها، کذلک کنتم فی الجاهلیة فاقدین لکل شخصیة واعتبار، فالقوی یطارد الضعیف والغنی یستخف بالفقیر، وکل إنسان یسحق 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جاءت هاتان الجملتان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وکنتم علی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مذقة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ترسم الصورة المتکاملة لحالتهم فی الدنیا والآخرة،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علی شفا حفرة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تکشف عن مصیرهم فی ذلک العالم،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مذقة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حالتهم المعیشیة فی هذه الدار، فکانوا مصداق من خسر الدنیا مع الآخرة، ومن لامعاش له لا معاد له</w:t>
      </w:r>
      <w:r>
        <w:rPr>
          <w:rFonts w:eastAsia="IRNazanin" w:cs="IRNazanin"/>
          <w:color w:val="111111"/>
          <w:sz w:val="28"/>
          <w:szCs w:val="28"/>
          <w:rtl w:val="true"/>
          <w:lang w:bidi="fa-IR"/>
        </w:rPr>
        <w:t>.</w:t>
      </w:r>
    </w:p>
    <w:p>
      <w:pPr>
        <w:pStyle w:val="Heading2"/>
        <w:numPr>
          <w:ilvl w:val="1"/>
          <w:numId w:val="1"/>
        </w:numPr>
        <w:rPr/>
      </w:pPr>
      <w:bookmarkStart w:id="122" w:name="__RefHeading___Toc2649875_2322387425"/>
      <w:bookmarkStart w:id="123" w:name="_Toc42"/>
      <w:bookmarkEnd w:id="122"/>
      <w:r>
        <w:rPr>
          <w:rtl w:val="true"/>
        </w:rPr>
        <w:t>العزة فی کل شؤون الحیاة</w:t>
      </w:r>
      <w:bookmarkEnd w:id="12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المسألة السابقة من الحکم شامل للعزة والذلة اقتصادیاً وسیاسیاً واجتماعیاً وعسکریاً وغیر ذلک من شؤون الحیاة، فینبغی بل قد یجب أن یکون المؤمنون فی کلها ذوی العزة، بل ان یکونوا هم الأعز،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ولاتهنوا ولاتحزنوا وأنتم الأعلون</w:t>
      </w:r>
      <w:bookmarkStart w:id="124" w:name="pg13331_176967"/>
    </w:p>
    <w:p>
      <w:pPr>
        <w:pStyle w:val="BookText"/>
        <w:rPr/>
      </w:pPr>
      <w:bookmarkEnd w:id="124"/>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فالوهن والضعف منهی عنه، ولزوم 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مقتضی تعلیقه علی الشرط</w:t>
      </w:r>
      <w:r>
        <w:rPr>
          <w:rStyle w:val="FootnoteAnchor"/>
          <w:rtl w:val="true"/>
        </w:rPr>
        <w:footnoteReference w:id="303"/>
      </w:r>
      <w:r>
        <w:rPr>
          <w:rFonts w:ascii="IRNazanin" w:hAnsi="IRNazanin" w:eastAsia="IRNazanin"/>
          <w:color w:val="111111"/>
          <w:sz w:val="28"/>
          <w:sz w:val="28"/>
          <w:szCs w:val="28"/>
          <w:rtl w:val="true"/>
          <w:lang w:bidi="fa-IR"/>
        </w:rPr>
        <w:t>مشفوعا بقرینة السیاق، وبما سیق الکلام لأجله، إضافة إلی إطلاق ما سبق من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ولا یعلی علیه</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إضافة إلی لحاظ جانب الطریقیة والمقدمیة فی مراتب العزة، إذ کلما کان المؤمنون اعز کانوا اقدر علی إرشاد الناس واجتذابهم للدین المبین، وکلما کانوا اعز کانت مکانتهم فی نفوس سائر الملل والنحل أقوی، إذ الغالب فی الناس الانشداد نفسیاً والتأثر فکریاً والاقتداء عملیاً بذوی العزة والجاه والمنزلة علمیاً أو اقتصادیاً أو غیر ذلک، وقد یکون ذلک کله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بغیر ألسنتکم</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وهذا من أسرار تأثر کثیر من المسلمین بالحضارة الغربیة</w:t>
      </w:r>
      <w:r>
        <w:rPr>
          <w:rFonts w:eastAsia="IRNazanin" w:cs="IRNazanin"/>
          <w:color w:val="111111"/>
          <w:sz w:val="28"/>
          <w:szCs w:val="28"/>
          <w:rtl w:val="true"/>
          <w:lang w:bidi="fa-IR"/>
        </w:rPr>
        <w:t>.</w:t>
      </w:r>
    </w:p>
    <w:p>
      <w:pPr>
        <w:pStyle w:val="Heading2"/>
        <w:numPr>
          <w:ilvl w:val="1"/>
          <w:numId w:val="1"/>
        </w:numPr>
        <w:rPr/>
      </w:pPr>
      <w:bookmarkStart w:id="125" w:name="__RefHeading___Toc2649877_2322387425"/>
      <w:bookmarkStart w:id="126" w:name="_Toc43"/>
      <w:bookmarkEnd w:id="125"/>
      <w:r>
        <w:rPr>
          <w:rtl w:val="true"/>
        </w:rPr>
        <w:t>الإرشاد لمواطن الضعف</w:t>
      </w:r>
      <w:bookmarkEnd w:id="12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وقد یجب إرشاد الأمة لمواطن الضعف فی حیاتها ومسیرتها الماضیة والحالیة، کما یلزم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تحذیرها مما قد یعتریها فی مستقبل الأیام، للتلازم بین الأمرین، کما المع إلیه فی بعض البنود السابقة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أخوانی إلیّ من أهدی إلیّ عیوبی</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2649879_2322387425"/>
      <w:bookmarkStart w:id="128" w:name="_Toc44"/>
      <w:bookmarkEnd w:id="127"/>
      <w:r>
        <w:rPr>
          <w:rtl w:val="true"/>
        </w:rPr>
        <w:t>حرمة الاستسلام للاستعمار</w:t>
      </w:r>
      <w:bookmarkEnd w:id="12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ان تستسلم الأمة لاستعمار الآخرین، وان ترزخ تحت نیر المستعمرین، من</w:t>
      </w:r>
      <w:bookmarkStart w:id="129" w:name="pg13331_176968"/>
    </w:p>
    <w:p>
      <w:pPr>
        <w:pStyle w:val="BookText"/>
        <w:rPr/>
      </w:pPr>
      <w:bookmarkEnd w:id="129"/>
      <w:r>
        <w:rPr>
          <w:rFonts w:ascii="IRNazanin" w:hAnsi="IRNazanin" w:eastAsia="IRNazanin"/>
          <w:color w:val="111111"/>
          <w:sz w:val="28"/>
          <w:sz w:val="28"/>
          <w:szCs w:val="28"/>
          <w:rtl w:val="true"/>
          <w:lang w:bidi="fa-IR"/>
        </w:rPr>
        <w:t>غیر فرق بین أنحاء الاستعمار، کالاستعمار العسکری والاقتصادی و الثقافی وغیرها، ولا فرق فی الآخرین بین ان یکونوا من أهل الکتاب أو غیر أهل الکتاب، بل ان الله تعالی یحرم مطلق الاستعمار حتی من کافر لکافر وربما أوجب القتال لاجل استنقاذه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لکم لا تقاتلون فی سبیل الله والمستضعفین</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کرمنا بنی آدم وحملناهم فی البر والبحر ورزقناهم من الطیبات وفضلناهم علی کثیر ممن خلقنا تفضیلا</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والاستعمار خلاف مقتضی کرامة الإنسان بما هو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تکن عبد غیرک وقد جعلک الله حرا</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ما فی 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مذقة الشارب ونهزة الطامع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وکنتم علی شفا حفرة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الدلالة علی شدة مبغوضیة ان تکون الأمة مستعمرة للآخرین، مغلوبة علی أمرها، فاقدة لاستقلالیتها، فقد قرنت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حالتهم الأخرویة بهذه الحالة الدنیویة فی تصویرها لأسوأ ما منوا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تعبیرها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سیأتی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فأنقذکم الله تبارک وتعالی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دلیلاً ساطعاً علی ان من أعظم ما حققه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اکبر المنن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إنقاذهم من الاستعمار کما أنقذهم من حر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تشربون الطرق</w:t>
      </w:r>
    </w:p>
    <w:p>
      <w:pPr>
        <w:pStyle w:val="Heading2"/>
        <w:numPr>
          <w:ilvl w:val="1"/>
          <w:numId w:val="1"/>
        </w:numPr>
        <w:rPr/>
      </w:pPr>
      <w:bookmarkStart w:id="130" w:name="__RefHeading___Toc2649881_2322387425"/>
      <w:bookmarkStart w:id="131" w:name="_Toc45"/>
      <w:bookmarkEnd w:id="130"/>
      <w:r>
        <w:rPr>
          <w:rtl w:val="true"/>
        </w:rPr>
        <w:t>کراهة شرب الطرق</w:t>
      </w:r>
      <w:bookmarkEnd w:id="13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شرب الطرق، فان شرب الماء المطروق یضر الإنسان صحیاً، والإسلام یأمر بالتزام المناهج الصحیة للجسم،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لبدنک علیک حقاً</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132" w:name="pg13331_176969"/>
    </w:p>
    <w:p>
      <w:pPr>
        <w:pStyle w:val="BookText"/>
        <w:rPr/>
      </w:pPr>
      <w:bookmarkEnd w:id="132"/>
      <w:r>
        <w:rPr>
          <w:rFonts w:ascii="IRNazanin" w:hAnsi="IRNazanin" w:eastAsia="IRNazanin"/>
          <w:color w:val="111111"/>
          <w:sz w:val="28"/>
          <w:sz w:val="28"/>
          <w:szCs w:val="28"/>
          <w:rtl w:val="true"/>
          <w:lang w:bidi="fa-IR"/>
        </w:rPr>
        <w:t xml:space="preserve">بالإضافة إلی أن شرب الماء الذی تطرقه الحیوانات یتنافی مع الحدیث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النظافة من الإیمان</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فاللازم علی المسلمین ان تکون میاه شربهم نظیفة وان ینتهجوا النظافة فی جمیع مجالات الحیاة</w:t>
      </w:r>
      <w:r>
        <w:rPr>
          <w:rStyle w:val="FootnoteAnchor"/>
          <w:rtl w:val="true"/>
        </w:rPr>
        <w:footnoteReference w:id="313"/>
      </w:r>
      <w:r>
        <w:rPr>
          <w:rFonts w:ascii="IRNazanin" w:hAnsi="IRNazanin" w:eastAsia="IRNazanin"/>
          <w:color w:val="111111"/>
          <w:sz w:val="28"/>
          <w:sz w:val="28"/>
          <w:szCs w:val="28"/>
          <w:rtl w:val="true"/>
          <w:lang w:bidi="fa-IR"/>
        </w:rPr>
        <w:t>، وهناک آداب کثیرة فی شرب الماء ذکرناها فی الفقه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نقل بحرمة شرب الطرق نظراً لأن الأصل الحل والاباحة، نعم یحرم شربه إذا تغیر طعمه أو لونه أو ریحه بالنجاسة، أو فیما إذا اصبح مضراً ضرراً بالغاً، وکذا الحال فی المیاه الآسنة وشبهها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الماء القلیل الذی ترده وتطرقه الکلاب والحیوانات، وحیث کانوا فی بلاد جافة فی الجزیرة کان شربهم من هذه المیاه المخلوطة بالأبوال والأرواث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والملاحظ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بذکر مآلهم وسوء عاقبتهم، ثم ثنت بوصف حالتهم السیاسیة والاجتماعیة المأسأویة، وثلثت بذکر حالتهم الاقتصادیة المزریة، ثم عادت لتشیر إلی حالتهم النفسیة والاجتماعیة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إشارتها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کل تلک الجوانب أبدع إشارة، حیث اعتصرت کل تلک الجوانب فی کلمات قلیلة جسدت فیها الواقع فی أدب تصویری 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وتقتادون القد</w:t>
      </w:r>
      <w:r>
        <w:rPr>
          <w:rStyle w:val="FootnoteAnchor"/>
          <w:rtl w:val="true"/>
        </w:rPr>
        <w:footnoteReference w:id="315"/>
      </w:r>
    </w:p>
    <w:p>
      <w:pPr>
        <w:pStyle w:val="Heading2"/>
        <w:numPr>
          <w:ilvl w:val="1"/>
          <w:numId w:val="1"/>
        </w:numPr>
        <w:rPr/>
      </w:pPr>
      <w:bookmarkStart w:id="133" w:name="__RefHeading___Toc2649883_2322387425"/>
      <w:bookmarkStart w:id="134" w:name="_Toc46"/>
      <w:bookmarkEnd w:id="133"/>
      <w:r>
        <w:rPr>
          <w:rtl w:val="true"/>
        </w:rPr>
        <w:t>کراهة أکل القد والورق</w:t>
      </w:r>
      <w:bookmarkEnd w:id="13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أکل القد والورق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أکل أوراق الأشجار والقد کثیراً ما یوجب أمراضا، کما ذکر فی علم الطب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أن یستفاد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ویحل لهم الطیبات</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أن الأطیب هو</w:t>
      </w:r>
      <w:bookmarkStart w:id="135" w:name="pg13331_176970"/>
    </w:p>
    <w:p>
      <w:pPr>
        <w:pStyle w:val="BookText"/>
        <w:rPr/>
      </w:pPr>
      <w:bookmarkEnd w:id="135"/>
      <w:r>
        <w:rPr>
          <w:rFonts w:ascii="IRNazanin" w:hAnsi="IRNazanin" w:eastAsia="IRNazanin"/>
          <w:color w:val="111111"/>
          <w:sz w:val="28"/>
          <w:sz w:val="28"/>
          <w:szCs w:val="28"/>
          <w:rtl w:val="true"/>
          <w:lang w:bidi="fa-IR"/>
        </w:rPr>
        <w:t>الأفضل، ومن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ویحرم علیهم الخبائث</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انه کلما کان أخبث کان اسوأ، للملاک، ولان للأحکام درجات فی جانبی السلب والإیجاب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القدید وهو اللحم والجلد الذی یجفف فی الشمس، وعادة تکثر فیه الدیدان والتعفن، وقد کان اللحم الذی یأکلونه هو هذا، وکثیراً ما کانوا لایجدون حتی هذا فیأکلون أوراق الأشجار، وکل ذلک لعدم اهتداء الجاهلیین للمناهج الحیویة الاجتماعیة والاقتصادیة والسیاسیة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أمر بها الإسلام والتی تصلحهم فی دینهم ودنیاهم، فکان کل شیء منهم فی غایة التخلف والتأخر والانحطاط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الثابت أن نوعیة الطعام تؤثر علی الإنسان وتفکیره وعلی عواطفه ومشاعره وعی حاله النفسیة والروحیة والمعنویة، وحتی علی أولاده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انعقاد النطفة وفترة الحمل والرضاع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وردت أحادیث کثیرة فی الأطعمة والأشربة مما ذکر الفقهاء تفصیلها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الأطعمة والأشربة</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وفی کتب طب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من علل قساوة الجاهلیین وغلظتهم وتحجر عواطفهم هو ذلک المأکل والمشرب السیئ الردیء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أذلة خاسئین</w:t>
      </w:r>
    </w:p>
    <w:p>
      <w:pPr>
        <w:pStyle w:val="Heading2"/>
        <w:numPr>
          <w:ilvl w:val="1"/>
          <w:numId w:val="1"/>
        </w:numPr>
        <w:rPr/>
      </w:pPr>
      <w:bookmarkStart w:id="136" w:name="__RefHeading___Toc2649885_2322387425"/>
      <w:bookmarkStart w:id="137" w:name="_Toc47"/>
      <w:bookmarkEnd w:id="136"/>
      <w:r>
        <w:rPr>
          <w:rtl w:val="true"/>
        </w:rPr>
        <w:t>الذلة النفسیة والسیاسیة</w:t>
      </w:r>
      <w:bookmarkEnd w:id="137"/>
    </w:p>
    <w:p>
      <w:pPr>
        <w:pStyle w:val="BookText"/>
        <w:rPr/>
      </w:pPr>
      <w:r>
        <w:rPr>
          <w:rFonts w:ascii="Amiri" w:hAnsi="Amiri" w:eastAsia="Amiri" w:cs="Amiri"/>
          <w:color w:val="111111"/>
          <w:sz w:val="28"/>
          <w:sz w:val="28"/>
          <w:szCs w:val="28"/>
          <w:rtl w:val="true"/>
          <w:lang w:bidi="ar-SA"/>
        </w:rPr>
        <w:t>مسألة</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السعی لنجدة الذلیل فرداً کان أم أمة، واستخراجه من ذلته فی الجملة، بکلا معنیی الذلة، إذ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الذلة تارة تکون حالة نفسیة یعیشها الإنسان فی ذاته وداخله، کمن یشعر بعقدة الحقارة، وهی قد تصیب الأمم فیبهرها کل ما تأتی به سائر الحضارات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تکون معادلة اجتماعیة سیاسیة، حیث قد تتغلب أمة علی أمة، أو دولة علی دولة،</w:t>
      </w:r>
    </w:p>
    <w:p>
      <w:pPr>
        <w:pStyle w:val="BookText"/>
        <w:rPr/>
      </w:pPr>
      <w:r>
        <w:rPr>
          <w:rFonts w:ascii="IRNazanin" w:hAnsi="IRNazanin" w:eastAsia="IRNazanin"/>
          <w:color w:val="111111"/>
          <w:sz w:val="28"/>
          <w:sz w:val="28"/>
          <w:szCs w:val="28"/>
          <w:rtl w:val="true"/>
          <w:lang w:bidi="fa-IR"/>
        </w:rPr>
        <w:t>أو فرد علی فرد، حیث یعیش المغلوب ذلة عملیة باعتبار کونه محکوماً مکبلاً وان کان هو الأفضل والأکفأ والأعلم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هذا القسم الثانی یشیر الشاعر حیث یقول عن لسان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أقاد ذلیلاً فی دمشق کأننی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 الزنج عبد غاب عنه نصیر</w:t>
      </w:r>
    </w:p>
    <w:p>
      <w:pPr>
        <w:pStyle w:val="BookText"/>
        <w:rPr/>
      </w:pPr>
      <w:r>
        <w:rPr>
          <w:rFonts w:ascii="IRNazanin" w:hAnsi="IRNazanin" w:eastAsia="IRNazanin"/>
          <w:color w:val="111111"/>
          <w:sz w:val="28"/>
          <w:sz w:val="28"/>
          <w:szCs w:val="28"/>
          <w:rtl w:val="true"/>
          <w:lang w:bidi="fa-IR"/>
        </w:rPr>
        <w:t xml:space="preserve">أو 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العز مذللات</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نصرکم الله ببدر وانتم أذلة</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فاللازم أن یسعی الإنسان لیکون عزیزاً ولیحقق العزة بسائر أبناء ملة الإسلام أیضا، فان کانت ذلته داخلیة فعلیه أن یعالج أسبابها ویزیل مقتضیاتها، إذ قد تکون لجهل أو فقر أو تلقین أو 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مظلومیة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أیضا أن یتحداها ویواجهها بالفکر والمنطق، أو بالإعلام والدعایة کما قامت به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ابن زیاد</w:t>
      </w:r>
      <w:r>
        <w:rPr>
          <w:rStyle w:val="FootnoteAnchor"/>
          <w:rtl w:val="true"/>
        </w:rPr>
        <w:footnoteReference w:id="322"/>
      </w:r>
      <w:r>
        <w:rPr>
          <w:rFonts w:ascii="IRNazanin" w:hAnsi="IRNazanin" w:eastAsia="IRNazanin"/>
          <w:color w:val="111111"/>
          <w:sz w:val="28"/>
          <w:sz w:val="28"/>
          <w:szCs w:val="28"/>
          <w:rtl w:val="true"/>
          <w:lang w:bidi="fa-IR"/>
        </w:rPr>
        <w:t>ویزید</w:t>
      </w:r>
      <w:r>
        <w:rPr>
          <w:rStyle w:val="FootnoteAnchor"/>
          <w:rtl w:val="true"/>
        </w:rPr>
        <w:footnoteReference w:id="323"/>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یزید</w:t>
      </w:r>
      <w:r>
        <w:rPr>
          <w:rStyle w:val="FootnoteAnchor"/>
          <w:rtl w:val="true"/>
        </w:rPr>
        <w:footnoteReference w:id="324"/>
      </w:r>
      <w:r>
        <w:rPr>
          <w:rFonts w:ascii="IRNazanin" w:hAnsi="IRNazanin" w:eastAsia="IRNazanin"/>
          <w:color w:val="111111"/>
          <w:sz w:val="28"/>
          <w:sz w:val="28"/>
          <w:szCs w:val="28"/>
          <w:rtl w:val="true"/>
          <w:lang w:bidi="fa-IR"/>
        </w:rPr>
        <w:t xml:space="preserve">وغیره، وکبکائه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سنة أو أربعین سنة</w:t>
      </w:r>
      <w:r>
        <w:rPr>
          <w:rStyle w:val="FootnoteAnchor"/>
          <w:rtl w:val="true"/>
        </w:rPr>
        <w:footnoteReference w:id="325"/>
      </w:r>
      <w:r>
        <w:rPr>
          <w:rFonts w:ascii="IRNazanin" w:hAnsi="IRNazanin" w:eastAsia="IRNazanin"/>
          <w:color w:val="111111"/>
          <w:sz w:val="28"/>
          <w:sz w:val="28"/>
          <w:szCs w:val="28"/>
          <w:rtl w:val="true"/>
          <w:lang w:bidi="fa-IR"/>
        </w:rPr>
        <w:t xml:space="preserve">علی مقتل أبیه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قامت به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bookmarkStart w:id="138" w:name="pg13331_176972"/>
    </w:p>
    <w:p>
      <w:pPr>
        <w:pStyle w:val="BookText"/>
        <w:rPr/>
      </w:pPr>
      <w:bookmarkEnd w:id="138"/>
      <w:r>
        <w:rPr>
          <w:rFonts w:ascii="IRNazanin" w:hAnsi="IRNazanin" w:eastAsia="IRNazanin"/>
          <w:color w:val="111111"/>
          <w:sz w:val="28"/>
          <w:sz w:val="28"/>
          <w:szCs w:val="28"/>
          <w:rtl w:val="true"/>
          <w:lang w:bidi="fa-IR"/>
        </w:rPr>
        <w:t xml:space="preserve">وکما قام به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لمدة طویلة فی مکة المکرمة حیث لم یکن قد أذن له بالجهاد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بالمواجهة العسکریة، کحروب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بالنهضة والتضحیة بالغالی والنفیس کثورة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الحیاة فی موتکم قاهرین والموت فی حیاتکم مقهورین</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بأسلوب المقاومة السلبیة، کما قام به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آخر من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کانت هی الطریقة الوحیدة لفضح معاویة وأشباهه وکشف القناع عن زیفه ودجله وخداعه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ذلک الحکم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أسوأ ما منی به الجاهلیون قبل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واقترانه بما سبق ولحق، والامتنان علیهم اکبر الامتنان بإنقاذه تعالی إیاهم من تلک الحالات بأبیها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وبحکم العقل ودلیل التلازم والأسوة یثبت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سبق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یحرم الإذلال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للفرد والتجمعات والأمة، داخلیة کانت أم خارجیة، ویجب الخروج منها بالنسبة إلی الذلیل نفسه، کما انه یجب علی الآخرین الحیلولة دون ذلة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وقع فی الذلة وجب علیهم إخراجه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محرمة حدوثاً وبقاءً، بالنسبة للنفس أو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أذلاء جمع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مطرودین، وقد جاء فی التاریخ ان أهل الجزیرة کانوا یستغیثون بکسری وقیصر کی یشملهم بحکمه وینقذ بعضهم من ید بعض، فما کانا یستجیبان لهم لذلتهم وحقارتهم</w:t>
      </w:r>
      <w:r>
        <w:rPr>
          <w:rFonts w:eastAsia="IRNazanin" w:cs="IRNazanin"/>
          <w:color w:val="111111"/>
          <w:sz w:val="28"/>
          <w:szCs w:val="28"/>
          <w:rtl w:val="true"/>
          <w:lang w:bidi="fa-IR"/>
        </w:rPr>
        <w:t>.</w:t>
      </w:r>
    </w:p>
    <w:p>
      <w:pPr>
        <w:pStyle w:val="Heading2"/>
        <w:numPr>
          <w:ilvl w:val="1"/>
          <w:numId w:val="1"/>
        </w:numPr>
        <w:rPr/>
      </w:pPr>
      <w:bookmarkStart w:id="139" w:name="__RefHeading___Toc2649887_2322387425"/>
      <w:bookmarkStart w:id="140" w:name="_Toc48"/>
      <w:bookmarkEnd w:id="139"/>
      <w:r>
        <w:rPr>
          <w:rtl w:val="true"/>
        </w:rPr>
        <w:t>انتهاج منهج الجاهلیین</w:t>
      </w:r>
      <w:bookmarkEnd w:id="14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فی الجملة انتهاج منهج الجاهلیین فی عاداتهم وطقوسهم، فإن الجاهلیة</w:t>
      </w:r>
    </w:p>
    <w:p>
      <w:pPr>
        <w:pStyle w:val="BookText"/>
        <w:rPr/>
      </w:pPr>
      <w:r>
        <w:rPr>
          <w:rFonts w:ascii="IRNazanin" w:hAnsi="IRNazanin" w:eastAsia="IRNazanin"/>
          <w:color w:val="111111"/>
          <w:sz w:val="28"/>
          <w:sz w:val="28"/>
          <w:szCs w:val="28"/>
          <w:rtl w:val="true"/>
          <w:lang w:bidi="fa-IR"/>
        </w:rPr>
        <w:t xml:space="preserve">تشمل العقائد والآداب والأخلاق والسلوک والأمور المرتبطة بالجسم، لأن کل انحطاط جاهلی، وکل ارتفاع علمی، فإن العلم یوجب ارتفاع الإنسان فی مختلف أبعاد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 والذین أوتوا العلم درجات</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أشیر إلی ذلک فی جملة من آیات القرآن الحکیم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الذین کفروا فی قلوبهم الحمیة حمیة الجاهلیة</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تبرجن تبرج الجاهلیة الأولی</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افحکم الجاهلیة یبغون ومن أحسن من الله حکماً</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اجعل قضاء أهل الجاهلیة تحت قدمیک</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وأمت أمر الجاهلیة إلا ما سنه الإسلام</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الدعاء الوارد فی غیبة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تمتنی میتة جاهلیة</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علل الشرائع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وهو یبغضک یا علی مات میتة جاهلیة</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مصادیق ذلک الحکم الکلی</w:t>
      </w:r>
      <w:r>
        <w:rPr>
          <w:rStyle w:val="FootnoteAnchor"/>
          <w:rtl w:val="true"/>
        </w:rPr>
        <w:footnoteReference w:id="337"/>
      </w:r>
      <w:r>
        <w:rPr>
          <w:rFonts w:ascii="IRNazanin" w:hAnsi="IRNazanin" w:eastAsia="IRNazanin"/>
          <w:color w:val="111111"/>
          <w:sz w:val="28"/>
          <w:sz w:val="28"/>
          <w:szCs w:val="28"/>
          <w:rtl w:val="true"/>
          <w:lang w:bidi="fa-IR"/>
        </w:rPr>
        <w:t>إحیاء آثار وذکری الفراعنة والقیاصرة والجبابرة، عبر وضع النصب والتماثیل لهم أو حفر صورهم وأسمائهم فی الجدران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اتباعهم فی اعتقادهم بالخرافات والسحرة والکهنة والتنجیم، وکذلک فی المأکل والمرکب والملبس وشبه ذلک مما یعد عرفاً اتباعاً لهم وأحیاءً لذکراهم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جاهلیة القرون السابقة، أو جاهلیة القرن العشرین، حیث حکمت الجاهلیة باسم الحضارة والتمدن فی شتی مناحی الحیاة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دام المسلمون بعیدین عن مناهج الله، متمسکین بعادات وتقالید الجاهلیة الأولی أو الجاهلیة المعاصرة، فإنهم سیبقون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أذلة خاسئین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تبرجن تبرج الجاهلیة الأولی</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قال أی سیکون جاهلیة أخری</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bookmarkStart w:id="141" w:name="pg13331_176975"/>
    </w:p>
    <w:p>
      <w:pPr>
        <w:pStyle w:val="BookText"/>
        <w:rPr/>
      </w:pPr>
      <w:bookmarkEnd w:id="141"/>
      <w:r>
        <w:rPr>
          <w:rFonts w:ascii="IRNazanin" w:hAnsi="IRNazanin" w:eastAsia="IRNazanin"/>
          <w:color w:val="111111"/>
          <w:sz w:val="28"/>
          <w:sz w:val="28"/>
          <w:szCs w:val="28"/>
          <w:rtl w:val="true"/>
          <w:lang w:bidi="fa-IR"/>
        </w:rPr>
        <w:t>تخافون</w:t>
      </w:r>
    </w:p>
    <w:p>
      <w:pPr>
        <w:pStyle w:val="Heading2"/>
        <w:numPr>
          <w:ilvl w:val="1"/>
          <w:numId w:val="1"/>
        </w:numPr>
        <w:rPr/>
      </w:pPr>
      <w:bookmarkStart w:id="142" w:name="__RefHeading___Toc2649889_2322387425"/>
      <w:bookmarkStart w:id="143" w:name="_Toc49"/>
      <w:bookmarkEnd w:id="142"/>
      <w:r>
        <w:rPr>
          <w:rtl w:val="true"/>
        </w:rPr>
        <w:t>ضمانات للمستقبل</w:t>
      </w:r>
      <w:bookmarkEnd w:id="14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توفیر الضمانات التی تؤمن مستقبل الأفراد والأمة وتضمن لهم عدم تعرضهم لأی خطر یداهمهم علی حین غرة، فإن مقدمة الواجب واجبة عقلاً،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کیس فطن حذر</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وقد ورد فی وصف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والله بعید المدی</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الخوف فهو بالقیاس إلی ما یضاف إلیه قد یکون قبیحاً أو محرماً، وقد یکون حسناً أو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فالخوف الناجم عن تقصیر فی المقدمات والمصحوب بتخاذل عن محاولة العلاج واتباع الطرق والحلول التی بینها الله تعالی فی القرآن الحکیم وعلی لسان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رذیلة، کما فی الخوف الذی أشارت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للجاهلیین، وکما فی التخوف الذی یعیشه الکثیر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حکاماً أو أفراداً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تتخطفهم الدول الاستعماریة أو الجائرة من حولهم تخطفا عسکریاً أو سیاسیاً أو اقتصادیاً أو ما أشبه فلایعملون بوظائفهم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المؤمنون العاملون الملتزمون بالأوامر الإلهیة السائرون علی منهج رسل الله فی الجهاد والتضحیة، فقد قال تعالی فی حقهم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أولیاء الله لا خوف علیهم ولا هم یحزنون</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أسلم وجهه لله وهو محسن فله أجره عند ربه ولاخوف علیهم ولا هم یحزنون</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والحزن عادة یطلق بالنسبة إلی الحال، والخوف بالنسبة إلی الاستقبال، وذلک لأن أولیاء الله سبحانه وتعالی لارتباطهم بالله لا یخافون غیره ولا یحزنون لفوت شیء من الدنیا ونحوها،</w:t>
      </w:r>
    </w:p>
    <w:p>
      <w:pPr>
        <w:pStyle w:val="BookText"/>
        <w:rPr/>
      </w:pPr>
      <w:r>
        <w:rPr>
          <w:rFonts w:ascii="IRNazanin" w:hAnsi="IRNazanin" w:eastAsia="IRNazanin"/>
          <w:color w:val="111111"/>
          <w:sz w:val="28"/>
          <w:sz w:val="28"/>
          <w:szCs w:val="28"/>
          <w:rtl w:val="true"/>
          <w:lang w:bidi="fa-IR"/>
        </w:rPr>
        <w:t>ولذا فالخوف والحزن الحقیقیان منتفیان عنهم وإن کانوا خائفین بمعنی آخر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یدعوننا رغباً ورهباً</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وهم محزونون لأنهم لایعرفون هل ان الله سیعاملهم بعدله أم بفضله، 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عاملنا بفضلک ولا تعاملنا بعدلک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فالخوف من الله هو الفضیلة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الله کأنک تراه فإن کنت لاتراه فإنه یراک</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وهکذا الخوف من مغبة الأعمال الطالحة، والخوف من نتائج التقصیر والقصور السابق المشفوع بالعمل لرأب ما انصدع وجبر ما انکسر، هو المطلوب، وفی الحدیث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مسعود خف الله فی السر والعلانیة فان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ولمن خاف مقام ربه جنتان</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الخوف من قوی الشیطان بتصور سلطانها علی قوی الرحمن أو بتصور صدق إلقاءاتها عن مغبة اتباع أوامر الرسل هو الآخر مرفوض ومحرم، 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ذلکم الشیطان یخوف أولیاءه فلا تخافوهم وخافون ان کنتم مؤمنین</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واستغفرک لکل ذنب حملنی علی الخوف من غیرک أو دعانی إلی التواضع لأحد من خلقک أو استمالنی إلیه الطمع فیما عنده…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آدم انک لا تزال بخیر ما کان لک واعظاً من نفسک وما کان الخوف شعارک والحزن دثارک، ابن آدم انک میت ومحاسب فاعد الجواب</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سید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الخوف من بکی وجرت دموعه مالم یکن له ورع یحجزه عن معاصی الله وانما ذلک خوف کاذب</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بین مخافتین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قد مضی لا یدری ما یصنع الله فیه، وعمر قد بقی لا یدری ما یکتسب فیه من المهالک، فهو لا یصبح إلا خائفاً ولا یمسی إلا خائفاً ولا یصلحه إلا الخوف</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الخوف یحسن العمل</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العلم الخوف من الله سبحانه</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الأعمال اعتدال الخوف والرجاء</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الخوف سجن النفس عن الذنوب ورادعه عن المعاصی</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الخوف أمان</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فی الخوف الممدوح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الخوف المذموم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للعاقل أن یقیم علی الخوف إذا وجد إلی الأمن سبیلا</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تنقص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والخوف والخزن، وثلاثة تحییها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العلماء ولقاء الأصدقاء ومر الأیام بقلة البلاء</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إذ أنتم قلیل مستضعفون فی الأرض تخافون ان یتخطفکم الناس فآواکم وأیدکم بنصره ورزقکم من الطیبات لعلکم تشکرون</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فانهم کانوا فی خوف دائم من أن یغیر علیهم مغیر فیستولی علیهم ویسلبهم ویجعلهم عبیداً واماءً، کما کانت عادة الجاهلیین فإن حال الأمم المستضعفة هکذا حتی فی هذا العصر، مع اختلاف من حیث الزیادة والنقصان، والمد والجزر، والنوعیة</w:t>
      </w:r>
      <w:bookmarkStart w:id="144" w:name="pg13331_176978"/>
    </w:p>
    <w:p>
      <w:pPr>
        <w:pStyle w:val="BookText"/>
        <w:rPr/>
      </w:pPr>
      <w:bookmarkEnd w:id="144"/>
      <w:r>
        <w:rPr>
          <w:rFonts w:ascii="IRNazanin" w:hAnsi="IRNazanin" w:eastAsia="IRNazanin"/>
          <w:color w:val="111111"/>
          <w:sz w:val="28"/>
          <w:sz w:val="28"/>
          <w:szCs w:val="28"/>
          <w:rtl w:val="true"/>
          <w:lang w:bidi="fa-IR"/>
        </w:rPr>
        <w:t>والکیفیة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یتخطفکم الناس من حولکم</w:t>
      </w:r>
    </w:p>
    <w:p>
      <w:pPr>
        <w:pStyle w:val="Heading2"/>
        <w:numPr>
          <w:ilvl w:val="1"/>
          <w:numId w:val="1"/>
        </w:numPr>
        <w:rPr/>
      </w:pPr>
      <w:bookmarkStart w:id="145" w:name="__RefHeading___Toc2649891_2322387425"/>
      <w:bookmarkStart w:id="146" w:name="_Toc50"/>
      <w:bookmarkEnd w:id="145"/>
      <w:r>
        <w:rPr>
          <w:rtl w:val="true"/>
        </w:rPr>
        <w:t>حرمة الاختطاف والعنف</w:t>
      </w:r>
      <w:bookmarkEnd w:id="14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الاختطاف وأخذ الرهائن کما کان متعارفاً فی ذلک الزمن، وکما هو متعارف فی زماننا هذا، وهکذا یحرم جمیع مصادیق العنف والإرهاب، مما یوجب إیذاء الناس أو تشویه سمعة الإسلام والمسلمین، سواء من الحکومة للقوی المعارضة ولو تحت عنوان الاعتقال، أو من المعارضة لأرکان السلطة، فان کل شیء یسلب الناس حریتهم الممنوحة من الله سبحانه وتعالی لهم محرم، وکل مصادرة لحق من حقوق الناس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کل مورد حکمت الشریعة الإسلامیة فیه بالسجن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قلیلة جداً بالنسبة إلی موارد السجن فی عالم الیوم کما ذکرنا تفصیله فی الفقه</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ذلک مع رعایة جمیع حقوق السجین</w:t>
      </w:r>
      <w:r>
        <w:rPr>
          <w:rStyle w:val="FootnoteAnchor"/>
          <w:rtl w:val="true"/>
        </w:rPr>
        <w:footnoteReference w:id="364"/>
      </w:r>
      <w:r>
        <w:rPr>
          <w:rFonts w:ascii="IRNazanin" w:hAnsi="IRNazanin" w:eastAsia="IRNazanin"/>
          <w:color w:val="111111"/>
          <w:sz w:val="28"/>
          <w:sz w:val="28"/>
          <w:szCs w:val="28"/>
          <w:rtl w:val="true"/>
          <w:lang w:bidi="fa-IR"/>
        </w:rPr>
        <w:t xml:space="preserve">، وهو بالدلیل الخاص، لأه عی خلاف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 وأنفسهم</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کما ان کل مورد عین الشرع فیه حصة من المال لبیت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کالخمس والزکاة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یکون تخصیصا لهذه الکلیة التی جزء منها حدیث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وجزء منها مستفاد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فان کونه أولی دلیل علی ثبوت الولایة للإنسان علی نفسه، وان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منه إذا تعارضت الولایتان، أو مطلقاً کما لا یخفی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وشیوع حالة الاختطاف فی المجتمع دلیل علی جاهلیة ذلک المجتمع، أو علی وجود</w:t>
      </w:r>
    </w:p>
    <w:p>
      <w:pPr>
        <w:pStyle w:val="BookText"/>
        <w:rPr/>
      </w:pPr>
      <w:r>
        <w:rPr>
          <w:rFonts w:ascii="IRNazanin" w:hAnsi="IRNazanin" w:eastAsia="IRNazanin"/>
          <w:color w:val="111111"/>
          <w:sz w:val="28"/>
          <w:sz w:val="28"/>
          <w:szCs w:val="28"/>
          <w:rtl w:val="true"/>
          <w:lang w:bidi="fa-IR"/>
        </w:rPr>
        <w:t>قوانین کابتة وظلامات وحقوق مصادرة تسبب تفجر فئات من الناس ضد الوضع بهذه الطریقة السلبیة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نشاهده واضحاً اثر سیطرة الحضارة الغربیة التی أرست دعائمها علی استعمار الشعوب الأخری عسکریا أو اقتصادیاً وحتی فکریاً وثقافیاً، کما هو منهج الاستعمار فی الفترة الأخیرة عبر الأقمار الصناعیة وسیل من الکتب والمجلات والجرائد والأفلام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إخباراً عن واقع معین فی زمن معین، إلا انه یکشف عن قوانین کلیة وسنن اجتماعیة وسیاسیة جاریة علی مر السنین، تصلح کمؤشر لتشخیص حالة المجتمع صحة ومرضاً، قوة وضعفاً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یتخطفوک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الإنسان أن لا یجعل نفسه عرضة لأن یتخطفه إنسان أو شیطان، ویکون علی حذر من ذلک، وهناک روایات فی أسلوب خطف الشیطان للإنسان بنفسه أو بإنسان آخر وما یلزم فی مواجهته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موسی بن عمران جالس إذ أقبل إبلیس وعلیه برنس ذو ألوان، فلما دنا من موسی خلع البرنس وأقبل إلی موسی فسلم علیه،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إبلیس،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فلا قربک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لأسلم علیک لمکانک من الله،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البرنس،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اختطف قلوب بنی آدم،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فاخبرنی بالذنب الذی إذا أذنبه بنی آدم استحوذت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أعجبته نفسه واستکثر عمله وصغر فی عینه ذنبه</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سهم من سهام إبلیس وکم من نظرة أورثت حسرة طویلة</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مقنصة إبلیس الکبری</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 مصیدة إبلیس العظمی</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bookmarkStart w:id="147" w:name="pg13331_176980"/>
    </w:p>
    <w:p>
      <w:pPr>
        <w:pStyle w:val="BookText"/>
        <w:rPr/>
      </w:pPr>
      <w:bookmarkEnd w:id="147"/>
      <w:r>
        <w:rPr>
          <w:rFonts w:ascii="IRNazanin" w:hAnsi="IRNazanin" w:eastAsia="IRNazanin"/>
          <w:color w:val="111111"/>
          <w:sz w:val="28"/>
          <w:sz w:val="28"/>
          <w:szCs w:val="28"/>
          <w:rtl w:val="true"/>
          <w:lang w:bidi="fa-IR"/>
        </w:rPr>
        <w:t xml:space="preserve">وسئل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 ما الذی یباعد عنا إبلیس؟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یسود وجهه، والصدقة تکسر ظهره، والحب فی الله والموازرة علی العمل الصالح یقطعان دابره، والاستغفار یقطع وتینه</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معصومون من إبلیس وجنوده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الذاکرون لله، والباکون من خشیة الله، والمستغفرون بالأسحار</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تحرز من إبلیس بالخوف الصادق</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صغار الذنوب ومحقراتها من مکائد إبلیس یحقرها لکم ویصغرها فی أعینکم فتجتمع وتکثر فتحیط بکم</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شیعتنا مرابطون فی الثغر الذی یلی إبلیس وعفاریته، یمنعوهم عن الخروج علی ضعفاء شیعتنا، وعن أن یتسلط علیهم إبلیس وشیعته والنواصب، الا فمن انتصب لذلک من شیعتنا کان أفضل ممن جاهد الروم والترک والخزر ألف ألف مرة، لأنه یدفع عن أدیان محبینا وذلک یدفع عن أبدانهم</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فأنقذکم الله تبارک وتعالی بمحمد</w:t>
      </w:r>
    </w:p>
    <w:p>
      <w:pPr>
        <w:pStyle w:val="Heading2"/>
        <w:numPr>
          <w:ilvl w:val="1"/>
          <w:numId w:val="1"/>
        </w:numPr>
        <w:rPr/>
      </w:pPr>
      <w:bookmarkStart w:id="148" w:name="__RefHeading___Toc2649893_2322387425"/>
      <w:bookmarkStart w:id="149" w:name="_Toc51"/>
      <w:bookmarkEnd w:id="148"/>
      <w:r>
        <w:rPr>
          <w:rtl w:val="true"/>
        </w:rPr>
        <w:t>إنقاذ المسلمین</w:t>
      </w:r>
      <w:bookmarkEnd w:id="149"/>
    </w:p>
    <w:p>
      <w:pPr>
        <w:pStyle w:val="BookText"/>
        <w:rPr/>
      </w:pPr>
      <w:r>
        <w:rPr>
          <w:rFonts w:ascii="IRNazanin" w:hAnsi="IRNazanin" w:eastAsia="IRNazanin"/>
          <w:color w:val="111111"/>
          <w:sz w:val="28"/>
          <w:sz w:val="28"/>
          <w:szCs w:val="28"/>
          <w:rtl w:val="true"/>
          <w:lang w:bidi="fa-IR"/>
        </w:rPr>
        <w:t>إنقاذ المسلمین</w:t>
      </w:r>
      <w:r>
        <w:rPr>
          <w:rStyle w:val="FootnoteAnchor"/>
          <w:rtl w:val="true"/>
        </w:rPr>
        <w:footnoteReference w:id="37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إنقاذ المسلمین فی زماننا هذا من جاهلیتهم وذلتهم وضعفهم، تأسیاً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واقتداءً به، وقد جاء فی الحدیث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فلیتأس متأس بنبیه</w:t>
      </w:r>
      <w:bookmarkStart w:id="150" w:name="pg13331_176981"/>
    </w:p>
    <w:p>
      <w:pPr>
        <w:pStyle w:val="BookText"/>
        <w:rPr/>
      </w:pPr>
      <w:bookmarkEnd w:id="150"/>
      <w:r>
        <w:rPr>
          <w:rFonts w:ascii="IRNazanin" w:hAnsi="IRNazanin" w:eastAsia="IRNazanin"/>
          <w:color w:val="111111"/>
          <w:sz w:val="28"/>
          <w:sz w:val="28"/>
          <w:szCs w:val="28"/>
          <w:rtl w:val="true"/>
          <w:lang w:bidi="fa-IR"/>
        </w:rPr>
        <w:t>وإلا فلا یأمنن الهلکة</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ولحکم العقل والنقل، ولان جاهلیتهم وذلتهم وضعفهم من اشد المحرمات، إذ هی جماع لشتی خصال الشر والفساد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تهنوا ولا تحزنوا وأنتم الاعلون</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إلی غیر ذلک مما ذکرناه فی البنود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إن الإنقاذ لا 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واحدة، بل یتحقق تدریجیا، فیجب العمل للإنقاذ خطوة خطوة، کل حسب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 ومعنویاً وفی مختلف أبعاد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الأفعال والأحداث تسند إلی السبب الأول أو العامل الرئیسی وهو القائد والعقل المخطط، لذلک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فأنقذکم الله تبارک وتعالی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وجود المسلمین الأشداء فی الإیمان والعمل من حوله کما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والذین معه أشداء علی الکفار رحماء بینهم</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 w:name="__RefHeading___Toc2649895_2322387425"/>
      <w:bookmarkStart w:id="152" w:name="_Toc52"/>
      <w:bookmarkEnd w:id="151"/>
      <w:r>
        <w:rPr>
          <w:rtl w:val="true"/>
        </w:rPr>
        <w:t>الإنقاذ من الله وبالعمل بمناهجه</w:t>
      </w:r>
      <w:bookmarkEnd w:id="1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الإیمان بأن الإنقاذ لا یتحقق إلا بإذن تکوینی من الله تعالی، وبالتزام تشریعی بأوامره الصادرة عبر رسوله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 ولکن کذبوا فأخذناهم بما کانوا یکسبون</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ذکری فإن له معیشة ضنکاً ونحشره یوم القیامة</w:t>
      </w:r>
    </w:p>
    <w:p>
      <w:pPr>
        <w:pStyle w:val="BookText"/>
        <w:rPr/>
      </w:pP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جعل الله تعالی الکون عالم الأسباب والمسببات، والنصر الإلهی أیضا ضمن هذه الدائرة،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 من قوة ومن رباط الخیل ترهبون به عدو الله وعدوکم</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اتبع سبباً</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یجری الأمور إلا بأسبابها</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التواکل والتخاذل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إذ هو خلاف الإعداد واتباع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والتقوی والإیمان وذکر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الآیتین السابقتین هی الطرق التکوینیة لنصرة الله للإنسان، فلو التزم بها الإنسان نصره الله بإمداد غیبی أیضا، ولذلک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 منکم عشرون صابرون یغلبوا مائتین</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فالصبر شرط تکوینی تلیه نصرة الله التی تجعل الواحد غالباً علی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نجد أن کل ما دخل فی دائرة إرادة الإنسان فإن له عاملین طولیین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الله تعالی وتمهیده الأسباب والعلل وجعلها فی متناول الإنسان، کالحیاة والعلم والقدرة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الإنسان وتمهیده سائر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کإعداده ما استطاع من قوة وتخطیطه وصبره واستقامته وما أشبه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هذه أیضا حدوثاً وبقاءً محتاج إلی الله تعالی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رمیت إذ رمیت ولکن الله رمی</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أأنتم تزرعونه أم نحن الزارعون</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أأنتم أنشأتم شجرتها أم نحن المنشئون</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ویعلمکم الله</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ذکرنا ذلک فی علم الکلام فی مبحث الجبر والتفویض</w:t>
      </w:r>
      <w:r>
        <w:rPr>
          <w:rStyle w:val="FootnoteAnchor"/>
          <w:rtl w:val="true"/>
        </w:rPr>
        <w:footnoteReference w:id="394"/>
      </w:r>
      <w:r>
        <w:rPr>
          <w:rFonts w:ascii="IRNazanin" w:hAnsi="IRNazanin" w:eastAsia="IRNazanin"/>
          <w:color w:val="111111"/>
          <w:sz w:val="28"/>
          <w:sz w:val="28"/>
          <w:szCs w:val="28"/>
          <w:rtl w:val="true"/>
          <w:lang w:bidi="fa-IR"/>
        </w:rPr>
        <w:t>، فما لیس فی دائرة عمل الإنسان فهو من الله، وما فی دائرة عمل الإنسان فعلیه أن یسعی،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لیس للإنسان إلا ما سعی</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امرء بما کسب رهین</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فسیری الله عملکم ورسوله والمؤمنون</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تجزون ما کنتم تعملون</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إلی غیرها من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فانقذکم الله تبارک وتعالی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هو المنقذ الحقیقی ولکن بواسطة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تعالی علة العلل،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الفیض، فإنه جاء إلیهم بالعقیدة الصحیحة والشریعة الکاملة والدین الأغر والأخلاق الرفیعة حتی تحولوا من أذلة صاغرین إلی أعزة عظماء</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بعث نبیه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بالهدی، وأنزل علیه الکتاب بالحقّ وأنتم أمیّون عن الکتاب ومن أنزله، وعن الرسول ومَن أرسله، أرسله علی حین فترة من الرسل، وطول هجعة من الأمم، وانبساط من الجهل، واعتراض من الفتنة، وانتقاض من البرم، وعمی عن الحقّ، وانتشار من الخوف، واعتساف من الجور، وامتحاق من الدین، وتلظّی من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حین اصفرار من ریاض جنات الدنیا، ویبوس من أغصانها، وانتشار من ورقها، ویأس من ثمرها، واغورار من مائها، فقد درست أعلام الهدی، وظهرت أعلام الردی، فالدنیا متهجّمة فی وجود أهلها، مکفهرّة مدبرة غیر مقبلة، ثمرتها الفتنة، وطعامها الجیفة، وشعارها الخوف، ودثارها السیف، قد مزّقتم کلّ ممزّق، فقد أعمت عیون أهلها، وأظلمت علیهم أیّامها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قطعوا أرحامهم، وسفکوا دماءهم، ودفنوا فی التراب الموؤدة بینهم من أولادهم، یجتاز دونهم طیب العیش ورفاهیّة خوط، لا یرجون من الله ثواباً، ولایخافون الله عقاباً، حیّهم أعمی نجس، میّتهم فی النار ملبس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بنسخة ما فی الصحف الأولی، وتصدیق الذی بین یدیه، وتفصیل الحلال وبیان الحرام، وذلک القرآن فاستنطقوه ولن ینطق لکم، أخبرکم عنه أنّ فیه علم ما مضی، وعلم ما یأتی إلی یوم القیامة، وحکم ما بینکم، وبیان ما أصبحتم فیه مختلفون، فلو سألتمونی عنه لأخبرتکم عنه لأنی أعلکم</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دامت العزة للمسلمین إلی ما قبل مائة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فی بعض أبعادها</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ترکوا شیئاً فشیئاً مما تبقی من أحکام الإسلام عادت إلیهم الذلة الجاهلیة والعبودیة للشرق والغرب، حتی أصبحوا ألعوبة بید الکفار فأشعلوا فی بلادهم النیران علی طول الخط، وساعد بعضهم بعضها علی الحرب والسلب والنهب ومناصرة الأجانب فی ضرب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أذکر منذ خمسین سنة حتی الآن ورحی الحرب تدور فی بلاد الإسلام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الحال الحاضر هناک حروب دامیة فی أذربیجان والعراق والخلیج وکشمیر وإرتریا والهرسک والبوسنة ومورو ولبنان وفلسطین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ذلک هو ان المسلمین ترکوا العمل بمناهج الله التی صرح بها فی القرآن الحکیم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التنافس الإیجابی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أحکام الإسلام المنقذة، وإلا فقد قال</w:t>
      </w:r>
      <w:bookmarkStart w:id="153" w:name="pg13331_176985"/>
    </w:p>
    <w:p>
      <w:pPr>
        <w:pStyle w:val="BookText"/>
        <w:rPr/>
      </w:pPr>
      <w:bookmarkEnd w:id="153"/>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ولرسوله وللمؤمنین</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نسأل الله الفرج والمخرج</w:t>
      </w:r>
      <w:r>
        <w:rPr>
          <w:rFonts w:eastAsia="IRNazanin" w:cs="IRNazanin"/>
          <w:color w:val="111111"/>
          <w:sz w:val="28"/>
          <w:szCs w:val="28"/>
          <w:rtl w:val="true"/>
          <w:lang w:bidi="fa-IR"/>
        </w:rPr>
        <w:t>.</w:t>
      </w:r>
    </w:p>
    <w:p>
      <w:pPr>
        <w:pStyle w:val="Heading2"/>
        <w:numPr>
          <w:ilvl w:val="1"/>
          <w:numId w:val="1"/>
        </w:numPr>
        <w:rPr/>
      </w:pPr>
      <w:bookmarkStart w:id="154" w:name="__RefHeading___Toc2649897_2322387425"/>
      <w:bookmarkStart w:id="155" w:name="_Toc53"/>
      <w:bookmarkEnd w:id="154"/>
      <w:r>
        <w:rPr>
          <w:rtl w:val="true"/>
        </w:rPr>
        <w:t xml:space="preserve">التنبیه علی عظیم فضل رسول الله </w:t>
      </w:r>
      <w:r>
        <w:rPr>
          <w:rtl w:val="true"/>
        </w:rPr>
        <w:t>(</w:t>
      </w:r>
      <w:r>
        <w:rPr>
          <w:rtl w:val="true"/>
        </w:rPr>
        <w:t>صلی الله علیه و آله</w:t>
      </w:r>
      <w:r>
        <w:rPr>
          <w:rtl w:val="true"/>
        </w:rPr>
        <w:t>)</w:t>
      </w:r>
      <w:bookmarkEnd w:id="15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یستجب تنبیه الناس إلی أن سعادتهم طوال قرون وقرون کانت ببرکة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إذ انتم قلیل مستضعفون فی الأرض تخافون أن یتخطفکم الناس فآواکم وأیدکم بنصره ورزقکم من الطیبات لعلکم تشکرون</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إذ بعث فیهم رسولاً من أنفسهم یتلو علیهم آیاته ویزکیهم ویعلمهم الکتاب والحکمة وان کانوا من قبل لفی ضلال مبین</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 من حسنة فمن الله وما أصابک من سیئة فمن نفسک</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بکم من نعمة فمن الله</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مراب</w:t>
      </w:r>
      <w:r>
        <w:rPr>
          <w:rStyle w:val="FootnoteAnchor"/>
          <w:rtl w:val="true"/>
        </w:rPr>
        <w:footnoteReference w:id="407"/>
      </w:r>
      <w:r>
        <w:rPr>
          <w:rFonts w:ascii="IRNazanin" w:hAnsi="IRNazanin" w:eastAsia="IRNazanin"/>
          <w:color w:val="111111"/>
          <w:sz w:val="28"/>
          <w:sz w:val="28"/>
          <w:szCs w:val="28"/>
          <w:rtl w:val="true"/>
          <w:lang w:bidi="fa-IR"/>
        </w:rPr>
        <w:t xml:space="preserve">من سعادة الإنسان والتی هی ببرکة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تتحقق إلا بتطبیق أوامرهما، کما أن شفاء المریض یتحقق باستعمال الأدویة الی عینا له الطبیب فی نسخته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سبق أن المسلمین فی یومنا هذا حیث ترکوا أوامر الله سبحانه وتعالی ابتلوا بالضنک الذی ذکره الله عز وجل</w:t>
      </w:r>
      <w:r>
        <w:rPr>
          <w:rStyle w:val="FootnoteAnchor"/>
          <w:rtl w:val="true"/>
        </w:rPr>
        <w:footnoteReference w:id="408"/>
      </w:r>
      <w:r>
        <w:rPr>
          <w:rFonts w:ascii="IRNazanin" w:hAnsi="IRNazanin" w:eastAsia="IRNazanin"/>
          <w:color w:val="111111"/>
          <w:sz w:val="28"/>
          <w:sz w:val="28"/>
          <w:szCs w:val="28"/>
          <w:rtl w:val="true"/>
          <w:lang w:bidi="fa-IR"/>
        </w:rPr>
        <w:t>فإنهم ترکوا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أمتکم أمة واحدة</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أخوة</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الأخوة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ویضع عنهم إصرهم والأغلال التی کانت علیهم</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الحریات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انهم ترکوا الشوری، والتنظیم، فقد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وأمرهم شوری بینهم</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شیء موزون</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 وفی کلام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أمرکم</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فصلنا جملة من ذلک فی جملة من کتبنا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سعادة البشریة والجوانب الإیجابیة فی عالم الیوم</w:t>
      </w:r>
      <w:r>
        <w:rPr>
          <w:rStyle w:val="FootnoteAnchor"/>
          <w:rtl w:val="true"/>
        </w:rPr>
        <w:footnoteReference w:id="416"/>
      </w:r>
      <w:r>
        <w:rPr>
          <w:rFonts w:ascii="IRNazanin" w:hAnsi="IRNazanin" w:eastAsia="IRNazanin"/>
          <w:color w:val="111111"/>
          <w:sz w:val="28"/>
          <w:sz w:val="28"/>
          <w:szCs w:val="28"/>
          <w:rtl w:val="true"/>
          <w:lang w:bidi="fa-IR"/>
        </w:rPr>
        <w:t xml:space="preserve">کلها ببرکة النهضة الإنسانیة التی قام بها الرول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وأهل بیته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ضد رذائل الأخلاق وضد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الجهل والمرض والفقر ووأد البنات وغیر ذلک، کما اعترف بذلک الغربیون أنفسهم حیث صرحوا بأن المسلمین هم آباء العلم الحدیث</w:t>
      </w:r>
      <w:r>
        <w:rPr>
          <w:rStyle w:val="FootnoteAnchor"/>
          <w:rtl w:val="true"/>
        </w:rPr>
        <w:footnoteReference w:id="417"/>
      </w:r>
      <w:r>
        <w:rPr>
          <w:rFonts w:ascii="IRNazanin" w:hAnsi="IRNazanin" w:eastAsia="IRNazanin"/>
          <w:color w:val="111111"/>
          <w:sz w:val="28"/>
          <w:sz w:val="28"/>
          <w:szCs w:val="28"/>
          <w:rtl w:val="true"/>
          <w:lang w:bidi="fa-IR"/>
        </w:rPr>
        <w:t xml:space="preserve">حیث تتلمذ الغرب علی أیدیهم إبان القرون 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الأندلس وغیرها</w:t>
      </w:r>
      <w:r>
        <w:rPr>
          <w:rFonts w:eastAsia="IRNazanin" w:cs="IRNazanin"/>
          <w:color w:val="111111"/>
          <w:sz w:val="28"/>
          <w:szCs w:val="28"/>
          <w:rtl w:val="true"/>
          <w:lang w:bidi="fa-IR"/>
        </w:rPr>
        <w:t>.</w:t>
      </w:r>
      <w:bookmarkStart w:id="156" w:name="pg13331_176987"/>
    </w:p>
    <w:p>
      <w:pPr>
        <w:pStyle w:val="BookText"/>
        <w:rPr/>
      </w:pPr>
      <w:bookmarkEnd w:id="156"/>
      <w:r>
        <w:rPr>
          <w:rFonts w:ascii="IRNazanin" w:hAnsi="IRNazanin" w:eastAsia="IRNazanin"/>
          <w:color w:val="111111"/>
          <w:sz w:val="28"/>
          <w:sz w:val="28"/>
          <w:szCs w:val="28"/>
          <w:rtl w:val="true"/>
          <w:lang w:bidi="fa-IR"/>
        </w:rPr>
        <w:t>بعد اللتیا والتی</w:t>
      </w:r>
    </w:p>
    <w:p>
      <w:pPr>
        <w:pStyle w:val="Heading2"/>
        <w:numPr>
          <w:ilvl w:val="1"/>
          <w:numId w:val="1"/>
        </w:numPr>
        <w:rPr/>
      </w:pPr>
      <w:bookmarkStart w:id="157" w:name="__RefHeading___Toc2649899_2322387425"/>
      <w:bookmarkStart w:id="158" w:name="_Toc54"/>
      <w:bookmarkEnd w:id="157"/>
      <w:r>
        <w:rPr>
          <w:rtl w:val="true"/>
        </w:rPr>
        <w:t>المخرج من المشاکل</w:t>
      </w:r>
      <w:bookmarkEnd w:id="15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علی الإنسان أن یطلب المخرج من المشاکل والمخلص من المحن والفتن لا أن یستسلم لها،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کیس فطن حذر</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 کیس عاقل</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لیبغض المؤمن الضعیف الذی لا زبر له، وقال هو الذی لا ینهی عن المنکر</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لیبغض المؤمن الضعیف الذی لا دین له</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لیبغض المؤمن الضعیف الذی لا رفق له</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القوی کالنخلة ومثل المؤمن الضعیف کخامة الزرع</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أتبع سببا</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 الفتنة کابن اللبون لا ضرع فیحلب ولا ظهر فیرکب</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وهنالک فی الفقه باب خاص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الحیل</w:t>
      </w:r>
    </w:p>
    <w:p>
      <w:pPr>
        <w:pStyle w:val="BookText"/>
        <w:rPr/>
      </w:pP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اللتیا والتی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ما سبقه والقرینة المقامیة </w:t>
      </w:r>
      <w:r>
        <w:rPr>
          <w:rStyle w:val="FootnoteAnchor"/>
          <w:rtl w:val="true"/>
        </w:rPr>
        <w:footnoteReference w:id="428"/>
      </w:r>
      <w:r>
        <w:rPr>
          <w:rFonts w:ascii="IRNazanin" w:hAnsi="IRNazanin" w:eastAsia="IRNazanin"/>
          <w:color w:val="111111"/>
          <w:sz w:val="28"/>
          <w:sz w:val="28"/>
          <w:szCs w:val="28"/>
          <w:rtl w:val="true"/>
          <w:lang w:bidi="fa-IR"/>
        </w:rPr>
        <w:t>، فیه إشعار وإشارة إلی لزوم أن یطلب الإنسان المخرج من المشاکل ومن شتی العوامل والبواعث الإفراطیة والتفریطیة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الإنسان المدام فی میادین الحق یبتلی بمتشددین ومتساهلین فی شتی المسائل الدینیة والاجتماعیة والسیاسیة والاقتصادیة وغیرها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فاللازم علیه أن یعالج الأمر حتی یتمکن من تطبیق الحق الذی هو وسط بین الإفراط والتفریط،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جعلناکم أمة وسطاً</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الأمور أوسطها</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أحب الأمور إلیک أوسطها فی الحق</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الإفراط والتفریط بین محرم وبین مرجوح</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اللتیا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 تزوج رجل امرأة قصیرة فناله منها ما ناله من الأذی ثم طلقها، وتزوج امرأة طویلة القامة فناله منها ما ناله فطلقها، فقیل له تزوج بأخری، فقال بعد اللتیا والتی؟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مثلا‌ً یضرب لمن ابتلی فی سابق أمره بالمشکلات والدواهی الصعبة أو المتکررة أو الدواهی الکبیرة والصغیرة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عرب الجزیرة أنقذهم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مشاکلهم الفردیة والاجتماعیة والسیاسیة والاقتصادیة وغیرها، فهل من التعقل أن یعودوا إلی مثل حالتهم السابقة من الفوضی والتخلف بعد إرسال الرسول وانزال الکتاب والتعب والجهاد المستمر؟</w:t>
      </w:r>
    </w:p>
    <w:p>
      <w:pPr>
        <w:pStyle w:val="BookText"/>
        <w:rPr/>
      </w:pPr>
      <w:r>
        <w:rPr>
          <w:rFonts w:ascii="IRNazanin" w:hAnsi="IRNazanin" w:eastAsia="IRNazanin"/>
          <w:color w:val="111111"/>
          <w:sz w:val="28"/>
          <w:sz w:val="28"/>
          <w:szCs w:val="28"/>
          <w:rtl w:val="true"/>
          <w:lang w:bidi="fa-IR"/>
        </w:rPr>
        <w:t xml:space="preserve">وفی تذکیرهم بذلک تمهید لإفهامهم بأن تنحیتهم الخلیفة الذی عینه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سیعود بهم إلی کثیر من البلایا والرزایا والمحن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التاریخ سجل لهم التقدم والانتصارات، فکیف یقال إنهم عادوا إلی ما کانوا علیه من المحن والرزایا وحتی الذلة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کانوا تمسکوا بأحکام الإسلام کما أنزلها الله سبحانه، ولو التزموا بتعالیم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اتبعوا خلیفته الحقیقی وهو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یکونوا یقعون فی المشاکل التی وقعوا فیها من الحروب الطاحنة التی دارت بینهم مما امتلأت بها صفحات التاریخ، ومن سیطرة حکام مستبدین وطغاة جبابرة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مال الله دولاً وعباده خولا</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بما تضمن ذلک من قتل الأنفس المحترمة فی شرق البلاد والإسلامیة وغربها طوال حکومة الأمویین والعباسیین والعثمانیین ومن سبقهم</w:t>
      </w:r>
      <w:r>
        <w:rPr>
          <w:rStyle w:val="FootnoteAnchor"/>
          <w:rtl w:val="true"/>
        </w:rPr>
        <w:footnoteReference w:id="434"/>
      </w:r>
      <w:r>
        <w:rPr>
          <w:rFonts w:ascii="Amiri" w:hAnsi="Amiri" w:eastAsia="Amiri" w:cs="Amiri"/>
          <w:color w:val="111111"/>
          <w:sz w:val="28"/>
          <w:sz w:val="28"/>
          <w:szCs w:val="28"/>
          <w:rtl w:val="true"/>
          <w:lang w:bidi="ar-SA"/>
        </w:rPr>
        <w:t>ومصادرة حقوق وأموال الناس</w:t>
      </w:r>
      <w:r>
        <w:rPr>
          <w:rStyle w:val="FootnoteAnchor"/>
          <w:rtl w:val="true"/>
        </w:rPr>
        <w:footnoteReference w:id="435"/>
      </w:r>
      <w:r>
        <w:rPr>
          <w:rFonts w:ascii="IRNazanin" w:hAnsi="IRNazanin" w:eastAsia="IRNazanin"/>
          <w:color w:val="111111"/>
          <w:sz w:val="28"/>
          <w:sz w:val="28"/>
          <w:szCs w:val="28"/>
          <w:rtl w:val="true"/>
          <w:lang w:bidi="fa-IR"/>
        </w:rPr>
        <w:t>وسجن وتعذیب الملایین فی ظلم المطامیر</w:t>
      </w:r>
      <w:r>
        <w:rPr>
          <w:rStyle w:val="FootnoteAnchor"/>
          <w:rtl w:val="true"/>
        </w:rPr>
        <w:footnoteReference w:id="436"/>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إضافة إلی أن تقدمهم لم یکن لیتحدد بذلک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ومعنویاً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یسودون العالم والبشریة أجمع، ولکن الیوم وبعد خمسة عشر قرنا، تری ثلاثة أرباع العالم غیر مسلمین، والمسلمون هم الربع، وکثیر منهم الأذل الأقل فإنا لله فإنا إلیه راجعون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منی ببهم الرجال وذؤبان العرب</w:t>
      </w:r>
      <w:bookmarkStart w:id="159" w:name="pg13331_176990"/>
    </w:p>
    <w:p>
      <w:pPr>
        <w:pStyle w:val="Heading2"/>
        <w:numPr>
          <w:ilvl w:val="1"/>
          <w:numId w:val="1"/>
        </w:numPr>
        <w:rPr/>
      </w:pPr>
      <w:bookmarkStart w:id="160" w:name="__RefHeading___Toc2649901_2322387425"/>
      <w:bookmarkStart w:id="161" w:name="_Toc55"/>
      <w:bookmarkEnd w:id="159"/>
      <w:bookmarkEnd w:id="160"/>
      <w:r>
        <w:rPr>
          <w:rtl w:val="true"/>
        </w:rPr>
        <w:t>بهم الرجال وذؤبانهم</w:t>
      </w:r>
      <w:bookmarkEnd w:id="1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انطلاقاً من شمولیة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واعدوا لهم ما استطعتم من قوة</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للقوة کماً وکیفاَ، سلاحا وعلما وعملا و…</w:t>
      </w:r>
    </w:p>
    <w:p>
      <w:pPr>
        <w:pStyle w:val="BookText"/>
        <w:rPr/>
      </w:pPr>
      <w:r>
        <w:rPr>
          <w:rFonts w:ascii="IRNazanin" w:hAnsi="IRNazanin" w:eastAsia="IRNazanin"/>
          <w:color w:val="111111"/>
          <w:sz w:val="28"/>
          <w:sz w:val="28"/>
          <w:szCs w:val="28"/>
          <w:rtl w:val="true"/>
          <w:lang w:bidi="fa-IR"/>
        </w:rPr>
        <w:t xml:space="preserve">إذ کلها مصادیق للقوة، والانصراف للقوة العسکریة إن کان فبدوی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الاستعداد لمقابلة المبهمین من الرجال وذؤبانهم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منی ببهم الرجال وذؤبان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علی أن صاحب المبادئ الرفیعة، علیه تأسیاً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یستعد لمواجهة الرجال المبهمین الذین لا یعرف واقعهم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واقع غامض لا یدری کیف یقابل معهم، أو أنهم من شدة بأسهم لا یدری من أین یأتون</w:t>
      </w:r>
      <w:r>
        <w:rPr>
          <w:rStyle w:val="FootnoteAnchor"/>
          <w:rtl w:val="true"/>
        </w:rPr>
        <w:footnoteReference w:id="438"/>
      </w:r>
      <w:r>
        <w:rPr>
          <w:rFonts w:ascii="IRNazanin" w:hAnsi="IRNazanin" w:eastAsia="IRNazanin"/>
          <w:color w:val="111111"/>
          <w:sz w:val="28"/>
          <w:sz w:val="28"/>
          <w:szCs w:val="28"/>
          <w:rtl w:val="true"/>
          <w:lang w:bidi="fa-IR"/>
        </w:rPr>
        <w:t>ولذا یسمون ببهم الرجال من المبهم الذی لا یعرف واقعه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إلیهم من غیر العرب من الفرس والروم فی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ذؤبان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ذؤبان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الذئب من طبیعته التوحش والتوثب والحیلة والتحرک باتجاهات مختلفة طلبا للفریسة، وکان عرب الجاهلیة من هذا النوع، ولذا قال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بأوصالی تقطعها عسلان الفلوات</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r>
        <w:rPr>
          <w:rFonts w:ascii="IRNazanin" w:hAnsi="IRNazanin" w:eastAsia="IRNazanin"/>
          <w:color w:val="111111"/>
          <w:sz w:val="28"/>
          <w:sz w:val="28"/>
          <w:szCs w:val="28"/>
          <w:rtl w:val="true"/>
          <w:lang w:bidi="fa-IR"/>
        </w:rPr>
        <w:t>بهز الکف متنه فیه کما عسر الطریق ذهاب</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من وجوه وصفهم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ذؤبان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الذئب إذا وقع فی القطیع لایبقی ولا یذر فهو یفتک لمجرد الفتک، شهوة فی الفتک، وهو المصداق الجلی للوحش الضاری الذی لا یفتک لحاجة، بل لحاجة ودون حاجة تلذذا من السطو والاعتداء ومنظر الدماء، وقد کان</w:t>
      </w:r>
      <w:bookmarkStart w:id="162" w:name="pg13331_176991"/>
    </w:p>
    <w:p>
      <w:pPr>
        <w:pStyle w:val="BookText"/>
        <w:rPr/>
      </w:pPr>
      <w:bookmarkEnd w:id="162"/>
      <w:r>
        <w:rPr>
          <w:rFonts w:ascii="IRNazanin" w:hAnsi="IRNazanin" w:eastAsia="IRNazanin"/>
          <w:color w:val="111111"/>
          <w:sz w:val="28"/>
          <w:sz w:val="28"/>
          <w:szCs w:val="28"/>
          <w:rtl w:val="true"/>
          <w:lang w:bidi="fa-IR"/>
        </w:rPr>
        <w:t xml:space="preserve">أعداء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فهم کانوا کالذئاب الضاریة الشرسة یغیرون ویفتکون ویفعلون ما یفعلون تعوداً منهم علی الفتک وتلذذا منهم بالجریمة ودلعاً منهم بالدماء</w:t>
      </w:r>
      <w:r>
        <w:rPr>
          <w:rFonts w:eastAsia="IRNazanin" w:cs="IRNazanin"/>
          <w:color w:val="111111"/>
          <w:sz w:val="28"/>
          <w:szCs w:val="28"/>
          <w:rtl w:val="true"/>
          <w:lang w:bidi="fa-IR"/>
        </w:rPr>
        <w:t>.</w:t>
      </w:r>
    </w:p>
    <w:p>
      <w:pPr>
        <w:pStyle w:val="Heading2"/>
        <w:numPr>
          <w:ilvl w:val="1"/>
          <w:numId w:val="1"/>
        </w:numPr>
        <w:rPr/>
      </w:pPr>
      <w:bookmarkStart w:id="163" w:name="__RefHeading___Toc2649903_2322387425"/>
      <w:bookmarkStart w:id="164" w:name="_Toc56"/>
      <w:bookmarkEnd w:id="163"/>
      <w:r>
        <w:rPr>
          <w:rtl w:val="true"/>
        </w:rPr>
        <w:t>مذمومیة الصفات السبعیة</w:t>
      </w:r>
      <w:bookmarkEnd w:id="1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المذموم اتصاف الإنسان بالصفات السبعیة، واللازم أن یتحلی قلبه بالرحمة والإنصاف وحب الآخرین، بل المواساة والإیثار، ویدل علی ذلک مختلف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قلوبکم من بعد ذلک فهی کالحجارة أو أشد قسوة</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عبد بعقوبة أعظم من قسوة القلب</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 الشقاء جمود العین وقسوة القلب</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أحبب أخاک المسلم وأحبب له ما تحب لنفسک واکره له ما تکره لنفسک</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الإنصاف یستدیم المحبة</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الإنصاف یرفع الخلاف ویوجب الایتلاف</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خصال تجتلب بهن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فی المعاشرة، والمواساة فی الشدة، والانطواع والرجوع إلی قلب سلیم</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الحدیث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لکنا نأمرکم بالورع الورع الورع، والمواساة المواساة المواساة لإخوانکم</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bookmarkStart w:id="165" w:name="pg13331_176992"/>
    </w:p>
    <w:p>
      <w:pPr>
        <w:pStyle w:val="BookText"/>
        <w:rPr/>
      </w:pPr>
      <w:bookmarkEnd w:id="165"/>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الإیثار أعلی المکارم</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ومردة أهل الکتاب</w:t>
      </w:r>
    </w:p>
    <w:p>
      <w:pPr>
        <w:pStyle w:val="Heading2"/>
        <w:numPr>
          <w:ilvl w:val="1"/>
          <w:numId w:val="1"/>
        </w:numPr>
        <w:rPr/>
      </w:pPr>
      <w:bookmarkStart w:id="166" w:name="__RefHeading___Toc2649905_2322387425"/>
      <w:bookmarkStart w:id="167" w:name="_Toc57"/>
      <w:bookmarkEnd w:id="166"/>
      <w:r>
        <w:rPr>
          <w:rtl w:val="true"/>
        </w:rPr>
        <w:t>المعارضة علماء وجهلة</w:t>
      </w:r>
      <w:bookmarkEnd w:id="16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یعد حملة المبدأ الصحیح العدة المناسبة لمواجهة طوائف ثلاثة تتصدی عادة لحملة رایة الحق، کل منها بشکل یتناسب مع الوسائل والأسلحة التی تستخدمها، فإن من السنن الإلهیة الجاریة فی المجتمعات علی مر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المبادئ القویمة ودعاة الإصلاح ورواد الحقیقة یواجهون عادة بطوائف من المعارضین،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سوء یعرفون الحقیقة ویکابرون عنها، یمثلون الجانب العلمی والوجه الثقافی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وأبطال شجعان یجسدون قمة القوة المادیة لجبهة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أراذل وأوباش وصعالیک من سفلة القوم یعدون بمنزلة الرتل الخامس لجیش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القسم الأول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مردة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القسم الثانی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القسم الثالث أشارت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وذؤبان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الصعالیک واللصوص</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بذؤبان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غلب علیهم طابع الوحشیة والشراسة والتعطش للدماء، وحینئذ فیکون هذا القسم هو الضلع الثالث فی مثلث الأعداء، فقولها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أن منی ببهم … ومردة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ضمنیة إلی هذه الحقیقة وإن کل مبدأ صحیح یبتلی عادة بعلماء سوء یکابرون الحقیقة، کما یبتلی بجهال مبهمین وصعالیک أوباش أو متوحشین،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ولتسمعن من الذین أوتوا الکتاب من قبلکم ومن الذین أشرکوا أذی کثیرا</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هذا الکلی لیس خاصا بالمبادئ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المبدأ الصحیح فی مقابله هذه الطوائف المنحرفة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مبدأ وکل مسلک یواجه بهذه الفئات عادة، فإن کان المبدأ باطلاً کان الذین یعارضونهم من العلماء والجهال علی حق فی هذا الجانب، وإن کان المبدأ صحیحاً کانت جبهتا العلماء والجهال المعارضین له، علی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المبدأ ابتلی بهما،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الباب</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الباطل المبدأ واجهه علماء مسلمون هم حق کما واجهه غیر العلماء من المسلمین الذین کانوا أیضا علی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فاللازم أن یستعد حملة المبدأ الصحیح لمقابلة هؤلاء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فعلماء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یواجهون بتوعیة الناس عبر المحاضرات والکتب وسائر وسائل الإعلام وعبر کشف زیفهم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أبطال أکفاء یواجهونهم بأسلحتهم، فیتسلحون بالتنظیمات والتکتلات والنقابات والأحزاب وغیرها، ویوجهون بتکوین تنظیمات وتجمعات إسلامیة تحافظ علی الشباب وتفشل مخططاتهم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والسفلة والصعالیک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یواجهون بمثلهم أیضا، إذ لا یفل الحدید إلا الحدید، وقد ورد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من لیس له حکیم یرشده، وذل من لیس له سفیه یعضده</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ویجب أن لا یثبط دعاة الحق عن تبلیغ الرسالة وجود حشد من المشاکل، سواء کانت مشاکل الإفراط والتفریط، أو مشاکل بهم الرجال وذؤبانهم، أو مشاکل مردة أهل الکتاب وأذنابهم، کما قال تعالی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کما أمرت ومن تاب معک</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bookmarkStart w:id="168" w:name="pg13331_176994"/>
    </w:p>
    <w:p>
      <w:pPr>
        <w:pStyle w:val="BookText"/>
        <w:rPr/>
      </w:pPr>
      <w:bookmarkEnd w:id="168"/>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مارد، وهو العاتی المتکبر الذی لا یرضخ للحق، ومردة أهل الکتاب منصرف إلی علمائهم الذین عتوا علی الحق وتکبروا عن الرضوخ له، وإن کان اعم لغة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علماء جبارین</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علماء السوء مثل صخرة وقعت علی فم النهر لا هی تشرب الماء ولا هی تترک الماء یخلص إلی الزرع</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علماء السوء</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 w:name="__RefHeading___Toc2649907_2322387425"/>
      <w:bookmarkStart w:id="170" w:name="_Toc58"/>
      <w:bookmarkEnd w:id="169"/>
      <w:r>
        <w:rPr>
          <w:rtl w:val="true"/>
        </w:rPr>
        <w:t xml:space="preserve">استعراض ما واجهه الرسول </w:t>
      </w:r>
      <w:r>
        <w:rPr>
          <w:rtl w:val="true"/>
        </w:rPr>
        <w:t>(</w:t>
      </w:r>
      <w:r>
        <w:rPr>
          <w:rtl w:val="true"/>
        </w:rPr>
        <w:t>صلی الله علیه و آله</w:t>
      </w:r>
      <w:r>
        <w:rPr>
          <w:rtl w:val="true"/>
        </w:rPr>
        <w:t>)</w:t>
      </w:r>
      <w:bookmarkEnd w:id="17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استعراض نماذج من المصاعب التی واجهت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الأعداء الذین منی بهم، حکایة وشکایة وهدایة، والثالث بین واجب ومستحب، والأولان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یقعان متعلقین للأحکام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فحکایتها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لتلک الحال، تذکیر لهم بعظیم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من جهة، وبعظیم جهاده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واستقامته وصبره وصموده وتحمله الأذی فی ذات الله من جهة أخری، وبکبیر جرمهم فی التصدی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شکر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التأسی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واتباعه وانتهاج منهجه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تکفیر الذنب عبر التعویض بالتفانی فی الذب عن تعالیمه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وأوامره، وعلی رأسها الدفاع عن من عینه خلیفة له واتباعه وهو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حکایة تتضمن شکایة منهم علی ما مضی، وشکایة أخری علی ما 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171" w:name="pg13331_176995"/>
    </w:p>
    <w:p>
      <w:pPr>
        <w:pStyle w:val="BookText"/>
        <w:rPr/>
      </w:pPr>
      <w:bookmarkEnd w:id="171"/>
      <w:r>
        <w:rPr>
          <w:rFonts w:ascii="IRNazanin" w:hAnsi="IRNazanin" w:eastAsia="IRNazanin"/>
          <w:color w:val="111111"/>
          <w:sz w:val="28"/>
          <w:sz w:val="28"/>
          <w:szCs w:val="28"/>
          <w:rtl w:val="true"/>
          <w:lang w:bidi="fa-IR"/>
        </w:rPr>
        <w:t xml:space="preserve">مضی حین البعثة وبعدها، وما جری بعد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أیضا شکایة تتبعها شکایة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الشکایة هی من دواعی الهدایة ومن مصادیق النهی عن المنکر ومن مصادیق إتمام الحجة، وهی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لما قد جری ودفع لما سیجری، وأیضا دفع بالنسبة لما یستقبل من الأجیال ورفع بالنسبة للحاضر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أوقدوا نارا للحرب أطفأها الله</w:t>
      </w:r>
    </w:p>
    <w:p>
      <w:pPr>
        <w:pStyle w:val="Heading2"/>
        <w:numPr>
          <w:ilvl w:val="1"/>
          <w:numId w:val="1"/>
        </w:numPr>
        <w:rPr/>
      </w:pPr>
      <w:bookmarkStart w:id="172" w:name="__RefHeading___Toc2649909_2322387425"/>
      <w:bookmarkStart w:id="173" w:name="_Toc59"/>
      <w:bookmarkEnd w:id="172"/>
      <w:r>
        <w:rPr>
          <w:rtl w:val="true"/>
        </w:rPr>
        <w:t>حرمة إشعال الحروب</w:t>
      </w:r>
      <w:bookmarkEnd w:id="17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نفسیاً ومقدمیا إشعال نار الحرب ضد أهل الحق، فإن مطلق العمل ضد الحق حرام فکیف بإشعال نار الحرب، بل مطلق إشعال نارها بغیر الحق حرام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وإطفاؤها بالنسبة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یشیر إلیه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القضیة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وبالنسبة لعموم المؤمنین فی عموم الأزمنة أیضاً واجب، وقد وعد الله النصر فی ذلک،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تنصروا الله ینصرکم ویثبت أقدامکم</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بعهدی أوف بعهدکم</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إشعال نار الحرب فی الحروب الابتدائیة الجهادیة فی سبیل الله والمستضعفین علی شروطها فلا إشکال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تفصیل ذکرناه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bookmarkStart w:id="174" w:name="pg13331_176996"/>
    </w:p>
    <w:p>
      <w:pPr>
        <w:pStyle w:val="BookText"/>
        <w:rPr/>
      </w:pPr>
      <w:bookmarkEnd w:id="174"/>
      <w:r>
        <w:rPr>
          <w:rFonts w:ascii="IRNazanin" w:hAnsi="IRNazanin" w:eastAsia="IRNazanin"/>
          <w:color w:val="111111"/>
          <w:sz w:val="28"/>
          <w:sz w:val="28"/>
          <w:szCs w:val="28"/>
          <w:rtl w:val="true"/>
          <w:lang w:bidi="fa-IR"/>
        </w:rPr>
        <w:t>وکذلک بالنسبة إلی الحروب الدفاعیة وحروب البغاة،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قلنا بالحرمة 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الذاتیة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لما فیها من المفسدة العظیمة، فوزانها کشرب الخمر والکذب وشبههما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أعظم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حرمته نفسیة لاشتمالها علی المفسدة وإن وجبت إذا وقعت مقدمة للأهم، کالکذب للإصلاح الذی لولاه لحدثت فتنة عظیمة، وشرب الخمر لمن انحصرت نجاته من الهلاک عطشاً بشربه، والحرب فی سبیل الله والمستضعفین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للکفار وأهل الکتاب کما لا یخفی</w:t>
      </w:r>
      <w:r>
        <w:rPr>
          <w:rFonts w:eastAsia="IRNazanin" w:cs="IRNazanin"/>
          <w:color w:val="111111"/>
          <w:sz w:val="28"/>
          <w:szCs w:val="28"/>
          <w:rtl w:val="true"/>
          <w:lang w:bidi="fa-IR"/>
        </w:rPr>
        <w:t>.</w:t>
      </w:r>
    </w:p>
    <w:p>
      <w:pPr>
        <w:pStyle w:val="Heading2"/>
        <w:numPr>
          <w:ilvl w:val="1"/>
          <w:numId w:val="1"/>
        </w:numPr>
        <w:rPr/>
      </w:pPr>
      <w:bookmarkStart w:id="175" w:name="__RefHeading___Toc2649911_2322387425"/>
      <w:bookmarkStart w:id="176" w:name="_Toc60"/>
      <w:bookmarkEnd w:id="175"/>
      <w:r>
        <w:rPr>
          <w:rtl w:val="true"/>
        </w:rPr>
        <w:t>وجوب إطفاء الحرب</w:t>
      </w:r>
      <w:bookmarkEnd w:id="1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إطفاء نار الحرب،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جنحوا للسلم فاجنح لها</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المرء کلما تمکن من إطفاء نار الحرب الباطلة وجب علیه ذلک، سواء تمکن من الإطفاء کلیا أو الإطفاء فی الجملة إذ هو محقق للغرض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عدم کونه ارتباطیاً،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مما یدل علی أن کل إنسان مکلف بقدر إمکانه،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bookmarkStart w:id="177" w:name="pg13331_176997"/>
    </w:p>
    <w:p>
      <w:pPr>
        <w:pStyle w:val="BookText"/>
        <w:rPr/>
      </w:pPr>
      <w:bookmarkEnd w:id="177"/>
      <w:r>
        <w:rPr>
          <w:rFonts w:ascii="IRNazanin" w:hAnsi="IRNazanin" w:eastAsia="IRNazanin"/>
          <w:color w:val="111111"/>
          <w:sz w:val="28"/>
          <w:sz w:val="28"/>
          <w:szCs w:val="28"/>
          <w:rtl w:val="true"/>
          <w:lang w:bidi="fa-IR"/>
        </w:rPr>
        <w:t>وفی آیة أخری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غیر فرق بین أن یکون الإطفاء بالإعلام أو المال أو السلاح أو غیر ذلک من أقسام الإطفاء والردع، علی نحو مانعة الخلو حسب الاصطلاح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مخمد نار الحرب</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8" w:name="__RefHeading___Toc2649913_2322387425"/>
      <w:bookmarkStart w:id="179" w:name="_Toc61"/>
      <w:bookmarkEnd w:id="178"/>
      <w:r>
        <w:rPr>
          <w:rtl w:val="true"/>
        </w:rPr>
        <w:t>التعلل لعدم التدخل</w:t>
      </w:r>
      <w:bookmarkEnd w:id="17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التعلل بعدم التدخل لإطفاء الحرب الدائرة بین طائفتین من المؤمنین أو حرب الکفار ضد فئة أو دولة إسلامیة أو 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بالجغرافیة أو باختلاف اللغة أو اللون أو ما أشبه ذلک، عقلا ونقلا، وذلک للإطلاقات والعمومات والنصوص، ولما دل علی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طائفتان من المؤمنین اقتتلوا فاصلحوا بینهما</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 کالجسد الواحد إذا سقط منه شیء تداعی سائر الجسد</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المؤمنین فی ایثارهم وتراحمهم وتعاطفهم کمثل الجسد إذا اشتکی تداعی سائره بالسهر</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فضل للعربی علی العجمی، ولا للأحمر علی الأسود، إلا بالتقوی</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 w:name="__RefHeading___Toc2649915_2322387425"/>
      <w:bookmarkStart w:id="181" w:name="_Toc62"/>
      <w:bookmarkEnd w:id="180"/>
      <w:r>
        <w:rPr>
          <w:rtl w:val="true"/>
        </w:rPr>
        <w:t>أصالة السلم</w:t>
      </w:r>
      <w:bookmarkEnd w:id="18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یستفاد من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الأدلة الدالة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الأصل</w:t>
      </w:r>
      <w:bookmarkStart w:id="182" w:name="pg13331_176998"/>
    </w:p>
    <w:p>
      <w:pPr>
        <w:pStyle w:val="BookText"/>
        <w:rPr/>
      </w:pPr>
      <w:bookmarkEnd w:id="182"/>
      <w:r>
        <w:rPr>
          <w:rFonts w:ascii="IRNazanin" w:hAnsi="IRNazanin" w:eastAsia="IRNazanin"/>
          <w:color w:val="111111"/>
          <w:sz w:val="28"/>
          <w:sz w:val="28"/>
          <w:szCs w:val="28"/>
          <w:rtl w:val="true"/>
          <w:lang w:bidi="fa-IR"/>
        </w:rPr>
        <w:t>فی الإسلام السلم لا الحرب، فإن شعار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وتحیة المسلم إذا لقی أخاه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فی نهایة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فی التعامل مع الجهلة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خاطبهم الجاهلون قالوا سلاماً</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ادخلوا فی السلم کافة ولا تتبعوا خطوات الشیطان</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السلم علة السلامة وعلامة سبب الاستقامة</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عاقبة أسلم من عواقب السلم</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السلم ثمرة الحلم</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 یؤدی إلی السلم</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3" w:name="__RefHeading___Toc2649917_2322387425"/>
      <w:bookmarkStart w:id="184" w:name="_Toc63"/>
      <w:bookmarkEnd w:id="183"/>
      <w:r>
        <w:rPr>
          <w:rtl w:val="true"/>
        </w:rPr>
        <w:t>الحروب الدفاعیة</w:t>
      </w:r>
      <w:bookmarkEnd w:id="18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یبتدأ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بحرب وهکذا کان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کل حروبهما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دفاعیة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أوقدوا</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فالکفار والمشرکون هم الذین کانوا یوقدون نار الحرب، لکن الله ورسوله ووصیه کانوا یطفئونها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من أسباب عدم ابتداء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بحرب حیث کانت حروبه کلها دفاعیة هو کون</w:t>
      </w:r>
    </w:p>
    <w:p>
      <w:pPr>
        <w:pStyle w:val="BookText"/>
        <w:rPr/>
      </w:pPr>
      <w:r>
        <w:rPr>
          <w:rFonts w:ascii="IRNazanin" w:hAnsi="IRNazanin" w:eastAsia="IRNazanin"/>
          <w:color w:val="111111"/>
          <w:sz w:val="28"/>
          <w:sz w:val="28"/>
          <w:szCs w:val="28"/>
          <w:rtl w:val="true"/>
          <w:lang w:bidi="fa-IR"/>
        </w:rPr>
        <w:t>الأصل السلم وعدم الحرب کما مر</w:t>
      </w:r>
      <w:r>
        <w:rPr>
          <w:rStyle w:val="FootnoteAnchor"/>
          <w:rtl w:val="true"/>
        </w:rPr>
        <w:footnoteReference w:id="484"/>
      </w:r>
      <w:r>
        <w:rPr>
          <w:rFonts w:ascii="IRNazanin" w:hAnsi="IRNazanin" w:eastAsia="IRNazanin"/>
          <w:color w:val="111111"/>
          <w:sz w:val="28"/>
          <w:sz w:val="28"/>
          <w:szCs w:val="28"/>
          <w:rtl w:val="true"/>
          <w:lang w:bidi="fa-IR"/>
        </w:rPr>
        <w:t>، فالحرب ضرورة لا تجوز إلا فی الموارد المقررة الشرعیة من صور الاستثناء عن السلم والسلام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عن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خطب بالکوفة فقام رجل من 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إلا لله، فسکت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قام آخر وآخر، فلما أکثروا علیه،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حق یراد بها باطل، لکم عندنا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لانمنعکم مساجد الله أن تصلوا فیها، ولانمنعکم الفیء ما کانت أیدیکم مع أیدینا، ولانبدؤکم بحرب حتی تبدؤونا به</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حذیفة بن الیمان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کان یوم الجمل وبرز الناس بعضهم لبعض نادی منادی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یبدأن أحد منکم بقتال حتی آمرکم،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فرموا فینا،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رمینا،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ثم رموا فقتلوا منا،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قتلونا،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علی برکة الله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کان فی حرب النهروان فإنه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واقفهم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تبدؤوهم بقتال حتی یبدؤوکم، فحمل منهم رجل علی صف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منهم ثلاثة،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أقتلم ولا أری علیاً ولو بدا أوجرته الخطیا</w:t>
      </w:r>
    </w:p>
    <w:p>
      <w:pPr>
        <w:pStyle w:val="BookText"/>
        <w:rPr/>
      </w:pPr>
      <w:r>
        <w:rPr>
          <w:rFonts w:ascii="IRNazanin" w:hAnsi="IRNazanin" w:eastAsia="IRNazanin"/>
          <w:color w:val="111111"/>
          <w:sz w:val="28"/>
          <w:sz w:val="28"/>
          <w:szCs w:val="28"/>
          <w:rtl w:val="true"/>
          <w:lang w:bidi="fa-IR"/>
        </w:rPr>
        <w:t xml:space="preserve">فخرج إلیه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فقتله</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أتیتهم فأنت علیهم وإیاک أن تبدأ القوم بقتال إن لم یبدؤوک، والقهم واسمع منهم ولایجرمنک شنآنهم علی قتالهم قبل دعائهم والإعذار إلیهم مرة بعد مرة</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أرسل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الأشتر فی وقعة صفین وأمره أن لا یبدأ القوم بقتال</w:t>
      </w:r>
      <w:bookmarkStart w:id="185" w:name="pg13331_177000"/>
    </w:p>
    <w:p>
      <w:pPr>
        <w:pStyle w:val="BookText"/>
        <w:rPr/>
      </w:pPr>
      <w:bookmarkEnd w:id="185"/>
      <w:r>
        <w:rPr>
          <w:rFonts w:ascii="IRNazanin" w:hAnsi="IRNazanin" w:eastAsia="IRNazanin"/>
          <w:color w:val="111111"/>
          <w:sz w:val="28"/>
          <w:sz w:val="28"/>
          <w:szCs w:val="28"/>
          <w:rtl w:val="true"/>
          <w:lang w:bidi="fa-IR"/>
        </w:rPr>
        <w:t>حتی یلقاهم ویدعوهم ویعذر إلیهم إن شاء الله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یوم عاشوراء عندما تجاسر شمر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تعجلت النار قبل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مسلم بن عوسجة أن یرمیه بسهم، فمنعه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حتی أرمیه فانه الفاسق من عظماء الجبارین وقد أمکن الله منه، 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ترمه فانی أکره أن أبدأهم</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 w:name="__RefHeading___Toc2649919_2322387425"/>
      <w:bookmarkStart w:id="187" w:name="_Toc64"/>
      <w:bookmarkEnd w:id="186"/>
      <w:r>
        <w:rPr>
          <w:rtl w:val="true"/>
        </w:rPr>
        <w:t>إسناد الأفعال لله</w:t>
      </w:r>
      <w:bookmarkEnd w:id="187"/>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الإیمان بأن جمیع الأمور بید الله سبحانه وتعالی وانه هو المؤثر الحقیقی، ویلزم الفات الناس إلی ذلک وتنبیههم علیه، کما قالت صلوات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أطفأها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الله سبحانه هو مسبب الأسباب، وقد ورد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مسبب الأسباب ویا مفتح الأبواب</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مسبب یا مغیث</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الأرباب ومسبب الأسباب</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سبب کل ذی سبب، یا مسبب الأسباب من غیر سبب</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باسمک یا مسبب یا مرغب</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مسبب الأسباب سبب لنا سببا</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مرتب یا مسبب یا محبب</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رازق الفرج یا مسبب الفرج یا مغیث الفرج</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تواب یا أواب یا مسبب الأسباب</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الأصحاب ومسبب الأسباب وسابق الأسباق</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مکنا له فی الأرض وآتیناه من کل شیء سببا</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بیده ملکوت کل شیء</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بیده الملک وهو علی کل شیء قدیر</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ألمعنا إلی مثل ذلک فیما سبق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یلزم منه الجبر، وإنما المراد إن الله سبحانه وتعالی قادر علی أن یعمل حتی فی خارج إطار إمکانیة الإنسان ولکنه قد ترک حریة التصرف للإنسان فی داخل حدود قدرته وإمکانیاته فأعطاه الاختیار، وإنما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تشریعیاً لا تکوینیاً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الإنسان العمل فی إطار إمکانیاه بما أمره الباری عزوجل، فلا جبر ولا تفویض بل أمر بین الأمرین، کما فی الحدیث الشریف</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 أقول جبراً ولا تفویضاً</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استغفرک من کل ذنب قوی علیه بدنی بعافیتک أو نالته قدرتی بفضل نعمتک أو بسطت إلیه یدی بسابغ رزقک… لم تدخلنی یارب فیه جبراً ولم تحملنی علیه قهراً ولم تظلمنی فیه شیئاً…</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والأنس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خلقهم للأمر والنهی والتکلیف، ولیس خلقتهم جبراً ان یعبدون ولکن خلقتهم اختیاراً لیختبرهم</w:t>
      </w:r>
    </w:p>
    <w:p>
      <w:pPr>
        <w:pStyle w:val="BookText"/>
        <w:rPr/>
      </w:pPr>
      <w:r>
        <w:rPr>
          <w:rFonts w:ascii="IRNazanin" w:hAnsi="IRNazanin" w:eastAsia="IRNazanin"/>
          <w:color w:val="111111"/>
          <w:sz w:val="28"/>
          <w:sz w:val="28"/>
          <w:szCs w:val="28"/>
          <w:rtl w:val="true"/>
          <w:lang w:bidi="fa-IR"/>
        </w:rPr>
        <w:t>بالأمر والنهی، ومن یطیع ومن یعصی</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الأمور والأعمال موزعة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هی فی دائرة قدرة الإنسان وحیطة تصرفه واختیاره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هی خارج عنه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ما فی دائرة قدرة الإنسان هو أیضاً یستند إلی الله تعالی إذ انه عزوجل هو الذی أعطاه القدرة والاختیار وهو الذی أوجد الأسباب ومهدها وبمقدوره فی أی آن أن یسلب قدرته واختیاره، ولذلک کرر فی القرآن الحکیم نسبة الأشیاء إلی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رمیت إذ رمیت ولکن الله رمی</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أأنتم تزرعونه أم نحن الزارعون</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أشبه ذلک من الآیات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فلولا أن الله تعالی أعطی الإنسان وجوده وحیاته ثم زوده بالعضلات والوی والإدراک والعلم والإرادة وما أشبه، ولولا أنه خلق المعادن والآلات والأدوات وما أشبه، ولولا أنه … لما أمکن للإنسان أن یرمی نبلاً أو یزرع بقلاً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بکامل حریته واختیاره </w:t>
      </w:r>
      <w:r>
        <w:rPr>
          <w:rFonts w:eastAsia="IRNazanin" w:cs="IRNazanin"/>
          <w:color w:val="111111"/>
          <w:sz w:val="28"/>
          <w:szCs w:val="28"/>
          <w:rtl w:val="true"/>
          <w:lang w:bidi="fa-IR"/>
        </w:rPr>
        <w:t>- .</w:t>
      </w:r>
      <w:bookmarkStart w:id="188" w:name="pg13331_177003"/>
    </w:p>
    <w:p>
      <w:pPr>
        <w:pStyle w:val="BookText"/>
        <w:rPr/>
      </w:pPr>
      <w:bookmarkEnd w:id="188"/>
      <w:r>
        <w:rPr>
          <w:rFonts w:ascii="IRNazanin" w:hAnsi="IRNazanin" w:eastAsia="IRNazanin"/>
          <w:color w:val="111111"/>
          <w:sz w:val="28"/>
          <w:sz w:val="28"/>
          <w:szCs w:val="28"/>
          <w:rtl w:val="true"/>
          <w:lang w:bidi="fa-IR"/>
        </w:rPr>
        <w:t>أو نجم قرن الشیطان</w:t>
      </w:r>
    </w:p>
    <w:p>
      <w:pPr>
        <w:pStyle w:val="Heading2"/>
        <w:numPr>
          <w:ilvl w:val="1"/>
          <w:numId w:val="1"/>
        </w:numPr>
        <w:rPr/>
      </w:pPr>
      <w:bookmarkStart w:id="189" w:name="__RefHeading___Toc2649921_2322387425"/>
      <w:bookmarkStart w:id="190" w:name="_Toc65"/>
      <w:bookmarkEnd w:id="189"/>
      <w:r>
        <w:rPr>
          <w:rtl w:val="true"/>
        </w:rPr>
        <w:t>إعداد العدة</w:t>
      </w:r>
      <w:bookmarkEnd w:id="1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إعداد العدة للمواجهة عندما ینجم قرن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نجم قرن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ولذا یسمی النجم نجماً لأنه یظهر فی الأفق،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أول فتنته،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کلما ظهرت بوادر فتنة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لهواتها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کل ظاهر من شیء قرن، 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الشمس، حین تظهر بعض أجزاءها ابتداءً ثم تظهر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کون قرن الحیوان هو أول ما یری من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کرویة وفی المحل الکروی إنما یظهر أعلی الشیء ابتداء کما یشاهد ذلک بالنسبة إلی البحار، فإن الإنسان أول ما یشاهد من السفینة الصواری ثم تظهر شیئاً فشیئاً، حتی تظهر بأجمعها، وکما هو المشاهد لمن کان حدید البصر وواقفاً فی الأرض یشاهد الأفق من بعید</w:t>
      </w:r>
      <w:r>
        <w:rPr>
          <w:rFonts w:eastAsia="IRNazanin" w:cs="IRNazanin"/>
          <w:color w:val="111111"/>
          <w:sz w:val="28"/>
          <w:szCs w:val="28"/>
          <w:rtl w:val="true"/>
          <w:lang w:bidi="fa-IR"/>
        </w:rPr>
        <w:t>.</w:t>
      </w:r>
    </w:p>
    <w:p>
      <w:pPr>
        <w:pStyle w:val="Heading2"/>
        <w:numPr>
          <w:ilvl w:val="1"/>
          <w:numId w:val="1"/>
        </w:numPr>
        <w:rPr/>
      </w:pPr>
      <w:bookmarkStart w:id="191" w:name="__RefHeading___Toc2649923_2322387425"/>
      <w:bookmarkStart w:id="192" w:name="_Toc66"/>
      <w:bookmarkEnd w:id="191"/>
      <w:r>
        <w:rPr>
          <w:rtl w:val="true"/>
        </w:rPr>
        <w:t>المبادرة</w:t>
      </w:r>
      <w:bookmarkEnd w:id="1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المبادرة للتصدی للفتن بمجرد أن ینجم قرنها، کما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یصنع، تأسیاً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ولأنه من إحکام الأمر وإتقانه، وقد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عمل عملا فأتقنه</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ولما فیه من درء المفاسد الکثیرة التی تترتب علی التأخیر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البین إن ذلک یتوقف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بعد النظر والرؤیة المستقبلیة کی یتنبأ الإنسان مسبقاً بما سیجری ویعرف أن هذه مقدمة بعیدة لذاک، وما یجری هو لبنة فی بناء مستقبلی کذائی، وقد ورد فی وصف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والله</w:t>
      </w:r>
      <w:bookmarkStart w:id="193" w:name="pg13331_177004"/>
    </w:p>
    <w:p>
      <w:pPr>
        <w:pStyle w:val="BookText"/>
        <w:rPr/>
      </w:pPr>
      <w:bookmarkEnd w:id="193"/>
      <w:r>
        <w:rPr>
          <w:rFonts w:ascii="IRNazanin" w:hAnsi="IRNazanin" w:eastAsia="IRNazanin"/>
          <w:color w:val="111111"/>
          <w:sz w:val="28"/>
          <w:sz w:val="28"/>
          <w:szCs w:val="28"/>
          <w:rtl w:val="true"/>
          <w:lang w:bidi="fa-IR"/>
        </w:rPr>
        <w:t>بعید المدی شدید القوی یقول فصلاً، ویحکم عدلاً…</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امرئ رأی حقاً فأعان علیه ورأی جوراً فرده وکان عوناً بالحق علی صاحبه</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امرئ أحیی حقاً وأمات باطلاً وادحض الجور وأقام العدل</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 w:name="__RefHeading___Toc2649925_2322387425"/>
      <w:bookmarkStart w:id="195" w:name="_Toc67"/>
      <w:bookmarkEnd w:id="194"/>
      <w:r>
        <w:rPr>
          <w:rtl w:val="true"/>
        </w:rPr>
        <w:t>ترصد الفتن</w:t>
      </w:r>
      <w:bookmarkEnd w:id="19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الترصد الدائم والتفحص الحثیث عن أیة فتنة قد تحدث، کما أشارت إلی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 نجم … أو فغرت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الیقظة والحذر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الشریف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من بعدی فتنة، فإذا کان ذلک فالزموا علی بن أبی طالب، فانه أول من یرانی وأول من یصافحنی یوم القیامة وهو معی فی السماء الأعلی وهو الفاروق بین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نقلها العامة أیضاً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بعدی فتنة مظلمة، الناجی منها من تمسک بالعروة الوثقی،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العروة الوثقی،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سید الوصیین،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سید الوصیین،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المسلمین وإمامهم من بعدی،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مولی المسلمین وإمامهم من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حذرنا الله تبارک وتعالی من فتنة الشیطان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لا یفتننکم الشیطان کما أخرج أبویکم من الجنة</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حتی لا تکون فتنة</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ذلک فإنه من غیر الصحیح اعتزال الناس، والابتعاد عن الخوض فی البحوث السیاسیة والاقتصادیة وشبهها مما یعرف الإنسان علی خطط الاستعمار وبرامجهم، ومن أین ینفذون؟ وکیف؟ ومتی؟ ومن هم عملاؤهم؟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الخطأ توهم أن ذلک الانعزال والابتعاد فضیلة بل الأمر بالعکس تماما،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لأبی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العاقل أن یکون بصیراً بزمانه</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أخبار الاعتزال فالمقصود بها شیء آخر کما بیناه فی بعض کتبنا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بالمعروف والنهی عن المنکر خلقان من خلق الله تعالی فمن نصرهما أعزه الله تعالی ومن خذلهما خذله الله تعالی</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العالم علی العابد بسبعین درجة، بین کل درجتین حضر الفرس سبعین عاما، وذلک ان الشیطان یصنع البدعة فیبصرها العالم فینهی عنها، والعابد مقبل علی عبادته لا یتوجه لها ولا یعرفها</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العالم علی العابد کفضلی علی سائر الأنبیاء</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من عالم یتکئ علی فراشه ینظر فی علمه خیر من عبادة العابد سبعین عاما</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یتوهم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نجم قرن للشیطان أو فغرت فاغرة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أخاه فی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بشؤون الحرب، لکن الظاهر شمولیة ذلک لکل فتنة ومشکلة سیاسیة أو</w:t>
      </w:r>
      <w:bookmarkStart w:id="196" w:name="pg13331_177006"/>
    </w:p>
    <w:p>
      <w:pPr>
        <w:pStyle w:val="BookText"/>
        <w:rPr/>
      </w:pPr>
      <w:bookmarkEnd w:id="196"/>
      <w:r>
        <w:rPr>
          <w:rFonts w:ascii="IRNazanin" w:hAnsi="IRNazanin" w:eastAsia="IRNazanin"/>
          <w:color w:val="111111"/>
          <w:sz w:val="28"/>
          <w:sz w:val="28"/>
          <w:szCs w:val="28"/>
          <w:rtl w:val="true"/>
          <w:lang w:bidi="fa-IR"/>
        </w:rPr>
        <w:t>اقتصادیة أو عسکریة أو أمنیة أو اجتماعیة أو غیرها، وذلک لأن الأصل فی العطف ذلک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الواقع الخارجی خیر شاهد ودلیل علی ذلک</w:t>
      </w:r>
      <w:r>
        <w:rPr>
          <w:rStyle w:val="FootnoteAnchor"/>
          <w:rtl w:val="true"/>
        </w:rPr>
        <w:footnoteReference w:id="528"/>
      </w:r>
      <w:r>
        <w:rPr>
          <w:rFonts w:ascii="IRNazanin" w:hAnsi="IRNazanin" w:eastAsia="IRNazanin"/>
          <w:color w:val="111111"/>
          <w:sz w:val="28"/>
          <w:sz w:val="28"/>
          <w:szCs w:val="28"/>
          <w:rtl w:val="true"/>
          <w:lang w:bidi="fa-IR"/>
        </w:rPr>
        <w:t xml:space="preserve">إضافة إلی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قرن الشیطان…أو فغرت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فغرت فاغرة من المشرکین</w:t>
      </w:r>
    </w:p>
    <w:p>
      <w:pPr>
        <w:pStyle w:val="Heading2"/>
        <w:numPr>
          <w:ilvl w:val="1"/>
          <w:numId w:val="1"/>
        </w:numPr>
        <w:rPr/>
      </w:pPr>
      <w:bookmarkStart w:id="197" w:name="__RefHeading___Toc2649927_2322387425"/>
      <w:bookmarkStart w:id="198" w:name="_Toc68"/>
      <w:bookmarkEnd w:id="197"/>
      <w:r>
        <w:rPr>
          <w:rtl w:val="true"/>
        </w:rPr>
        <w:t>الموقف المناسب</w:t>
      </w:r>
      <w:bookmarkEnd w:id="19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یتخذ الإنسان الموقف المناسب إذا فغرت فاغرة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فغرت فاغرة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 فاه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فتحه، والمراد به تجمع المشرکین لأجل محاربة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والفغر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التهیؤ والاستعداد، فإنه بعد ظهور القرن یظهر الفم الذی یهدف التهام الحق، ولا یراد بذلک الفم حقیقة وإنما هو نوع تشبیه، للذین یریدون إبطال الحق وإزهاقه بالفم الذی یهم بقضم الطعام والتهامه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رأیت منذ 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رخاء والحمد لله، والله لقد خفت صغیراً وجاهدت کبیراً، أقاتل المشرکین وأعادی المنافقین حتی قبض الله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الطامة الکبری، فلم أزل حذرا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مازلت أضرب بسیفی صبیاً حتی صرت شیخاً، وأنه لیصبرنی علی ما أنا فیه ان ذلک کله فی الله ورسوله</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9" w:name="__RefHeading___Toc2649929_2322387425"/>
      <w:bookmarkStart w:id="200" w:name="_Toc69"/>
      <w:bookmarkEnd w:id="199"/>
      <w:r>
        <w:rPr>
          <w:rtl w:val="true"/>
        </w:rPr>
        <w:t>الأدب التصویری</w:t>
      </w:r>
      <w:bookmarkStart w:id="201" w:name="pg13331_177007"/>
      <w:bookmarkEnd w:id="200"/>
    </w:p>
    <w:p>
      <w:pPr>
        <w:pStyle w:val="BookText"/>
        <w:rPr/>
      </w:pPr>
      <w:bookmarkEnd w:id="201"/>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الدعوة والتبلیغ والإرشاد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استخدمت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مقاطع شتی من هذه الخطبة، وفی هذه المقطع حیث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أوقدوا ناراً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نجم قرن الشیطان … أو فغرت فاغرة … قذف … فی لهواتها…یطأ جناحها بأخمصه…ویخمد لهبها…الخ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الأسلوب هو من أسالیب القرآن الکریم من قبل کما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کزرع أخرج شطأه فازره فاستغلظ فاستوی علی سوقه</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 کمشکاة فیها مصباح، المصباح فی زجاجة، الزجاجة کانها کوکب دری یوقد من شجرة مبارکة زیتونة لا شرقیة ولا غربیة یکاد زیتها یضئ ولو لم تمسسه نار نور علی نور</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تمش فی الأرض مرحاً إنک لن تخرق الأرض ولن تبلغ الجبال طولا</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علی قلوبهم أکنة أن یفقهوه وفی آذانهم وقرا</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هل التشبیه والتمثیل من أصناف الأدب التصویری فهو مقسم لها، أم أنه مختص بتنزیل حقیقة منزلة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کالمعنویة منزلة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استخدام أداة تشبیه؟ مبحث یرتبط بعلم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قذف</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2" w:name="__RefHeading___Toc2649931_2322387425"/>
      <w:bookmarkStart w:id="203" w:name="_Toc70"/>
      <w:bookmarkEnd w:id="202"/>
      <w:r>
        <w:rPr>
          <w:rtl w:val="true"/>
        </w:rPr>
        <w:t xml:space="preserve">التعرض لصفات الإمام </w:t>
      </w:r>
      <w:r>
        <w:rPr>
          <w:rtl w:val="true"/>
        </w:rPr>
        <w:t>(</w:t>
      </w:r>
      <w:r>
        <w:rPr>
          <w:rtl w:val="true"/>
        </w:rPr>
        <w:t>علیه السلام</w:t>
      </w:r>
      <w:r>
        <w:rPr>
          <w:rtl w:val="true"/>
        </w:rPr>
        <w:t xml:space="preserve">) </w:t>
      </w:r>
      <w:r>
        <w:rPr>
          <w:rtl w:val="true"/>
        </w:rPr>
        <w:t>والتعریف به</w:t>
      </w:r>
      <w:bookmarkStart w:id="204" w:name="pg13331_177008"/>
      <w:bookmarkEnd w:id="203"/>
    </w:p>
    <w:p>
      <w:pPr>
        <w:pStyle w:val="BookText"/>
        <w:rPr/>
      </w:pPr>
      <w:bookmarkEnd w:id="204"/>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تنقسم الصفات التی تحلی بها الإمام علی 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ما تجب معرفته ویجب التعریف به والإعلان عنه، وإلی ما یستحب معرفته والتعریف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فإمامته وخلافته من القسم الأول وهو واجب عینی فی معرفته، ونصرته للإمام والمسلمین وشده أزر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المواطن الصعبة حیث کان منهجه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یقذف أخاه فی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 الأول أیضا فی الجملة، ومعرفة کثیر من صفاته والتعریف بها مستحب بما هی هی، إلا فیما لو وجدت جهة المقدمیة</w:t>
      </w:r>
      <w:r>
        <w:rPr>
          <w:rStyle w:val="FootnoteAnchor"/>
          <w:rtl w:val="true"/>
        </w:rPr>
        <w:footnoteReference w:id="534"/>
      </w:r>
      <w:r>
        <w:rPr>
          <w:rFonts w:ascii="IRNazanin" w:hAnsi="IRNazanin" w:eastAsia="IRNazanin"/>
          <w:color w:val="111111"/>
          <w:sz w:val="28"/>
          <w:sz w:val="28"/>
          <w:szCs w:val="28"/>
          <w:rtl w:val="true"/>
          <w:lang w:bidi="fa-IR"/>
        </w:rPr>
        <w:t>فتجب عندئذ عینا أو کفایة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التاریخ إن رجلاً قال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ما أکثر مناقب علی وفضائله، انی لأحسبها ثلاثة آلاف منقبة،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تقول انها إلی ثلاثین ألف أقرب</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من أن تحصی ومن أن یعرفها أحد،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ما عرف الله حق معرفته غیری وغیرک، وما عرفک حق معرفتک غیر الله وغیری</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لأخی علی بن أبی طالب فضائل لا تحصی</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تحصی عددها کثرة</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یتقدمک بعدی إلا کافر ولا یتخلف عنک بعدی إلا کافر وإن أهل السماوات السبع یسمونک أمیر المؤمنین بأمر الله تعالی</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5" w:name="__RefHeading___Toc2649933_2322387425"/>
      <w:bookmarkStart w:id="206" w:name="_Toc71"/>
      <w:bookmarkEnd w:id="205"/>
      <w:r>
        <w:rPr>
          <w:rtl w:val="true"/>
        </w:rPr>
        <w:t>التهلکة</w:t>
      </w:r>
      <w:bookmarkEnd w:id="2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إلقاء النفس فی التهلکة، ولکن لیس من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التضحیة بالنفس فی سبیل الله، فهی خارجة موضوعاً عن التهلکة کما لا یخفی</w:t>
      </w:r>
      <w:r>
        <w:rPr>
          <w:rStyle w:val="FootnoteAnchor"/>
          <w:rtl w:val="true"/>
        </w:rPr>
        <w:footnoteReference w:id="541"/>
      </w:r>
      <w:r>
        <w:rPr>
          <w:rFonts w:ascii="IRNazanin" w:hAnsi="IRNazanin" w:eastAsia="IRNazanin"/>
          <w:color w:val="111111"/>
          <w:sz w:val="28"/>
          <w:sz w:val="28"/>
          <w:szCs w:val="28"/>
          <w:rtl w:val="true"/>
          <w:lang w:bidi="fa-IR"/>
        </w:rPr>
        <w:t xml:space="preserve">، فلیس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فی لهواتها خارجاً بالتخصیص بل بالتخصص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فرض علیه قبول ولایة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قد نهیتنی عن الإلقاء بیدی إلی التهلکة وقد أشرفت من قبل عبد الله المأمون علی القتل متی لم أقبل ولایة عهده وقد أکرهت واضطررت کما اضطر یوسف ودانیال إذ قبل کل واحد منهما الولایة لطاغیة زمانه، اللهم لا عهد لی إلا عهدک، ولاولایة لی إلا من قبلک، فوفقنی لاقامة دینک وإحیاء سنة نبیک، فانک أنت المولی والنصیر، نعم المولی أنت ونعیم النصیر</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العیاشی عن حذیفة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فی التقیة</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انک ستلقی من قریش شدة من تظاهرهم علیک وظلمهم لک، فان وجدت أعواناً فجاهدهم، فقاتل من خالفک بمن وافقک فان لم تجد أعواناً فاصبر واکفف یدک ولا تلق بیدک إلی التهلکة، فإنک منی بمنزلة هارون من موسی ولک بهارون أسوة حسنة، انه قال لأخیه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القوم استضعفونی وکادوا یقتلوننی</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غزونا نهاوند أو قال غیرها، واصطفینا والعدو صفین لم أر أطول منهما ولا أعرض، والروم قد الصقوا ظهورهم بحائط مدینتهم، فحمل رجل منا علی العدو،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ألقی بنفسه إلی التهلکة، فقال أبو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تؤولون هذه الآیة علی أن حمل هذا الرجل یلتمس الشهادة، ولیس کذلک، إنما نزلت هذه الآیة فینا، لأنا کنا قد اشتغلنا بنصرة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وترکنا أهالینا وأموالنا أن نقیم فیها ونصلح ما فسد</w:t>
      </w:r>
      <w:bookmarkStart w:id="207" w:name="pg13331_177010"/>
    </w:p>
    <w:p>
      <w:pPr>
        <w:pStyle w:val="BookText"/>
        <w:rPr/>
      </w:pPr>
      <w:bookmarkEnd w:id="207"/>
      <w:r>
        <w:rPr>
          <w:rFonts w:ascii="IRNazanin" w:hAnsi="IRNazanin" w:eastAsia="IRNazanin"/>
          <w:color w:val="111111"/>
          <w:sz w:val="28"/>
          <w:sz w:val="28"/>
          <w:szCs w:val="28"/>
          <w:rtl w:val="true"/>
          <w:lang w:bidi="fa-IR"/>
        </w:rPr>
        <w:t xml:space="preserve">منها فقد ضاعت بتشاغلنا عنها فانزل الله إنکارا لما وقع فی نفوسنا من التخلف عن 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لإصلاح أموالنا،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معناه إن تخلفتم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وأقمتم فی بیوتکم ألقیتم بأیدیکم إلی التهلکة وسخط الله علیکم فهلکتم، وذلک رد علینا فیما قلنا وعزمنا علیه من الإقامة، وتحریض لنا علی الغزو وما أنزلت هذه الآیة فی رجل حمل علی العدو ویحرض أصحابه أن یفعلوا کفعله، أو یطلب الشهادة بالجهاد فی سبیل الله رجاء ثواب الآخرة</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ورد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تعدلوا عن ولایتنا فتهلکوا فی الدنیا والآخرة</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2649935_2322387425"/>
      <w:bookmarkStart w:id="209" w:name="_Toc72"/>
      <w:bookmarkEnd w:id="208"/>
      <w:r>
        <w:rPr>
          <w:rtl w:val="true"/>
        </w:rPr>
        <w:t>وجوب التضحیة</w:t>
      </w:r>
      <w:bookmarkEnd w:id="2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التضحیة بالحیاة فیما لو توقف حفظ الإسلام علیها کما ضحی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وأولاده وأصحابه فی یوم عاشوراء، وتفصیل الکلام فی باب الأمر بالمعروف والنهی عن المنکر</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التضحیة واجبة بشتی صورها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توقف حفظ الإسلام علیه، وذلک مثل أن یلقی بنفسه فی مدخنة سفینة العدو، حیث یوجب احتراقه وبالتالی غرق السفینة، بسبب إطفاءها، کما حدث مثل ذلک فی الحرب العالمیة الثانیة، وکشد شریط من المتفجرات حول جسده والانبطاح مثلاً أمام دبابات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وتشخیص الصغریات والمصادیق فی هذا الباب بید شوری الفقهاء، وإلا فالفقیه العادل الجامع للشرائط، وإن لم یکن فعدول المؤمنین، وإن لم یکونوا فللمکلف نفسه لو قطع بذلک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وأموالهم بان لهم الجنة یقاتون فی سبل الله فیقتون ویقتلون وعداً علیه حقاً فی التوراة والإنجیل والقرآن ومن أوفی بعهده من الله</w:t>
      </w:r>
      <w:bookmarkStart w:id="210" w:name="pg13331_177011"/>
    </w:p>
    <w:p>
      <w:pPr>
        <w:pStyle w:val="BookText"/>
        <w:rPr/>
      </w:pPr>
      <w:bookmarkEnd w:id="210"/>
      <w:r>
        <w:rPr>
          <w:rFonts w:ascii="IRNazanin" w:hAnsi="IRNazanin" w:eastAsia="IRNazanin"/>
          <w:color w:val="111111"/>
          <w:sz w:val="28"/>
          <w:sz w:val="28"/>
          <w:szCs w:val="28"/>
          <w:rtl w:val="true"/>
          <w:lang w:bidi="fa-IR"/>
        </w:rPr>
        <w:t>فاستبشروا ببیعکم الذی بایعتم به وذلک هو الفوز العظیم</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ما توسل به المتوسلون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بالله ورسوله والجهاد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الجهاد فی سبیل الله بأموالکم وأنفسکم</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 w:name="__RefHeading___Toc2649937_2322387425"/>
      <w:bookmarkStart w:id="212" w:name="_Toc73"/>
      <w:bookmarkEnd w:id="211"/>
      <w:r>
        <w:rPr>
          <w:rtl w:val="true"/>
        </w:rPr>
        <w:t>بین التخصص والتنویع</w:t>
      </w:r>
      <w:bookmarkEnd w:id="2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الواجبات الکفائیة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کالصناعات والعلوم والتصدی لأعداء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التخصص کما هو مقتضی الإتقان، أم التنویع والشمولیة، کما صنع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 نجم قرن للشیطان أو فغرت فاغرة، من المشرکین قذف أخاه فی لهفاتها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p>
    <w:p>
      <w:pPr>
        <w:pStyle w:val="BookText"/>
        <w:rPr/>
      </w:pPr>
      <w:r>
        <w:rPr>
          <w:rFonts w:ascii="IRNazanin" w:hAnsi="IRNazanin" w:eastAsia="IRNazanin"/>
          <w:color w:val="111111"/>
          <w:sz w:val="28"/>
          <w:sz w:val="28"/>
          <w:szCs w:val="28"/>
          <w:rtl w:val="true"/>
          <w:lang w:bidi="fa-IR"/>
        </w:rPr>
        <w:t>وهل الأصل هذا أم ذاک، أم یقال بالتفصیل؟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والظاهر إن الأمر یختلف باختلاف الأفراد، قوة وضعفاً، ومن حیث تنوع القابلیات والقدرات و… والظروف والحاجات وغیرها</w:t>
      </w:r>
      <w:r>
        <w:rPr>
          <w:rFonts w:eastAsia="IRNazanin" w:cs="IRNazanin"/>
          <w:color w:val="111111"/>
          <w:sz w:val="28"/>
          <w:szCs w:val="28"/>
          <w:rtl w:val="true"/>
          <w:lang w:bidi="fa-IR"/>
        </w:rPr>
        <w:t>.</w:t>
      </w:r>
      <w:bookmarkStart w:id="213" w:name="pg13331_177012"/>
    </w:p>
    <w:p>
      <w:pPr>
        <w:pStyle w:val="Heading2"/>
        <w:numPr>
          <w:ilvl w:val="1"/>
          <w:numId w:val="1"/>
        </w:numPr>
        <w:rPr/>
      </w:pPr>
      <w:bookmarkStart w:id="214" w:name="__RefHeading___Toc2649939_2322387425"/>
      <w:bookmarkStart w:id="215" w:name="_Toc74"/>
      <w:bookmarkEnd w:id="213"/>
      <w:bookmarkEnd w:id="214"/>
      <w:r>
        <w:rPr>
          <w:rtl w:val="true"/>
        </w:rPr>
        <w:t>التصدی بسرعة</w:t>
      </w:r>
      <w:bookmarkEnd w:id="2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التصدی للفتن بسرعة وقوة کما هو المستفاد من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قذف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البین أن القذف هو الرمی بقوة وشدة، والسرعة تستفاد من السیاق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وهی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الواجبة کتاباً </w:t>
      </w:r>
      <w:r>
        <w:rPr>
          <w:rStyle w:val="FootnoteAnchor"/>
          <w:rtl w:val="true"/>
        </w:rPr>
        <w:footnoteReference w:id="555"/>
      </w:r>
      <w:r>
        <w:rPr>
          <w:rFonts w:ascii="IRNazanin" w:hAnsi="IRNazanin" w:eastAsia="IRNazanin"/>
          <w:color w:val="111111"/>
          <w:sz w:val="28"/>
          <w:sz w:val="28"/>
          <w:szCs w:val="28"/>
          <w:rtl w:val="true"/>
          <w:lang w:bidi="fa-IR"/>
        </w:rPr>
        <w:t>وسنة وعقلا فی الجملة، وإن کان بعض مصادیقها 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ارتقب الموت سارع فی الخیرات</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اشتاق إلی الجنة سارع إلی الخیرات</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أخاه</w:t>
      </w:r>
    </w:p>
    <w:p>
      <w:pPr>
        <w:pStyle w:val="Heading2"/>
        <w:numPr>
          <w:ilvl w:val="1"/>
          <w:numId w:val="1"/>
        </w:numPr>
        <w:rPr/>
      </w:pPr>
      <w:bookmarkStart w:id="216" w:name="__RefHeading___Toc2649941_2322387425"/>
      <w:bookmarkStart w:id="217" w:name="_Toc75"/>
      <w:bookmarkEnd w:id="216"/>
      <w:r>
        <w:rPr>
          <w:rtl w:val="true"/>
        </w:rPr>
        <w:t>التضحیة بالمهم</w:t>
      </w:r>
      <w:bookmarkEnd w:id="21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التضحیة بالأهم مع کفایة المهم، ولذلک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یقذف أخاه فی لهواتها وکان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یبادر لوقایة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کما فی لیلة المبیت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الفریقان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أراد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الهجرة خلف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دیونه ورد الودائع التی کانت عنده، وأمره لیلة خروجه إلی الغار وقد أحاط المشرکون بالدار، أن ینام علی فراشه،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اتشح ببردی الحضرمی ثم نم علی فراشی…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عزوجل إلی جبرئیل ومیکائیل إنی قد آخیت بینکما وجعلت عمر أحدکما أطول من الآخر، فایکما یؤثر صاحبه بالحیاة، فاختار کل منهما الحیاة، فأوحی الله عزوجل</w:t>
      </w:r>
      <w:bookmarkStart w:id="218" w:name="pg13331_177013"/>
    </w:p>
    <w:p>
      <w:pPr>
        <w:pStyle w:val="BookText"/>
        <w:rPr/>
      </w:pPr>
      <w:bookmarkEnd w:id="218"/>
      <w:r>
        <w:rPr>
          <w:rFonts w:ascii="IRNazanin" w:hAnsi="IRNazanin" w:eastAsia="IRNazanin"/>
          <w:color w:val="111111"/>
          <w:sz w:val="28"/>
          <w:sz w:val="28"/>
          <w:szCs w:val="28"/>
          <w:rtl w:val="true"/>
          <w:lang w:bidi="fa-IR"/>
        </w:rPr>
        <w:t>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کنتما مثل علی بن أبی طالب، آخیت بینه وبین محمد، فبات علی فراشه یفدیه بنفسه ویؤثره بالحیاة، اهبطا إلی الأرض فاحفظاه من عدوه، فنزلا فکان جبرئیل عند رأسه ومیکائیل عند قدمیه، وجبرئیل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من مثلک یا ابن أبی طالب یباهی الله بک ملائکته، فانزل عزوجل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متوجه إلی المدینة فی شأن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فی یوم أحد حیث قال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ان هذه لهی المواساة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منی وأنا منه،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 یا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ولا فتی إلا علی</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9" w:name="__RefHeading___Toc2649943_2322387425"/>
      <w:bookmarkStart w:id="220" w:name="_Toc76"/>
      <w:bookmarkEnd w:id="219"/>
      <w:r>
        <w:rPr>
          <w:rtl w:val="true"/>
        </w:rPr>
        <w:t>الترکیز علی مرکز الفساد</w:t>
      </w:r>
      <w:bookmarkEnd w:id="22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القادر کفائیاً، الترکیز علی مرکز الفساد وعین الفتنة وقطب رحی الأعداء، کما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أخاه فی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ترکیزا علیها، وقد سبق ما یدل علی ذلک</w:t>
      </w:r>
      <w:r>
        <w:rPr>
          <w:rFonts w:eastAsia="IRNazanin" w:cs="IRNazanin"/>
          <w:color w:val="111111"/>
          <w:sz w:val="28"/>
          <w:szCs w:val="28"/>
          <w:rtl w:val="true"/>
          <w:lang w:bidi="fa-IR"/>
        </w:rPr>
        <w:t>.</w:t>
      </w:r>
    </w:p>
    <w:p>
      <w:pPr>
        <w:pStyle w:val="Heading2"/>
        <w:numPr>
          <w:ilvl w:val="1"/>
          <w:numId w:val="1"/>
        </w:numPr>
        <w:rPr/>
      </w:pPr>
      <w:bookmarkStart w:id="221" w:name="__RefHeading___Toc2649945_2322387425"/>
      <w:bookmarkStart w:id="222" w:name="_Toc77"/>
      <w:bookmarkEnd w:id="221"/>
      <w:r>
        <w:rPr>
          <w:rtl w:val="true"/>
        </w:rPr>
        <w:t>التضحیة حتی بالأحب</w:t>
      </w:r>
      <w:bookmarkEnd w:id="2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الإیثار والتضحیة بکل شیء حتی أحب الأشیاء وأعز الأشخاص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توقف واجب أهم کحفظ بیضة الإسلام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قذف أخاه…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الإنسان یجب علیه أن یضحی بنفسه وبأعز ما لدیه حتی ینتصر الحق، وقد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نهج البلاغة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علم الله منا الصدق أنزل علینا النصر</w:t>
      </w:r>
      <w:r>
        <w:rPr>
          <w:rFonts w:eastAsia="IRNazanin" w:cs="IRNazanin"/>
          <w:color w:val="111111"/>
          <w:sz w:val="28"/>
          <w:szCs w:val="28"/>
          <w:rtl w:val="true"/>
          <w:lang w:bidi="fa-IR"/>
        </w:rPr>
        <w:t>).</w:t>
      </w:r>
      <w:r>
        <w:rPr>
          <w:rStyle w:val="FootnoteAnchor"/>
          <w:rtl w:val="true"/>
        </w:rPr>
        <w:footnoteReference w:id="561"/>
      </w:r>
      <w:bookmarkStart w:id="223" w:name="pg13331_177014"/>
    </w:p>
    <w:p>
      <w:pPr>
        <w:pStyle w:val="BookText"/>
        <w:rPr/>
      </w:pPr>
      <w:bookmarkEnd w:id="223"/>
      <w:r>
        <w:rPr>
          <w:rFonts w:ascii="IRNazanin" w:hAnsi="IRNazanin" w:eastAsia="IRNazanin"/>
          <w:color w:val="111111"/>
          <w:sz w:val="28"/>
          <w:sz w:val="28"/>
          <w:szCs w:val="28"/>
          <w:rtl w:val="true"/>
          <w:lang w:bidi="fa-IR"/>
        </w:rPr>
        <w:t xml:space="preserve">وإنما کان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یباشر الحرب بنفسه محافظة منه علی القیادة کما هو واضح، وقذف أخاه فی لهواتها رغم انه خلیفته، لعدم وجود البدیل، وأما فی الحروب الثلاثة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یقود الحرب، وکان یقتحم صفوف الأعداء بنفسه أیضاً إما تشجیعاً، وإما لتوقف شحذهم الجیش، وبالتالی الانتصار علی نزوله شخصیا لساحة المعرکة، أو لاطمئنانه بالغلبة وعدم مقدرتهم علی قتله لو أقتحم، فتأمل</w:t>
      </w:r>
      <w:r>
        <w:rPr>
          <w:rFonts w:eastAsia="IRNazanin" w:cs="IRNazanin"/>
          <w:color w:val="111111"/>
          <w:sz w:val="28"/>
          <w:szCs w:val="28"/>
          <w:rtl w:val="true"/>
          <w:lang w:bidi="fa-IR"/>
        </w:rPr>
        <w:t>.</w:t>
      </w:r>
    </w:p>
    <w:p>
      <w:pPr>
        <w:pStyle w:val="Heading2"/>
        <w:numPr>
          <w:ilvl w:val="1"/>
          <w:numId w:val="1"/>
        </w:numPr>
        <w:rPr/>
      </w:pPr>
      <w:bookmarkStart w:id="224" w:name="__RefHeading___Toc2649947_2322387425"/>
      <w:bookmarkStart w:id="225" w:name="_Toc78"/>
      <w:bookmarkEnd w:id="224"/>
      <w:r>
        <w:rPr>
          <w:rtl w:val="true"/>
        </w:rPr>
        <w:t>انتخاب الکفء</w:t>
      </w:r>
      <w:bookmarkEnd w:id="225"/>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انتخاب الأکفاء للمواقع الحساسة ویجب علیهم وجوبا کفائیا القبول، کما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ویحرم فیها تحکیم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الضوابط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انتخاب غیر الأکفاء للمواقع غیر الحساسة فهو بین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فیه إضاعة حق، أو عد تفریطا فی الأمانة، أو کان علی خلاف مرتکز أو شرط الموکل، أو ما أشبه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دار الأمر بین الکفوء والأکفأ فی المواقع الحساسة کان من تعدد المطلوب، وربما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ذکرناه من أدلة لزوم شوری الفقهاء، فان الشوری أکثر کفاءة من الفرد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أن یتصدی غیر الکفوء لمنصب لا یلیق به، ولذلک وردت روایات کثیرة فی ذم من یتصدی لشؤون المسلمین وفیهم من هو أعلم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 قوماً وفیهم من هو أعلم منه لم یزل أمرهم إلی سفال إلی یوم القیامة</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وفیهم من أعلم منه وأفقه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الرئاسة لا تصلح إلا لأهلها، فمن دعا الناس إلی نفسه وفیهم من اهو</w:t>
      </w:r>
    </w:p>
    <w:p>
      <w:pPr>
        <w:pStyle w:val="BookText"/>
        <w:rPr/>
      </w:pPr>
      <w:r>
        <w:rPr>
          <w:rFonts w:ascii="IRNazanin" w:hAnsi="IRNazanin" w:eastAsia="IRNazanin"/>
          <w:color w:val="111111"/>
          <w:sz w:val="28"/>
          <w:sz w:val="28"/>
          <w:szCs w:val="28"/>
          <w:rtl w:val="true"/>
          <w:lang w:bidi="fa-IR"/>
        </w:rPr>
        <w:t>أعلم منه لم ینظر الله إلیه یوم القیامة</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أم قوماً إمامة عمیاء وفی الأمة من هو أعلم منه فقد کفر</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تفسیر العیاشی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 الناس بسیفه ودعاهم إلی نفسه وفی المسلمین من هو أعلم منه فهو ضال متکلف</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ولت أمة أمرها رجلاً وفیهم من هو أعلم منه إلا لم یزل یذهب أمرهم سفالاً حتی یرجعوا إلی ما ترکوا</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والإمام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علی المنبر حین اجتمع الناس مع معاویة فحمد الله وأثنی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إن معاویة زعم أنی رأیته للخلافة أهلاً ولم أر نفسی لها أهلا، وکذب معاویة أنا أولی الناس فی کتاب الله عزوجل وعلی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أقسم بالله لو أن الناس بایعونی وأطاعونی ونصرونی لأعطتهم السماء قطرها والأرض ببرکتها ولما طمعت فیها یا معاویة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ولت أمة أمرها رجلاً قط وفیهم من هو أعلم منه إلا لم یزل أمرهم یذهب سفالاً حتی یرجعوا إلی ملة عبدة العجل وقد ترک بنو إسرائیل هارون واعتکفوا علی العجل وهم یعلمون ان هارون خلیفة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إلی نفسه وفیهم من هو أعلم منه فهو ضال مکلف</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الناس إلی نفسه وفیهم من هو أعلم منه فهو مبتدع ضال</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إمامک شفیعک إلی الله تعالی فلا تجعل شفیعک إلی الله سفیهاً ولا فاسقا</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bookmarkStart w:id="226" w:name="pg13331_177016"/>
    </w:p>
    <w:p>
      <w:pPr>
        <w:pStyle w:val="Heading2"/>
        <w:numPr>
          <w:ilvl w:val="1"/>
          <w:numId w:val="1"/>
        </w:numPr>
        <w:rPr/>
      </w:pPr>
      <w:bookmarkStart w:id="227" w:name="__RefHeading___Toc2649949_2322387425"/>
      <w:bookmarkStart w:id="228" w:name="_Toc79"/>
      <w:bookmarkEnd w:id="226"/>
      <w:bookmarkEnd w:id="227"/>
      <w:r>
        <w:rPr>
          <w:rtl w:val="true"/>
        </w:rPr>
        <w:t xml:space="preserve">ذکر الإمام </w:t>
      </w:r>
      <w:r>
        <w:rPr>
          <w:rtl w:val="true"/>
        </w:rPr>
        <w:t>(</w:t>
      </w:r>
      <w:r>
        <w:rPr>
          <w:rtl w:val="true"/>
        </w:rPr>
        <w:t>علیه السلام</w:t>
      </w:r>
      <w:r>
        <w:rPr>
          <w:rtl w:val="true"/>
        </w:rPr>
        <w:t xml:space="preserve">) </w:t>
      </w:r>
      <w:r>
        <w:rPr>
          <w:rtl w:val="true"/>
        </w:rPr>
        <w:t xml:space="preserve">کلما ذکر الرسول </w:t>
      </w:r>
      <w:r>
        <w:rPr>
          <w:rtl w:val="true"/>
        </w:rPr>
        <w:t>(</w:t>
      </w:r>
      <w:r>
        <w:rPr>
          <w:rtl w:val="true"/>
        </w:rPr>
        <w:t>صلی الله علیه و آله</w:t>
      </w:r>
      <w:r>
        <w:rPr>
          <w:rtl w:val="true"/>
        </w:rPr>
        <w:t>)</w:t>
      </w:r>
      <w:bookmarkEnd w:id="22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ذکر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ذکر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شفعت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بصفات جمة کما تقدم، وهکذا ذکرت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بصفات جمة تعریفا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ولإفادة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المکانة الرفیعة ما یستحق بها الخلافة والقیادة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لا إله إلا الله، محمد رسول الله،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المؤمنین</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 الطیب</w:t>
      </w:r>
      <w:r>
        <w:rPr>
          <w:rStyle w:val="FootnoteAnchor"/>
          <w:rtl w:val="true"/>
        </w:rPr>
        <w:footnoteReference w:id="573"/>
      </w:r>
      <w:r>
        <w:rPr>
          <w:rFonts w:ascii="IRNazanin" w:hAnsi="IRNazanin" w:eastAsia="IRNazanin"/>
          <w:color w:val="111111"/>
          <w:sz w:val="28"/>
          <w:sz w:val="28"/>
          <w:szCs w:val="28"/>
          <w:rtl w:val="true"/>
          <w:lang w:bidi="fa-IR"/>
        </w:rPr>
        <w:t>قول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وخلیفة رسول الله</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نقش خاتم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صاغ خاتماً من عقیق فنقش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الله وعلی ولی الله، وقاه الله میتة السوء ولم یمت إلا علی الفطرة</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قال حدثنا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بی إلی السماء رأیت علی باب الجنة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والحسن والحسین سبطا رسول الله، وفاطمة الزهراء صوة الله، ولی ناکرهم وباغضهم لعنة الله تعالی</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أبواب الجنة، فعلی الباب الأول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bookmarkStart w:id="229" w:name="pg13331_177017"/>
    </w:p>
    <w:p>
      <w:pPr>
        <w:pStyle w:val="BookText"/>
        <w:rPr/>
      </w:pPr>
      <w:bookmarkEnd w:id="229"/>
      <w:r>
        <w:rPr>
          <w:rFonts w:ascii="IRNazanin" w:hAnsi="IRNazanin" w:eastAsia="IRNazanin"/>
          <w:color w:val="111111"/>
          <w:sz w:val="28"/>
          <w:sz w:val="28"/>
          <w:szCs w:val="28"/>
          <w:rtl w:val="true"/>
          <w:lang w:bidi="fa-IR"/>
        </w:rPr>
        <w:t>محمد رسول الله، علی ولی الله</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 بشیراً ونذیراً ما استقر الکرسی والعرش ولا دار الفلک ولا قامت السماوات والأرضون إلا کتب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قال فی أول وضوئه أو غسله 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وبحمدک، أشهد أن لا إله إلا أنت استغفرک وأتوب إلیک، وأشهد أن محمداً عبدک ورسولک، وأشهد أن علیاً ولیک وخلیفتک بعد نبیک علی خلفیتک، وان أولیاءه وأوصیاءه خلفاؤک، تحاتت عنه ذنوبه کلها کما یتحات ورق الشجر، وخلق الله بعدد کل قطرة من قطرات وضوئه أو غسله ملکاً یسبح الله ویقدسه ویهلله ویکبره ویصلی علی محمد وآله الطیبین وثواب ذلک لهذا المتوضئ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 w:name="__RefHeading___Toc2649951_2322387425"/>
      <w:bookmarkStart w:id="231" w:name="_Toc80"/>
      <w:bookmarkEnd w:id="230"/>
      <w:r>
        <w:rPr>
          <w:rtl w:val="true"/>
        </w:rPr>
        <w:t>الشهادة الثالثة فی الأذان</w:t>
      </w:r>
      <w:bookmarkEnd w:id="23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لهذا الکلی ولروایات عدیدة</w:t>
      </w:r>
      <w:r>
        <w:rPr>
          <w:rStyle w:val="FootnoteAnchor"/>
          <w:rtl w:val="true"/>
        </w:rPr>
        <w:footnoteReference w:id="581"/>
      </w:r>
      <w:r>
        <w:rPr>
          <w:rFonts w:ascii="IRNazanin" w:hAnsi="IRNazanin" w:eastAsia="IRNazanin"/>
          <w:color w:val="111111"/>
          <w:sz w:val="28"/>
          <w:sz w:val="28"/>
          <w:szCs w:val="28"/>
          <w:rtl w:val="true"/>
          <w:lang w:bidi="fa-IR"/>
        </w:rPr>
        <w:t>التزمنا تبعا لعدد من الفقهاء</w:t>
      </w:r>
      <w:r>
        <w:rPr>
          <w:rStyle w:val="FootnoteAnchor"/>
          <w:rtl w:val="true"/>
        </w:rPr>
        <w:footnoteReference w:id="582"/>
      </w:r>
      <w:r>
        <w:rPr>
          <w:rFonts w:ascii="IRNazanin" w:hAnsi="IRNazanin" w:eastAsia="IRNazanin"/>
          <w:color w:val="111111"/>
          <w:sz w:val="28"/>
          <w:sz w:val="28"/>
          <w:szCs w:val="28"/>
          <w:rtl w:val="true"/>
          <w:lang w:bidi="fa-IR"/>
        </w:rPr>
        <w:t xml:space="preserve">باستحباب الشهادة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والإقامة بل وجزیتها أیضا</w:t>
      </w:r>
      <w:r>
        <w:rPr>
          <w:rStyle w:val="FootnoteAnchor"/>
          <w:rtl w:val="true"/>
        </w:rPr>
        <w:footnoteReference w:id="583"/>
      </w:r>
      <w:r>
        <w:rPr>
          <w:rFonts w:ascii="IRNazanin" w:hAnsi="IRNazanin" w:eastAsia="IRNazanin"/>
          <w:color w:val="111111"/>
          <w:sz w:val="28"/>
          <w:sz w:val="28"/>
          <w:szCs w:val="28"/>
          <w:rtl w:val="true"/>
          <w:lang w:bidi="fa-IR"/>
        </w:rPr>
        <w:t xml:space="preserve">، وقد ذهب البعض إلی 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الشعاریة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لایخفی</w:t>
      </w:r>
      <w:r>
        <w:rPr>
          <w:rFonts w:eastAsia="IRNazanin" w:cs="IRNazanin"/>
          <w:color w:val="111111"/>
          <w:sz w:val="28"/>
          <w:szCs w:val="28"/>
          <w:rtl w:val="true"/>
          <w:lang w:bidi="fa-IR"/>
        </w:rPr>
        <w:t>.</w:t>
      </w:r>
      <w:bookmarkStart w:id="232" w:name="pg13331_177018"/>
    </w:p>
    <w:p>
      <w:pPr>
        <w:pStyle w:val="BookText"/>
        <w:rPr/>
      </w:pPr>
      <w:bookmarkEnd w:id="232"/>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أول أهل بیت نوه الله بأسمائنا، انه لما خلق الله السماوات والأرض أمر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ثلاثاً، أشهد أن محمداً رسول الله ثلاثاً، اشهد أن علیاً أمیر المؤمنین حقاً ثلاثاً</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3" w:name="__RefHeading___Toc2649953_2322387425"/>
      <w:bookmarkStart w:id="234" w:name="_Toc81"/>
      <w:bookmarkEnd w:id="233"/>
      <w:r>
        <w:rPr>
          <w:rtl w:val="true"/>
        </w:rPr>
        <w:t>اللهوات</w:t>
      </w:r>
      <w:bookmarkEnd w:id="234"/>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قذف أخاه فی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فم تلک الحرب، فإن اللهوات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ولهات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اللحمة فی أقصی الفم، فکان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یغوص فی عمق الجیش، یقتلهم ویقاتلهم حتی یبیدهم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التاریخ أن صعصعة خاطب الخوارج فی النهروان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أولم یکن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اشتدت الحرب 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لهواتها فیطؤ صماخها بأخمصه، ویخمد لهبها بحده، مکدوداً فی ذات الله، عنه یعبر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فانی تصرفون وأین تذهبون</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أنه کلما عرضت مشکلة أو داهیة أو حرب بعث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لدفعها وعرّض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للمهالک 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علی ذلک ومبادراً إلی کل ذلک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والإتیان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الجمع لأن للحرب لهات من الیمین والیسار والخلف والأمام والقلب، ولذا یسمی الجیش بالخمیس، لأنه ذو جوانب خمسة، کما کانت العادة فی تنظیم الجیوش سابقاً وهی مستمرة إلی الآن وإن تغیرت وسائل الهجوم أو الدفاع من الوسائل البدائیة إلی الوسائل المعقدة کالأسلحة الناریة ونحوها</w:t>
      </w:r>
      <w:r>
        <w:rPr>
          <w:rFonts w:eastAsia="IRNazanin" w:cs="IRNazanin"/>
          <w:color w:val="111111"/>
          <w:sz w:val="28"/>
          <w:szCs w:val="28"/>
          <w:rtl w:val="true"/>
          <w:lang w:bidi="fa-IR"/>
        </w:rPr>
        <w:t>.</w:t>
      </w:r>
      <w:bookmarkStart w:id="235" w:name="pg13331_177019"/>
    </w:p>
    <w:p>
      <w:pPr>
        <w:pStyle w:val="BookText"/>
        <w:rPr/>
      </w:pPr>
      <w:bookmarkEnd w:id="235"/>
      <w:r>
        <w:rPr>
          <w:rFonts w:ascii="IRNazanin" w:hAnsi="IRNazanin" w:eastAsia="IRNazanin"/>
          <w:color w:val="111111"/>
          <w:sz w:val="28"/>
          <w:sz w:val="28"/>
          <w:szCs w:val="28"/>
          <w:rtl w:val="true"/>
          <w:lang w:bidi="fa-IR"/>
        </w:rPr>
        <w:t>فلا ینکفئ حتی یطأ جناحها</w:t>
      </w:r>
      <w:r>
        <w:rPr>
          <w:rStyle w:val="FootnoteAnchor"/>
          <w:rtl w:val="true"/>
        </w:rPr>
        <w:footnoteReference w:id="586"/>
      </w:r>
      <w:r>
        <w:rPr>
          <w:rFonts w:ascii="IRNazanin" w:hAnsi="IRNazanin" w:eastAsia="IRNazanin"/>
          <w:color w:val="111111"/>
          <w:sz w:val="28"/>
          <w:sz w:val="28"/>
          <w:szCs w:val="28"/>
          <w:rtl w:val="true"/>
          <w:lang w:bidi="fa-IR"/>
        </w:rPr>
        <w:t>بأخمصه</w:t>
      </w:r>
    </w:p>
    <w:p>
      <w:pPr>
        <w:pStyle w:val="Heading2"/>
        <w:numPr>
          <w:ilvl w:val="1"/>
          <w:numId w:val="1"/>
        </w:numPr>
        <w:rPr/>
      </w:pPr>
      <w:bookmarkStart w:id="236" w:name="__RefHeading___Toc2649955_2322387425"/>
      <w:bookmarkStart w:id="237" w:name="_Toc82"/>
      <w:bookmarkEnd w:id="236"/>
      <w:r>
        <w:rPr>
          <w:rtl w:val="true"/>
        </w:rPr>
        <w:t>التراجع</w:t>
      </w:r>
      <w:bookmarkEnd w:id="23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للإنسان أن لا یتراجع من الأمر حتی یکمله،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لاینهاکم الله عن الذین لم یقاتلوکم</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وقد یجب ذلک فیما إذا کان مانعا عن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عمل عملا فأتقنه</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فالفم توطأ والقرن یقطع، وهاتان الجملتان إشارة إلی الجملتین السابقتین وقد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الجملة الثانیة</w:t>
      </w:r>
      <w:r>
        <w:rPr>
          <w:rStyle w:val="FootnoteAnchor"/>
          <w:rtl w:val="true"/>
        </w:rPr>
        <w:footnoteReference w:id="589"/>
      </w:r>
      <w:r>
        <w:rPr>
          <w:rFonts w:ascii="IRNazanin" w:hAnsi="IRNazanin" w:eastAsia="IRNazanin"/>
          <w:color w:val="111111"/>
          <w:sz w:val="28"/>
          <w:sz w:val="28"/>
          <w:szCs w:val="28"/>
          <w:rtl w:val="true"/>
          <w:lang w:bidi="fa-IR"/>
        </w:rPr>
        <w:t xml:space="preserve">حیث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وأخرت ما یرجع</w:t>
      </w:r>
      <w:r>
        <w:rPr>
          <w:rStyle w:val="FootnoteAnchor"/>
          <w:rtl w:val="true"/>
        </w:rPr>
        <w:footnoteReference w:id="590"/>
      </w:r>
      <w:r>
        <w:rPr>
          <w:rFonts w:ascii="IRNazanin" w:hAnsi="IRNazanin" w:eastAsia="IRNazanin"/>
          <w:color w:val="111111"/>
          <w:sz w:val="28"/>
          <w:sz w:val="28"/>
          <w:szCs w:val="28"/>
          <w:rtl w:val="true"/>
          <w:lang w:bidi="fa-IR"/>
        </w:rPr>
        <w:t>إلی الجملة السابقة حیث قالت هنالک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اللف والنشر المشوش، وله جمال خاص، کما أنه فی عکسه أی فی اللف والنشر المرتب جمال من نوع آخر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ینکفئ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یرجع،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بالهمزة بمعنی الرجوع، أی أن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یرجع منهزماً وخائباً وخائفاً کما کان بعض الصحابة کذلک</w:t>
      </w:r>
      <w:r>
        <w:rPr>
          <w:rStyle w:val="FootnoteAnchor"/>
          <w:rtl w:val="true"/>
        </w:rPr>
        <w:footnoteReference w:id="591"/>
      </w:r>
      <w:r>
        <w:rPr>
          <w:rFonts w:ascii="IRNazanin" w:hAnsi="IRNazanin" w:eastAsia="IRNazanin"/>
          <w:color w:val="111111"/>
          <w:sz w:val="28"/>
          <w:sz w:val="28"/>
          <w:szCs w:val="28"/>
          <w:rtl w:val="true"/>
          <w:lang w:bidi="fa-IR"/>
        </w:rPr>
        <w:t>، ولهذه الجملة إطلاقها الأحوالی والأزمانی البین کما لا یخفی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سمی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غیر فرار فی حدیث خیبر وغیره</w:t>
      </w:r>
      <w:r>
        <w:rPr>
          <w:rStyle w:val="FootnoteAnchor"/>
          <w:rtl w:val="true"/>
        </w:rPr>
        <w:footnoteReference w:id="592"/>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لأعطین الرایة غداً رجلاً یحب الله ورسوله، ویحبه الله ورسوله کرار غیر فرار لا یرجع حتی یفتح الله علی یدیه، فدعا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فجیء به وکان أرمد، فبصق فی عینیه فبرأتا وأعطاه الرایة فمضی وکان الفتح</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bookmarkStart w:id="238" w:name="pg13331_177020"/>
    </w:p>
    <w:p>
      <w:pPr>
        <w:pStyle w:val="Heading2"/>
        <w:numPr>
          <w:ilvl w:val="1"/>
          <w:numId w:val="1"/>
        </w:numPr>
        <w:rPr/>
      </w:pPr>
      <w:bookmarkStart w:id="239" w:name="__RefHeading___Toc2649957_2322387425"/>
      <w:bookmarkStart w:id="240" w:name="_Toc83"/>
      <w:bookmarkEnd w:id="238"/>
      <w:bookmarkEnd w:id="239"/>
      <w:r>
        <w:rPr>
          <w:rtl w:val="true"/>
        </w:rPr>
        <w:t>الأقل والأکثر الإرتباطیان</w:t>
      </w:r>
      <w:bookmarkEnd w:id="24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وأشباهها قد تکون بنحو الأقل والأکثر الإرتباطیین وقد تکون بنحو الاستقلالیین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وبإطفائها وإخمادها نهائیاً یکون المکلف قد أدی واجبه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وبإخمادها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مراحلها أو مراتبها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الاستقلالیین قد امتثل فی الجملة، وفی الإرتباطیین لا یکون ممتثلا أصلاً</w:t>
      </w:r>
      <w:r>
        <w:rPr>
          <w:rStyle w:val="FootnoteAnchor"/>
          <w:rtl w:val="true"/>
        </w:rPr>
        <w:footnoteReference w:id="594"/>
      </w:r>
      <w:r>
        <w:rPr>
          <w:rFonts w:ascii="IRNazanin" w:hAnsi="IRNazanin" w:eastAsia="IRNazanin"/>
          <w:color w:val="111111"/>
          <w:sz w:val="28"/>
          <w:sz w:val="28"/>
          <w:szCs w:val="28"/>
          <w:rtl w:val="true"/>
          <w:lang w:bidi="fa-IR"/>
        </w:rPr>
        <w:t xml:space="preserve">، ولعل ذلک من أوجه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شبیها به</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ینکفئ حتی یطأ جناحها بأخمصه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بإطلاقه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القسمین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الامتثال وکامله، فهو لا یرجع ولا یتراجع حتی ینهی المهمة علی أکمل وجه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یطأ جناحها باخمصه</w:t>
      </w:r>
      <w:r>
        <w:rPr>
          <w:rFonts w:eastAsia="IRNazanin" w:cs="IRNazanin"/>
          <w:color w:val="111111"/>
          <w:sz w:val="28"/>
          <w:szCs w:val="28"/>
          <w:rtl w:val="true"/>
          <w:lang w:bidi="fa-IR"/>
        </w:rPr>
        <w:t>).</w:t>
      </w:r>
    </w:p>
    <w:p>
      <w:pPr>
        <w:pStyle w:val="Heading2"/>
        <w:numPr>
          <w:ilvl w:val="1"/>
          <w:numId w:val="1"/>
        </w:numPr>
        <w:rPr/>
      </w:pPr>
      <w:bookmarkStart w:id="241" w:name="__RefHeading___Toc2649959_2322387425"/>
      <w:bookmarkStart w:id="242" w:name="_Toc84"/>
      <w:bookmarkEnd w:id="241"/>
      <w:r>
        <w:rPr>
          <w:rtl w:val="true"/>
        </w:rPr>
        <w:t>إذلال الکفار</w:t>
      </w:r>
      <w:bookmarkEnd w:id="2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إذلال الکفار واجب أم حرام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إذلال أهل الذمة بإیذائهم فمحرم، وقد ورد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ذمیا فقد آذانی</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إلا فیما کان جعله کذلک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یعطوا الجزیة عن ید وهم صاغرون</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الکافر الحربی فلا حرمة له فی الحرب، لکن الإذلال له مطلقاً بحیث یدخل تحت عنوان الإیذاء فمشکل، نظرا لعدم القول بحلیة مطلق إیذاء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قیل بأن مراتب منه</w:t>
      </w:r>
      <w:r>
        <w:rPr>
          <w:rStyle w:val="FootnoteAnchor"/>
          <w:rtl w:val="true"/>
        </w:rPr>
        <w:footnoteReference w:id="598"/>
      </w:r>
      <w:r>
        <w:rPr>
          <w:rFonts w:ascii="IRNazanin" w:hAnsi="IRNazanin" w:eastAsia="IRNazanin"/>
          <w:color w:val="111111"/>
          <w:sz w:val="28"/>
          <w:sz w:val="28"/>
          <w:szCs w:val="28"/>
          <w:rtl w:val="true"/>
          <w:lang w:bidi="fa-IR"/>
        </w:rPr>
        <w:t xml:space="preserve">محللة کا فی وصفها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ینکفئ حتی یطأ جناحها بأخمصه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ومراتب منه مشکوکة، ومراتب محرمة، 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الحکم فی الحرب وغیره یختلف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رجلاً ذمیاً، فقال له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یا عبد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عدل الطریق بالذمی عدل معه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الذمی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زعمت ترید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ترکت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عدلت معی وقد علمت ذلک؟</w:t>
      </w:r>
    </w:p>
    <w:p>
      <w:pPr>
        <w:pStyle w:val="BookText"/>
        <w:rPr/>
      </w:pP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تمام حسن الصحبة أن یشیع الرجل صاحبه هنیئة إذا فارقه، وکذلک أمرنا نبینا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انما تبعه من تبعه لأفعاله الکریمة وانما انا أشهدک انی علی دینک، فرجع الذمی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عرفه أسلم</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bookmarkStart w:id="243" w:name="pg13331_177022"/>
    </w:p>
    <w:p>
      <w:pPr>
        <w:pStyle w:val="Heading2"/>
        <w:numPr>
          <w:ilvl w:val="1"/>
          <w:numId w:val="1"/>
        </w:numPr>
        <w:rPr/>
      </w:pPr>
      <w:bookmarkStart w:id="244" w:name="__RefHeading___Toc2649961_2322387425"/>
      <w:bookmarkStart w:id="245" w:name="_Toc85"/>
      <w:bookmarkEnd w:id="243"/>
      <w:bookmarkEnd w:id="244"/>
      <w:r>
        <w:rPr>
          <w:rtl w:val="true"/>
        </w:rPr>
        <w:t>إذلال رؤوس الفتن</w:t>
      </w:r>
      <w:bookmarkEnd w:id="24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ینکفئ حتی یطأ جناحها بأخمصه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أو رجحان إذلال رؤوس الفتنة وعناصرها</w:t>
      </w:r>
      <w:r>
        <w:rPr>
          <w:rStyle w:val="FootnoteAnchor"/>
          <w:rtl w:val="true"/>
        </w:rPr>
        <w:footnoteReference w:id="6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باستفادة ذلک عرفا من هذه الجملة مع لحاظ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أرسلنا من رسول إلا بلسان قومه</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وبلحاظ أن السیرة وبناء العقلاء علی ذلک من باب المقدمیّة</w:t>
      </w:r>
      <w:r>
        <w:rPr>
          <w:rStyle w:val="FootnoteAnchor"/>
          <w:rtl w:val="true"/>
        </w:rPr>
        <w:footnoteReference w:id="602"/>
      </w:r>
      <w:r>
        <w:rPr>
          <w:rFonts w:ascii="Amiri" w:hAnsi="Amiri" w:eastAsia="Amiri" w:cs="Amiri"/>
          <w:color w:val="111111"/>
          <w:sz w:val="28"/>
          <w:sz w:val="28"/>
          <w:szCs w:val="28"/>
          <w:rtl w:val="true"/>
          <w:lang w:bidi="ar-SA"/>
        </w:rPr>
        <w:t xml:space="preserve">أو المقابلة بالمثل أو العقوبة أو مطلقا أو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أقدم</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حسب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یطأ صماخها بأخمصه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الصماخ بمعنی ثقبة الأذن کما یعبر بالصماخ عن الأذن نفسها، 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یسحق تلک الفتن والحروب برجله، فإن الأخمص عبارة عما لا یصیب الأرض من باطن القدم عند المشی، وهذا التعبیر کنایة عن غایة تمکنه من الفتنة وسیطرته علیها وإذلال القائمین بها بحیث لا تقوم لهم قائمة بعدها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ویخمد لهبها بسیفه</w:t>
      </w:r>
    </w:p>
    <w:p>
      <w:pPr>
        <w:pStyle w:val="Heading2"/>
        <w:numPr>
          <w:ilvl w:val="1"/>
          <w:numId w:val="1"/>
        </w:numPr>
        <w:rPr/>
      </w:pPr>
      <w:bookmarkStart w:id="246" w:name="__RefHeading___Toc2649963_2322387425"/>
      <w:bookmarkStart w:id="247" w:name="_Toc86"/>
      <w:bookmarkEnd w:id="246"/>
      <w:r>
        <w:rPr>
          <w:rtl w:val="true"/>
        </w:rPr>
        <w:t>اخماد لهب النیران</w:t>
      </w:r>
      <w:bookmarkEnd w:id="24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إخماد لهب نیران الحرب کما سبق، 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ویخمد لهبها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یخمد لهیب تلک الفتن والحروب بسیفه دفاعاً عن الإسلام</w:t>
      </w:r>
      <w:r>
        <w:rPr>
          <w:rFonts w:eastAsia="IRNazanin" w:cs="IRNazanin"/>
          <w:color w:val="111111"/>
          <w:sz w:val="28"/>
          <w:szCs w:val="28"/>
          <w:rtl w:val="true"/>
          <w:lang w:bidi="fa-IR"/>
        </w:rPr>
        <w:t>.</w:t>
      </w:r>
      <w:bookmarkStart w:id="248" w:name="pg13331_177023"/>
    </w:p>
    <w:p>
      <w:pPr>
        <w:pStyle w:val="BookText"/>
        <w:rPr/>
      </w:pPr>
      <w:bookmarkEnd w:id="248"/>
      <w:r>
        <w:rPr>
          <w:rFonts w:ascii="IRNazanin" w:hAnsi="IRNazanin" w:eastAsia="IRNazanin"/>
          <w:color w:val="111111"/>
          <w:sz w:val="28"/>
          <w:sz w:val="28"/>
          <w:szCs w:val="28"/>
          <w:rtl w:val="true"/>
          <w:lang w:bidi="fa-IR"/>
        </w:rPr>
        <w:t>وأصل اللهیب عبارة عن لهیب النار، فشبهت لهیب الحرب بلهیب النار، وشبهت السیف بالماء الذی یصب علی النار فتخمد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الجمل السابقة واللاحقة إشارة إلی جهاد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وبلائه بلاءً حسناً مستمراً فی کل القضایا الکبری التی حولها له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الذی یستحق أن یکون خلیفة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 إذ انه الذی خرج من کل الامتحانات الکبری ظافراً منتصرا فی أدوار شدیدة الأهمیة، فرآه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فقط المؤهل للتصدی لها علی مر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ویمکن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یطأ جناحها بأخمصه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للجانب المعنوی والاعتباری للفتنة،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یخمد لهبها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للجانب المادی والحسی لها، نظرا لأن للفتنة عوامل مادیة 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عدة وسلاح ورجال وأموال، وعوامل غیر 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تفکیر وتخطیط ومؤامرات وإشاعات تهدف إضعاف معنویة جند الإسلام، إلی غیر ذلک</w:t>
      </w:r>
      <w:r>
        <w:rPr>
          <w:rFonts w:eastAsia="IRNazanin" w:cs="IRNazanin"/>
          <w:color w:val="111111"/>
          <w:sz w:val="28"/>
          <w:szCs w:val="28"/>
          <w:rtl w:val="true"/>
          <w:lang w:bidi="fa-IR"/>
        </w:rPr>
        <w:t>.</w:t>
      </w:r>
    </w:p>
    <w:p>
      <w:pPr>
        <w:pStyle w:val="Heading2"/>
        <w:numPr>
          <w:ilvl w:val="1"/>
          <w:numId w:val="1"/>
        </w:numPr>
        <w:rPr/>
      </w:pPr>
      <w:bookmarkStart w:id="249" w:name="__RefHeading___Toc2649965_2322387425"/>
      <w:bookmarkStart w:id="250" w:name="_Toc87"/>
      <w:bookmarkEnd w:id="249"/>
      <w:r>
        <w:rPr>
          <w:rtl w:val="true"/>
        </w:rPr>
        <w:t>علم التاریخ</w:t>
      </w:r>
      <w:bookmarkEnd w:id="2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تدوین علم الرجال وعلم الحدیث وشبههما مما هو مقدمة لتحصیل الأحکام الشرعیة، کذلک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کفائیاً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تسجیل وقائع التاریخ وتوثیقها ومدارستها وتعلیمها وجرحها وتعدیلها، لکون الکثیر منها یقع أیضا مقدمة لتحصیل الأحکام </w:t>
      </w:r>
      <w:r>
        <w:rPr>
          <w:rStyle w:val="FootnoteAnchor"/>
          <w:rtl w:val="true"/>
        </w:rPr>
        <w:footnoteReference w:id="604"/>
      </w:r>
      <w:r>
        <w:rPr>
          <w:rFonts w:ascii="IRNazanin" w:hAnsi="IRNazanin" w:eastAsia="IRNazanin"/>
          <w:color w:val="111111"/>
          <w:sz w:val="28"/>
          <w:sz w:val="28"/>
          <w:szCs w:val="28"/>
          <w:rtl w:val="true"/>
          <w:lang w:bidi="fa-IR"/>
        </w:rPr>
        <w:t>، وأکثر من ذلک ما یقع مقدمة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الأکبر</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ولمعرفة الحق من الباطل فی الأمور العقائدیة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رد فی الحدیث الشریف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ورخ مؤمنا فکأنما أحیاه</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w:t>
      </w:r>
    </w:p>
    <w:p>
      <w:pPr>
        <w:pStyle w:val="BookText"/>
        <w:rPr/>
      </w:pPr>
      <w:r>
        <w:rPr>
          <w:rFonts w:ascii="IRNazanin" w:hAnsi="IRNazanin" w:eastAsia="IRNazanin"/>
          <w:color w:val="111111"/>
          <w:sz w:val="28"/>
          <w:sz w:val="28"/>
          <w:szCs w:val="28"/>
          <w:rtl w:val="true"/>
          <w:lang w:bidi="fa-IR"/>
        </w:rPr>
        <w:t>فی قصصهم عبرة</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ولأنها تکشف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لن تجد لها تبدیلا ولا تحویلا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فالمستقبل هو الوجه الآخر للتاریخ وسیصنع علی ضوء ما یعرفه المرء من الماضی وعلی حسب کیفیة رؤیته له إجمالا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هو منهج القرآن الکریم 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سرد 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والأمم السابقة وأحوالهم وما لهم وما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الخطبة تعد من أهم المصادر التاریخیة التی تکشف جانبا مما جری یومذاک، وترسم الصورة الدقیقة للوقائع وتضع أدق الأوصاف لأهم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أردنا وصف مولی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أدقّ من کلماتها فی وصفه مما تجد بعضا منها فی هذه الصفحات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أردنا وصف حال الجاهلیین ومعاناة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تجد أروع وأجمل وأعمق من تعابیرها وکلماتها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وهلم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اللازم أن یکتب التاریخ علی ضوء کلماتها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ومستمدّا من هدیها، ومقتفیاً أثرها، وأن تعتبر کلماتها الحکم فی أی تعارض بین کلمات المؤرخین، وأن تقیم مدی صدق وصحة التواریخ المکتوبة علی میزان کلماتها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 وأزکی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الصدیقة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الصدیقة الکبری ابنتی</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لفاطمة تسعة أسماء عند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والصدیقة والمبارکة والطاهرة والزکیة والرضیة والمرضیة والمحدثة والزهراء</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bookmarkStart w:id="251" w:name="pg13331_177025"/>
    </w:p>
    <w:p>
      <w:pPr>
        <w:pStyle w:val="BookText"/>
        <w:rPr/>
      </w:pPr>
      <w:bookmarkEnd w:id="251"/>
      <w:r>
        <w:rPr>
          <w:rFonts w:ascii="IRNazanin" w:hAnsi="IRNazanin" w:eastAsia="IRNazanin"/>
          <w:color w:val="111111"/>
          <w:sz w:val="28"/>
          <w:sz w:val="28"/>
          <w:szCs w:val="28"/>
          <w:rtl w:val="true"/>
          <w:lang w:bidi="fa-IR"/>
        </w:rPr>
        <w:t xml:space="preserve">وفی الحدیث عن علی بن جعفر عن أخیه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صدیقة شهیدة</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ابنتک الصدیقة الطاهرة</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بن الصدیقة الطاهرة</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علی الصدیقة الطاهرة الزهراء فاطمة</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أیتها الصدیقة الشهیدة</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مکدودا فی ذات الله</w:t>
      </w:r>
      <w:r>
        <w:rPr>
          <w:rStyle w:val="FootnoteAnchor"/>
          <w:rtl w:val="true"/>
        </w:rPr>
        <w:footnoteReference w:id="617"/>
      </w:r>
    </w:p>
    <w:p>
      <w:pPr>
        <w:pStyle w:val="Heading2"/>
        <w:numPr>
          <w:ilvl w:val="1"/>
          <w:numId w:val="1"/>
        </w:numPr>
        <w:rPr/>
      </w:pPr>
      <w:bookmarkStart w:id="252" w:name="__RefHeading___Toc2649967_2322387425"/>
      <w:bookmarkStart w:id="253" w:name="_Toc88"/>
      <w:bookmarkEnd w:id="252"/>
      <w:r>
        <w:rPr>
          <w:rtl w:val="true"/>
        </w:rPr>
        <w:t>الکد حسن أم قبیح؟</w:t>
      </w:r>
      <w:bookmarkEnd w:id="25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الکد بما هو هو قد لا یکون حسنا ولا قبیحا ولا مما یؤجر علیه الإنسان،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تکسبه حسنا أو قبحا، أو وجوبا أو استحبابا أو حرمة أو 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لمثل هذا فلیعمل العاملون</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وقدمنا إلی ما عملوا من عمل فجعلناه هباءً منثورا</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واتل علیهم نبأ ابنی آدم بالحق إذ قربا قرباناً فتقبل من أحدهما ولم یتقبل من الآخر</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ما نوی</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أتی بالصالحات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ذلک من جهات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العالم أفضل من عبادة الجاهل</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ولذلک لم تطلق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قیدته بها هو کالفصل للجنس 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هو قوام قیمته ومحبوبیته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یعرف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 فی الحدیث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ینظر إلی صورکم وأعمالکم وإنما ینظر إلی قلوبکم ونیاتکم</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softHyphen/>
        <w:t>«</w:t>
      </w:r>
      <w:r>
        <w:rPr>
          <w:rFonts w:ascii="IRNazanin" w:hAnsi="IRNazanin" w:eastAsia="IRNazanin"/>
          <w:color w:val="111111"/>
          <w:sz w:val="28"/>
          <w:sz w:val="28"/>
          <w:szCs w:val="28"/>
          <w:rtl w:val="true"/>
          <w:lang w:bidi="fa-IR"/>
        </w:rPr>
        <w:t>ان الله خص محمداً بالنبوة واصطفاه بالرسالة وأنبأه الوحی فأنال الناس وأنال، وعندنا أهل البیت معاقل العلم وأبواب الحکم وضیاء الأمر، فمن یحبنا ینفعه إیمانه ویتقبل عمله، ومن لا یحبنا لا ینفعه إیمانه ولا یتقبل عمله وان دأب اللیل والنهار</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یقل مع التقوی عمل، وکیف یقل ما یتقبل</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 الناس کل فرقة واستشیعوا کل شیعة فاستشیعتم مع أهل بیت نبیکم، فذهبتم حیث ذهب الله واخترتم ما اختار الله وأحببتم من أحب الله وأردتم من أراد الله، فابشروا ثم ابشروا، فانتم والله المرحومون، المتقبل من محسنکم والمتجاوز عن مسیئکم، من لم یلق الله بمثل ما أنتم علیه لم یتقبل الله منه حسنة ولم یتجاوز عنه سیئة</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الجارود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بمکة أو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أکثر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الحاج، ما یغفر الله إلا لک ولأصحابک ولا یتقبل إلا منک ومن</w:t>
      </w:r>
      <w:bookmarkStart w:id="254" w:name="pg13331_177027"/>
    </w:p>
    <w:p>
      <w:pPr>
        <w:pStyle w:val="BookText"/>
        <w:rPr/>
      </w:pPr>
      <w:bookmarkEnd w:id="254"/>
      <w:r>
        <w:rPr>
          <w:rFonts w:ascii="IRNazanin" w:hAnsi="IRNazanin" w:eastAsia="IRNazanin"/>
          <w:color w:val="111111"/>
          <w:sz w:val="28"/>
          <w:sz w:val="28"/>
          <w:szCs w:val="28"/>
          <w:rtl w:val="true"/>
          <w:lang w:bidi="fa-IR"/>
        </w:rPr>
        <w:t>أصحابک</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ان توصینی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اعلم ان الله عزوجل لا یتقبل من أحد حسنة حتی یسأله عن حب علی بن أبی طالب، وهو أعلم بذلک، فان کان من أهل ولایته قبل عمله علی ما کان فیه…</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امح الشر من قلبک تتزک نفسک ویتقبل عملک</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لن یتقبل من عملک إلا ما أخلصت فیه ولم تشبه بالهوی وأسباب الدنیا</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5" w:name="__RefHeading___Toc2649969_2322387425"/>
      <w:bookmarkStart w:id="256" w:name="_Toc89"/>
      <w:bookmarkEnd w:id="255"/>
      <w:r>
        <w:rPr>
          <w:rtl w:val="true"/>
        </w:rPr>
        <w:t>الکد فی ذات الله</w:t>
      </w:r>
      <w:bookmarkEnd w:id="2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الکدّ فی ذات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لأجل الله عزوجل وحده خالصا مخلصا له، لایشوبه ریاء ولا سمعة ولا شک ولا شرک ولا ما أشبه ذلک،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مکدودا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الکسالی وفی قبال العاملین الذین لا یکدون، وفی قبال من یکد لکنه لیس لذات الله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وصبرت فی ذات الله</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ولعمری ما الإمام إلا الحاکم القائم بالقسط الدائن بدین الله، الحابس نفسه علی ذات الله</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ابتلی المؤمن بشیء أشد من المواساة فی ذات الله عزوجل والإنصاف من نفسه وذکر الله کثیراً</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النسبة فی أمثال هذه المقامات، کما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الواجبات الشرعیة ألطاف فی الواجبات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وتتصور الظرفیة أیضا بلحاظ التنزیل</w:t>
      </w:r>
      <w:r>
        <w:rPr>
          <w:rFonts w:eastAsia="IRNazanin" w:cs="IRNazanin"/>
          <w:color w:val="111111"/>
          <w:sz w:val="28"/>
          <w:szCs w:val="28"/>
          <w:rtl w:val="true"/>
          <w:lang w:bidi="fa-IR"/>
        </w:rPr>
        <w:t>.</w:t>
      </w:r>
      <w:bookmarkStart w:id="257" w:name="pg13331_177028"/>
    </w:p>
    <w:p>
      <w:pPr>
        <w:pStyle w:val="Heading2"/>
        <w:numPr>
          <w:ilvl w:val="1"/>
          <w:numId w:val="1"/>
        </w:numPr>
        <w:rPr/>
      </w:pPr>
      <w:bookmarkStart w:id="258" w:name="__RefHeading___Toc2649971_2322387425"/>
      <w:bookmarkStart w:id="259" w:name="_Toc90"/>
      <w:bookmarkEnd w:id="257"/>
      <w:bookmarkEnd w:id="258"/>
      <w:r>
        <w:rPr>
          <w:rtl w:val="true"/>
        </w:rPr>
        <w:t>وجه الاستدلال علی الخلافة</w:t>
      </w:r>
      <w:bookmarkEnd w:id="25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الاستدلال فیما وصفته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الصفات علی کون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الأحق بالخلافة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مجموع هذه الصفات من حیث المجموع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کل واحدة واحدة من الصفات من حیث مرتبتها التشکیکیة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الإطلاق والسیاق والقرینة المقامیة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انتخاب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تلک الصفات من حیث کاشفیته عن الأصلح أو عن الانحصار فیه، فی مراتب لا تصل بأهمیة الخلافة فکیف بالأرقی وهو الخلاقة، أی فیما لا یرقی الی درجة الخلافة فی الخطورة والاهمیة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یکد نفسه ویتعبها غایة التعب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أمر الله وما یرتبط به جل شأنه، وحده مخلصا لا یشرک فی ذلک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بذلک مالا ولا جاها ولا امرأة کما کان بعض الصحابة یریدون ذلک، ولهذا سمی أحدهم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فی الحرب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خروجه لأجل حمار أد المشرکین یرد اقتناءه، وسمی الآخر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أم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یرید بحربه أن ینال امرأة جمیلة فی جیش الأعداء تسمی بأم جمیل، وهکذا، فلم یکن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شیئا من ذلک أبداً، وإنما یرید الله وحده وحده، کما ورد فی شأنهم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 لا نرید منکم جزاء ولا شکورا</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مکدودا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بإطلاقه الأحوالی والأزمانی</w:t>
      </w:r>
      <w:r>
        <w:rPr>
          <w:rStyle w:val="FootnoteAnchor"/>
          <w:rtl w:val="true"/>
        </w:rPr>
        <w:footnoteReference w:id="637"/>
      </w:r>
      <w:r>
        <w:rPr>
          <w:rFonts w:ascii="IRNazanin" w:hAnsi="IRNazanin" w:eastAsia="IRNazanin"/>
          <w:color w:val="111111"/>
          <w:sz w:val="28"/>
          <w:sz w:val="28"/>
          <w:szCs w:val="28"/>
          <w:rtl w:val="true"/>
          <w:lang w:bidi="fa-IR"/>
        </w:rPr>
        <w:t>یشیر</w:t>
      </w:r>
      <w:bookmarkStart w:id="260" w:name="pg13331_177029"/>
    </w:p>
    <w:p>
      <w:pPr>
        <w:pStyle w:val="BookText"/>
        <w:rPr/>
      </w:pPr>
      <w:bookmarkEnd w:id="260"/>
      <w:r>
        <w:rPr>
          <w:rFonts w:ascii="IRNazanin" w:hAnsi="IRNazanin" w:eastAsia="IRNazanin"/>
          <w:color w:val="111111"/>
          <w:sz w:val="28"/>
          <w:sz w:val="28"/>
          <w:szCs w:val="28"/>
          <w:rtl w:val="true"/>
          <w:lang w:bidi="fa-IR"/>
        </w:rPr>
        <w:t xml:space="preserve">إلی نفس ما صرح به سید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من نارک و لا شوقاً إلی جنتک بل وجدتک أهلا للعبادة فعبدتک</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مجتهدا فی أمر الله</w:t>
      </w:r>
    </w:p>
    <w:p>
      <w:pPr>
        <w:pStyle w:val="Heading2"/>
        <w:numPr>
          <w:ilvl w:val="1"/>
          <w:numId w:val="1"/>
        </w:numPr>
        <w:rPr/>
      </w:pPr>
      <w:bookmarkStart w:id="261" w:name="__RefHeading___Toc2649973_2322387425"/>
      <w:bookmarkStart w:id="262" w:name="_Toc91"/>
      <w:bookmarkEnd w:id="261"/>
      <w:r>
        <w:rPr>
          <w:rtl w:val="true"/>
        </w:rPr>
        <w:t>أصالة الأسوة</w:t>
      </w:r>
      <w:bookmarkEnd w:id="26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کل صفة تذکر للمعصومین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ینکفئ حتی یطأ … ویخمد … مکدوداً فی ذات الله … مجتهداً فی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لزوم الإتباع فی الجملة، ورجحانه مطلقا، وما خرج خرج بالدلیل، ومن ذلک یستفاد رجحان الاجتهاد فی أمر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الإتباع فی کل بحسبه وعلی درجة تعقله وتحمله،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آتها</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قال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وأنکم لا تقدرون علی ذلک ولکن أعینونی بورع واجتهاد وعفة وسداد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ولهذا المبحث تفصیل نترکه لمجال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 عملی والثانی علمی، حیث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أمر الله یحتاج إلی الاستنباط والاستخراج فتأمل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الاجتهاد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یراد به الاجتهاد المعروف عند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المصطلح علیه بالوضع التعینی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بکل الأحکام لا عن الاجتهاد، بل بإلهام من الله تعالی وعطاء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النکت فی القلب والنقر فی الأسماع ورؤیة عمود النور، وشبه ذلک مما تجد تفصیله فی</w:t>
      </w:r>
      <w:bookmarkStart w:id="263" w:name="pg13331_177030"/>
    </w:p>
    <w:p>
      <w:pPr>
        <w:pStyle w:val="BookText"/>
        <w:rPr/>
      </w:pPr>
      <w:bookmarkEnd w:id="263"/>
      <w:r>
        <w:rPr>
          <w:rFonts w:ascii="IRNazanin" w:hAnsi="IRNazanin" w:eastAsia="IRNazanin"/>
          <w:color w:val="111111"/>
          <w:sz w:val="28"/>
          <w:sz w:val="28"/>
          <w:szCs w:val="28"/>
          <w:rtl w:val="true"/>
          <w:lang w:bidi="fa-IR"/>
        </w:rPr>
        <w:t xml:space="preserve">الأخبار، بل المراد بالاجتهاد بذل غایة الجهد بالنسبة للأحکام الإلهیة وأوامره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یقال فی الجملتین، غیر هذا الذی ذکرناه، إذ من المحتمل أن یراد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ما توجه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ضغوط ومتاعب وأذی، 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مجتهدا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حمّل نفسه من جهد وعناء فی سبیل الله، وهما کاللازم والملزوم</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المتنمر فی ذات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وصف علیه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یواجه صعوبتین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نابعة من صمیم طبیعة الاجتهاد والتنمر کحرمان المرء نفسه من شتی اللذائذ الحسیة کالنوم والمأکل والملبس والمرکب الفاره وغیر ذلک مما یقتضیه الاجتهاد والجهاد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نابعة من طبیعة رد فعل المجتمع تجاه ذلک المتنمر المجتهد، حیث أنهم یتألبون ضده ویتربصون به الدوائر ویحیکون ضده المؤامرات ویثیر فیهم حسدا وکراهیة، لکونه یهدد مصالحهم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نقموا من أبی الحسن إلا شدة تنمره فی ذات الله</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قالوا لولده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نقتلک بغضا منا لأبیک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للجهة الأولی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مجتهدا فی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وللثانیة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مکدودا فی ذات الله</w:t>
      </w:r>
      <w:r>
        <w:rPr>
          <w:rFonts w:eastAsia="IRNazanin" w:cs="IRNazanin"/>
          <w:color w:val="111111"/>
          <w:sz w:val="28"/>
          <w:szCs w:val="28"/>
          <w:rtl w:val="true"/>
          <w:lang w:bidi="fa-IR"/>
        </w:rPr>
        <w:t>).</w:t>
      </w:r>
    </w:p>
    <w:p>
      <w:pPr>
        <w:pStyle w:val="Heading2"/>
        <w:numPr>
          <w:ilvl w:val="1"/>
          <w:numId w:val="1"/>
        </w:numPr>
        <w:rPr/>
      </w:pPr>
      <w:bookmarkStart w:id="264" w:name="__RefHeading___Toc2649975_2322387425"/>
      <w:bookmarkStart w:id="265" w:name="_Toc92"/>
      <w:bookmarkEnd w:id="264"/>
      <w:r>
        <w:rPr>
          <w:rtl w:val="true"/>
        </w:rPr>
        <w:t>من صفات القائد</w:t>
      </w:r>
      <w:bookmarkEnd w:id="26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القائد أن یکون فی کد واجتهاد دائمین، ویدل علیه سیرة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 سائر المؤمنین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أو 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تأسیّا ونظراً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إنک کادح إلی ربک</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أی یلزم أن یستر الدح الذی 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کونا جملة خبریة فی مقام الإنشاء حی یل الإنان إلی دار حقه</w:t>
      </w:r>
      <w:r>
        <w:rPr>
          <w:rStyle w:val="FootnoteAnchor"/>
          <w:rtl w:val="true"/>
        </w:rPr>
        <w:footnoteReference w:id="647"/>
      </w:r>
      <w:r>
        <w:rPr>
          <w:rFonts w:ascii="IRNazanin" w:hAnsi="IRNazanin" w:eastAsia="IRNazanin"/>
          <w:color w:val="111111"/>
          <w:sz w:val="28"/>
          <w:sz w:val="28"/>
          <w:szCs w:val="28"/>
          <w:rtl w:val="true"/>
          <w:lang w:bidi="fa-IR"/>
        </w:rPr>
        <w:t>فیموت، ولغیر ذلک، إلا أن الأمر فی القائد آکد والحکم له ألزم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بالکدح فی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الکد والاجتهاد، إذ أنهما إذا ذکر کل واحد منهما منفردا شمل کلیهما، وإذا ذکرا معا کان لکل معنی فی قبال الآخر، ذلک أنهما کالظرف والجار والمجرور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اجتمعا افترقا وإذا افترقا اجتمعا</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أدیت عن الله وعن رسوله صادقاً وقلت أمیناً ونصحت لله ولرسوله مجتهداً</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والاجتهاد کل ما یکون فیه جهد علی النفس ومشقة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اجتهد من أمتی بترک شهوة من شهوات الدنیا فترکها من مخافة الله آمنه الله من الفزع الأکبر وأدخله الجنة</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اجهد نفسه فی إصلاحها سعد</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تعالی ملکاً تحت العرش یسبحه بجمیع اللغات المختلفة فإذا کان لیلة الجمعة أمره أن ینزل من السماء إلی الدنیا ویطلع إلی أهل الأرض 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أبناء الأربعین جدوا واجتهدوا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اجتهدوا فی العمل فان قصر بکم ضعف فکفوا عن المعاصی</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جدوا واجتهدوا وان لم تعملوا فلا تعصوا</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bookmarkStart w:id="266" w:name="pg13331_177032"/>
    </w:p>
    <w:p>
      <w:pPr>
        <w:pStyle w:val="BookText"/>
        <w:rPr/>
      </w:pPr>
      <w:bookmarkEnd w:id="266"/>
      <w:r>
        <w:rPr>
          <w:rFonts w:ascii="IRNazanin" w:hAnsi="IRNazanin" w:eastAsia="IRNazanin"/>
          <w:color w:val="111111"/>
          <w:sz w:val="28"/>
          <w:sz w:val="28"/>
          <w:szCs w:val="28"/>
          <w:rtl w:val="true"/>
          <w:lang w:bidi="fa-IR"/>
        </w:rPr>
        <w:t xml:space="preserve">قریبا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2"/>
        <w:numPr>
          <w:ilvl w:val="1"/>
          <w:numId w:val="1"/>
        </w:numPr>
        <w:rPr/>
      </w:pPr>
      <w:bookmarkStart w:id="267" w:name="__RefHeading___Toc2649977_2322387425"/>
      <w:bookmarkStart w:id="268" w:name="_Toc93"/>
      <w:bookmarkEnd w:id="267"/>
      <w:r>
        <w:rPr>
          <w:rtl w:val="true"/>
        </w:rPr>
        <w:t xml:space="preserve">القرب من رسول الله </w:t>
      </w:r>
      <w:r>
        <w:rPr>
          <w:rtl w:val="true"/>
        </w:rPr>
        <w:t>(</w:t>
      </w:r>
      <w:r>
        <w:rPr>
          <w:rtl w:val="true"/>
        </w:rPr>
        <w:t>صلی الله علیه و آله</w:t>
      </w:r>
      <w:r>
        <w:rPr>
          <w:rtl w:val="true"/>
        </w:rPr>
        <w:t>)</w:t>
      </w:r>
      <w:bookmarkEnd w:id="26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أو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اختلاف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یسعی الإنسان لیکون قریبا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شؤونه وفی جمیع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الفکر والعمل، والقلب والقالب، فی مأکله ومشربه، وملبسه ومنکحه، ویقظته ومنامه وغیر ذلک، کما کان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حیث وصفته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قریبا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وهی إحدی أهم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إذا أرید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القرب العملی، أی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إذا أرید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 النسبی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 أیضا بیان لإحدی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القریب یرث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الأعم والأخص</w:t>
      </w:r>
      <w:r>
        <w:rPr>
          <w:rStyle w:val="FootnoteAnchor"/>
          <w:rtl w:val="true"/>
        </w:rPr>
        <w:footnoteReference w:id="655"/>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قریبه إذا کان مؤهلا</w:t>
      </w:r>
      <w:r>
        <w:rPr>
          <w:rStyle w:val="FootnoteAnchor"/>
          <w:rtl w:val="true"/>
        </w:rPr>
        <w:footnoteReference w:id="656"/>
      </w:r>
      <w:r>
        <w:rPr>
          <w:rFonts w:ascii="IRNazanin" w:hAnsi="IRNazanin" w:eastAsia="IRNazanin"/>
          <w:color w:val="111111"/>
          <w:sz w:val="28"/>
          <w:sz w:val="28"/>
          <w:szCs w:val="28"/>
          <w:rtl w:val="true"/>
          <w:lang w:bidi="fa-IR"/>
        </w:rPr>
        <w:t>للإرث ولم یکن ثمة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تشذ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یراد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بین کلا المعنیین فهما مصداقان لذلک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یستحب طلب القرابة النسبیة أو السببیة؟</w:t>
      </w:r>
    </w:p>
    <w:p>
      <w:pPr>
        <w:pStyle w:val="BookText"/>
        <w:rPr/>
      </w:pPr>
      <w:r>
        <w:rPr>
          <w:rFonts w:ascii="IRNazanin" w:hAnsi="IRNazanin" w:eastAsia="IRNazanin"/>
          <w:color w:val="111111"/>
          <w:sz w:val="28"/>
          <w:sz w:val="28"/>
          <w:szCs w:val="28"/>
          <w:rtl w:val="true"/>
          <w:lang w:bidi="fa-IR"/>
        </w:rPr>
        <w:t xml:space="preserve">یحتمل 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حسب ونسب منقطع یوم القیامة إلا حسبی ونسبی</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یراد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قریبا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حروبه بل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أقرب أقرباء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ابن عمه بینما العباس لم یکن کذلک، لأن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أبوینیّ، والعباس أبی فقط</w:t>
      </w:r>
      <w:r>
        <w:rPr>
          <w:rStyle w:val="FootnoteAnchor"/>
          <w:rtl w:val="true"/>
        </w:rPr>
        <w:footnoteReference w:id="658"/>
      </w:r>
      <w:r>
        <w:rPr>
          <w:rFonts w:ascii="IRNazanin" w:hAnsi="IRNazanin" w:eastAsia="IRNazanin"/>
          <w:color w:val="111111"/>
          <w:sz w:val="28"/>
          <w:sz w:val="28"/>
          <w:szCs w:val="28"/>
          <w:rtl w:val="true"/>
          <w:lang w:bidi="fa-IR"/>
        </w:rPr>
        <w:t xml:space="preserve">وإذا کان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المعنیین، کان انحصار القرب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أجلی وأوضح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حمزة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اتقوا ربکم الذی خلقکم من نفس واحدة وخلق منها زوجها وبث منهما رجالاً کثیرا ونساءً واتقوا الله الذی تساءلون به والأرحام إن الله کان علیکم رقیبا </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وسیدهم أمیر المؤمنین، أمروا بمودتهم فخالفوا ما أمروا به</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اعترفوا بأن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الناس فی الإسلام سبقاً وأقرب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احتجاج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أبی بکر بثلاث وأربعین خصلة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فانشدک بالله، أنت الذی سبقت له القرابة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أنا</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القرابة التی أمر الله بصلتها وعظم من حقها وجعل الخیر فیها قرابتنا أهل البیت الذین أوجب الله حقنا علی کل مسلم</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bookmarkStart w:id="269" w:name="pg13331_177034"/>
    </w:p>
    <w:p>
      <w:pPr>
        <w:pStyle w:val="BookText"/>
        <w:rPr/>
      </w:pPr>
      <w:bookmarkEnd w:id="269"/>
      <w:r>
        <w:rPr>
          <w:rFonts w:ascii="IRNazanin" w:hAnsi="IRNazanin" w:eastAsia="IRNazanin"/>
          <w:color w:val="111111"/>
          <w:sz w:val="28"/>
          <w:sz w:val="28"/>
          <w:szCs w:val="28"/>
          <w:rtl w:val="true"/>
          <w:lang w:bidi="fa-IR"/>
        </w:rPr>
        <w:t xml:space="preserve">سیدا فی أولیاء الله </w:t>
      </w:r>
      <w:r>
        <w:rPr>
          <w:rStyle w:val="FootnoteAnchor"/>
          <w:rtl w:val="true"/>
        </w:rPr>
        <w:footnoteReference w:id="665"/>
      </w:r>
    </w:p>
    <w:p>
      <w:pPr>
        <w:pStyle w:val="Heading2"/>
        <w:numPr>
          <w:ilvl w:val="1"/>
          <w:numId w:val="1"/>
        </w:numPr>
        <w:rPr/>
      </w:pPr>
      <w:bookmarkStart w:id="270" w:name="__RefHeading___Toc2649979_2322387425"/>
      <w:bookmarkStart w:id="271" w:name="_Toc94"/>
      <w:bookmarkEnd w:id="270"/>
      <w:r>
        <w:rPr>
          <w:rtl w:val="true"/>
        </w:rPr>
        <w:t>ذکر الفضائل</w:t>
      </w:r>
      <w:bookmarkEnd w:id="27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أن ذکر 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فضیلة وعبادة، وهی من المستحبات النفسیة، وبعض مصادیقه من الواجبات النفسیة، فیستحب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فضائله مطلقا، فان ما 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باب المصداق لا من باب الحصر أو الخصوصیة</w:t>
      </w:r>
      <w:r>
        <w:rPr>
          <w:rStyle w:val="FootnoteAnchor"/>
          <w:rtl w:val="true"/>
        </w:rPr>
        <w:footnoteReference w:id="666"/>
      </w:r>
      <w:r>
        <w:rPr>
          <w:rFonts w:ascii="IRNazanin" w:hAnsi="IRNazanin" w:eastAsia="IRNazanin"/>
          <w:color w:val="111111"/>
          <w:sz w:val="28"/>
          <w:sz w:val="28"/>
          <w:szCs w:val="28"/>
          <w:rtl w:val="true"/>
          <w:lang w:bidi="fa-IR"/>
        </w:rPr>
        <w:t xml:space="preserve">، کما هو واضح، نعم ما ذکرته کان من المصادیق البارزة جدا فی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 یخفی أن الذکر اعم من اللفظ والکتابة والإشارة 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یطیعه ولا یخالفه ویجتهد فی امتثال أوامره</w:t>
      </w:r>
      <w:r>
        <w:rPr>
          <w:rFonts w:eastAsia="IRNazanin" w:cs="IRNazanin"/>
          <w:color w:val="111111"/>
          <w:sz w:val="28"/>
          <w:szCs w:val="28"/>
          <w:rtl w:val="true"/>
          <w:lang w:bidi="fa-IR"/>
        </w:rPr>
        <w:t>.</w:t>
      </w:r>
    </w:p>
    <w:p>
      <w:pPr>
        <w:pStyle w:val="Heading2"/>
        <w:numPr>
          <w:ilvl w:val="1"/>
          <w:numId w:val="1"/>
        </w:numPr>
        <w:rPr/>
      </w:pPr>
      <w:bookmarkStart w:id="272" w:name="__RefHeading___Toc2649981_2322387425"/>
      <w:bookmarkStart w:id="273" w:name="_Toc95"/>
      <w:bookmarkEnd w:id="272"/>
      <w:r>
        <w:rPr>
          <w:rtl w:val="true"/>
        </w:rPr>
        <w:t>مقتضی السیادة المطلقة</w:t>
      </w:r>
      <w:bookmarkEnd w:id="27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 فی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احترامه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وتعظیمه والذب عنه واطاعة أوامره، فان ذلک هو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السیادة علی الإطلاق</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 xml:space="preserve">بل مقتضی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واستفادة ذلک علی تقدیر کون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أولیاء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علی قراءته 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واضحة، أما علی تقدیر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فی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کذلک بلحاظ السیاق والمقام</w:t>
      </w:r>
      <w:r>
        <w:rPr>
          <w:rStyle w:val="FootnoteAnchor"/>
          <w:rtl w:val="true"/>
        </w:rPr>
        <w:footnoteReference w:id="668"/>
      </w:r>
      <w:r>
        <w:rPr>
          <w:rFonts w:ascii="IRNazanin" w:hAnsi="IRNazanin" w:eastAsia="IRNazanin"/>
          <w:color w:val="111111"/>
          <w:sz w:val="28"/>
          <w:sz w:val="28"/>
          <w:szCs w:val="28"/>
          <w:rtl w:val="true"/>
          <w:lang w:bidi="fa-IR"/>
        </w:rPr>
        <w:t xml:space="preserve">، بل بلحاظ الجملة بذاتها إذ تعنی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أولیاء الله سیدهم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المستفید عرفا عند إطلاق هذه الجملة کما فیما 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فی أنبیاء الله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سید الأوصیاء ووصی سید الأنبیاء</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bookmarkStart w:id="274" w:name="pg13331_177035"/>
    </w:p>
    <w:p>
      <w:pPr>
        <w:pStyle w:val="BookText"/>
        <w:rPr/>
      </w:pPr>
      <w:bookmarkEnd w:id="274"/>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من افترضت طاعته کما افترضت طاعتی</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ولد آدم وعلی سید العرب</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النبیین وعلی سید الوصیین وإن أوصیائی بعدی اثنا عشر أولهم علی بن أبی طالب وآخرهم القائم</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سید هذه الأمة بعدی وأنت إمامها وخلیفتی علیها، من فارقک فارقنی یوم القیامة ومن کان معک کان معی یوم القیامة</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سلیم عن سلمان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یقبله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السید، ابن السید، أبو السادة، أنت الإمام، ابن الإمام، أبو الأئمة، أنت الحجة، ابن الحجة، أبو الحجج، تسعة من صلبک وتاسعهم قائمهم</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بینما أنا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یدخل سید المسلمین وأمیر المؤمنین وخیر الوصیین وأولی الناس بالنبیین، إذ طلع علی بن أبی طالب</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سلمة اسمعی واشهدی، هذا علی بن أبی طالب سید المسلمین وإمام المتقین وقائد الغر المحجلین</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5" w:name="__RefHeading___Toc2649983_2322387425"/>
      <w:bookmarkStart w:id="276" w:name="_Toc96"/>
      <w:bookmarkEnd w:id="275"/>
      <w:r>
        <w:rPr>
          <w:rtl w:val="true"/>
        </w:rPr>
        <w:t>الإخبار فی مقام الإنشاء</w:t>
      </w:r>
      <w:bookmarkEnd w:id="27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فی مقام الإنشاء، کذلک هذه الصفات المذکورة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إخبارا فی مقام الإنشاء، بفارق أن ذلک إنشاء</w:t>
      </w:r>
      <w:bookmarkStart w:id="277" w:name="pg13331_177036"/>
    </w:p>
    <w:p>
      <w:pPr>
        <w:pStyle w:val="BookText"/>
        <w:rPr/>
      </w:pPr>
      <w:bookmarkEnd w:id="277"/>
      <w:r>
        <w:rPr>
          <w:rFonts w:ascii="IRNazanin" w:hAnsi="IRNazanin" w:eastAsia="IRNazanin"/>
          <w:color w:val="111111"/>
          <w:sz w:val="28"/>
          <w:sz w:val="28"/>
          <w:szCs w:val="28"/>
          <w:rtl w:val="true"/>
          <w:lang w:bidi="fa-IR"/>
        </w:rPr>
        <w:t>الأمر لمن وقع مخبرا عنه وهذا إنشاء الأمر لغیر من وقع مخبرا عنه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باستفادة ذلک عرفا فی کل ما هو أمثال المقام</w:t>
      </w:r>
      <w:r>
        <w:rPr>
          <w:rStyle w:val="FootnoteAnchor"/>
          <w:rtl w:val="true"/>
        </w:rPr>
        <w:footnoteReference w:id="678"/>
      </w:r>
      <w:r>
        <w:rPr>
          <w:rFonts w:ascii="IRNazanin" w:hAnsi="IRNazanin" w:eastAsia="IRNazanin"/>
          <w:color w:val="111111"/>
          <w:sz w:val="28"/>
          <w:sz w:val="28"/>
          <w:szCs w:val="28"/>
          <w:rtl w:val="true"/>
          <w:lang w:bidi="fa-IR"/>
        </w:rPr>
        <w:t>حیث إن قوام الإنشاء بالمقصد والمبرز وهما مما یری العرف تحققهما فی أمثال المقام نظرا للقرائن المقامیة وإلا فمن الممکن القول بأن ذلک من البطون،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مشمّراً ناصحاً</w:t>
      </w:r>
    </w:p>
    <w:p>
      <w:pPr>
        <w:pStyle w:val="Heading2"/>
        <w:numPr>
          <w:ilvl w:val="1"/>
          <w:numId w:val="1"/>
        </w:numPr>
        <w:rPr/>
      </w:pPr>
      <w:bookmarkStart w:id="278" w:name="__RefHeading___Toc2649985_2322387425"/>
      <w:bookmarkStart w:id="279" w:name="_Toc97"/>
      <w:bookmarkEnd w:id="278"/>
      <w:r>
        <w:rPr>
          <w:rtl w:val="true"/>
        </w:rPr>
        <w:t>علی أهبة الاستعداد</w:t>
      </w:r>
      <w:bookmarkEnd w:id="27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یکون الإنسان مشمّرا دائما لأجل الله سبحانه، وهذا مما یستفاد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 ومن الآیات والروایات بالدلالة المطابقیة أو الالتزامیة أو غیرها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وسارعوا إلی مغفرة من ربکم</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جمع الثیاب من الرجلین والیدین کی لا تکن عائقا عن الحرکة، وهو کنایة عن الاستعداد الدائم للتحرک والانطلاق فی مختلف الأبعاد لاجل نصرة دین الله، دون عائق ومانع</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هل یعد من مصادیق التشمیر ما جاء فی بعض الروایات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w:t>
      </w:r>
      <w:bookmarkStart w:id="280" w:name="pg13331_177037"/>
    </w:p>
    <w:p>
      <w:pPr>
        <w:pStyle w:val="BookText"/>
        <w:rPr/>
      </w:pPr>
      <w:bookmarkEnd w:id="280"/>
      <w:r>
        <w:rPr>
          <w:rFonts w:ascii="IRNazanin" w:hAnsi="IRNazanin" w:eastAsia="IRNazanin"/>
          <w:color w:val="111111"/>
          <w:sz w:val="28"/>
          <w:sz w:val="28"/>
          <w:szCs w:val="28"/>
          <w:rtl w:val="true"/>
          <w:lang w:bidi="fa-IR"/>
        </w:rPr>
        <w:t>الظاهر ذلک، فیشمل إذن کل ما یعوق الإنسان عن الحرکة ویسبب أن یکون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مالکم إذا قیل لکم انفروا فی سبیل الله اثاقلتم إلی الأرض أرضیتم بالحیاة الدنیا من الآخرة فما متاع الحیاة الدنیا فی الآخرة إلا قلیل</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ذلک تملک الدور والعقار أکثر من الاحتیاج، وکذلک القصور والرفاهیة فی العیش وشبه ذلک، ولذلک عاتب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أصحابه بالبصرة وهو العلاء بن زیاد الحارثی لما دخل علیه یعوده، فلما رأی سعة داره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تصنع بسعة هذه الدار فی الدنیا، وأنت إلیها فی الآخرة کنت أحوج وبلی إن شئت بلغت بها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 فیها الضیف، وتصل فیها الرحم، وتطلع منها الحقوق مطالعها، فإذا أنت قد بلغت بها الآخرة</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المخلصون لله والمجاهدون فی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مشمّرون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متخففون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ویؤمی إلیه ما ذکره التاریخ من قصة سلمان وأبی ذر ووقوفهما علی الصخرة المحماة</w:t>
      </w:r>
      <w:r>
        <w:rPr>
          <w:rFonts w:eastAsia="IRNazanin" w:cs="IRNazanin"/>
          <w:color w:val="111111"/>
          <w:sz w:val="28"/>
          <w:szCs w:val="28"/>
          <w:rtl w:val="true"/>
          <w:lang w:bidi="fa-IR"/>
        </w:rPr>
        <w:t>.</w:t>
      </w:r>
    </w:p>
    <w:p>
      <w:pPr>
        <w:pStyle w:val="Heading2"/>
        <w:numPr>
          <w:ilvl w:val="1"/>
          <w:numId w:val="1"/>
        </w:numPr>
        <w:rPr/>
      </w:pPr>
      <w:bookmarkStart w:id="281" w:name="__RefHeading___Toc2649987_2322387425"/>
      <w:bookmarkStart w:id="282" w:name="_Toc98"/>
      <w:bookmarkEnd w:id="281"/>
      <w:r>
        <w:rPr>
          <w:rtl w:val="true"/>
        </w:rPr>
        <w:t>النصیحة لله</w:t>
      </w:r>
      <w:bookmarkEnd w:id="2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النصح لله وقد یجب، فان النصح واجب فی مقام الوجوب ومستحب فی مقام الاستحباب،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معنییه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التوجیه إلی الخیر بکل جد وإخلاص</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وحیث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فإنه یفید کلا معنیی النصح، إذ النصح قد یکون للإنسان وقد یکون لأمر الله سبحانه وتعالی</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استفادة ذلک</w:t>
      </w:r>
      <w:r>
        <w:rPr>
          <w:rStyle w:val="FootnoteAnchor"/>
          <w:rtl w:val="true"/>
        </w:rPr>
        <w:footnoteReference w:id="686"/>
      </w:r>
      <w:r>
        <w:rPr>
          <w:rFonts w:ascii="IRNazanin" w:hAnsi="IRNazanin" w:eastAsia="IRNazanin"/>
          <w:color w:val="111111"/>
          <w:sz w:val="28"/>
          <w:sz w:val="28"/>
          <w:szCs w:val="28"/>
          <w:rtl w:val="true"/>
          <w:lang w:bidi="fa-IR"/>
        </w:rPr>
        <w:t>بضمیمة دلیل الأسوة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الضعفاء ولا علی المرضی ولا علی الذین لا یجدون ما ینفقون حَرَج إذا نصحوا لله ورسوله ما علی المحسنین من سبیل والله غفور رحیم</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لکم ناصح أمین</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لکم علی الاحتمال الأول،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لله علی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والنصح لله، أی خلوص النیة و العمل له وخلوها من کل شرک وریاء وسمعة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والنصح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ارشادهم، وهو مشرب بمعنی الخلوص، أی إرشادهم إرشادا غیر مشوب بمصلحة أو غش أو خداع، أی إرشادهم خالصا مخلصا وبقصد الهدایة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مشمرا 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مشمرا ثیابه دائما فی سبیل تقدیم الإسلام إلی الأمام، والمراد به الجد والاهتمام والمضی والنفوذ، وکان مع ذلک ناصحا ولیس ککثیر من الناس حیث یجدون ویکدحون لکنهم لا یریدون النصح</w:t>
      </w:r>
      <w:r>
        <w:rPr>
          <w:rStyle w:val="FootnoteAnchor"/>
          <w:rtl w:val="true"/>
        </w:rPr>
        <w:footnoteReference w:id="689"/>
      </w:r>
      <w:r>
        <w:rPr>
          <w:rFonts w:ascii="IRNazanin" w:hAnsi="IRNazanin" w:eastAsia="IRNazanin"/>
          <w:color w:val="111111"/>
          <w:sz w:val="28"/>
          <w:sz w:val="28"/>
          <w:szCs w:val="28"/>
          <w:rtl w:val="true"/>
          <w:lang w:bidi="fa-IR"/>
        </w:rPr>
        <w:t>وإنما یریدون لانفسهم جاهاً ومالاً و عزةً ورفاهاً وما أشبه ذلک، أو انهم یجدّون ویکدحون لکن یمزجون ذلک بالغش والخداع، فالتشمیر هو المظهر والنصح هو المخبر، وذاک فعل وهذا</w:t>
      </w:r>
      <w:r>
        <w:rPr>
          <w:rStyle w:val="FootnoteAnchor"/>
          <w:rtl w:val="true"/>
        </w:rPr>
        <w:footnoteReference w:id="690"/>
      </w:r>
      <w:r>
        <w:rPr>
          <w:rFonts w:ascii="IRNazanin" w:hAnsi="IRNazanin" w:eastAsia="IRNazanin"/>
          <w:color w:val="111111"/>
          <w:sz w:val="28"/>
          <w:sz w:val="28"/>
          <w:szCs w:val="28"/>
          <w:rtl w:val="true"/>
          <w:lang w:bidi="fa-IR"/>
        </w:rPr>
        <w:t>صفة، وهذا واضح علی المعنی الثانی للنصح</w:t>
      </w:r>
      <w:r>
        <w:rPr>
          <w:rStyle w:val="FootnoteAnchor"/>
          <w:rtl w:val="true"/>
        </w:rPr>
        <w:footnoteReference w:id="691"/>
      </w:r>
      <w:r>
        <w:rPr>
          <w:rFonts w:ascii="IRNazanin" w:hAnsi="IRNazanin" w:eastAsia="IRNazanin"/>
          <w:color w:val="111111"/>
          <w:sz w:val="28"/>
          <w:sz w:val="28"/>
          <w:szCs w:val="28"/>
          <w:rtl w:val="true"/>
          <w:lang w:bidi="fa-IR"/>
        </w:rPr>
        <w:t>ومتضمنٌّ فی المعنی الاول</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یعذر المرء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مشاورة ناصح ومداراة حاسد والتحبب إلی الناس</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اقبلوا نصیحة ناصح متیقظ وقفوا عندما أفادکم من</w:t>
      </w:r>
    </w:p>
    <w:p>
      <w:pPr>
        <w:pStyle w:val="BookText"/>
        <w:rPr/>
      </w:pPr>
      <w:r>
        <w:rPr>
          <w:rFonts w:ascii="IRNazanin" w:hAnsi="IRNazanin" w:eastAsia="IRNazanin"/>
          <w:color w:val="111111"/>
          <w:sz w:val="28"/>
          <w:sz w:val="28"/>
          <w:szCs w:val="28"/>
          <w:rtl w:val="true"/>
          <w:lang w:bidi="fa-IR"/>
        </w:rPr>
        <w:t>التعلیم</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من یبکیک وهو لک ناصح، ولا تتبع من یضحکک وهو لک غاش، وستردون إلی الله جمیعاً فتعلمون</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فطوبی لمن قبل نصیحة الله وخاف فضیحته</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الموعظة نصیحة شافیة</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أعرض عن نصیحة الناصح أحرق بمکیدة الکاشح</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اتعظوا بمواعظ الله واقبلوا نصیحة الله</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أن الفضائل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الحدیث، وصدق المودة، ونصیحة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 الناصح أن تلین له جناحک وتصغی إلیه بسمعک…</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أنصار أبی محمد الحسن بن علی الولی الناصح</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زیارة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حجتک فی أرضک… المرتقب الخائف والولی الناصح…</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مشاورة العاقل الناصح رشد ویمن وتوفیق من الله، فإذا أشار علیک العاقل الناصح فإیاک والخلاف فان فی ذلک العطب</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هو الناصح الذی لا یغش والهادی الذی لا</w:t>
      </w:r>
      <w:bookmarkStart w:id="283" w:name="pg13331_177040"/>
    </w:p>
    <w:p>
      <w:pPr>
        <w:pStyle w:val="BookText"/>
        <w:rPr/>
      </w:pPr>
      <w:bookmarkEnd w:id="283"/>
      <w:r>
        <w:rPr>
          <w:rFonts w:ascii="IRNazanin" w:hAnsi="IRNazanin" w:eastAsia="IRNazanin"/>
          <w:color w:val="111111"/>
          <w:sz w:val="28"/>
          <w:sz w:val="28"/>
          <w:szCs w:val="28"/>
          <w:rtl w:val="true"/>
          <w:lang w:bidi="fa-IR"/>
        </w:rPr>
        <w:t>یضل والمحدث الذی لا یکذب</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أحب الناس إلیک المشفق الناصح</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شفیق کالودود الناصح</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الهادی المهدی الناصح لأمتی، المحیی لسنتی وهو إمامکم بعدی</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مجدا کادحا</w:t>
      </w:r>
    </w:p>
    <w:p>
      <w:pPr>
        <w:pStyle w:val="Heading2"/>
        <w:numPr>
          <w:ilvl w:val="1"/>
          <w:numId w:val="1"/>
        </w:numPr>
        <w:rPr/>
      </w:pPr>
      <w:bookmarkStart w:id="284" w:name="__RefHeading___Toc2649989_2322387425"/>
      <w:bookmarkStart w:id="285" w:name="_Toc99"/>
      <w:bookmarkEnd w:id="284"/>
      <w:r>
        <w:rPr>
          <w:rtl w:val="true"/>
        </w:rPr>
        <w:t>الجد والکدح</w:t>
      </w:r>
      <w:bookmarkEnd w:id="285"/>
    </w:p>
    <w:p>
      <w:pPr>
        <w:pStyle w:val="BookText"/>
        <w:rPr/>
      </w:pPr>
      <w:r>
        <w:rPr>
          <w:rFonts w:ascii="IRNazanin" w:hAnsi="IRNazanin" w:eastAsia="IRNazanin"/>
          <w:color w:val="111111"/>
          <w:sz w:val="28"/>
          <w:sz w:val="28"/>
          <w:szCs w:val="28"/>
          <w:rtl w:val="true"/>
          <w:lang w:bidi="fa-IR"/>
        </w:rPr>
        <w:t>الجد والکدح</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التأکید علی الجدّ والکدح، وبیانها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بعبارات قد یترائی أنها مترادفة للأهمیة،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الفرق بین الجدّ والاجتهاد والکدّ والکدح، کما یعرف ذلک المتأمل فی فقه اللغة، وکما هو شأن لغة العرب حیث إن اللفظ یتضمن دلالة لا توجد فی اللفظ المشابه له وإن عبّر عنه بالمرادف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ألمعنا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لا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فی لغة العرب، فالأسد یطلق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والهزبر واللیث والضرغام وغیر ذلک، کل واحد منها بلحاظ حالة من حالاته أو جهة من جهاته، وهکذا وهلمّ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مجدّاً کادحاً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علیا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مجدّاً فی أمر الله تعالی، فی جهاده وحروبه وعبادته وسائر شؤونه کلها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الکدح أشدّ التعب</w:t>
      </w:r>
      <w:r>
        <w:rPr>
          <w:rStyle w:val="FootnoteAnchor"/>
          <w:rtl w:val="true"/>
        </w:rPr>
        <w:footnoteReference w:id="710"/>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إنک کادح إلی</w:t>
      </w:r>
    </w:p>
    <w:p>
      <w:pPr>
        <w:pStyle w:val="BookText"/>
        <w:rPr/>
      </w:pPr>
      <w:r>
        <w:rPr>
          <w:rFonts w:ascii="IRNazanin" w:hAnsi="IRNazanin" w:eastAsia="IRNazanin"/>
          <w:color w:val="111111"/>
          <w:sz w:val="28"/>
          <w:sz w:val="28"/>
          <w:szCs w:val="28"/>
          <w:rtl w:val="true"/>
          <w:lang w:bidi="fa-IR"/>
        </w:rPr>
        <w:t>ربک کدحا فملاقیه</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فی أشد التعب و النصب إلی أن یلاقی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الخطبة الشقشقیة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ویکدح فیها قلب المؤمن حتی یلقی به</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هکذا، غیر أن الفرق أن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تحیط به المشاکل والهموم ویقع فی تعب ونصب بدون اختیاره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 ویکدح ویبذل قصاری جهده ویحمّل نفسه قصوی طاقاتها بملأ اختیاره، وذلک فی سبیل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کله، لکن لأجل لذة عابرة أو هوی متبع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والآیة الشریفة تشمل الأقسام الثلاثة تفسیرا، و القسم الثانی بلحاظ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ربک</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أو أنه أجلی المصادیق وأکملها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أدعیة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وارزقنا فی هذا الشهر الجد والاجتهاد، والقوة والنشاط</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دعاء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لی الجد فی خشیتک</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یدرک الحق إلا بالصدق والجد</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أخأ العال اللای وأصاه ذو الاجتاد والجد</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یعاف اللهو ویألف الجد</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bookmarkStart w:id="286" w:name="pg13331_177042"/>
    </w:p>
    <w:p>
      <w:pPr>
        <w:pStyle w:val="BookText"/>
        <w:rPr/>
      </w:pPr>
      <w:bookmarkEnd w:id="286"/>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الله لا یحوزها إلا من بذل الجد واستفرغ الجهد</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للنجاة طالبین فارفضوا الغفلة واللهو وألزموا الاجتهاد والجد</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أدرک المجد من فاته الجد</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اللهو یفسد عزائم الجد</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وأنتم فی رفاهیة من العیش، وادعون فاکهون آمنون</w:t>
      </w:r>
    </w:p>
    <w:p>
      <w:pPr>
        <w:pStyle w:val="Heading2"/>
        <w:numPr>
          <w:ilvl w:val="1"/>
          <w:numId w:val="1"/>
        </w:numPr>
        <w:rPr/>
      </w:pPr>
      <w:bookmarkStart w:id="287" w:name="__RefHeading___Toc2649991_2322387425"/>
      <w:bookmarkStart w:id="288" w:name="_Toc100"/>
      <w:bookmarkEnd w:id="287"/>
      <w:r>
        <w:rPr>
          <w:rtl w:val="true"/>
        </w:rPr>
        <w:t>هل الرفاهیة مذمومة؟</w:t>
      </w:r>
      <w:bookmarkEnd w:id="28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یستفاد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الرفاهیة والدعة والفکاهة والأمن مذمومة بما هی هی؟</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إذ من الواضح أن الذم لهذه الصفات بالعرض لا بالذات کما یفیده منحی الکلام ومصبه وسیاقه، إذ أن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کنتم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فی رفاهیة من العیش وادعون فاکهون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الجملة حالیة، ولحوقها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تتربصون بنا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الإشکال علی القوم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أنکم مع کون الإسلام فی خطر رهیب،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صراع مریر، وأمیر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مواجهة صعبة، لکنکم کنتم تعیشون وادعین فاکهین آمنین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الأدلة العامة والخاصة تدل علی مطلوبیة الأمن، وعدم کراهة الرفاهیة والدعة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فلیعبدوا ربّ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أطعمهم من جوع وآمنهم من خوف</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bookmarkStart w:id="289" w:name="pg13331_177043"/>
    </w:p>
    <w:p>
      <w:pPr>
        <w:pStyle w:val="BookText"/>
        <w:rPr/>
      </w:pPr>
      <w:bookmarkEnd w:id="289"/>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ولیبدلنهم من بعد خوفهم أمناً یعبدوننی لا یشرکون بی شیئاً</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اخرج لعباده والطیبات من الرزق</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0" w:name="__RefHeading___Toc2649993_2322387425"/>
      <w:bookmarkStart w:id="291" w:name="_Toc101"/>
      <w:bookmarkEnd w:id="290"/>
      <w:r>
        <w:rPr>
          <w:rtl w:val="true"/>
        </w:rPr>
        <w:t>مواساة الشعب للقائد</w:t>
      </w:r>
      <w:bookmarkEnd w:id="291"/>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یذم العقلاء ویحکم العقل بقبح أن یعیش الأب فی راحة ودعة وهناء وأبناؤه فی خوف وقلق ومشاکل وهو لا یمد لهم ید العون ولا یشارکهم جشوبة العیش، کذلک العکس، فإنه أیضاً قبیح ومذموم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یکره</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یعیش القائد فی بحبوحة من العیش وشعبه یتضور جوعا، أو یعیش آمنا وشعبه وجِل خائف، کذلک العکس بأن یلقی الشعب کل العبء علی کاهل الدولة أو القائد، لینصرف إلی حیاته الیومیة وملذاته الجسدیة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ذلک بین محرّم و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أعینونی بورع واجتهاد وعفة وسداد</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الصورة الثانیة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حث قومه علی المسیر إلی الشام لقتال معاویة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عباد الله وأطیعوه وأطیعوا إمامکم فان الرعیة الصالحة تنجو بالإمام العادل، ألا وان الرعیة الفاجرة تهلک بالإمام الفاجر، وقد أصبح معاویة غاصباً لما فی یدیه من حقی، ناکثاً لبیعتی، طاغیاً فی دین الله عزوجل وقد علمتم أیها المسلمون ما فعل الناس بالأمس فجئتمونی راغبین إلی فی أمرکم حتی استخرجتمونی من منزلی لتبایعونی… فبسطت لکم یدی یا معشر المسلمین وفیکم المهاجرون والأنصار والتابعون بإحسان فأخذت علیکم عهد بیعتی وواجب صفقتی عهد الله ومیثاقه وأشد ما أخذ علی النبیین من عهد ومیثاق لتقرن لی</w:t>
      </w:r>
    </w:p>
    <w:p>
      <w:pPr>
        <w:pStyle w:val="BookText"/>
        <w:rPr/>
      </w:pPr>
      <w:r>
        <w:rPr>
          <w:rFonts w:ascii="IRNazanin" w:hAnsi="IRNazanin" w:eastAsia="IRNazanin"/>
          <w:color w:val="111111"/>
          <w:sz w:val="28"/>
          <w:sz w:val="28"/>
          <w:szCs w:val="28"/>
          <w:rtl w:val="true"/>
          <w:lang w:bidi="fa-IR"/>
        </w:rPr>
        <w:t xml:space="preserve">ولتسمعن لأمری ولتطیعونی وتناصحونی وتقاتلون معی کل باغ علی أو مارق إن مرق… فاتقوا الله أیها المسلمون وتحاثوا علی جهاد معاویة القاسط الناکث وأصحابه القاسطین الناکثین واسمعوا ما اتلوا علیکم من کتاب الله المنزل علی نبیه المرسل لتتعظوا فانه والله ابلغ عظة لکم فانتفعوا بموعظة الله وازدجروا عن معاصی الله فقد وعظکم الله بغیرکم فقال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الملأ من بنی إسرائیل من بعد موسی إذ قالوا لنبی لهم ابعث لنا ملکاً نقاتل فی سبیل الله، قال هل عسیتم أن کتب علیکم القتال ألا تقاتلوا، قالوا وما لنا ألا نقاتل فی سبیل الله وقد أخرجنا من دیارنا وأبنائنا فلما کتب علیهم القتال تولوا إلا قلیلا منهم والله علیم بالظالمین</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اتقوا الله عباد الله وتحاثوا علی الجهاد مع إمامکم، فلو کان لی منکم عصابة بعدد أهل بدر إذا أمرتهم أطاعونی وإذا استنهضتهم نهضوا معی لاستغنیت بهم عن کثیر منکم</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اشتمل علی التوبیخ لأصحابه علی تثاقلهم عن قتال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انی استنفرتکم لجهاد هؤلاء فلم تنفروا، وأسمعتکم فلم تجیبوا، ونصحت لکم فلم تقبلوا شهوداً بالغیب، أتلو علیکم الحکمة فتعرضون عنها وأعظکم بالموعظة البالغة فتنفرون عنها… وأحثکم علی جهاد أهل الجور فما آتی علی آخر قولی حتی أراکم متفرقین أیادی سبا ترجعون إلی مجالسکم تتربعون حلقا تضربون الأمثال وتنشدون الأشعار وتجسسون الأخبار… ونسیتم الحرب والاستعداد لها، فأصبحت قلوبکم فارغة من ذکرها، شغلتموها بالأعالیل والأضالیل، فالعجب کل العجب، وکیف لا أعجب عن اجتماع قوم علی باطلهم وتخاذلکم عن حقکم… إمامکم یطیع الله وأنتم تعصونه، وإمام أهل الشام یعصی الله وهم یطیعونه</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وبشکل عام فان عدم مشاطرة الشعب للقائد والدولة همومها وغمومها، قد یکون لنقصٍ فی الشعب، وقد یکون لنقص فی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الحاکم المستبد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فی الاثنین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ریب إن کلام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خطبتها من الشق الأول کما هو أوضح من أن یخفی</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ولهذه الأقسام الثلاثة مباحث کثیرة ذکرناها فی الفقه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فی رفاهیة من العیش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الغالب انهم کانوا لا یعملون عمل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الجد والاجتهاد والکدح ونحو ذلک، بل یعیشون عیشة رفاه حقیقی أو نسبی، ولعلّ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تقصد أولئک الذین سیطروا علی الأمور وقد کان همّهم لذّات الحیاة ورفاهیة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فلا شک أن کثیرا من المسلمین أیضا کانوا یجتهدون ویجاهدون، وإن کانت النسبة بین جهادهم وجهودهم وجهاد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وجهوده کنسبة الثری إلی الثریّا بل أکثر، وکأن کلامها تعریض بهم فی قبال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یصلح للخلافة من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رفاهیة من العیش فکهاً آمناً وادعاً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یری الأخطار تحیط بالرسول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 حدب و 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یصلح لرعایة الأمة ودرء الأخطاء عنها من کان فی حیاة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p>
    <w:p>
      <w:pPr>
        <w:pStyle w:val="BookText"/>
        <w:rPr/>
      </w:pPr>
      <w:r>
        <w:rPr>
          <w:rFonts w:ascii="IRNazanin" w:hAnsi="IRNazanin" w:eastAsia="IRNazanin"/>
          <w:color w:val="111111"/>
          <w:sz w:val="28"/>
          <w:sz w:val="28"/>
          <w:szCs w:val="28"/>
          <w:rtl w:val="true"/>
          <w:lang w:bidi="fa-IR"/>
        </w:rPr>
        <w:t xml:space="preserve">أو لیس الأمر متعینا فی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الوحید الذی انطبقت علیه تلک الصفات وفی أعلی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المخلفون بمقعدهم خلاف رسول الله وکرهوا أن یجاهدوا بأموالهم وأنفسهم فی سبیل الله وقالوا لا تنفروا فی الحر قل نار جهنم أشد حرا لو کانوا یفقهون</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أُنزلت سورة أن آمنوا بالله وجاهدوا مع رسوله استأذنک أولوا</w:t>
      </w:r>
    </w:p>
    <w:p>
      <w:pPr>
        <w:pStyle w:val="BookText"/>
        <w:rPr/>
      </w:pPr>
      <w:r>
        <w:rPr>
          <w:rFonts w:ascii="IRNazanin" w:hAnsi="IRNazanin" w:eastAsia="IRNazanin"/>
          <w:color w:val="111111"/>
          <w:sz w:val="28"/>
          <w:sz w:val="28"/>
          <w:szCs w:val="28"/>
          <w:rtl w:val="true"/>
          <w:lang w:bidi="fa-IR"/>
        </w:rPr>
        <w:t>الطول منهم وقالوا ذرنا نکن مع القاعدین</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عرضا قریبا وسفرا قاصدا لاتبعوک ولکن بعدت علیهم الشقة…</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وادعون فاکهون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دعة وفراغ بال فیتفکهون بالأحادیث وبأنواع الأطعمة وغیرها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الخطر والخوف، لأن الذی لا یحارب الأعداء یأمن منهم عادة، فإذا غَلَبه المسلمون فهم مع الغالبین، وإذا غُلِبَ المسلمون فالأعداء قد لایضرونهم لأنهم لم یکونوا من المحاربین</w:t>
      </w:r>
      <w:r>
        <w:rPr>
          <w:rStyle w:val="FootnoteAnchor"/>
          <w:rtl w:val="true"/>
        </w:rPr>
        <w:footnoteReference w:id="737"/>
      </w:r>
      <w:r>
        <w:rPr>
          <w:rFonts w:ascii="IRNazanin" w:hAnsi="IRNazanin" w:eastAsia="IRNazanin"/>
          <w:color w:val="111111"/>
          <w:sz w:val="28"/>
          <w:sz w:val="28"/>
          <w:szCs w:val="28"/>
          <w:rtl w:val="true"/>
          <w:lang w:bidi="fa-IR"/>
        </w:rPr>
        <w:t>وحتی لو اشترکوا فی الحروب فإن مشارکتهم هامشیة ولم تکن عن جد وواقعیة، بل کانت لبعضهم صداقات مع الکفار وعلاقات أو عهود ومواثیق کما هو مذکور فی التواریخ</w:t>
      </w:r>
      <w:r>
        <w:rPr>
          <w:rFonts w:eastAsia="IRNazanin" w:cs="IRNazanin"/>
          <w:color w:val="111111"/>
          <w:sz w:val="28"/>
          <w:szCs w:val="28"/>
          <w:rtl w:val="true"/>
          <w:lang w:bidi="fa-IR"/>
        </w:rPr>
        <w:t>.</w:t>
      </w:r>
      <w:bookmarkStart w:id="292" w:name="pg13331_177047"/>
    </w:p>
    <w:p>
      <w:pPr>
        <w:pStyle w:val="BookText"/>
        <w:rPr/>
      </w:pPr>
      <w:bookmarkEnd w:id="292"/>
      <w:r>
        <w:rPr>
          <w:rFonts w:ascii="IRNazanin" w:hAnsi="IRNazanin" w:eastAsia="IRNazanin"/>
          <w:color w:val="111111"/>
          <w:sz w:val="28"/>
          <w:sz w:val="28"/>
          <w:szCs w:val="28"/>
          <w:rtl w:val="true"/>
          <w:lang w:bidi="fa-IR"/>
        </w:rPr>
        <w:t>لا تأخذه فی الله لومة لائم</w:t>
      </w:r>
    </w:p>
    <w:p>
      <w:pPr>
        <w:pStyle w:val="Heading2"/>
        <w:numPr>
          <w:ilvl w:val="1"/>
          <w:numId w:val="1"/>
        </w:numPr>
        <w:rPr/>
      </w:pPr>
      <w:bookmarkStart w:id="293" w:name="__RefHeading___Toc2649995_2322387425"/>
      <w:bookmarkStart w:id="294" w:name="_Toc102"/>
      <w:bookmarkEnd w:id="293"/>
      <w:r>
        <w:rPr>
          <w:rtl w:val="true"/>
        </w:rPr>
        <w:t>أقوی من الملامة</w:t>
      </w:r>
      <w:bookmarkEnd w:id="2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علی القائد أن لا یصدّه عن العمل بالحق لوم اللائمین، فلا تأخذه فی الله لومة لائم، کما ورد بالنسبة إلی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فإنه إذا کان علی العکس من ذلک انحرف عن الطریق، وکل انحراف عن طریق الله سبحانه وتعالی ولو بمقدار شعرة یجرّ إلی مشاکل دنیویة قبل المشاکل الأخرویة، فان الله عزوجل جعل قوانینه فی التشریع مثل قوانینه فی التکوین، فکما أن کل انحراف عن قوانین الله التکوینیة یوجب عطبا وخبالا ویجر إلی مآسی وویلات، کل بقدره، کذلک کل انحراف عن القوانین التشریعیة یوجب ذلک، حتی وإن لم یظهر أثره فوراً، فإن الأعمال کالبذور والنوی تظهر نتائجها بعد مدّة قریبة أو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یجاهدون فی سبیل الله ولا یخافون لومة لائم ذلک فضل الله یؤتیه من یشاء والله واسع علیم</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أبی عمیر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سمعت ولا استفدت من هشام بن الحکم طول صحبتی له شیئاً أحسن من هذا الکلام فی عصمة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الله عزوجل قد فرض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الحدود وأن لا تأخذه فی الله لومة لائم</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أوصانی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 وأوصانی أن لاأخاف فی الله لومة لائم</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فی الله لومة لائم</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وصیته لابنیه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أوصیکما بتقوی الله… ولا</w:t>
      </w:r>
    </w:p>
    <w:p>
      <w:pPr>
        <w:pStyle w:val="BookText"/>
        <w:rPr/>
      </w:pPr>
      <w:r>
        <w:rPr>
          <w:rFonts w:ascii="IRNazanin" w:hAnsi="IRNazanin" w:eastAsia="IRNazanin"/>
          <w:color w:val="111111"/>
          <w:sz w:val="28"/>
          <w:sz w:val="28"/>
          <w:szCs w:val="28"/>
          <w:rtl w:val="true"/>
          <w:lang w:bidi="fa-IR"/>
        </w:rPr>
        <w:t>تأخذکما فی الله لومة لائم</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علی القائد أن یجعل رضی الله هو المقیاس لا کلام الناس وتقییمهم ولومهم وعتابهم، وعلیه أن یکون أقوی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مستسلما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ترضی عنک الیهود ولا النصاری حتی تتبع ملتهم قل ان هدی الله هو الهدی ولئن اتبعت أهواءهم بعد الذی جاءک من العلم ما لک من الله من ولی ولا نصیر</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 والله رؤوف بالعباد</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اتبع رضوان الله کمن باء بسخط من الله ومأواه جهنم وبئس المصیر</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اتبعوا ما أسخط الله وکرهوا رضوانه فأحبط أعمالهم</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رجلاً من أهل الکوفة کتب إلی أبی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أخبرنی بخیر الدنیا والآخرة،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أما بعد، فان من طلب رضی الله بسخط الناس کفاه الله أمور الناس، ومن طلب رضی الناس بسخط الله وکله الله إلی الناس، والسلام</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رضی مخلوق بسخط الخالق، سلط الله عزوجل علیه ذلک المخلوق</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أعظم وزر من طلب رضی المخلوقین بسخط الخالق</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أرضی الخالق لم یبال بسخط المخلوق</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الیقین ألا ترضوا الناس بسخط الله عزوجل</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أرضی سلطاناً بسخط الله خرج من دین الله</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الملامة علی الالتزام بالواجبات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کالجهاد والعدل وإنصاف الناس من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المحرمات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کموادة من حارب الله، ومداهنتهم، والرشوة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الملامة قد توجه للإنسان لالتزامه بمکارم الأخلاق، کسعة الصدر، والإغضاء عن السیئة، والعفو عند المقدرة، والإیثار، وانهاک البدن فی طاعة الله، وفی قضاء حوائج الناس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لا یصدّه عن کل ذلک لوم اللائمین وعتابهم، فإن إحراز رضی الخالق جل وعلا أولی من إحراز رضی المخلوق، ولوم العاجلة أهون من لوم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عدّت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الصفة فی طلیعة السمات البارزة للإمام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الذی لا تأخذه فی الله لومة لائم بشکل مطلق، وفی کل الازمنة، وبالنسبة لمختلف الأفراد، وفی مختلف الحالات، وفی مؤازرته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أشد الظروف، فی مکة و المدینة، وفی تعامله مع أخیه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ومساواته فی العطاء</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فقئت عین الفتنة وما کان أحد لیجترئ علیها غیری</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شاهد ودلیل</w:t>
      </w:r>
      <w:r>
        <w:rPr>
          <w:rFonts w:eastAsia="IRNazanin" w:cs="IRNazanin"/>
          <w:color w:val="111111"/>
          <w:sz w:val="28"/>
          <w:szCs w:val="28"/>
          <w:rtl w:val="true"/>
          <w:lang w:bidi="fa-IR"/>
        </w:rPr>
        <w:t>.</w:t>
      </w:r>
      <w:bookmarkStart w:id="295" w:name="pg13331_177050"/>
    </w:p>
    <w:p>
      <w:pPr>
        <w:pStyle w:val="BookText"/>
        <w:rPr/>
      </w:pPr>
      <w:bookmarkEnd w:id="295"/>
      <w:r>
        <w:rPr>
          <w:rFonts w:ascii="IRNazanin" w:hAnsi="IRNazanin" w:eastAsia="IRNazanin"/>
          <w:color w:val="111111"/>
          <w:sz w:val="28"/>
          <w:sz w:val="28"/>
          <w:szCs w:val="28"/>
          <w:rtl w:val="true"/>
          <w:lang w:bidi="fa-IR"/>
        </w:rPr>
        <w:t xml:space="preserve">والجدیر بالذکر أن الذی یسبب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تأخذ الإنسان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والشجاعة والإخلاص لله، وکلما کانت درجتها أشد کان أقرب إلی المطلق فی عدم الاعتناء بالملامة، وقد کانت القمة فی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تتربصون بنا الدوائر</w:t>
      </w:r>
    </w:p>
    <w:p>
      <w:pPr>
        <w:pStyle w:val="Heading2"/>
        <w:numPr>
          <w:ilvl w:val="1"/>
          <w:numId w:val="1"/>
        </w:numPr>
        <w:rPr/>
      </w:pPr>
      <w:bookmarkStart w:id="296" w:name="__RefHeading___Toc2649997_2322387425"/>
      <w:bookmarkStart w:id="297" w:name="_Toc103"/>
      <w:bookmarkEnd w:id="296"/>
      <w:r>
        <w:rPr>
          <w:rtl w:val="true"/>
        </w:rPr>
        <w:t>تربص الدوائر بالمؤمنین</w:t>
      </w:r>
      <w:bookmarkEnd w:id="29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تربص الدوائر بالمؤمن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بأهل بیت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إن اقترن بالفعل الخارجی، وإن اقتصر علی الحالة النفسیة، فان استلزم سلب الإیمان والاعتقاد، کان حراماً طریقیا بالنسبة إلی غیر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ومحرم نفسی بالنسبة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بحرمة مطلق تربص دائرة السوء بالنسبة لمطلق المؤمنین، بل سیأتی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بظلم المؤمن حرام فکیف بتربص ذلک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الواضح أن خطابها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الجملة وأشباهها موجّه إلی جماعة من الصحابة لا إلی جمیعهم لوجود بعضهم المخلصین فی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وکأنها ذکرت هذا الجمل تمهیدا لما ترید أن تقوله من انفضاضهم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وغصبهم الخلافة والسلطة وفدک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فضرب بینهم بسور له باب باطنه فیه الرحمة وظاهره من قبله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ینادونهم ألم نکن معکم قالوا بلی ولکنکم فتنتم أنفسکم وتربصتم وارتبتم وغرتکم الأمانی حتی جاء أمر الله وغرکم بالله الغرور</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انها نزلت فینا وفی شیعتنا وفی الکفار، أما انه إذا کان یوم القیامة وحبس الخلائق فی طریق المحشر ضرب الله سوراً من ظلمة فیه باب باطنه فیه الرحمة یعنی النور، وظاهره من قبله العذاب، یعنی الظلمة، فیصیرنا الله وشیعتنا فی باطن السور الذی فیه الرحمة والنور ویصیر عدونا والکفار فی ظاهر السور الذی فیه الظلمة، فینادیکم عدونا وعدوکم من</w:t>
      </w:r>
    </w:p>
    <w:p>
      <w:pPr>
        <w:pStyle w:val="BookText"/>
        <w:rPr/>
      </w:pPr>
      <w:r>
        <w:rPr>
          <w:rFonts w:ascii="IRNazanin" w:hAnsi="IRNazanin" w:eastAsia="IRNazanin"/>
          <w:color w:val="111111"/>
          <w:sz w:val="28"/>
          <w:sz w:val="28"/>
          <w:szCs w:val="28"/>
          <w:rtl w:val="true"/>
          <w:lang w:bidi="fa-IR"/>
        </w:rPr>
        <w:t>الباب الذی فی السور من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نکن معکم فی الدنیا، نبینا ونبیکم واحد، وصلاتنا وصلاتکم واحدة، وصومنا وصومکم واحد، وحجنا وحجکم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فینادیهم الملک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ولکنکم فتنتم أنفسکم بعد نبیکم ثم تولیتم وترکتم اتباع من أمرکم به نبیکم وتربصتم به الدوائر وارتبتم فیما قال فیه نبیکم وغرتکم الأمانی…</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تتربصون بنا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الانتظار</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والدوائر عبارة عن صروف الزمان وحوادث الأیام والشدائد، لأن الزمان له حالة دورانیة أخذاً من دوران الفلک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والتاریخ أیضا له حالة دورانیة ولو فی الجملة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تنتظرون نزول البلاء علینا وزوال النعمة عنّا، وأن ینتصر الکفار وینهزم المسلمون، لأن کثیرا منهم کانوا کذلک حقدا علی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وحسداً، أو لأن ثقل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یستلزم من تضحیات وهجرة وقلق وخوف وعدم استقرار نفسی واقتصادی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یؤذیهم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حال کثیر من المجاهدین علی مرّ العصور حیث إنهم فی الظاهر یجاهدون، ولکنهم فی الباطن یریدون التخلص من الجهاد وتبعاته، کیما یرجعوا إلی حالتهم العادیة ویعیشوا هادئین مطمئنین فی بلدهم وفی أحضان أسرتهم</w:t>
      </w:r>
      <w:r>
        <w:rPr>
          <w:rFonts w:eastAsia="IRNazanin" w:cs="IRNazanin"/>
          <w:color w:val="111111"/>
          <w:sz w:val="28"/>
          <w:szCs w:val="28"/>
          <w:rtl w:val="true"/>
          <w:lang w:bidi="fa-IR"/>
        </w:rPr>
        <w:t>.</w:t>
      </w:r>
      <w:bookmarkStart w:id="298" w:name="pg13331_177052"/>
    </w:p>
    <w:p>
      <w:pPr>
        <w:pStyle w:val="BookText"/>
        <w:rPr/>
      </w:pPr>
      <w:bookmarkEnd w:id="298"/>
      <w:r>
        <w:rPr>
          <w:rFonts w:ascii="IRNazanin" w:hAnsi="IRNazanin" w:eastAsia="IRNazanin"/>
          <w:color w:val="111111"/>
          <w:sz w:val="28"/>
          <w:sz w:val="28"/>
          <w:szCs w:val="28"/>
          <w:rtl w:val="true"/>
          <w:lang w:bidi="fa-IR"/>
        </w:rPr>
        <w:t xml:space="preserve">وتتوکفون الأخبار </w:t>
      </w:r>
      <w:r>
        <w:rPr>
          <w:rStyle w:val="FootnoteAnchor"/>
          <w:rtl w:val="true"/>
        </w:rPr>
        <w:footnoteReference w:id="759"/>
      </w:r>
    </w:p>
    <w:p>
      <w:pPr>
        <w:pStyle w:val="Heading2"/>
        <w:numPr>
          <w:ilvl w:val="1"/>
          <w:numId w:val="1"/>
        </w:numPr>
        <w:rPr/>
      </w:pPr>
      <w:bookmarkStart w:id="299" w:name="__RefHeading___Toc2649999_2322387425"/>
      <w:bookmarkStart w:id="300" w:name="_Toc104"/>
      <w:bookmarkEnd w:id="299"/>
      <w:r>
        <w:rPr>
          <w:rtl w:val="true"/>
        </w:rPr>
        <w:t>التجسس والتحسس والتوکف</w:t>
      </w:r>
      <w:bookmarkEnd w:id="300"/>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ثلاثة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التجسس و التحسس وتوکف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فالتجسس علی الرعیة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وتجسس المؤمن علی المؤمن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التجسس علی الکفار الحربیین لأجل صدّ تعدیهم وبغیهم، کما یجوز التجسس علی المسؤولین من قبل الدولة کی لا یظلموا الرعیة کذلک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کشف الریبة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ومعنی التجسس أن لا تترک عباد الله تحت ستر الله، فیتوصل إلی الاطلاع وهتک الستر حتی ینکشف لک ما لو کان مستوراً عنک کان اسلم لقلبک ودینک</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من آمن بلسانه ولم یصل الإیمان إلی قلبه لا تتبعوا عورات المؤمنین ولا تذموا المسلمین، فانه من تتبع عورات المؤمنین تتبع الله عوراته، ومن تتبع الله عوراته، فضحه فی جوف بیته</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التحسس بشکل مطلق</w:t>
      </w:r>
      <w:r>
        <w:rPr>
          <w:rStyle w:val="FootnoteAnchor"/>
          <w:rtl w:val="true"/>
        </w:rPr>
        <w:footnoteReference w:id="764"/>
      </w:r>
      <w:r>
        <w:rPr>
          <w:rFonts w:ascii="IRNazanin" w:hAnsi="IRNazanin" w:eastAsia="IRNazanin"/>
          <w:color w:val="111111"/>
          <w:sz w:val="28"/>
          <w:sz w:val="28"/>
          <w:szCs w:val="28"/>
          <w:rtl w:val="true"/>
          <w:lang w:bidi="fa-IR"/>
        </w:rPr>
        <w:t xml:space="preserve">، فقد یکون راجحاً کما هو فی قوله تعالی عن لسان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اذهبوا فتحسسوا من یوسف وأخیه</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bookmarkStart w:id="301" w:name="pg13331_177053"/>
    </w:p>
    <w:p>
      <w:pPr>
        <w:pStyle w:val="BookText"/>
        <w:rPr/>
      </w:pPr>
      <w:bookmarkEnd w:id="301"/>
      <w:r>
        <w:rPr>
          <w:rFonts w:ascii="IRNazanin" w:hAnsi="IRNazanin" w:eastAsia="IRNazanin"/>
          <w:color w:val="111111"/>
          <w:sz w:val="28"/>
          <w:sz w:val="28"/>
          <w:szCs w:val="28"/>
          <w:rtl w:val="true"/>
          <w:lang w:bidi="fa-IR"/>
        </w:rPr>
        <w:t>وأما توکف الأخبار، والمراد به فی أشباه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وتوقع الأخبار السلبیة ضد المؤمنین، فإنه مذموم وقد یکون حراماً کما لا یخفی، وفی غیر أشباه المقام جائز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اقترن التوکف والتوقع والترصد للأخبار السلبیة ضد المؤمنین بما یقترن به عادة، من العمل بمجرد سمع الخبر علی إشاعته ونشره، مما یسبب ضعف جبهة المؤمنین وإضعاف معنویاتهم والشد من أزر الکافرین والأعداء، فإنه بهذه الجهة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وتتوکفون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التوکف عبارة عن التوقع،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یجلسون فی بیوتهم</w:t>
      </w:r>
      <w:r>
        <w:rPr>
          <w:rStyle w:val="FootnoteAnchor"/>
          <w:rtl w:val="true"/>
        </w:rPr>
        <w:footnoteReference w:id="766"/>
      </w:r>
      <w:r>
        <w:rPr>
          <w:rFonts w:ascii="IRNazanin" w:hAnsi="IRNazanin" w:eastAsia="IRNazanin"/>
          <w:color w:val="111111"/>
          <w:sz w:val="28"/>
          <w:sz w:val="28"/>
          <w:szCs w:val="28"/>
          <w:rtl w:val="true"/>
          <w:lang w:bidi="fa-IR"/>
        </w:rPr>
        <w:t xml:space="preserve">ویتوقعون وصول أنباء وأخبار المحن والفتن والمصائب علی النبی وآل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والمؤمنین المخلصین، کما تشیر إلی ذلک جملة من آیات سورة التوبة</w:t>
      </w:r>
      <w:r>
        <w:rPr>
          <w:rStyle w:val="FootnoteAnchor"/>
          <w:rtl w:val="true"/>
        </w:rPr>
        <w:footnoteReference w:id="767"/>
      </w:r>
      <w:r>
        <w:rPr>
          <w:rFonts w:ascii="IRNazanin" w:hAnsi="IRNazanin" w:eastAsia="IRNazanin"/>
          <w:color w:val="111111"/>
          <w:sz w:val="28"/>
          <w:sz w:val="28"/>
          <w:szCs w:val="28"/>
          <w:rtl w:val="true"/>
          <w:lang w:bidi="fa-IR"/>
        </w:rPr>
        <w:t>والسور الأخری أیضاً، والتواریخ ملیئة بالقصص والشواهد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انهم کانوا بعیدین عن التصدی والانسیاق مع حرکة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العمل والجهاد والاجتهاد بل کانوا بمعزل عن کل ذلک،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جوار کل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یتوکفون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وینتظرون ویتوقعون ویتصیدون الأخبار السلبیة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والجدیر بالذکر أن سورة التوبة هی من تلک السور السیاسیة التی تبین نوعاً ما، ما عاناه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والمخلصون من أیدی ضعفاء الإیمان ومن أیدی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وتنکصون عند الزال</w:t>
      </w:r>
    </w:p>
    <w:p>
      <w:pPr>
        <w:pStyle w:val="Heading2"/>
        <w:numPr>
          <w:ilvl w:val="1"/>
          <w:numId w:val="1"/>
        </w:numPr>
        <w:rPr/>
      </w:pPr>
      <w:bookmarkStart w:id="302" w:name="__RefHeading___Toc2650001_2322387425"/>
      <w:bookmarkStart w:id="303" w:name="_Toc105"/>
      <w:bookmarkEnd w:id="302"/>
      <w:r>
        <w:rPr>
          <w:rtl w:val="true"/>
        </w:rPr>
        <w:t>الإحجام عن المعرکة</w:t>
      </w:r>
      <w:bookmarkEnd w:id="30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النکوص عند النزال، وقد کان کثیر من ضعفاء الإیمان والمنافقین یتثاقلون عن الجهاد ویتراجعون عن الحرب</w:t>
      </w:r>
      <w:r>
        <w:rPr>
          <w:rFonts w:eastAsia="IRNazanin" w:cs="IRNazanin"/>
          <w:color w:val="111111"/>
          <w:sz w:val="28"/>
          <w:szCs w:val="28"/>
          <w:rtl w:val="true"/>
          <w:lang w:bidi="fa-IR"/>
        </w:rPr>
        <w:t>.</w:t>
      </w:r>
      <w:bookmarkStart w:id="304" w:name="pg13331_177054"/>
    </w:p>
    <w:p>
      <w:pPr>
        <w:pStyle w:val="BookText"/>
        <w:rPr/>
      </w:pPr>
      <w:bookmarkEnd w:id="304"/>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وتنکصون عند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تحجمون عن الإقدام فی الحروب، ونکص بمعنی أحجم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لقیتم عدوکم فی الحرب فاقلوا الکلام واکثروا ذکر الله عزوجل ولا تولوهم الأدبار فتسخطوا الله ربکم وتستوجبوا غضبه</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استنفرتکم لجهاد هؤلاء القوم فلم تنفروا… نسیتم الحرب والاستعداد لها، فأصبحت قلوبکم فارغة من ذکرها، شغلتموها بالأعالیل والأباطیل</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معالجة النزال تظهر شجاعة الأبطال</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المصطلح من باب المصداق، إذ إن کل نکوص وتراجع وإحجام عن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جبهة الحق وجبهة الباطل فی أی بعد من الأبعاد السیاسیة والثقافیة وما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کالعسکریة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ومحرم فیما إذا لم یقم به من فیه الکفایة، فی غیر ما یعلم عدم حرمته ولو من باب العنوان والمحصّل، فلیدقق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کانت آیاتی تتلی علیکم فکنتم علی أعقابکم تنکصون</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5" w:name="__RefHeading___Toc2650003_2322387425"/>
      <w:bookmarkStart w:id="306" w:name="_Toc106"/>
      <w:bookmarkEnd w:id="305"/>
      <w:r>
        <w:rPr>
          <w:rtl w:val="true"/>
        </w:rPr>
        <w:t>من حقوق المعارضة</w:t>
      </w:r>
      <w:bookmarkEnd w:id="3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وفعلها، وکلاهما حجة،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للمعارضة فضح الأکثریة أو شبهها فیما إذا جارت فی الحکم أو عدلت عن الصواب، کما یجوز فضح المتصدین للحکومة والرئاسة، بذکر دوافعهم الحقیقیة للقرار المتّخذ، والتنویه إلی مواقفهم وضلالاتهم الماضیة، باعتبار أنها تکشف مخططهم الحالی والمستقبلی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بما هی هی، کی لا یتخذوا أسوة و قدوة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علی هذین من طرق النهی عن المنکر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لمجرد أن یتحقق تمیز الحق من الباطل، والخبیث من الصالح کما 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لیمیز</w:t>
      </w:r>
      <w:bookmarkStart w:id="307" w:name="pg13331_177055"/>
    </w:p>
    <w:p>
      <w:pPr>
        <w:pStyle w:val="BookText"/>
        <w:rPr/>
      </w:pPr>
      <w:bookmarkEnd w:id="307"/>
      <w:r>
        <w:rPr>
          <w:rFonts w:ascii="IRNazanin" w:hAnsi="IRNazanin" w:eastAsia="IRNazanin"/>
          <w:color w:val="111111"/>
          <w:sz w:val="28"/>
          <w:sz w:val="28"/>
          <w:szCs w:val="28"/>
          <w:rtl w:val="true"/>
          <w:lang w:bidi="fa-IR"/>
        </w:rPr>
        <w:t>الله الخبیث من الطیب</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لمجرد التظلم حیث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الله الجهر بالسوء من القول إلا من ظلم</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الأعم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شتی وسائل الإعلام من الصحف والجرائد والرادیو والتلفزیون وعلی رؤوس الأشهاد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نجدها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تستعرض مواقفهم السابقة، وحالاتهم الماضیة وأسلوبهم علی رؤوس الأشهاد والی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وانتم فی رفاهیة من العیش، وادعون فاکهون آمنون، تتربصون بنا الدوائر وتتوکفون الأخبار وتنکصون عند النزال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أهل الریب والبدع من بعدی فاظهروا البراءة منهم واکثروا من سبهم والقول فیهم والوقیعة، وناهبوهم کیلا یطمعوا فی الفساد فی الإسلام وتحذرهم الناس ولا یتعلموا من بدعهم، یکتب الله لکم بذلک الحسنات وترفع لکم بها الدرجات فی الآخرة</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ینتصر المظلوم بلا ناصر</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وتفرون من القتال</w:t>
      </w:r>
    </w:p>
    <w:p>
      <w:pPr>
        <w:pStyle w:val="Heading2"/>
        <w:numPr>
          <w:ilvl w:val="1"/>
          <w:numId w:val="1"/>
        </w:numPr>
        <w:rPr/>
      </w:pPr>
      <w:bookmarkStart w:id="308" w:name="__RefHeading___Toc2650005_2322387425"/>
      <w:bookmarkStart w:id="309" w:name="_Toc107"/>
      <w:bookmarkEnd w:id="308"/>
      <w:r>
        <w:rPr>
          <w:rtl w:val="true"/>
        </w:rPr>
        <w:t>الفرار من الزحف</w:t>
      </w:r>
      <w:bookmarkEnd w:id="3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الفرار من القتال، فإن الفرار من الزحف من أشد الکبائر ومن الموبقات کما ورد فی مستفیض الروایات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غیر الفرار لأجل إقامة الحق، أما فیه فقد یکون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سبحانه وتعالی بالنسبة 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w:t>
      </w:r>
    </w:p>
    <w:p>
      <w:pPr>
        <w:pStyle w:val="BookText"/>
        <w:rPr/>
      </w:pPr>
      <w:r>
        <w:rPr>
          <w:rFonts w:ascii="IRNazanin" w:hAnsi="IRNazanin" w:eastAsia="IRNazanin"/>
          <w:color w:val="111111"/>
          <w:sz w:val="28"/>
          <w:sz w:val="28"/>
          <w:szCs w:val="28"/>
          <w:rtl w:val="true"/>
          <w:lang w:bidi="fa-IR"/>
        </w:rPr>
        <w:t>خفتکم</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فی فرار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محاولة اغتیاله لیلة المبیت وهجرته إلی المدینة، 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حین فر من قومه ولحق بالغار من خوفهم وأنامنی علی فراشه…</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الفرار فی وقته ظفر</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فروا کل الفرار من اللئیم الأحمق</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فروا کل الفرار من الفاجر الفاسق</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الفرار فی أوانه یعدل الظفر فی زمانه</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فی 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الحسین من المدینة خائفا  کخروج موسی خائفا یترقب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فالفرار قد یکون من الزحف وهو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متحرفا لقتال أو متحیزا إلی فئة</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الکبائر سبع فینا نزلت ومنا استحلت فأولها الشرک بالله العظیم وقتل النفس التی حرم الله قتلها وأکل مال الیتیم وعقوق الوالدین وقذف المحصنة والفرار من الزحف وإنکار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الفرار أحد الذلین</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استحیوا من الفرار فانه عار فی الأعقاب ونار یوم الحساب</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الأشتر فی حرب 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الفرار من الزحف فیه سلب العز والغلبة علی الفیء وذل المحیا والممات وعار الدنیا والآخرة</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الفرار فی غیره، کما فی التآمر علی المصلح لقتله غدرا وغیلة فیجب علیه هنا الفرار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والجامع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خوفا وجبنا، وقد یکون حکمة ومصلحة، فإن انسحاب أی قائد من المعرکة إذا رآها غیر متکافئة حفاظا علی جیشه کی یعد العدة لمعرکة أخری بشرائط افضل، هو من الحکمة و یشمله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متحرفا لقتال أو متحیزا إلی فئة</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وضوح أن الآیة الکریمة تشیر إلی الفارین من المعرکة رغم قرار القیادة بالاستمرار فیها، ولا یحق للفرد هنا أن یعلل انسحابه بالمصلحة مع وجود الأمر من القیادة بالمواصلة وإلا لزم الهرج والمرج وغیر ذلک من المحاذیر وتفصیل البحث فی محله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تبکیتها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المسلمین بفرارهم من القتال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أسوأ أنواع الفرار إذ کان فرارا من الزحف جبنا، أو لعدم الاعتقاد بها أولا، وکان علی خلاف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الصریح بالاستمرار ثانیا، وکان یشکل خطرا علی حیاة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ثالثا، وعلی الإسلام ککل رابعا، لذلک کان فرارهم من اعظم الکبائر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إشارة لطیفة ودقیقة إلی انه کیف یصلح هکذا أناس للخلافة</w:t>
      </w:r>
      <w:r>
        <w:rPr>
          <w:rStyle w:val="FootnoteAnchor"/>
          <w:rtl w:val="true"/>
        </w:rPr>
        <w:footnoteReference w:id="789"/>
      </w:r>
      <w:r>
        <w:rPr>
          <w:rFonts w:ascii="IRNazanin" w:hAnsi="IRNazanin" w:eastAsia="IRNazanin"/>
          <w:color w:val="111111"/>
          <w:sz w:val="28"/>
          <w:sz w:val="28"/>
          <w:szCs w:val="28"/>
          <w:rtl w:val="true"/>
          <w:lang w:bidi="fa-IR"/>
        </w:rPr>
        <w:t>؟ أو لترشیح شخص للخلافة؟ حتی مع قطع النظر عن وجود نص الهی بتعیین الخلیفة فرضا؟، ثم کیف یؤمن علیها من کان دأبه التفریط بها؟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وتفرون عند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هذا وبین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 الرجوع من منتصف الطریق، کما حدث فی خیبر، وغزوة ذات السلاسل وغیرهما</w:t>
      </w:r>
      <w:r>
        <w:rPr>
          <w:rStyle w:val="FootnoteAnchor"/>
          <w:rtl w:val="true"/>
        </w:rPr>
        <w:footnoteReference w:id="790"/>
      </w:r>
      <w:r>
        <w:rPr>
          <w:rFonts w:ascii="IRNazanin" w:hAnsi="IRNazanin" w:eastAsia="IRNazanin"/>
          <w:color w:val="111111"/>
          <w:sz w:val="28"/>
          <w:sz w:val="28"/>
          <w:szCs w:val="28"/>
          <w:rtl w:val="true"/>
          <w:lang w:bidi="fa-IR"/>
        </w:rPr>
        <w:t>،</w:t>
      </w:r>
      <w:bookmarkStart w:id="310" w:name="pg13331_177058"/>
    </w:p>
    <w:p>
      <w:pPr>
        <w:pStyle w:val="BookText"/>
        <w:rPr/>
      </w:pPr>
      <w:bookmarkEnd w:id="310"/>
      <w:r>
        <w:rPr>
          <w:rFonts w:ascii="IRNazanin" w:hAnsi="IRNazanin" w:eastAsia="IRNazanin"/>
          <w:color w:val="111111"/>
          <w:sz w:val="28"/>
          <w:sz w:val="28"/>
          <w:szCs w:val="28"/>
          <w:rtl w:val="true"/>
          <w:lang w:bidi="fa-IR"/>
        </w:rPr>
        <w:t xml:space="preserve">والنزال وإن کان یطلق علی الحرب توسعا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مرحلة ما قبل الحرب لان هذا ینزل إلی المیدان وذلک ینزل أیضا </w:t>
      </w:r>
      <w:r>
        <w:rPr>
          <w:rStyle w:val="FootnoteAnchor"/>
          <w:rtl w:val="true"/>
        </w:rPr>
        <w:footnoteReference w:id="791"/>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2"/>
        <w:numPr>
          <w:ilvl w:val="1"/>
          <w:numId w:val="1"/>
        </w:numPr>
        <w:rPr/>
      </w:pPr>
      <w:bookmarkStart w:id="311" w:name="__RefHeading___Toc2650007_2322387425"/>
      <w:bookmarkStart w:id="312" w:name="_Toc108"/>
      <w:bookmarkEnd w:id="311"/>
      <w:r>
        <w:rPr>
          <w:rtl w:val="true"/>
        </w:rPr>
        <w:t>الإرشاد للنواقص</w:t>
      </w:r>
      <w:bookmarkEnd w:id="3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نواقص الفرد والأمة لهدف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حفظ الموازین الإسلامیة، سواء کانت نواقص قصوریة أو تقصیریة، وقد یجب ذلک لوجوب الأمر بالمعروف والنهی عن المنکر وارشاد الضال وتنبیه الغافل، کل حسب الموازین الفقهیة المذکورة فی باب الأمر بالمعروف والنهی عن المنکر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الصحیفة السجادیة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وامنحنی حسن الإرشاد</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عبید الدنیا والعاملین لها، إذا کنتم فی النهار تبیعون وتشترون، وفی اللیل علی فروشکم تتقلبون وتنامون، وفیما بین ذلک عن الآخرة تغفلون وبالعمل تسوفون، فمتی تفکرون فی الإرشاد، ومتی تقدمون الزاد ومتی تهتمون بأمر المعاد</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رسالة الحقوق للإمام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حق رعیتک بالعلم فان الجاهل رعیة العالم</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ووجوب بیان النقص القصوری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والحیلولة دون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أقسامه، إما لانطباق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عرفا ولبا </w:t>
      </w:r>
      <w:r>
        <w:rPr>
          <w:rStyle w:val="FootnoteAnchor"/>
          <w:rtl w:val="true"/>
        </w:rPr>
        <w:footnoteReference w:id="795"/>
      </w:r>
      <w:r>
        <w:rPr>
          <w:rFonts w:ascii="IRNazanin" w:hAnsi="IRNazanin" w:eastAsia="IRNazanin"/>
          <w:color w:val="111111"/>
          <w:sz w:val="28"/>
          <w:sz w:val="28"/>
          <w:szCs w:val="28"/>
          <w:rtl w:val="true"/>
          <w:lang w:bidi="fa-IR"/>
        </w:rPr>
        <w:t xml:space="preserve">، واما لکونه مما علم من الشرع إرادة عدم تحققه فی الخارج، فکما أن الطبیب علیه أن یبین للمریض مرضه وعلاجه، وکما علی المریض أن یستجیب، کذلک علی کل واحد من المصلحین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الکل ممن اجتمعت فیه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یبین للناس مرضهم وعلاجهم، وعلیهم التقبل والاستجابة لا العناد والمقاطعة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3" w:name="__RefHeading___Toc2650009_2322387425"/>
      <w:bookmarkStart w:id="314" w:name="_Toc109"/>
      <w:bookmarkEnd w:id="313"/>
      <w:r>
        <w:rPr>
          <w:rtl w:val="true"/>
        </w:rPr>
        <w:t>معاتبة القائد والامة</w:t>
      </w:r>
      <w:bookmarkEnd w:id="31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للقائد أن یعاتب الأمة، وللأمة أیضاً معاتبة القائد، وکذلک عتاب الفرد أو الجماعة کالحزب والجمعیة والهیئة 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والجواز هنا بالمعنی الأعم، من الوجوب والاستحباب، کل فی مورده، وإن استلزم ذلک إیذاء بعضهم أو جلهم أو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مراعیاً الموازین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الأمر بالمعروف والنهی عن المنکر واجبان وإن استلزما ذلک فی الجملة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کان العتاب من مصادیقهما، وان لم یکن کذلک فانه جائز إن کان مما بنی علیه الطرفان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ارتکازا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کثیر من الحقوق التی یسقطها أصحابها من باب التواضع</w:t>
      </w:r>
      <w:r>
        <w:rPr>
          <w:rStyle w:val="FootnoteAnchor"/>
          <w:rtl w:val="true"/>
        </w:rPr>
        <w:footnoteReference w:id="797"/>
      </w:r>
      <w:r>
        <w:rPr>
          <w:rFonts w:ascii="IRNazanin" w:hAnsi="IRNazanin" w:eastAsia="IRNazanin"/>
          <w:color w:val="111111"/>
          <w:sz w:val="28"/>
          <w:sz w:val="28"/>
          <w:szCs w:val="28"/>
          <w:rtl w:val="true"/>
          <w:lang w:bidi="fa-IR"/>
        </w:rPr>
        <w:t>والتقابل، وإن لم یکن کذلک أیضا فلا دلیل علی حرمته مطلقا إذ لا دلیل علی حرمة حتی هذه المرتبة من الإیذاء فی هکذا موارد، نعم البالغ منه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مستحبا وإن لم یکن من مصادیق الأمر والنهی المستحبین</w:t>
      </w:r>
      <w:r>
        <w:rPr>
          <w:rStyle w:val="FootnoteAnchor"/>
          <w:rtl w:val="true"/>
        </w:rPr>
        <w:footnoteReference w:id="798"/>
      </w:r>
      <w:r>
        <w:rPr>
          <w:rFonts w:ascii="IRNazanin" w:hAnsi="IRNazanin" w:eastAsia="IRNazanin"/>
          <w:color w:val="111111"/>
          <w:sz w:val="28"/>
          <w:sz w:val="28"/>
          <w:szCs w:val="28"/>
          <w:rtl w:val="true"/>
          <w:lang w:bidi="fa-IR"/>
        </w:rPr>
        <w:t>لوقوعه مقدمة وطریقا إلی أشباه ما ذکرته الروایة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العتاب حیاة المودة</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العتاب مفتاح المقال والعتاب خیر من الحقد</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یکون العتاب أو کثرته مکروها، کما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تکثرن العتاب فانه یورث الضغینة</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العقاب تؤذن بالارتیاب</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تعاتب الجاهل فیمقتک وعاتب العاقل یحبک</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الفرار فهو فرارهم عند القتال کما حصل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حصل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bookmarkStart w:id="315" w:name="pg13331_177060"/>
    </w:p>
    <w:p>
      <w:pPr>
        <w:pStyle w:val="BookText"/>
        <w:rPr/>
      </w:pPr>
      <w:bookmarkEnd w:id="315"/>
      <w:r>
        <w:rPr>
          <w:rFonts w:ascii="IRNazanin" w:hAnsi="IRNazanin" w:eastAsia="IRNazanin"/>
          <w:color w:val="111111"/>
          <w:sz w:val="28"/>
          <w:sz w:val="28"/>
          <w:szCs w:val="28"/>
          <w:rtl w:val="true"/>
          <w:lang w:bidi="fa-IR"/>
        </w:rPr>
        <w:t>غیرهما</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اختار الله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أنبیائه ومأوی أصفیائه</w:t>
      </w:r>
    </w:p>
    <w:p>
      <w:pPr>
        <w:pStyle w:val="Heading2"/>
        <w:numPr>
          <w:ilvl w:val="1"/>
          <w:numId w:val="1"/>
        </w:numPr>
        <w:rPr/>
      </w:pPr>
      <w:bookmarkStart w:id="316" w:name="__RefHeading___Toc2650011_2322387425"/>
      <w:bookmarkStart w:id="317" w:name="_Toc110"/>
      <w:bookmarkEnd w:id="316"/>
      <w:r>
        <w:rPr>
          <w:rtl w:val="true"/>
        </w:rPr>
        <w:t>تکاملیة الدنیا والآخرة</w:t>
      </w:r>
      <w:bookmarkEnd w:id="31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النظر إلی معادلة الدنیا والآخرة بلحاظ أنها مراحل فی مسار التکامل، فکما أن الدنیا بالنسبة لمرحلة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فی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متقدمة ومسیرة تکاملیة، کذلک الآخرة بالنسبة للدنیا</w:t>
      </w:r>
      <w:r>
        <w:rPr>
          <w:rStyle w:val="FootnoteAnchor"/>
          <w:rtl w:val="true"/>
        </w:rPr>
        <w:footnoteReference w:id="805"/>
      </w:r>
      <w:r>
        <w:rPr>
          <w:rFonts w:ascii="IRNazanin" w:hAnsi="IRNazanin" w:eastAsia="IRNazanin"/>
          <w:color w:val="111111"/>
          <w:sz w:val="28"/>
          <w:sz w:val="28"/>
          <w:szCs w:val="28"/>
          <w:rtl w:val="true"/>
          <w:lang w:bidi="fa-IR"/>
        </w:rPr>
        <w:t>،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الدار الآخرة لهی الحَیَوَان</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بالنسبة لأولیاء الله الصالحین، فکیف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سید الخلائق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الله لنبیه</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 xml:space="preserve">إلی حقیقة هامة هی ان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 کان خیرا له، فانه سیر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 وتکامل، وراحة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 هذه الدار فی راحة قد حف بالملائکة الأبرار رضوان الرب الغفار ومجاورة الملک الجبار</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ذلک بالقیاس إلی الأمة خسارة وضررا کبیراً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تعبیرها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إلفات إلی هذا الأمر، فقد استخلصه الله لنفسه، واصطفاه لرحمته، وأنقذه من ضیق الدنیا إلی سعة الآخرة، ومن سجن المادة إلی عالم الملکوت، ومن أمواج الفتن واثقال الرزایا والمحن إلی فسیح جنانه، وانقذه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أضمرتم وأظهرتم من</w:t>
      </w:r>
      <w:bookmarkStart w:id="318" w:name="pg13331_177061"/>
    </w:p>
    <w:p>
      <w:pPr>
        <w:pStyle w:val="BookText"/>
        <w:rPr/>
      </w:pPr>
      <w:bookmarkEnd w:id="318"/>
      <w:r>
        <w:rPr>
          <w:rFonts w:ascii="IRNazanin" w:hAnsi="IRNazanin" w:eastAsia="IRNazanin"/>
          <w:color w:val="111111"/>
          <w:sz w:val="28"/>
          <w:sz w:val="28"/>
          <w:szCs w:val="28"/>
          <w:rtl w:val="true"/>
          <w:lang w:bidi="fa-IR"/>
        </w:rPr>
        <w:t>تخاذل وتواکل وعداء، وبقینا نحن أهل بیته نواجه فیکم کل أحقادکم و ضغائنکم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القرآن الحکیم إلی حقیقة إیذائهم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آیات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ابتغوا الفتنة من قبل وقلبوا لک الأمور</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یلمزک فی الصدقات</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الذین یؤذون النبی</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یعلموا أنه من یحادد الله ورسوله فان له نار جهنم خالداً فیها ذلک الخزی العظیم</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اتخذوا مسجداً ضراراً وکفراً وتفریقاً بین المؤمنین وارصاداً لمن حارب الله ورسوله</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ورسوله لعنهم الله فی الدنیا والآخرة وأعد لهم عذابا مهینا</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9" w:name="__RefHeading___Toc2650013_2322387425"/>
      <w:bookmarkStart w:id="320" w:name="_Toc111"/>
      <w:bookmarkEnd w:id="319"/>
      <w:r>
        <w:rPr>
          <w:rtl w:val="true"/>
        </w:rPr>
        <w:t>الإحیاء والإماتة بید الله</w:t>
      </w:r>
      <w:bookmarkEnd w:id="32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بأن الإحیاء والإماتة بید الله تعالی لا غیره، فان الإماتة والإحیاء انما هما باختیار الله سبحانه وتعالی، من غیر مدخلیة اختیار الإنسان إلا بالنسبة إلی بعض المقدمات فی الجملة، واختیاریة تلک المقدمات أیضا إنما هی بلطفه سبحانه وجعله کما لا یخفی، وذلک کالاتجار الذی یؤدی إلی سعة الرزق، وکالانتحار المؤدی إلی الهلاک، وکالمقاربة المؤدیة إلی تکون الجنین، وغیر ذلک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یحیی ویمیت</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bookmarkStart w:id="321" w:name="pg13331_177062"/>
    </w:p>
    <w:p>
      <w:pPr>
        <w:pStyle w:val="BookText"/>
        <w:rPr/>
      </w:pPr>
      <w:bookmarkEnd w:id="321"/>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یحیی ویمیت</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الحی من المیت ویخرج المیت من الحی ویحیی الأرض بعد موتها وکذلک تخرجون</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 یحیی ویمیت، ربکم ورب آبائکم الأولین</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کان اختیار الله سبحانه و تعالی لموت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وإذنه تکریما له، کما ورد فی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فیکم حسیکة النفاق </w:t>
      </w:r>
      <w:r>
        <w:rPr>
          <w:rStyle w:val="FootnoteAnchor"/>
          <w:rtl w:val="true"/>
        </w:rPr>
        <w:footnoteReference w:id="819"/>
      </w:r>
    </w:p>
    <w:p>
      <w:pPr>
        <w:pStyle w:val="Heading2"/>
        <w:numPr>
          <w:ilvl w:val="1"/>
          <w:numId w:val="1"/>
        </w:numPr>
        <w:rPr/>
      </w:pPr>
      <w:bookmarkStart w:id="322" w:name="__RefHeading___Toc2650015_2322387425"/>
      <w:bookmarkStart w:id="323" w:name="_Toc112"/>
      <w:bookmarkEnd w:id="322"/>
      <w:r>
        <w:rPr>
          <w:rtl w:val="true"/>
        </w:rPr>
        <w:t>أقسام النفاق</w:t>
      </w:r>
      <w:bookmarkEnd w:id="32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الأقسام الأربعة للنفاق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النفاق قد یکون فی أصول الدین، وقد یکون فی الفروع، اعتقادا</w:t>
      </w:r>
      <w:r>
        <w:rPr>
          <w:rStyle w:val="FootnoteAnchor"/>
          <w:rtl w:val="true"/>
        </w:rPr>
        <w:footnoteReference w:id="820"/>
      </w:r>
      <w:r>
        <w:rPr>
          <w:rFonts w:ascii="Amiri" w:hAnsi="Amiri" w:eastAsia="Amiri" w:cs="Amiri"/>
          <w:color w:val="111111"/>
          <w:sz w:val="28"/>
          <w:sz w:val="28"/>
          <w:szCs w:val="28"/>
          <w:rtl w:val="true"/>
          <w:lang w:bidi="ar-SA"/>
        </w:rPr>
        <w:t xml:space="preserve">أو أداءً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قد یستلزمه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 من المحرمات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نفاق رابع بالنسبة للأشخاص</w:t>
      </w:r>
      <w:r>
        <w:rPr>
          <w:rStyle w:val="FootnoteAnchor"/>
          <w:rtl w:val="true"/>
        </w:rPr>
        <w:footnoteReference w:id="823"/>
      </w:r>
      <w:r>
        <w:rPr>
          <w:rFonts w:ascii="IRNazanin" w:hAnsi="IRNazanin" w:eastAsia="IRNazanin"/>
          <w:color w:val="111111"/>
          <w:sz w:val="28"/>
          <w:sz w:val="28"/>
          <w:szCs w:val="28"/>
          <w:rtl w:val="true"/>
          <w:lang w:bidi="fa-IR"/>
        </w:rPr>
        <w:t>فانه رذیلة خلقیة وقد یکون بعض أقسامه</w:t>
      </w:r>
    </w:p>
    <w:p>
      <w:pPr>
        <w:pStyle w:val="BookText"/>
        <w:rPr/>
      </w:pPr>
      <w:r>
        <w:rPr>
          <w:rFonts w:ascii="IRNazanin" w:hAnsi="IRNazanin" w:eastAsia="IRNazanin"/>
          <w:color w:val="111111"/>
          <w:sz w:val="28"/>
          <w:sz w:val="28"/>
          <w:szCs w:val="28"/>
          <w:rtl w:val="true"/>
          <w:lang w:bidi="fa-IR"/>
        </w:rPr>
        <w:t>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فی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 من الأقسام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تعالی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 المنافقون قالوا نشهد إنک لرسول الله والله یعلم أنک لرسوله والله یشهد أن المنافقین لکاذبون</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وکأمثال من قال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 بن أبی طالب أصبحت مولای ومولی کل مؤمن و مؤمنة</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سبحانه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یخادعون الله وهو خادعهم وإذا قاموا إلی الصلاة قاموا کسالی یراءون الناس</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منعهم ان تقبل منهم نفقاتهم إلا انهم کفروا بالله وبرسوله ولا یأتون الصلاة إلا وهم کسالی ولا ینفقون إلا وهم کارهون</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اجتمعت هذه الأنواع الأربعة من النفاق فی عدد من أعداء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واتّصف بعضهم ببعضها فقط، والتفصیل فی کتب التاریخ</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جعل الله عزوجل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بین الإیمان والنفاق ومیزاناً لذلک وجعل حبه علامة للإیمان وبغضه علامة للنفاق، وفی الحدیث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أصحابی إن الله جل جلاله یأمرکم بولایة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والاقتداء به فهو ولیکم وإمامکم من بعدی لا تخالفوه فتکفروا ولاتفارقوه فتضلوا، إن الله جل جلاله جعل علیاً علماً بین الایمان والنفاق</w:t>
      </w:r>
      <w:bookmarkStart w:id="324" w:name="pg13331_177064"/>
    </w:p>
    <w:p>
      <w:pPr>
        <w:pStyle w:val="BookText"/>
        <w:rPr/>
      </w:pPr>
      <w:bookmarkEnd w:id="324"/>
      <w:r>
        <w:rPr>
          <w:rFonts w:ascii="IRNazanin" w:hAnsi="IRNazanin" w:eastAsia="IRNazanin"/>
          <w:color w:val="111111"/>
          <w:sz w:val="28"/>
          <w:sz w:val="28"/>
          <w:szCs w:val="28"/>
          <w:rtl w:val="true"/>
          <w:lang w:bidi="fa-IR"/>
        </w:rPr>
        <w:t>فمن أحبه کان مؤمناً ومن أبغضه کان منافقاً</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5" w:name="__RefHeading___Toc2650017_2322387425"/>
      <w:bookmarkStart w:id="326" w:name="_Toc113"/>
      <w:bookmarkEnd w:id="325"/>
      <w:r>
        <w:rPr>
          <w:rtl w:val="true"/>
        </w:rPr>
        <w:t>إظهار النفاق محرم</w:t>
      </w:r>
      <w:bookmarkEnd w:id="32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إظهار النفاق</w:t>
      </w:r>
      <w:r>
        <w:rPr>
          <w:rStyle w:val="FootnoteAnchor"/>
          <w:rtl w:val="true"/>
        </w:rPr>
        <w:footnoteReference w:id="830"/>
      </w:r>
      <w:r>
        <w:rPr>
          <w:rFonts w:ascii="IRNazanin" w:hAnsi="IRNazanin" w:eastAsia="IRNazanin"/>
          <w:color w:val="111111"/>
          <w:sz w:val="28"/>
          <w:sz w:val="28"/>
          <w:szCs w:val="28"/>
          <w:rtl w:val="true"/>
          <w:lang w:bidi="fa-IR"/>
        </w:rPr>
        <w:t xml:space="preserve">کما یحرم اصل النفاق، ولهذا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بعض الصفات إظهاره حرام دون إبطانه وإضماره کالحسد، وبعض الصفات یحرم إبطانه وإظهاره کالکفر والنفاق والرضا بما یحل بأنبیاء الله وأولیائه من المشاکل والمحن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ان الرضا هاهنا لیس بنیة السوء موضوعاً وحکماً، إذ قد ورد أنّ نیّة السوء لا تکتب، وقد ورد فی 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أمة سمعت بذلک فرضیت به</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الراضی بفعل قوم کالداخل فیه معهم</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 ذلک</w:t>
      </w:r>
      <w:r>
        <w:rPr>
          <w:rStyle w:val="FootnoteAnchor"/>
          <w:rtl w:val="true"/>
        </w:rPr>
        <w:footnoteReference w:id="833"/>
      </w:r>
      <w:r>
        <w:rPr>
          <w:rFonts w:ascii="IRNazanin" w:hAnsi="IRNazanin" w:eastAsia="IRNazanin"/>
          <w:color w:val="111111"/>
          <w:sz w:val="28"/>
          <w:sz w:val="28"/>
          <w:szCs w:val="28"/>
          <w:rtl w:val="true"/>
          <w:lang w:bidi="fa-IR"/>
        </w:rPr>
        <w:t>جملة من الأحادیث، ذکرنا بعضها فی باب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فصله الشیخ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التقریرات، وکلامها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یعد أحد الأدلة علی حرمة النفاق</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اظهر النفاق لم یعد نفاقا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یظهر النفاق لغیر من نافقه،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لقوا الذین آمنوا قالوا آمنا وإذا خلوا إلی شیاطینهم قالوا انا معکم إنما نحن مسهتزءون</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یتجلی النفاق فی مصادیق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تکتمه علیه </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کما سیأتی بعد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الإضافة 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حسیکة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بیانیة أو 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فیجاب أیضا بالظهور بعد الخفاء</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مانعة جمع بین خفاء النفاق وظهور عداوته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روایات عدیدة فی النفاق وأبوابه وأسبابه،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یفسدن القلب وینبتن النفاق فی القلب کما ینبت الماء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والبذاء، وإتیان باب السلطان، وطلب الصید</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 أی کما کان عادة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لسانی من الکذب وقلبی من النفاق</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یبدو فی القلب نکتة بیضاء کلما ازداد الایمان ازداد ذلک البیاض فإذا استکمل العبد الایمان ابیضّ القلب کله، وان النفاق لیبدو فی القلب لمعة سوداء کلما ازداد النفاق ازداد ذلک السواد فإذا استکمل النفاق اسود القلب کله</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الکذب باب من أبواب النفاق</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وتخشع النفاق وهو ان یری الجسد خاشعاً والقلب لیس بخاشع</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بالکذب یتزین أهل النفاق</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الأخلاق والکذب والنفاق</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الکذب یؤدی إلی النفاق</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النفاق یفسد الإیمان</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والنفاق فان ذا الوجهین لا یکون وجیهاً عند الله</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النفاق أخو الشرک</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النفاق توأم الکفر</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الخیانة رأس النفاق</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الضغینة والعداوة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حسکة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الاستعارة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کانوا یضمرون النفاق فی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ویظهرون النفاق من خلال بعض أعمالهم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النکوص، 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سجل التاریخ من بعض کلماتهم وقد تقدم بعضها،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اضمر أحد شیئا إلا ظهر فی فلتات لسانه وصفحات وجهه</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أستر لأخیه غشاً أظهره الله علی صفحات وجهه</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فارق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ظهر نفاقهم وتجلی فی مصادیق جدیدة کمنع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والهجوم علی بیت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وکسر ضلعها وإسقاط جنینها وغصب فدک، وما أشبه ذلک کما جاء فی مختلف التواریخ</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وأصل الحسک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 السعدان، والواحدة حسکة، ثم استعیر للنفاق الکامن فی الباطن الذی یسبب وخز الآخرین بالأعمال والأقوال وحتی بالنظرات والإشارات، بل حتی بتموجات الفکر وإشعاعات القلب</w:t>
      </w:r>
      <w:r>
        <w:rPr>
          <w:rFonts w:eastAsia="IRNazanin" w:cs="IRNazanin"/>
          <w:color w:val="111111"/>
          <w:sz w:val="28"/>
          <w:szCs w:val="28"/>
          <w:rtl w:val="true"/>
          <w:lang w:bidi="fa-IR"/>
        </w:rPr>
        <w:t>.</w:t>
      </w:r>
      <w:bookmarkStart w:id="327" w:name="pg13331_177067"/>
    </w:p>
    <w:p>
      <w:pPr>
        <w:pStyle w:val="BookText"/>
        <w:rPr/>
      </w:pPr>
      <w:bookmarkEnd w:id="327"/>
      <w:r>
        <w:rPr>
          <w:rFonts w:ascii="IRNazanin" w:hAnsi="IRNazanin" w:eastAsia="IRNazanin"/>
          <w:color w:val="111111"/>
          <w:sz w:val="28"/>
          <w:sz w:val="28"/>
          <w:szCs w:val="28"/>
          <w:rtl w:val="true"/>
          <w:lang w:bidi="fa-IR"/>
        </w:rPr>
        <w:t>وسمل جلباب الدین</w:t>
      </w:r>
      <w:r>
        <w:rPr>
          <w:rStyle w:val="FootnoteAnchor"/>
          <w:rtl w:val="true"/>
        </w:rPr>
        <w:footnoteReference w:id="853"/>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28" w:name="__RefHeading___Toc2650019_2322387425"/>
      <w:bookmarkStart w:id="329" w:name="_Toc114"/>
      <w:bookmarkEnd w:id="328"/>
      <w:r>
        <w:rPr>
          <w:rtl w:val="true"/>
        </w:rPr>
        <w:t>المحافظة علی نضارة الدین</w:t>
      </w:r>
      <w:bookmarkEnd w:id="329"/>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أن یقوم الإنسان بما یؤدی إلی فقدان الدین نضارته وطراوته، لیتحول خَلِقَا بالیا</w:t>
      </w:r>
      <w:r>
        <w:rPr>
          <w:rStyle w:val="FootnoteAnchor"/>
          <w:rtl w:val="true"/>
        </w:rPr>
        <w:footnoteReference w:id="854"/>
      </w:r>
      <w:r>
        <w:rPr>
          <w:rFonts w:ascii="IRNazanin" w:hAnsi="IRNazanin" w:eastAsia="IRNazanin"/>
          <w:color w:val="111111"/>
          <w:sz w:val="28"/>
          <w:sz w:val="28"/>
          <w:szCs w:val="28"/>
          <w:rtl w:val="true"/>
          <w:lang w:bidi="fa-IR"/>
        </w:rPr>
        <w:t>وهذا فی مرحلة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أن یقوم بما یسبب أن یظهر الدین بمظهر الخَلِق البالی الذی لا یستطیع حل مشاکل الحیاة أو أن یتّهم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الرجعیة</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وهذا فی مرحلة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یحرم أن یتهم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بالرجعیة والسّمل أو ان یتهم الدعاة إلیه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سمل جلباب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القوم بتنحیتهم من نصبه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له، ود کان أعلم الناس بکتاب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وأقواهم علی الحق وأتقاهم وأکثرهم حکمة وعقلا ودرایة، کانوا السبب فی فقدان الدین نضارته وطراوته وتحوله خَلِقا 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ثبوتاً، وذلک بجهل کثیر من الأحکام فی کل أبعاد الحیاة، وبوضع الشیء فی غیر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کنصب من لا أهلیة له أمیرا ووالیاً وقاضیاً وشبه ذلک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واثباتا، حیث ظهر بذلک المظهر قدیما وحدیثا، وحیث اتهم بالکثیر من التهم</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ولذلک نری أن الحق عندما یعود إلی نصابه بظهور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الدین علی یدیه غضاً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وإننا وإن لم نقدر علی ذلک کما هو المفروض وفی جمیع المجالات لکن یجب علینا قدر الاستطاعة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ولعموم أدلة الأمر بالمعروف والنهی عن المنکر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سمل جلباب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إخبارا عن قضیة تاریخیة إلا انه یستنط منه بدلالة الاقتضاء وغیرها حرمة کل ما یؤدی إلی ان یسمل ثوب الدین، بل یدل علی شدة حرمته حیث اعتبرته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عداد تلک الکبائر</w:t>
      </w:r>
      <w:r>
        <w:rPr>
          <w:rStyle w:val="FootnoteAnchor"/>
          <w:rtl w:val="true"/>
        </w:rPr>
        <w:footnoteReference w:id="858"/>
      </w:r>
      <w:r>
        <w:rPr>
          <w:rFonts w:ascii="IRNazanin" w:hAnsi="IRNazanin" w:eastAsia="IRNazanin"/>
          <w:color w:val="111111"/>
          <w:sz w:val="28"/>
          <w:sz w:val="28"/>
          <w:szCs w:val="28"/>
          <w:rtl w:val="true"/>
          <w:lang w:bidi="fa-IR"/>
        </w:rPr>
        <w:t xml:space="preserve">وعدته إحدی النتائج المؤلمة لإعراضهم عن خلیفة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وسمل جلباب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التفرق عن الدین حتی صار کالجلباب الخلق لیست له تلک الطراوة التی کانت 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کل زمان و مکان وجماعة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نصر، أی صار خلقا، وجلباب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بالجلباب الواسع الذی تغطی المرأة به جسمها، فکأن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محتملات المعنی</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جلباباً علی هؤلاء یغطی عیوبهم ونفاقهم، 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وانقلبوا علی أعقابهم صار ثوباً خلِقاً وظهر من خلاله ما کانوا ینوونه ویضمرونه من النفاق والشقاق</w:t>
      </w:r>
      <w:r>
        <w:rPr>
          <w:rFonts w:eastAsia="IRNazanin" w:cs="IRNazanin"/>
          <w:color w:val="111111"/>
          <w:sz w:val="28"/>
          <w:szCs w:val="28"/>
          <w:rtl w:val="true"/>
          <w:lang w:bidi="fa-IR"/>
        </w:rPr>
        <w:t>.</w:t>
      </w:r>
      <w:bookmarkStart w:id="330" w:name="pg13331_177069"/>
    </w:p>
    <w:p>
      <w:pPr>
        <w:pStyle w:val="BookText"/>
        <w:rPr/>
      </w:pPr>
      <w:bookmarkEnd w:id="330"/>
      <w:r>
        <w:rPr>
          <w:rFonts w:ascii="IRNazanin" w:hAnsi="IRNazanin" w:eastAsia="IRNazanin"/>
          <w:color w:val="111111"/>
          <w:sz w:val="28"/>
          <w:sz w:val="28"/>
          <w:szCs w:val="28"/>
          <w:rtl w:val="true"/>
          <w:lang w:bidi="fa-IR"/>
        </w:rPr>
        <w:t>ونطق</w:t>
      </w:r>
      <w:r>
        <w:rPr>
          <w:rStyle w:val="FootnoteAnchor"/>
          <w:rtl w:val="true"/>
        </w:rPr>
        <w:footnoteReference w:id="860"/>
      </w:r>
      <w:r>
        <w:rPr>
          <w:rFonts w:ascii="IRNazanin" w:hAnsi="IRNazanin" w:eastAsia="IRNazanin"/>
          <w:color w:val="111111"/>
          <w:sz w:val="28"/>
          <w:sz w:val="28"/>
          <w:szCs w:val="28"/>
          <w:rtl w:val="true"/>
          <w:lang w:bidi="fa-IR"/>
        </w:rPr>
        <w:t>کاظم الغاوین</w:t>
      </w:r>
    </w:p>
    <w:p>
      <w:pPr>
        <w:pStyle w:val="Heading2"/>
        <w:numPr>
          <w:ilvl w:val="1"/>
          <w:numId w:val="1"/>
        </w:numPr>
        <w:rPr/>
      </w:pPr>
      <w:bookmarkStart w:id="331" w:name="__RefHeading___Toc2650021_2322387425"/>
      <w:bookmarkStart w:id="332" w:name="_Toc115"/>
      <w:bookmarkEnd w:id="331"/>
      <w:r>
        <w:rPr>
          <w:rtl w:val="true"/>
        </w:rPr>
        <w:t>تستر أهل الضلالة</w:t>
      </w:r>
      <w:bookmarkEnd w:id="33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w:t>
      </w:r>
      <w:r>
        <w:rPr>
          <w:rStyle w:val="FootnoteAnchor"/>
          <w:rtl w:val="true"/>
        </w:rPr>
        <w:footnoteReference w:id="861"/>
      </w:r>
      <w:r>
        <w:rPr>
          <w:rFonts w:ascii="IRNazanin" w:hAnsi="IRNazanin" w:eastAsia="IRNazanin"/>
          <w:color w:val="111111"/>
          <w:sz w:val="28"/>
          <w:sz w:val="28"/>
          <w:szCs w:val="28"/>
          <w:rtl w:val="true"/>
          <w:lang w:bidi="fa-IR"/>
        </w:rPr>
        <w:t>أن یکظم الغاوی</w:t>
      </w:r>
      <w:r>
        <w:rPr>
          <w:rStyle w:val="FootnoteAnchor"/>
          <w:rtl w:val="true"/>
        </w:rPr>
        <w:footnoteReference w:id="862"/>
      </w:r>
      <w:r>
        <w:rPr>
          <w:rFonts w:ascii="IRNazanin" w:hAnsi="IRNazanin" w:eastAsia="IRNazanin"/>
          <w:color w:val="111111"/>
          <w:sz w:val="28"/>
          <w:sz w:val="28"/>
          <w:szCs w:val="28"/>
          <w:rtl w:val="true"/>
          <w:lang w:bidi="fa-IR"/>
        </w:rPr>
        <w:t>غیه ویکتم غوایته بقصد التستر والمحافظة علی ذاته وغیّه کی تسنح له الفرصة المناسبة فیفسد، أما إذا کان بقصد ضده</w:t>
      </w:r>
      <w:r>
        <w:rPr>
          <w:rStyle w:val="FootnoteAnchor"/>
          <w:rtl w:val="true"/>
        </w:rPr>
        <w:footnoteReference w:id="863"/>
      </w:r>
      <w:r>
        <w:rPr>
          <w:rFonts w:ascii="IRNazanin" w:hAnsi="IRNazanin" w:eastAsia="IRNazanin"/>
          <w:color w:val="111111"/>
          <w:sz w:val="28"/>
          <w:sz w:val="28"/>
          <w:szCs w:val="28"/>
          <w:rtl w:val="true"/>
          <w:lang w:bidi="fa-IR"/>
        </w:rPr>
        <w:t>ولئلا تشیع الفاحشة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ونطقه وإفصاحه عند تهیأ الفرصة وسنوحها، عما کظمه وستره من الغی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نطقا قولیا أو عملیا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أمثال المقام الذی کانت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بصدده، من أکبر الکبائر، فإنها محاربة لله ولرسوله ولأهل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واتل علیهم نبأ الذی آتیناه آیاتنا فانسلخ منها فاتبعه الشیطان فکان من الغاوین</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عبادی لیس لک علیهم سلطان إلا من اتبعک من الغاوین </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3" w:name="__RefHeading___Toc2650023_2322387425"/>
      <w:bookmarkStart w:id="334" w:name="_Toc116"/>
      <w:bookmarkEnd w:id="333"/>
      <w:r>
        <w:rPr>
          <w:rtl w:val="true"/>
        </w:rPr>
        <w:t>لزوم الحذر</w:t>
      </w:r>
      <w:bookmarkEnd w:id="33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لا یغتر المرء بسکوت أهل الضلالة، إذ رب یوم له ما بعده، وسکوتهم هذا قد یخفی ما خلفه، وقد یکون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bookmarkStart w:id="335" w:name="pg13331_177070"/>
    </w:p>
    <w:p>
      <w:pPr>
        <w:pStyle w:val="BookText"/>
        <w:rPr/>
      </w:pPr>
      <w:bookmarkEnd w:id="335"/>
      <w:r>
        <w:rPr>
          <w:rFonts w:ascii="IRNazanin" w:hAnsi="IRNazanin" w:eastAsia="IRNazanin"/>
          <w:color w:val="111111"/>
          <w:sz w:val="28"/>
          <w:sz w:val="28"/>
          <w:szCs w:val="28"/>
          <w:rtl w:val="true"/>
          <w:lang w:bidi="fa-IR"/>
        </w:rPr>
        <w:t>یتربص الفرص لینطق یوما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کیّس فطن حذر</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إن للأمور أواخر فاحذر العواقب، وان للأمور بغتات فکن علی حذر</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إذا وعظ ازدجر وإذا حذر حذر</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اعتبر حذر</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6" w:name="__RefHeading___Toc2650025_2322387425"/>
      <w:bookmarkStart w:id="337" w:name="_Toc117"/>
      <w:bookmarkEnd w:id="336"/>
      <w:r>
        <w:rPr>
          <w:rtl w:val="true"/>
        </w:rPr>
        <w:t>الفاعل والساکت الراضی</w:t>
      </w:r>
      <w:bookmarkEnd w:id="33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تکون بالنسبة إلی تلک الصفات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الناطق، النابغ، الهادر، الخاطر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إلی من یظهر فیهم مثل هؤلاء الغاوین والأقلّین والمبطلین وهم یقدرون علی رده فلم یردوه، ککل منکر یظهر فی جماعة وهم قادرون علی ردعه والمنع عنه فلا یفعلون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وبالنسبة للراضی بفعلهم، وذلک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الساکت عن الحق شیطان 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ورد فی تکثیر السواد</w:t>
      </w:r>
      <w:r>
        <w:rPr>
          <w:rStyle w:val="FootnoteAnchor"/>
          <w:rtl w:val="true"/>
        </w:rPr>
        <w:footnoteReference w:id="870"/>
      </w:r>
      <w:r>
        <w:rPr>
          <w:rFonts w:ascii="IRNazanin" w:hAnsi="IRNazanin" w:eastAsia="IRNazanin"/>
          <w:color w:val="111111"/>
          <w:sz w:val="28"/>
          <w:sz w:val="28"/>
          <w:szCs w:val="28"/>
          <w:rtl w:val="true"/>
          <w:lang w:bidi="fa-IR"/>
        </w:rPr>
        <w:t>ولأدلة النهی عن المنکر</w:t>
      </w:r>
      <w:r>
        <w:rPr>
          <w:rStyle w:val="FootnoteAnchor"/>
          <w:rtl w:val="true"/>
        </w:rPr>
        <w:footnoteReference w:id="871"/>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الراضی بفعل قوم کالداخل فیه</w:t>
      </w:r>
      <w:bookmarkStart w:id="338" w:name="pg13331_177071"/>
    </w:p>
    <w:p>
      <w:pPr>
        <w:pStyle w:val="BookText"/>
        <w:rPr/>
      </w:pPr>
      <w:bookmarkEnd w:id="338"/>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ونطق کاظم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بکاظم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ساکتا ویکظم غیظه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کما کان کذلک المنافقون وضعفاء الإیمان الذین یقولون فی أنفسم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ونکر ببعض</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 xml:space="preserve">، ویریدون التخلص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حتی یستریحوا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بزعمهم</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ویترکوا الجهاد فی سبیل الله والتقدم عبر العمل بأمر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ونبغ خامل</w:t>
      </w:r>
      <w:r>
        <w:rPr>
          <w:rStyle w:val="FootnoteAnchor"/>
          <w:rtl w:val="true"/>
        </w:rPr>
        <w:footnoteReference w:id="875"/>
      </w:r>
      <w:r>
        <w:rPr>
          <w:rFonts w:ascii="IRNazanin" w:hAnsi="IRNazanin" w:eastAsia="IRNazanin"/>
          <w:color w:val="111111"/>
          <w:sz w:val="28"/>
          <w:sz w:val="28"/>
          <w:szCs w:val="28"/>
          <w:rtl w:val="true"/>
          <w:lang w:bidi="fa-IR"/>
        </w:rPr>
        <w:t>الاقلین</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ظهر وخرج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خامل الاقلین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بالاقلین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فی جیش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فی جماعة المؤمنین، ولکنهم کانوا یضمرون النفاق والشقاق، فإنهم ظهروا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خمولهم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محرم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وهدر فنیق المبطلین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وهدر فنیق المبطلین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البعیر، والمراد بهدره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صوته، لأن الهدر هو صوت البعیر الذی یخرجه من حنجرته، والراد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زعماء أهل الباطل من المسلمین المنافقین أخذوا یرفعون أصواتهم ویکررونها ویرددونها</w:t>
      </w:r>
      <w:r>
        <w:rPr>
          <w:rStyle w:val="FootnoteAnchor"/>
          <w:rtl w:val="true"/>
        </w:rPr>
        <w:footnoteReference w:id="877"/>
      </w:r>
      <w:r>
        <w:rPr>
          <w:rFonts w:ascii="IRNazanin" w:hAnsi="IRNazanin" w:eastAsia="IRNazanin"/>
          <w:color w:val="111111"/>
          <w:sz w:val="28"/>
          <w:sz w:val="28"/>
          <w:szCs w:val="28"/>
          <w:rtl w:val="true"/>
          <w:lang w:bidi="fa-IR"/>
        </w:rPr>
        <w:t>ضد قیادات الإسلام ومناهجه وهذا من المحرمات الکبیرة</w:t>
      </w:r>
      <w:r>
        <w:rPr>
          <w:rFonts w:eastAsia="IRNazanin" w:cs="IRNazanin"/>
          <w:color w:val="111111"/>
          <w:sz w:val="28"/>
          <w:szCs w:val="28"/>
          <w:rtl w:val="true"/>
          <w:lang w:bidi="fa-IR"/>
        </w:rPr>
        <w:t>.</w:t>
      </w:r>
    </w:p>
    <w:p>
      <w:pPr>
        <w:pStyle w:val="Heading2"/>
        <w:numPr>
          <w:ilvl w:val="1"/>
          <w:numId w:val="1"/>
        </w:numPr>
        <w:rPr/>
      </w:pPr>
      <w:bookmarkStart w:id="339" w:name="__RefHeading___Toc2650027_2322387425"/>
      <w:bookmarkStart w:id="340" w:name="_Toc118"/>
      <w:bookmarkEnd w:id="339"/>
      <w:r>
        <w:rPr>
          <w:rtl w:val="true"/>
        </w:rPr>
        <w:t>من أسالیب المبطلین</w:t>
      </w:r>
      <w:bookmarkEnd w:id="34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معرفة أسالیب المبطلین لمواجهتها، وقد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bookmarkStart w:id="341" w:name="pg13331_177072"/>
    </w:p>
    <w:p>
      <w:pPr>
        <w:pStyle w:val="BookText"/>
        <w:rPr/>
      </w:pPr>
      <w:bookmarkEnd w:id="341"/>
      <w:r>
        <w:rPr>
          <w:rFonts w:ascii="IRNazanin" w:hAnsi="IRNazanin" w:eastAsia="IRNazanin"/>
          <w:color w:val="111111"/>
          <w:sz w:val="28"/>
          <w:sz w:val="28"/>
          <w:szCs w:val="28"/>
          <w:rtl w:val="true"/>
          <w:lang w:bidi="fa-IR"/>
        </w:rPr>
        <w:t xml:space="preserve">باختیارها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التعبیر عن أسلوب زعماء المبطلین</w:t>
      </w:r>
      <w:r>
        <w:rPr>
          <w:rStyle w:val="FootnoteAnchor"/>
          <w:rtl w:val="true"/>
        </w:rPr>
        <w:footnoteReference w:id="878"/>
      </w:r>
      <w:r>
        <w:rPr>
          <w:rFonts w:ascii="IRNazanin" w:hAnsi="IRNazanin" w:eastAsia="IRNazanin"/>
          <w:color w:val="111111"/>
          <w:sz w:val="28"/>
          <w:sz w:val="28"/>
          <w:szCs w:val="28"/>
          <w:rtl w:val="true"/>
          <w:lang w:bidi="fa-IR"/>
        </w:rPr>
        <w:t xml:space="preserve">إلی حقیقة هامة، وهی انهم لا یکتفون لاثبات باطلهم بمجرد ذکره، بل انهم یعتمدون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التکرار والتردید وإعادة القول مرة بعد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یردد البعیر صوته فی حنجرته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نفس القاعدة التی اعتمدها لینین</w:t>
      </w:r>
      <w:r>
        <w:rPr>
          <w:rStyle w:val="FootnoteAnchor"/>
          <w:rtl w:val="true"/>
        </w:rPr>
        <w:footnoteReference w:id="879"/>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أکذب ثم أکذب ثم أکذب حتی یصدقک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علی جبهة الحق أن تعتمد أسلوب الإرشاد بعد الإرشاد، والتکرار بعد التکرار،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فإن الذکری تنفع المؤمنین</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إن نفعت الذکری</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إنما أنت مذکر</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2" w:name="__RefHeading___Toc2650029_2322387425"/>
      <w:bookmarkStart w:id="343" w:name="_Toc119"/>
      <w:bookmarkEnd w:id="342"/>
      <w:r>
        <w:rPr>
          <w:rtl w:val="true"/>
        </w:rPr>
        <w:t>دراسة سنن الحیاة</w:t>
      </w:r>
      <w:bookmarkEnd w:id="343"/>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دراسة سنن الحیاة وحرکة التاریخ وکیفیة حدوث التطورات وردود الأفعال، والاعتبار بذلک، واتخاذ الموقف المناسب لنصرة الحق وإبطال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غورا فی شرح ما جری وإدانتهم علیه، إذ یستفاد منه التحلیل الدقیق للظواهر الاجتماعیة وکیفیة تحرک قوی الضلال، للاعتبار علی 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 عبرة لأولی الألباب</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 xml:space="preserve">، وللحیطة والحذر للناقد البصیر الذی ینظر إلی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کونه إنشاء أیضاً بالنظر للمستقبل کما هو إخبار عن الماضی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حدث مع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سیحدث مع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w:t>
      </w:r>
      <w:bookmarkStart w:id="344" w:name="pg13331_177073"/>
    </w:p>
    <w:p>
      <w:pPr>
        <w:pStyle w:val="BookText"/>
        <w:rPr/>
      </w:pPr>
      <w:bookmarkEnd w:id="344"/>
      <w:r>
        <w:rPr>
          <w:rFonts w:ascii="IRNazanin" w:hAnsi="IRNazanin" w:eastAsia="IRNazanin"/>
          <w:color w:val="111111"/>
          <w:sz w:val="28"/>
          <w:sz w:val="28"/>
          <w:szCs w:val="28"/>
          <w:rtl w:val="true"/>
          <w:lang w:bidi="fa-IR"/>
        </w:rPr>
        <w:t>وهلم جرا، ولو اعتبرت الأمة بکلامها لما تکرر الخطأ ولما حدثت المآسی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الحال الحاضر علینا أیضاً أن نضع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أعیننا فی تقییم حرکة القوی الضالة، ورصدها، واتخاذ التدابیر اللازمة قبل حدوث أی منعطف یستغله الضالون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لینطقوا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والخاملون المغمورون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ویصولوا ویجولوا، ورؤوس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لیخطروا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فخطر فی عرصاتکم</w:t>
      </w:r>
    </w:p>
    <w:p>
      <w:pPr>
        <w:pStyle w:val="Heading2"/>
        <w:numPr>
          <w:ilvl w:val="1"/>
          <w:numId w:val="1"/>
        </w:numPr>
        <w:rPr/>
      </w:pPr>
      <w:bookmarkStart w:id="345" w:name="__RefHeading___Toc2650031_2322387425"/>
      <w:bookmarkStart w:id="346" w:name="_Toc120"/>
      <w:bookmarkEnd w:id="345"/>
      <w:r>
        <w:rPr>
          <w:rtl w:val="true"/>
        </w:rPr>
        <w:t>الشیطان فی مسرح القلوب</w:t>
      </w:r>
      <w:bookmarkEnd w:id="34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أن یجعل الإنسان من نفسه ما یخطر الشیطان فی عرصاته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وعبر أدب تصویری رائع تعبر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فخطر فی عرصاتکم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طریقة الشیطان التی یرسمها وحالته، إذ یقال خطر البعیر بذنبه خطرا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رفعه مرة بعد مرة وضرب به فخذیه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صال وجال فی محالکم، فقد هدر بصوته وحرک عقبه فرحا وتبختراً کما یفعل البعیر ذلک، ومنه قول الحجاج</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نصب المنجنیق علی الکعبة ورمی الکعبة وأهلها</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Heading2"/>
        <w:numPr>
          <w:ilvl w:val="1"/>
          <w:numId w:val="1"/>
        </w:numPr>
        <w:rPr/>
      </w:pPr>
      <w:bookmarkStart w:id="347" w:name="__RefHeading___Toc2650033_2322387425"/>
      <w:bookmarkStart w:id="348" w:name="_Toc121"/>
      <w:bookmarkEnd w:id="347"/>
      <w:r>
        <w:rPr>
          <w:rtl w:val="true"/>
        </w:rPr>
        <w:t>خطارة کالجمل الفنیق</w:t>
      </w:r>
      <w:bookmarkEnd w:id="348"/>
    </w:p>
    <w:p>
      <w:pPr>
        <w:pStyle w:val="BookText"/>
        <w:rPr/>
      </w:pPr>
      <w:r>
        <w:rPr>
          <w:rFonts w:ascii="IRNazanin" w:hAnsi="IRNazanin" w:eastAsia="IRNazanin"/>
          <w:color w:val="111111"/>
          <w:sz w:val="28"/>
          <w:sz w:val="28"/>
          <w:szCs w:val="28"/>
          <w:rtl w:val="true"/>
          <w:lang w:bidi="fa-IR"/>
        </w:rPr>
        <w:t>أعددتها للمسجد العتیق</w:t>
      </w:r>
      <w:r>
        <w:rPr>
          <w:rStyle w:val="FootnoteAnchor"/>
          <w:rtl w:val="true"/>
        </w:rPr>
        <w:footnoteReference w:id="88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شبه رمی الکعبة بخطرات الفنیق، یقصد بذلک أن الیوم لنا والقوة لنا فی قبال الکعبة، ومن اعتصم بها</w:t>
      </w:r>
      <w:r>
        <w:rPr>
          <w:rFonts w:eastAsia="IRNazanin" w:cs="IRNazanin"/>
          <w:color w:val="111111"/>
          <w:sz w:val="28"/>
          <w:szCs w:val="28"/>
          <w:rtl w:val="true"/>
          <w:lang w:bidi="fa-IR"/>
        </w:rPr>
        <w:t>.</w:t>
      </w:r>
      <w:bookmarkStart w:id="349" w:name="pg13331_177074"/>
    </w:p>
    <w:p>
      <w:pPr>
        <w:pStyle w:val="BookText"/>
        <w:rPr/>
      </w:pPr>
      <w:bookmarkEnd w:id="349"/>
      <w:r>
        <w:rPr>
          <w:rFonts w:ascii="IRNazanin" w:hAnsi="IRNazanin" w:eastAsia="IRNazanin"/>
          <w:color w:val="111111"/>
          <w:sz w:val="28"/>
          <w:sz w:val="28"/>
          <w:szCs w:val="28"/>
          <w:rtl w:val="true"/>
          <w:lang w:bidi="fa-IR"/>
        </w:rPr>
        <w:t xml:space="preserve">وفی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إشارة دقیقة، إذ عبرت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عرصاتکم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مشیرة إلی قابلیة القابل ووجود الأرضیة عندهم لتقبل وساوس الشیطان والاستجابة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اللعب والمرح،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ساحة الدار، وقد سمیت بذلک لاعتراص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لعب ومرح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الصبیان فیها، وقد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فاستخف قومه فأطاعوه </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ولکن أین؟، فی ساحات قلوبهم وأفکارهم التی جعلوها مسرحا للأهواء والشهوات،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له سلطان علی الذین آمنوا وعلی ربهم یتوکلون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سلطانه علی الذین یتولونه والذین هم به مشرکون</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ذلک نعرف أن الشیطان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آدم، إلا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منه، حیث لا جبر کما مر، وقد فصلنا الحدیث عنه فی بعض کتبنا</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0" w:name="__RefHeading___Toc2650035_2322387425"/>
      <w:bookmarkStart w:id="351" w:name="_Toc122"/>
      <w:bookmarkEnd w:id="350"/>
      <w:r>
        <w:rPr>
          <w:rtl w:val="true"/>
        </w:rPr>
        <w:t xml:space="preserve">مواصفات المعارضین للإمام </w:t>
      </w:r>
      <w:r>
        <w:rPr>
          <w:rtl w:val="true"/>
        </w:rPr>
        <w:t>(</w:t>
      </w:r>
      <w:r>
        <w:rPr>
          <w:rtl w:val="true"/>
        </w:rPr>
        <w:t>علیه السلام</w:t>
      </w:r>
      <w:r>
        <w:rPr>
          <w:rtl w:val="true"/>
        </w:rPr>
        <w:t>)</w:t>
      </w:r>
      <w:bookmarkEnd w:id="35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فضح المتآمرین علی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صفاتهم، وقد تضمنت الجمل السابقة من کلماتها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رائعة ودقیقة لصفات المتآمرین فهم کانوا یتصفون 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 والضلالة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 والحیلة، لکظم غیظهم استعدادا للمستقبل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بالباطل عند سنوح الفرصة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أقلیّة ولا تعبر فی حقیقتها عن رأی الأکثریة، بل تسلحت بالإرهاب لإسکات جبهة الحق والأکثریة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مجموعة ساقطة لا مستوی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برزت وظهرت عند منعطف استراتیجی، وهو وفاة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لسرقة الثورة والنهضة والدولة والقوة، والحکومة التی أرسی دعائمها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تستخدم 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الدماغ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w:t>
      </w:r>
      <w:bookmarkStart w:id="352" w:name="pg13331_177075"/>
    </w:p>
    <w:p>
      <w:pPr>
        <w:pStyle w:val="BookText"/>
        <w:rPr/>
      </w:pPr>
      <w:bookmarkEnd w:id="35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ظاهرها أنیق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الواقع تعیس مهشم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قطعة من الباطل والضلالة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تتبع الخطة بالخطة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تتخذ قواعد المؤمنین مسرحا لمخططاتها ومؤامراتها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فی سبیل الشیطان وتابعة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وأطلع الشیطان رأسه من مغرزه هاتفاً بکم</w:t>
      </w:r>
    </w:p>
    <w:p>
      <w:pPr>
        <w:pStyle w:val="Heading2"/>
        <w:numPr>
          <w:ilvl w:val="1"/>
          <w:numId w:val="1"/>
        </w:numPr>
        <w:rPr/>
      </w:pPr>
      <w:bookmarkStart w:id="353" w:name="__RefHeading___Toc2650037_2322387425"/>
      <w:bookmarkStart w:id="354" w:name="_Toc123"/>
      <w:bookmarkEnd w:id="353"/>
      <w:r>
        <w:rPr>
          <w:rtl w:val="true"/>
        </w:rPr>
        <w:t>فسح المجال لقوی الشر</w:t>
      </w:r>
      <w:bookmarkEnd w:id="35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تهیئة الأرضیة وفسح المجال لقوی الشر والشیاطین، لکی تنطلق من مکامنها وتخرج رؤوسها من مغرزها، هاتفة بالبشریة، مستدرجة للجماهیر، مضللة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تعاونوا علی الاثم والعدوان</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المعلوم أن للحرمة فی هذا الباب درجات مختلفة، وما حدث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أشد المحرمات، لأنه غیّر مجری التاریخ وحرّف مسیرة الأمة، وقد ورد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فله أجرها وأجر من عمل بها إلی یوم القیامة من غیر أن ینقص من أجره شیء، ومن سنّ سنة سیئة فعلیه وزرها ووزر من عمل بها إلی یوم القیامة من غیر أن ینقص من وزره شیء</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 xml:space="preserve">والدال علی الشر کذلک، فإنه السبب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ینافی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لیس للإنسان إلا ما سعی</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حیث أن سعیه خاص بعمله هو، وبسعیه المباشر، ولا یشمل عمل الآخرین الذین یقتدون به،</w:t>
      </w:r>
      <w:bookmarkStart w:id="355" w:name="pg13331_177076"/>
    </w:p>
    <w:p>
      <w:pPr>
        <w:pStyle w:val="BookText"/>
        <w:rPr/>
      </w:pPr>
      <w:bookmarkEnd w:id="355"/>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امرئ بما کسب رهین</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وما أشبه کقوله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 السنة السیئة فعله هو ووزر نفسه، ففعله هو الذی سبب وزر الآخرین، فهو وزرهم وفی نفس الوقت وزره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 إذ یصح الإسناد إلیهما</w:t>
      </w:r>
      <w:r>
        <w:rPr>
          <w:rStyle w:val="FootnoteAnchor"/>
          <w:rtl w:val="true"/>
        </w:rPr>
        <w:footnoteReference w:id="896"/>
      </w:r>
      <w:r>
        <w:rPr>
          <w:rFonts w:ascii="IRNazanin" w:hAnsi="IRNazanin" w:eastAsia="IRNazanin"/>
          <w:color w:val="111111"/>
          <w:sz w:val="28"/>
          <w:sz w:val="28"/>
          <w:szCs w:val="28"/>
          <w:rtl w:val="true"/>
          <w:lang w:bidi="fa-IR"/>
        </w:rPr>
        <w:t>وهو کذلک عقلا ولبّا وکتابا وسُنة</w:t>
      </w:r>
      <w:r>
        <w:rPr>
          <w:rStyle w:val="FootnoteAnchor"/>
          <w:rtl w:val="true"/>
        </w:rPr>
        <w:footnoteReference w:id="897"/>
      </w:r>
      <w:r>
        <w:rPr>
          <w:rFonts w:ascii="IRNazanin" w:hAnsi="IRNazanin" w:eastAsia="IRNazanin"/>
          <w:color w:val="111111"/>
          <w:sz w:val="28"/>
          <w:sz w:val="28"/>
          <w:szCs w:val="28"/>
          <w:rtl w:val="true"/>
          <w:lang w:bidi="fa-IR"/>
        </w:rPr>
        <w:t xml:space="preserve">،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رمیت إذ رمیت </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مصادیق السعی والکسب</w:t>
      </w:r>
      <w:r>
        <w:rPr>
          <w:rStyle w:val="FootnoteAnchor"/>
          <w:rtl w:val="true"/>
        </w:rPr>
        <w:footnoteReference w:id="899"/>
      </w:r>
      <w:r>
        <w:rPr>
          <w:rFonts w:ascii="IRNazanin" w:hAnsi="IRNazanin" w:eastAsia="IRNazanin"/>
          <w:color w:val="111111"/>
          <w:sz w:val="28"/>
          <w:sz w:val="28"/>
          <w:szCs w:val="28"/>
          <w:rtl w:val="true"/>
          <w:lang w:bidi="fa-IR"/>
        </w:rPr>
        <w:t xml:space="preserve">وقد تطرقنا إلی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Heading2"/>
        <w:numPr>
          <w:ilvl w:val="1"/>
          <w:numId w:val="1"/>
        </w:numPr>
        <w:rPr/>
      </w:pPr>
      <w:bookmarkStart w:id="356" w:name="__RefHeading___Toc2650039_2322387425"/>
      <w:bookmarkStart w:id="357" w:name="_Toc124"/>
      <w:bookmarkEnd w:id="356"/>
      <w:r>
        <w:rPr>
          <w:rtl w:val="true"/>
        </w:rPr>
        <w:t>مکامن الشیطان</w:t>
      </w:r>
      <w:bookmarkEnd w:id="35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التعرف علی مکامن الشیاطین، وقواعد رؤوس الضلالة، ومغاور الفتن، ومن ثم إقامة السدود والحواجز دونهم، بل السعی لاستئصال شأفتهم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مصادیق ذلک ما طلبوه من ذی القرنین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ذا القرنین إن یأجوج ومأجوج مفسدون فی الأرض فهل نجعل لک خرجا علی أن تجعل بیننا وبینهم سداً </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عظیم هذه المسؤولیة فی زمن الغیبة الکبری علی العلماء، فعن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واحد، ینقذ یتیماً من ایتامنا، المنقطعین عن مشاهدتنا بتعلیم ما هو محتاج إلیه، أشد علی إبلیس من ألف ألف عابد وألف ألف عابد، لأن العابد همه ذات نفسه فقط، وهذا همه نفسه وذات عباد الله وامائه ینقذهم من إبلیس ومردته</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کافل یتیم آل محمد المنقطع عن موالیه الناشب فی تیه الجهل یخرجه من جهل ویوضح له ما اشتبه علیه، علی فضل کافل یتیم یطعمه ویسقیه کفضل الشمس إلی السها</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کفل لنا یتیماً قطعته عنا محنتنا باستتارنا فواساه من علومنا التی سقطت إلیه حتی أرشده بهداه وهداه قال له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العبد الکریم المواسی انی أولی بهذا الکرم، اجعلوا له یا ملائکتی فی الجنان بعدد کل حرف علمه ألف ألف قصر، وضموا إلیها ما یلیق بها من سائر النعم</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شیعتنا مرابطون فی الثغر الذی یلی إبلیس وشیعته النواصب، ألا فمن انتصب لذلک من شیعتنا کان افضل ممن جاهد الروم والترک والخزر ألف ألف مرة، لأنه یدفع عن أدیان محبینا وذلک یدفع عن أبدانهم</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محمد بن علی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تکفل بأیتام آل محمد المنقطعین عن إمامهم، المتحیرین فی جهلهم، الأسراء فی أیادی شیاطینهم وفی أیدی النواصب من أعدائنا، فاستنقذهم منهم وأخرجهم من حیرتهم وقهر الشیاطین برد وساوسهم وقهر الناصبین بحجج ربهم ودلیل أئمتهم، لیفضلوا عند الله علی العابد بأفضل المواقع بأکثر من فضل السماء علی الأرض، والعرش علی الکرسی، والحجب علی السماء، وفضلهم علی هذا العابد کفضل القمر لیلة البدر علی أخفی کوکب فی السماء</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بالشیطان 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المعنی الحقیقی،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المعنی المجازی،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زعماء الشرک والنفاق رؤوسهم من مغارزها،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خلوا إلی شیاطینهم قالوا إنا معکم إنما نحن مستهزئون</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إرادة کلا المعنیین، بناء علی إمکان ذلک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والتفصیل فی الأصول</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هل للشیطان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أم ان التعبیر کنایة عن الظهور بعد الخمول؟</w:t>
      </w:r>
    </w:p>
    <w:p>
      <w:pPr>
        <w:pStyle w:val="BookText"/>
        <w:rPr/>
      </w:pPr>
      <w:r>
        <w:rPr>
          <w:rFonts w:ascii="IRNazanin" w:hAnsi="IRNazanin" w:eastAsia="IRNazanin"/>
          <w:color w:val="111111"/>
          <w:sz w:val="28"/>
          <w:sz w:val="28"/>
          <w:szCs w:val="28"/>
          <w:rtl w:val="true"/>
          <w:lang w:bidi="fa-IR"/>
        </w:rPr>
        <w:t>لا یبعد الأول، وربما یدل علیه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الحرمة والأثر الوضعی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أن یقصد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سنة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سنة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یعمل بالسنة غیره أم لا، إذ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 التقدیرین، وإن کان ربما یقال بالدرجات والمراتب، وهل هناک فرق بین أن یعلم أو لا یعلم، أو الجاهل القاصر والمقصر ذکرناه فی محله فی باب التجری وما أشبه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بالمغرز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اختفاء الرأس، ولعله تشبیه بالقنفذ وما أشبه حیث یخفی رأسه عند الخوف ویخرج رأسه عند زوال الخوف، وإن المنافقین ومن إلیهم کانوا 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یختفون ویتسللون لواذاً، فلما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أظهروا أمرهم، وهذا کنایة عن تلک الحالة علی ذلک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عبد الله بن الزبیر، 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تذکر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أهیل سوء إذا ذکر اسمه إشرأبتّ أعناقهم</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یشرأبّون للحق، وهؤلاء المنافقون کانوا یشرأبّون لإظهار الباطل بعد اختفاء الحق بموت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فألفاکم لدعوته مستجیبین</w:t>
      </w:r>
      <w:bookmarkStart w:id="358" w:name="pg13331_177079"/>
    </w:p>
    <w:p>
      <w:pPr>
        <w:pStyle w:val="Heading2"/>
        <w:numPr>
          <w:ilvl w:val="1"/>
          <w:numId w:val="1"/>
        </w:numPr>
        <w:rPr/>
      </w:pPr>
      <w:bookmarkStart w:id="359" w:name="__RefHeading___Toc2650041_2322387425"/>
      <w:bookmarkStart w:id="360" w:name="_Toc125"/>
      <w:bookmarkEnd w:id="358"/>
      <w:bookmarkEnd w:id="359"/>
      <w:r>
        <w:rPr>
          <w:rtl w:val="true"/>
        </w:rPr>
        <w:t>الاستجابة للشیطان</w:t>
      </w:r>
      <w:bookmarkEnd w:id="36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إجابة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محرمة فی المحرمات ومکروهة فی المکروهات، وربما یقال بلحاظ کونها استجابة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استجابة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محرمة فی الجملة حتی فی غیر المحرمات فتأمل، فلو تَعنْون المکروه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استجابة لدعوة الشیطان کان من هذا الباب، وکذلک المباح فی الجملة، ولو قام به مسندا ذلک إلیها ففیه الإشکال،وربما استلزم ما یخرج به عن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نظیر ذلک التشبه بالکفار، والتفصیل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فإن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فألفاکم لدعوته مستجیبین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مه الإشارة إلی محرمین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المدعو إلیه، والاستجابة معنونة بذلک</w:t>
      </w:r>
      <w:r>
        <w:rPr>
          <w:rStyle w:val="FootnoteAnchor"/>
          <w:rtl w:val="true"/>
        </w:rPr>
        <w:footnoteReference w:id="912"/>
      </w:r>
      <w:r>
        <w:rPr>
          <w:rFonts w:ascii="IRNazanin" w:hAnsi="IRNazanin" w:eastAsia="IRNazanin"/>
          <w:color w:val="111111"/>
          <w:sz w:val="28"/>
          <w:sz w:val="28"/>
          <w:szCs w:val="28"/>
          <w:rtl w:val="true"/>
          <w:lang w:bidi="fa-IR"/>
        </w:rPr>
        <w:t>، أو مسندة إلیها</w:t>
      </w:r>
      <w:r>
        <w:rPr>
          <w:rStyle w:val="FootnoteAnchor"/>
          <w:rtl w:val="true"/>
        </w:rPr>
        <w:footnoteReference w:id="913"/>
      </w:r>
      <w:r>
        <w:rPr>
          <w:rFonts w:ascii="IRNazanin" w:hAnsi="IRNazanin" w:eastAsia="IRNazanin"/>
          <w:color w:val="111111"/>
          <w:sz w:val="28"/>
          <w:sz w:val="28"/>
          <w:szCs w:val="28"/>
          <w:rtl w:val="true"/>
          <w:lang w:bidi="fa-IR"/>
        </w:rPr>
        <w:t>، ولا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محرمة طریقیا، أو مکروهة کذلک</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الشیطان لما قضی الأمر إن الله وعدکم وعد الحق ووعدتکم فأخلفتکم وما کان لی علیکم من سلطان إلا أن دعوتکم فاستجبتم لی فلا تلومونی ولوموا أنفسکم ما أنا بمصرخکم وما أنتم بمصرخی إنی کفرت بما أشرکتمون من قبل إن الظالمین لهم عذاب الیم</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تتبعوا خطوات الشیطان</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مخالفة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استجابة للشیطان واتباع لخطواته والدخول فی حزبه،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حجة الله وأنت باب الله وأنت الطریق إلی الله وأنت النبأ العظیم وأنت الصراط المستقیم وأنت المثل الأعلی، یا علی أنت</w:t>
      </w:r>
      <w:bookmarkStart w:id="361" w:name="pg13331_177080"/>
    </w:p>
    <w:p>
      <w:pPr>
        <w:pStyle w:val="BookText"/>
        <w:rPr/>
      </w:pPr>
      <w:bookmarkEnd w:id="361"/>
      <w:r>
        <w:rPr>
          <w:rFonts w:ascii="IRNazanin" w:hAnsi="IRNazanin" w:eastAsia="IRNazanin"/>
          <w:color w:val="111111"/>
          <w:sz w:val="28"/>
          <w:sz w:val="28"/>
          <w:szCs w:val="28"/>
          <w:rtl w:val="true"/>
          <w:lang w:bidi="fa-IR"/>
        </w:rPr>
        <w:t>إمام المسلمین وأمیر المؤمنین وخیر الوصیین وسید الصدیقین، یا علی أنت الفاروق الأعم وأنت الصدیق الأکبر، یا علی أنت خلیفتی علی أمتی وأنت قاضی دینی وأنت منجز عداتی، یا علی أنت المظلوم بعدی یا علی، أنت المفارق بعدی، یا علی أنت المحجور بعدی، أشهد الله تعالی ومن حضر من أمتی حزبک حزبی وحزبی حزب الله، وان حزب أعدائک حزب الشیطان</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2" w:name="__RefHeading___Toc2650043_2322387425"/>
      <w:bookmarkStart w:id="363" w:name="_Toc126"/>
      <w:bookmarkEnd w:id="362"/>
      <w:r>
        <w:rPr>
          <w:rtl w:val="true"/>
        </w:rPr>
        <w:t>الثبات علی العقیدة</w:t>
      </w:r>
      <w:bookmarkEnd w:id="3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الثبات علی العقیدة الصحیحة والعمل الصالح، وعدم التهاون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سبحانه بالنسبة إلی فرعون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فاستخف قومه فأطاعوه </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وبالنتیجة أدخلهم النار فی الآخرة کما أغرقهم فی الدنیا، وصار مثلا للطغاة الذین خسروا أنفسهم وأهلیهم وشعوبهم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 هؤلاء المنافقون فی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قوم فرعون فی زمنه، وکان شیطانهم کفرعون أولئک، فکما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 قومه فأطاعوه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ألفاکم لدعوته مستجیبین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وجدکم الشیطان لدعوته للباطل مستجیبین</w:t>
      </w:r>
      <w:r>
        <w:rPr>
          <w:rFonts w:eastAsia="IRNazanin" w:cs="IRNazanin"/>
          <w:color w:val="111111"/>
          <w:sz w:val="28"/>
          <w:szCs w:val="28"/>
          <w:rtl w:val="true"/>
          <w:lang w:bidi="fa-IR"/>
        </w:rPr>
        <w:t>.</w:t>
      </w:r>
    </w:p>
    <w:p>
      <w:pPr>
        <w:pStyle w:val="Heading2"/>
        <w:numPr>
          <w:ilvl w:val="1"/>
          <w:numId w:val="1"/>
        </w:numPr>
        <w:rPr/>
      </w:pPr>
      <w:bookmarkStart w:id="364" w:name="__RefHeading___Toc2650045_2322387425"/>
      <w:bookmarkStart w:id="365" w:name="_Toc127"/>
      <w:bookmarkEnd w:id="364"/>
      <w:r>
        <w:rPr>
          <w:rtl w:val="true"/>
        </w:rPr>
        <w:t>أرضیة الاستجابة</w:t>
      </w:r>
      <w:bookmarkEnd w:id="365"/>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الإتیان بباب الاستفعال من قبیل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استجیبوا لله وللرسول </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استجیبوا لربکم</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 فإن الإنسان الذی یجیب یتطلب الإجابة أولاً نفسیا أو ما أشبه ثم یظهره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الأرضیة النفسیة للاستجابة إلی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جانبها الاختیاری، تعد من رذائل الاخلاق، وقد تکون محرمة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فالمفروض أن یجاهد الإنسان نفسه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 تلبیة لنداء الشهوات والشیاطین، وأیة</w:t>
      </w:r>
      <w:bookmarkStart w:id="366" w:name="pg13331_177081"/>
    </w:p>
    <w:p>
      <w:pPr>
        <w:pStyle w:val="BookText"/>
        <w:rPr/>
      </w:pPr>
      <w:bookmarkEnd w:id="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تدعو إلیه الأبالسة، وکما یکره الإنسان بطبعه أکل القاذورات یمکن له بالمجاهدة والریاضة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کتب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تمکن الشیطان من بغیته فیک</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یتمکن الشیطان الوسوسة من العبد إلا وقد أعرض عن ذکر الله واستهان وسکن إلی نهیه ونسی إطلاعه علی سره</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رجل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لسانک تعز، ولاتمکن الشیطان من قیادک فتذل</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وللغرة فیه ملاحظین</w:t>
      </w:r>
      <w:r>
        <w:rPr>
          <w:rStyle w:val="FootnoteAnchor"/>
          <w:rtl w:val="true"/>
        </w:rPr>
        <w:footnoteReference w:id="925"/>
      </w:r>
    </w:p>
    <w:p>
      <w:pPr>
        <w:pStyle w:val="Heading2"/>
        <w:numPr>
          <w:ilvl w:val="1"/>
          <w:numId w:val="1"/>
        </w:numPr>
        <w:rPr/>
      </w:pPr>
      <w:bookmarkStart w:id="367" w:name="__RefHeading___Toc2650047_2322387425"/>
      <w:bookmarkStart w:id="368" w:name="_Toc128"/>
      <w:bookmarkEnd w:id="367"/>
      <w:r>
        <w:rPr>
          <w:rtl w:val="true"/>
        </w:rPr>
        <w:t>الاغترار الفکری والعاطفی</w:t>
      </w:r>
      <w:bookmarkEnd w:id="36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الاغترار بالشیطان قد یکون فکریاً أو عاطفیاً أو عملیاً، والأقسام الثلاثة تتراوح بین الحرمة والکراهة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إطلاق</w:t>
      </w:r>
      <w:r>
        <w:rPr>
          <w:rStyle w:val="FootnoteAnchor"/>
          <w:rtl w:val="true"/>
        </w:rPr>
        <w:footnoteReference w:id="926"/>
      </w:r>
      <w:r>
        <w:rPr>
          <w:rFonts w:ascii="IRNazanin" w:hAnsi="IRNazanin" w:eastAsia="IRNazanin"/>
          <w:color w:val="111111"/>
          <w:sz w:val="28"/>
          <w:sz w:val="28"/>
          <w:szCs w:val="28"/>
          <w:rtl w:val="true"/>
          <w:lang w:bidi="fa-IR"/>
        </w:rPr>
        <w:t xml:space="preserve">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کانوا للاغترار بالشیطان فی کل الأقسام الثلاثة ملاحظین، کما ان التاریخ یشهد بذلک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والاغترار الفکری من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تبریر الانحراف والتمسک بالتشکیک حجة علی عدم الدفاع عن الحق وعلی التعاون مع أئمة الکفر ودعاة الضلال وحکام الجور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والاغترار العاطفی من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والرکون إلی الأعداء، وقد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لایتخذ</w:t>
      </w:r>
    </w:p>
    <w:p>
      <w:pPr>
        <w:pStyle w:val="BookText"/>
        <w:rPr/>
      </w:pPr>
      <w:r>
        <w:rPr>
          <w:rFonts w:ascii="IRNazanin" w:hAnsi="IRNazanin" w:eastAsia="IRNazanin"/>
          <w:color w:val="111111"/>
          <w:sz w:val="28"/>
          <w:sz w:val="28"/>
          <w:szCs w:val="28"/>
          <w:rtl w:val="true"/>
          <w:lang w:bidi="fa-IR"/>
        </w:rPr>
        <w:t>المؤمنون الکافرین أولیاء من دون المؤمنین</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یتخذون الکافرین أولیاء من دون المؤمنین أیبتغون عندهم العزة فان العزة لله جمیعاً</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ترکنوا إلی الذین ظلموا فتمسکم النار ومالکم من دون الله أولیاء ثم لا تنصرون</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الاغترار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أن ذلک یسبقه عادة النوعان الآخران، وذلک مما قد یتجه الإنسان نحوه للتخلص من عذاب الوجدان، ووخز الضمیر، وللحفاظ علی ماء وجهه وکرامته أمام الآخرین، ولکن مع کل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الإنسان علی نفسه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ألقی معاذیره</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وعد الله حق فلا تغرنکم الحیاة الدنیا ولایغرنکم بالله الغرور</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 والمراد بالغرور الشیطان، إذ یکثر منه غر الإنسان وغشه وخداعه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خطب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 حینما رأی صفوف الأعداء کالسیل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 الدنیا فجعلها دار فناء وزوال، متصرفة بأهلها حالاً بعد حال، فالمغرور من غرته، والشقی من فتنته، فلا تغرنکم الحیاة الدنیا ولا یغرکم بالله الغرور… فنعم الرب ربنا وبئس العباد أنتم، أقررتم بالطاعة وآمنتم بالرسول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أنتم رجعتم إلی ذریته وعترته تریدون قتلهم ولقد استحوذ علیکم الشیطان فأنساکم ذکر الله العظیم فتباً لکم ولما تریدون، انا لله وإنا إلیه راجعون، هؤلاء قوم کفروا بعد إیمانهم فبعداً للقوم الظالمین</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أحذرکم الدنیا والاغترار بها</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bookmarkStart w:id="369" w:name="pg13331_177083"/>
    </w:p>
    <w:p>
      <w:pPr>
        <w:pStyle w:val="BookText"/>
        <w:rPr/>
      </w:pPr>
      <w:bookmarkEnd w:id="369"/>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أکبر الحمق الاغترار</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حلم والاغترار بها ندم</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الغفلة تکسب الاغترار وتدنی من البوار</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بالثقة فی العمل وإیاک والاغترار بالأمل</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0" w:name="__RefHeading___Toc2650049_2322387425"/>
      <w:bookmarkStart w:id="371" w:name="_Toc129"/>
      <w:bookmarkEnd w:id="370"/>
      <w:r>
        <w:rPr>
          <w:rtl w:val="true"/>
        </w:rPr>
        <w:t>التراجع عن الدین</w:t>
      </w:r>
      <w:bookmarkEnd w:id="37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التراجع عن الدین وأن ینقلب المسلمون علی أعقابهم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اشد حرمة من عدم الدخول فی الدین، لأنه ارتداد، والارتداد أشدّ من الکفر فی بعض الأحکام، کما ذر فی موضعه، ولما فیه من إضعاف جبهة المؤمنین، وإیجاد التشکیک فی صفوفهم، والبلبلة فی أوساطهم، وذلک کان من مخططات المشرکین المنافقین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المعارک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طائفة من أهل الکتاب آمنوا بالذی أنزل علی الذین آمنوا وجه النهار واکفروا آخره لعلهم یرجعون</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إخبار من الله عزوجل عن ردتهم بعد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 یوم الغدیر بعد ما قرأ هذه الآیة المبارکة</w:t>
      </w:r>
      <w:r>
        <w:rPr>
          <w:rStyle w:val="FootnoteAnchor"/>
          <w:rtl w:val="true"/>
        </w:rPr>
        <w:footnoteReference w:id="9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انه سیکون من بعدی أئمة یدعون إلی النار ویوم القیامة لا ینصرون، معاشر الناس إن الله وأنا بریئان منهم، معاشر الناس انهم وأنصارهم وأتباعهم وأشیاعهم فی الدرک الأسفل من النار ولبئس مثوی المتکبرین…</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bookmarkStart w:id="372" w:name="pg13331_177084"/>
    </w:p>
    <w:p>
      <w:pPr>
        <w:pStyle w:val="BookText"/>
        <w:rPr/>
      </w:pPr>
      <w:bookmarkEnd w:id="372"/>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لما قبض ارتد الناس علی أعقابهم کفاراً إلا ثلاثاً سلمان والمقداد وأبو ذر الغفاری</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ارتدوا علی أدبارهم عن الإیمان بترکهم ولایة علی أمیر المؤمنین</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أخبار غیبة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غیبة یرتد فیها أقوام</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إیمانا لا یرتد</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وللغرة فیه ملاحظین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الاغترار والانخداع،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اغتروا بالشیطان، ولاحظوا أمره واستمعوا إلی صوته وهتافه، ولهذا رجعوا علی أدبارهم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اللطف فی تعبیرها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 xml:space="preserve">نظرا لأفادتها الظرفیة، وهو أوقع من باء السببیة فی المقام، إذ یتضمن معنی تصویریا یکون المظروف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الشیطان</w:t>
      </w:r>
      <w:r>
        <w:rPr>
          <w:rFonts w:eastAsia="IRNazanin" w:cs="IRNazanin"/>
          <w:color w:val="111111"/>
          <w:sz w:val="28"/>
          <w:szCs w:val="28"/>
          <w:rtl w:val="true"/>
          <w:lang w:bidi="fa-IR"/>
        </w:rPr>
        <w:t>).</w:t>
      </w:r>
    </w:p>
    <w:p>
      <w:pPr>
        <w:pStyle w:val="Heading2"/>
        <w:numPr>
          <w:ilvl w:val="1"/>
          <w:numId w:val="1"/>
        </w:numPr>
        <w:rPr/>
      </w:pPr>
      <w:bookmarkStart w:id="373" w:name="__RefHeading___Toc2650051_2322387425"/>
      <w:bookmarkStart w:id="374" w:name="_Toc130"/>
      <w:bookmarkEnd w:id="373"/>
      <w:r>
        <w:rPr>
          <w:rtl w:val="true"/>
        </w:rPr>
        <w:t>هل الأصحاب کالنجوم؟</w:t>
      </w:r>
      <w:bookmarkEnd w:id="3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الفقرات من کلماتها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سبقها وسیلحقها تکشف النقاب عن عدم صحة التمسک بعموم ما ذکر فی کتب العامة من 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فألفاکم لدعوته مستجیبین، وللغرة فیه ملاحظین، ثم استنهضکم فوجدکم 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فوسمتم غیر إبلکم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فی الفتنة 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الله بین أظهرکم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خلفتموه وراء ظهورکم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وتستجیبون لهتاف الشیان الوی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والموعد القیاة وعند الساعة یخسر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وسرعان ما أحدثتم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دارت بنا رحی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حزتم بعد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وأشرکتم بعد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أن یکونوا کالنجوم وکیف یجوز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وکیف یکون هنالک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مبشرة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إیضاح وتفصیل،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کلماتها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تکشف عن أن کثیراً من المهاجرین والأنصار فی المدینة انحرفوا عن جادة الصواب ولذا کان خطابها وعتابها شاملا للکثیر من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وفی الروایات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بیتی کالنجوم بأیهم اقتدیتم اهدیتم</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العیاشی عن الحسین بن المنذر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أم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أصحابه فعلوا ما فعلوا</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تأویل الآیات عن علی بن إبراهیم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المخاطبة لقوله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یرتد منکم عن دینه</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 xml:space="preserve">لأصحاب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ارتدوا بعد وفاته وغصبوا آل محمد حقوقهم</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bookmarkStart w:id="375" w:name="pg13331_177086"/>
    </w:p>
    <w:p>
      <w:pPr>
        <w:pStyle w:val="BookText"/>
        <w:rPr/>
      </w:pPr>
      <w:bookmarkEnd w:id="375"/>
      <w:r>
        <w:rPr>
          <w:rFonts w:ascii="IRNazanin" w:hAnsi="IRNazanin" w:eastAsia="IRNazanin"/>
          <w:color w:val="111111"/>
          <w:sz w:val="28"/>
          <w:sz w:val="28"/>
          <w:szCs w:val="28"/>
          <w:rtl w:val="true"/>
          <w:lang w:bidi="fa-IR"/>
        </w:rPr>
        <w:t>ثم استنهضکم فوجدکم خفافا</w:t>
      </w:r>
    </w:p>
    <w:p>
      <w:pPr>
        <w:pStyle w:val="Heading2"/>
        <w:numPr>
          <w:ilvl w:val="1"/>
          <w:numId w:val="1"/>
        </w:numPr>
        <w:rPr/>
      </w:pPr>
      <w:bookmarkStart w:id="376" w:name="__RefHeading___Toc2650053_2322387425"/>
      <w:bookmarkStart w:id="377" w:name="_Toc131"/>
      <w:bookmarkEnd w:id="376"/>
      <w:r>
        <w:rPr>
          <w:rtl w:val="true"/>
        </w:rPr>
        <w:t>وقور عند الهزاهز</w:t>
      </w:r>
      <w:bookmarkEnd w:id="37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الإنسان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الشیطان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أداة طیّعة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أو بید سائر قوی الشر والضلال، بحیث یجده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الاستثارة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الإنسان أن یکون وقوراً عند الهزاهز، ملازماً للحق، بحیث لایمیل إلی هذا الجانب وذاک، فان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الأحداث فینفجر ضد الحق أو یتخذ قرارات مرتجلة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الإنسان أیضاً أن لا یکون مستسلما للعواطف السیئة أو مهبا لها، کالغضب والشهوة والجبن والخوف والشرر وما أشبه ذلک، بل یجب علیه أن یکون ثقیلاً فی الحق، کما 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تزول الجبال ولا تزل</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 الشدائد صبوراً وفی الزلازل وقوراً</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للمؤمن أن یکون فیه ثمان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وقور عند الهزاهز، صبور عند البلاء، شکور عند الرخاء، قانع بما رزقه الله، لایظلم الأعداء، ولا یتحامل للأصدقاء، بدنه منه فی تعب، والناس منه فی راحة</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فی دین، وحزم فی لین، وإیمان فی یقین، وحرص فی فقه، ونشاط فی هدی، وبر فی استقامة، واغماض عند شهوة، وعلم فی حلم، وشکر فی رفق، وسخاء فی حق، وقصد فی غنی، وتجمل فی فاقة، وعفو فی قدرة، وطاعة فی نصیحة، وورع فی رغبة، وحرص فی جهاد، وصلاة فی شغل، وصبر فی شدة، وفی الهزاهز وقور، وفی المکاره صبور، وفی الرخاء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یکون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کریشة فی مهب الریح طائشة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تستقر علی حال من القلق</w:t>
      </w:r>
      <w:bookmarkStart w:id="378" w:name="pg13331_177087"/>
    </w:p>
    <w:p>
      <w:pPr>
        <w:pStyle w:val="BookText"/>
        <w:rPr/>
      </w:pPr>
      <w:bookmarkEnd w:id="378"/>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استنهضکم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الشیطان أولاً هتف بکم فلما رآکم قد استجبتم له طلب نهوضکم بالأمر، فإن کلَ مبطل أو محق یدعو الناس أولاً بالقول، فإذا رأی فیهم الاستجابة النفسیة وما أشبه وعلی صعید الکلمات والشعارات أیضاً، دعاه ذلک إلی دعوتهم للعمل ووضع المخطط العملی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فوجدکم 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الحرکة، سراعا فیها، مبادرین إلی ما دعاکم إلیه ولستم بثقالٍ تلزمون الحق، کما قال سبحانه وتعالی بالنسبة إلی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فاستخف قومه فأطاعوه</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9" w:name="__RefHeading___Toc2650055_2322387425"/>
      <w:bookmarkStart w:id="380" w:name="_Toc132"/>
      <w:bookmarkEnd w:id="379"/>
      <w:r>
        <w:rPr>
          <w:rtl w:val="true"/>
        </w:rPr>
        <w:t>الأصل</w:t>
      </w:r>
      <w:r>
        <w:rPr>
          <w:rtl w:val="true"/>
        </w:rPr>
        <w:t xml:space="preserve">: </w:t>
      </w:r>
      <w:r>
        <w:rPr>
          <w:rtl w:val="true"/>
        </w:rPr>
        <w:t>النهضة أم التحفظ؟</w:t>
      </w:r>
      <w:bookmarkEnd w:id="3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انه لیست النهضة أصلاً ولا الثورة ولا الحرکة، إذ قد یستنهض الشیطان الناس للثورة علی وضع قائم، 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استنهضکم فوجدکم 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فی الثورات الشیوعیة والانقلابات العسکریة، ثم انه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والحسین إمامان قاما وإن قعدا</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الأصل السکون والتحفظ أیضاً،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ما لکم إذا قیل لکم انفروا فی سبیل الله اثاقلتم إلی الأرض</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الساکت عن الحق شیطان 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الجهاد کلمة حق عند إمام ظالم</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سلطان جائر</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الأصل، فقد تکون النهضة والثورة طریقا الیه، وقد یکون السکون</w:t>
      </w:r>
    </w:p>
    <w:p>
      <w:pPr>
        <w:pStyle w:val="BookText"/>
        <w:rPr/>
      </w:pPr>
      <w:r>
        <w:rPr>
          <w:rFonts w:ascii="IRNazanin" w:hAnsi="IRNazanin" w:eastAsia="IRNazanin"/>
          <w:color w:val="111111"/>
          <w:sz w:val="28"/>
          <w:sz w:val="28"/>
          <w:szCs w:val="28"/>
          <w:rtl w:val="true"/>
          <w:lang w:bidi="fa-IR"/>
        </w:rPr>
        <w:t xml:space="preserve">والتحفظ کذلک،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 الفتنة کابن اللبون لا ظهر فیرکب ولا ضرع فیحلب</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الأمر بالمعروف والنهی عن المنکر عبر أسلوب المقاومة 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التدریس، الجلوس فی الدار، وعدم الذهاب للعمل، وسائر ما یسمی الیوم بالعصیان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صلوات الله وسلامه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استخدم أسلوب المقاومة السلبیة ضد الحکومة الجائرة، وکانت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أول من استخدمت ذلک الأسلوب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الباب نری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معاویة والإمام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حارب یزید والتفصیل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ما ذکرناه ما جاء فی السکوت وما أشبه، فقد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الکلام والسکوت أیهما أفضل؟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واحد منها آفات، فإذا سلما من الآفات فالکلام أفضل من السکوت، قیل وکیف ذاک یابن رسول الله، قال لأن الله عزوجل ما بعث الأنبیاء والأوصیاء بالسکوت، إنما یبعثهم بالکلام، ولااستحقت الجنة بالسکوت، ولا استوجب ولایة الله بالسکوت، ولا توقیت النار بالسکوت، ولا تجنب سخط الله بالسکوت، إنما ذلک کله بالکلام، وما کنت لأعدل القمر بالشمس، انک تصف فضل السکوت بالکلام ولست تصف فضل الکلام بالسکوت</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السکوت عند الضرورة بدعة</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السکوت عن الحق کما انه لا خیر فی القول بالجهل</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الحکمة لزوم الحق وطاعة المحق</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الأمور ما أسفر عن الحق</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أحق أن یتبع</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bookmarkStart w:id="381" w:name="pg13331_177089"/>
    </w:p>
    <w:p>
      <w:pPr>
        <w:pStyle w:val="BookText"/>
        <w:rPr/>
      </w:pPr>
      <w:bookmarkEnd w:id="381"/>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الزموا الحق تلزمکم النجاة</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نصر الحق أفلح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الحق تغنموا، واسکتوا عن الباطل تسلموا</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واحمشکم </w:t>
      </w:r>
      <w:r>
        <w:rPr>
          <w:rStyle w:val="FootnoteAnchor"/>
          <w:rtl w:val="true"/>
        </w:rPr>
        <w:footnoteReference w:id="971"/>
      </w:r>
      <w:r>
        <w:rPr>
          <w:rFonts w:ascii="IRNazanin" w:hAnsi="IRNazanin" w:eastAsia="IRNazanin"/>
          <w:color w:val="111111"/>
          <w:sz w:val="28"/>
          <w:sz w:val="28"/>
          <w:szCs w:val="28"/>
          <w:rtl w:val="true"/>
          <w:lang w:bidi="fa-IR"/>
        </w:rPr>
        <w:t xml:space="preserve">فألفاکم غضابا </w:t>
      </w:r>
      <w:r>
        <w:rPr>
          <w:rStyle w:val="FootnoteAnchor"/>
          <w:rtl w:val="true"/>
        </w:rPr>
        <w:footnoteReference w:id="972"/>
      </w:r>
    </w:p>
    <w:p>
      <w:pPr>
        <w:pStyle w:val="Heading2"/>
        <w:numPr>
          <w:ilvl w:val="1"/>
          <w:numId w:val="1"/>
        </w:numPr>
        <w:rPr/>
      </w:pPr>
      <w:bookmarkStart w:id="382" w:name="__RefHeading___Toc2650057_2322387425"/>
      <w:bookmarkStart w:id="383" w:name="_Toc133"/>
      <w:bookmarkEnd w:id="382"/>
      <w:r>
        <w:rPr>
          <w:rtl w:val="true"/>
        </w:rPr>
        <w:t>من أسلحة الشیطان</w:t>
      </w:r>
      <w:bookmarkEnd w:id="3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التعرف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أسلحة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التعرف علی أسلحة العدو من أهم عوامل المقدرة علی التصدی لها ومواجهتها، ومن أهمها القوة الغضبیة والعصبیة الجاهلیة والقومیة والعائلیة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أثار فیهم الشیطان العصبیة والحسد ضد وصی الرسول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قتل منهم بأمر من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وذلک إبان مواجهتم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المعارک والغزوات؟</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تجتمع النبوة والخلافة فی بیت واحد؟</w:t>
      </w:r>
    </w:p>
    <w:p>
      <w:pPr>
        <w:pStyle w:val="BookText"/>
        <w:rPr/>
      </w:pPr>
      <w:r>
        <w:rPr>
          <w:rFonts w:ascii="IRNazanin" w:hAnsi="IRNazanin" w:eastAsia="IRNazanin"/>
          <w:color w:val="111111"/>
          <w:sz w:val="28"/>
          <w:sz w:val="28"/>
          <w:szCs w:val="28"/>
          <w:rtl w:val="true"/>
          <w:lang w:bidi="fa-IR"/>
        </w:rPr>
        <w:t>وکیف یتأمر علیهم من عرفوه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شدة تنمره فی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حکم لحملهم علی الحق مره وحلوه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فالعصبیة العائلیة کانت سببا، والأضغان الشخصیة کانت سببا آخر، والحسد کان عاملاً ثالثاً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نزلت هذه الآیة فی أمیر المؤمنین والأئمة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حسدهم</w:t>
      </w:r>
      <w:bookmarkStart w:id="384" w:name="pg13331_177090"/>
    </w:p>
    <w:p>
      <w:pPr>
        <w:pStyle w:val="BookText"/>
        <w:rPr/>
      </w:pPr>
      <w:bookmarkEnd w:id="384"/>
      <w:r>
        <w:rPr>
          <w:rFonts w:ascii="IRNazanin" w:hAnsi="IRNazanin" w:eastAsia="IRNazanin"/>
          <w:color w:val="111111"/>
          <w:sz w:val="28"/>
          <w:sz w:val="28"/>
          <w:szCs w:val="28"/>
          <w:rtl w:val="true"/>
          <w:lang w:bidi="fa-IR"/>
        </w:rPr>
        <w:t>الناس</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والخوف علی المصالح الشخصیة کان العامل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أغضبکم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فألفاکم غضابا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وجدکم تغضبون لغضبه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ورد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واحمشکم فألفاکم عطافا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العطف بمعنی المیل، وهذا یصح علی کل معنیی حمش</w:t>
      </w:r>
      <w:r>
        <w:rPr>
          <w:rStyle w:val="FootnoteAnchor"/>
          <w:rtl w:val="true"/>
        </w:rPr>
        <w:footnoteReference w:id="9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أغضبکم فوجدکم مائلین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جمعکم فوجدکم منعطفین إلی ما جمعکم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إرادة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هذه الفقرة مشیرة إلی معنی جدید زائد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کانت علی ذلک المعنی مشیرة إلی معنی آخر</w:t>
      </w:r>
      <w:r>
        <w:rPr>
          <w:rFonts w:eastAsia="IRNazanin" w:cs="IRNazanin"/>
          <w:color w:val="111111"/>
          <w:sz w:val="28"/>
          <w:szCs w:val="28"/>
          <w:rtl w:val="true"/>
          <w:lang w:bidi="fa-IR"/>
        </w:rPr>
        <w:t>.</w:t>
      </w:r>
    </w:p>
    <w:p>
      <w:pPr>
        <w:pStyle w:val="Heading2"/>
        <w:numPr>
          <w:ilvl w:val="1"/>
          <w:numId w:val="1"/>
        </w:numPr>
        <w:rPr/>
      </w:pPr>
      <w:bookmarkStart w:id="385" w:name="__RefHeading___Toc2650059_2322387425"/>
      <w:bookmarkStart w:id="386" w:name="_Toc134"/>
      <w:bookmarkEnd w:id="385"/>
      <w:r>
        <w:rPr>
          <w:rtl w:val="true"/>
        </w:rPr>
        <w:t>الشیطان وسیاسة الخطوة خطوة</w:t>
      </w:r>
      <w:bookmarkEnd w:id="38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أسلوب ماکر یستخدمه إبلیس وشیاطینه، فان من أقوی أسلحة الشیطان الرجیم فی اصطیاد المؤمنین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استدراجهم، فهو یزین للإنسان النظرة، ثم الابتسامة، ثم الحدیث، ثم اللقاء، ثم الزنا بالأجنبیة، وهو یزین للإنسان السکوت عن الظالم، ثم فتح حوار معه، ثم زیارته، ثم الذوبان فی بحر عطاءاته حتی النخاع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وهلم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 الشیطان رأسه من مغرزه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هاتفا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استنهضکم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واحمشکم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من أسرار 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الذنوب ما استهان به صاحبها</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السیئات بعضها آخذ بعنق بعض</w:t>
      </w:r>
      <w:r>
        <w:rPr>
          <w:rFonts w:eastAsia="IRNazanin" w:cs="IRNazanin"/>
          <w:color w:val="111111"/>
          <w:sz w:val="28"/>
          <w:szCs w:val="28"/>
          <w:rtl w:val="true"/>
          <w:lang w:bidi="fa-IR"/>
        </w:rPr>
        <w:t>).</w:t>
      </w:r>
      <w:bookmarkStart w:id="387" w:name="pg13331_177091"/>
    </w:p>
    <w:p>
      <w:pPr>
        <w:pStyle w:val="BookText"/>
        <w:rPr/>
      </w:pPr>
      <w:bookmarkEnd w:id="387"/>
      <w:r>
        <w:rPr>
          <w:rFonts w:ascii="IRNazanin" w:hAnsi="IRNazanin" w:eastAsia="IRNazanin"/>
          <w:color w:val="111111"/>
          <w:sz w:val="28"/>
          <w:sz w:val="28"/>
          <w:szCs w:val="28"/>
          <w:rtl w:val="true"/>
          <w:lang w:bidi="fa-IR"/>
        </w:rPr>
        <w:t>وفی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فیجب الحذر والاحتیاط عند أول خطوة، وان کانت فی حد ذاتها غیر محرمة،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ملک حمی وان حمی الله محارمه، فمن رتع حول الحمی أوشک أن یقع فیه</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دینک فاحتط لدینک</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الاسلوب یستخدمه الشیطان مع من له بعض القوة والحصانة، أما هشّ الإیمان فانه یستجیب له بمجرد إشارة واحدة فقط، وقد کان البعض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إلی القسم الأول، أما القسم الثانی فکانوا علی وفاق مسبق معه، وکانوا یخططون للأمر قبل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منذ إسلامهم الظاهری</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فوسمتم غیر ابلکم، ووردتم </w:t>
      </w:r>
      <w:r>
        <w:rPr>
          <w:rStyle w:val="FootnoteAnchor"/>
          <w:rtl w:val="true"/>
        </w:rPr>
        <w:footnoteReference w:id="981"/>
      </w:r>
      <w:r>
        <w:rPr>
          <w:rFonts w:ascii="IRNazanin" w:hAnsi="IRNazanin" w:eastAsia="IRNazanin"/>
          <w:color w:val="111111"/>
          <w:sz w:val="28"/>
          <w:sz w:val="28"/>
          <w:szCs w:val="28"/>
          <w:rtl w:val="true"/>
          <w:lang w:bidi="fa-IR"/>
        </w:rPr>
        <w:t>غیر شربکم</w:t>
      </w:r>
      <w:r>
        <w:rPr>
          <w:rStyle w:val="FootnoteAnchor"/>
          <w:rtl w:val="true"/>
        </w:rPr>
        <w:footnoteReference w:id="982"/>
      </w:r>
    </w:p>
    <w:p>
      <w:pPr>
        <w:pStyle w:val="Heading2"/>
        <w:numPr>
          <w:ilvl w:val="1"/>
          <w:numId w:val="1"/>
        </w:numPr>
        <w:rPr/>
      </w:pPr>
      <w:bookmarkStart w:id="388" w:name="__RefHeading___Toc2650061_2322387425"/>
      <w:bookmarkStart w:id="389" w:name="_Toc135"/>
      <w:bookmarkEnd w:id="388"/>
      <w:r>
        <w:rPr>
          <w:rtl w:val="true"/>
        </w:rPr>
        <w:t>التصرف فی ملک الغیر</w:t>
      </w:r>
      <w:bookmarkEnd w:id="38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نفسیة ومقدمیة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 الإنسان غیر ابله وأن یرد غیر مشربه،</w:t>
      </w:r>
      <w:bookmarkStart w:id="390" w:name="pg13331_177092"/>
    </w:p>
    <w:p>
      <w:pPr>
        <w:pStyle w:val="BookText"/>
        <w:rPr/>
      </w:pPr>
      <w:bookmarkEnd w:id="390"/>
      <w:r>
        <w:rPr>
          <w:rFonts w:ascii="IRNazanin" w:hAnsi="IRNazanin" w:eastAsia="IRNazanin"/>
          <w:color w:val="111111"/>
          <w:sz w:val="28"/>
          <w:sz w:val="28"/>
          <w:szCs w:val="28"/>
          <w:rtl w:val="true"/>
          <w:lang w:bidi="fa-IR"/>
        </w:rPr>
        <w:t>فان التصرف فی ملک الغیر أو حقه لا یجوز إلا بإذنه،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تأکلوا أموالکم بینکم بالباطل إلا أن تکون تجارة عن تراض</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یتوی حق امرئ مسلم</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1" w:name="__RefHeading___Toc2650063_2322387425"/>
      <w:bookmarkStart w:id="392" w:name="_Toc136"/>
      <w:bookmarkEnd w:id="391"/>
      <w:r>
        <w:rPr>
          <w:rtl w:val="true"/>
        </w:rPr>
        <w:t>وجهان للقضیة</w:t>
      </w:r>
      <w:bookmarkEnd w:id="392"/>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فوسمتم غیر ابلکم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الوسم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 ووضع علامة علی الشیء یعرف بها انه ملک لهذا الشخص أو لذاک، وهذا تشبیه لاخذهم الخلافة وغصبهم فدک بمن یستولی علی ابل غیره فیجعلها لنفسه غصبا ونهبا، کمن یسم ابل الناس بسمة نفسه حتی یستولی علیه ویستملکه متذرعا بالعلامة، وکمن یدخل ویرد علی غیر مشربه فانه غاصب للمشرب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سلب وعقد 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لیس لهم قد وسموه، وما هو لغیرهم لم یسمحوا له بوسمه والتصرف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لیست لکم بل هی لغیرکم، والتصرف فیها کان لغیرکم فاتخذتموه لأنفسکم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ووردتم غیر شربکم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وأوردتموها شربا لیس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مشربکم</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والکل بمعنی واحد تقریباً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الحضور علی الماء والصیرورة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 سبحانه فی قصة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ورد ماء مدین</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فانهم أوردوا آبالهم علی ماء غیرهم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 من الماء، لان الجماعة التی لها البئر أو النهر، یکون لکل واحد منهم حظ فیه، من ساعة أو ساعتین أو اکثر أو اقل، وهاتان الجملتان کنایتان</w:t>
      </w:r>
      <w:bookmarkStart w:id="393" w:name="pg13331_177093"/>
    </w:p>
    <w:p>
      <w:pPr>
        <w:pStyle w:val="BookText"/>
        <w:rPr/>
      </w:pPr>
      <w:bookmarkEnd w:id="393"/>
      <w:r>
        <w:rPr>
          <w:rFonts w:ascii="IRNazanin" w:hAnsi="IRNazanin" w:eastAsia="IRNazanin"/>
          <w:color w:val="111111"/>
          <w:sz w:val="28"/>
          <w:sz w:val="28"/>
          <w:szCs w:val="28"/>
          <w:rtl w:val="true"/>
          <w:lang w:bidi="fa-IR"/>
        </w:rPr>
        <w:t>عن اخذ القوم ما لیس لهم بحق من الخلافة والإمامة وفدک وغیر ذلک کما 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الحرمة تترتب علی کلا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الحقیقی والمجازی الکنائی</w:t>
      </w:r>
      <w:r>
        <w:rPr>
          <w:rStyle w:val="FootnoteAnchor"/>
          <w:rtl w:val="true"/>
        </w:rPr>
        <w:footnoteReference w:id="988"/>
      </w:r>
      <w:r>
        <w:rPr>
          <w:rFonts w:ascii="IRNazanin" w:hAnsi="IRNazanin" w:eastAsia="IRNazanin"/>
          <w:color w:val="111111"/>
          <w:sz w:val="28"/>
          <w:sz w:val="28"/>
          <w:szCs w:val="28"/>
          <w:rtl w:val="true"/>
          <w:lang w:bidi="fa-IR"/>
        </w:rPr>
        <w:t>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وسم ابل الغیر محرم نفسی بما هو تصرف فی ملک الغیر، وطریقی باعتبار کونه مقدمة للاستیلاء والتملک وتثبیت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وادعاء الخلافة أیضاً لغیر 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نفسی ومقدمی، فان نفس هذا الادعاء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هو محرم نفسی، وبما هو طریق إلی فعلیة الغصب للخلافة محرم مقدمی</w:t>
      </w:r>
      <w:r>
        <w:rPr>
          <w:rFonts w:eastAsia="IRNazanin" w:cs="IRNazanin"/>
          <w:color w:val="111111"/>
          <w:sz w:val="28"/>
          <w:szCs w:val="28"/>
          <w:rtl w:val="true"/>
          <w:lang w:bidi="fa-IR"/>
        </w:rPr>
        <w:t>.</w:t>
      </w:r>
    </w:p>
    <w:p>
      <w:pPr>
        <w:pStyle w:val="Heading2"/>
        <w:numPr>
          <w:ilvl w:val="1"/>
          <w:numId w:val="1"/>
        </w:numPr>
        <w:rPr/>
      </w:pPr>
      <w:bookmarkStart w:id="394" w:name="__RefHeading___Toc2650065_2322387425"/>
      <w:bookmarkStart w:id="395" w:name="_Toc137"/>
      <w:bookmarkEnd w:id="394"/>
      <w:r>
        <w:rPr>
          <w:rtl w:val="true"/>
        </w:rPr>
        <w:t>مصادرة الحقوق</w:t>
      </w:r>
      <w:bookmarkEnd w:id="395"/>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مصادرة حقوق الآخرین، وانتهاک حرمتهم، کما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أشبه ذلک، فانه إغراء وتلبیس وخداع وتضلیل کما هو شأن کل طاغ وجبار وجائر، ویحرم تبریر الآخرین متحلقین وغیرهم عمل الجائر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علل القوم مصادرتهم الخلافة وغصبهم حق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فیه دعابة</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 xml:space="preserve">، ولأن کلمة العرب لا تجمع علیه لکثرة من قتل منهم إبان مواجهتهم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ولانه حدث السن، وکما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ابتدارا زعمتم خوف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وحقیقة الأمر غیر ذلک کما صرحت به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السبب الحقیقی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فیکم حسکة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وهدر فنیق المبطلین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واطلع الشیطان رأسه من مغرزه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استنهضکم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واحمشکم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والفاء للتفریع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وسمتم غیر ابلکم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السبب الحقیقی وراء مصادرة الحکومات الجائرة أملاک الناس وثرواتهم وتأمیم بعضها للشرکات الکبری والمعادن والصناعات الأم وغیرها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تشمل التکنیة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وسمتم غیر ابلکم ووردتم غیر مشربکم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w:t>
      </w:r>
      <w:bookmarkStart w:id="396" w:name="pg13331_177094"/>
    </w:p>
    <w:p>
      <w:pPr>
        <w:pStyle w:val="BookText"/>
        <w:rPr/>
      </w:pPr>
      <w:bookmarkEnd w:id="396"/>
      <w:r>
        <w:rPr>
          <w:rFonts w:ascii="IRNazanin" w:hAnsi="IRNazanin" w:eastAsia="IRNazanin"/>
          <w:color w:val="111111"/>
          <w:sz w:val="28"/>
          <w:sz w:val="28"/>
          <w:szCs w:val="28"/>
          <w:rtl w:val="true"/>
          <w:lang w:bidi="fa-IR"/>
        </w:rPr>
        <w:t xml:space="preserve">کان صفة القوم یومذاک، وهو مشمول لاطلاق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وکما یصنعه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یتخذون سیاسة رکوب الموج وأشباههم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ذلک سرقة ألقاب أمیر المؤمنین ومولی الموحدین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سرقة الفضائل والأمجاد والبطولات والتاریخ المشرق أیضاً</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خذوا بحجزة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الصدیق الأکبر وهو الفاروق یفرق بین الحق والباطل، من أحبه هداه الله ومن أبغضه أبغضه الله، ومن تخلف عنه محقه الله</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إمام المسلمین وأمیر المؤمنین… یا علی أنت الفاروق الأعظم وأنت الصدیق الأکبر</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فی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الصدیق الأکبر، السلام علیک أیها الفاروق الأعظم</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سیف الله علی أعدائه</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سیف الله علی أعدائه ورحمته علی أولیائه</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7" w:name="__RefHeading___Toc2650067_2322387425"/>
      <w:bookmarkStart w:id="398" w:name="_Toc138"/>
      <w:bookmarkEnd w:id="397"/>
      <w:r>
        <w:rPr>
          <w:rtl w:val="true"/>
        </w:rPr>
        <w:t>جواز الکنایة</w:t>
      </w:r>
      <w:bookmarkEnd w:id="39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الکنایة فی الخطاب جائزة، بل هی مما قد یحسن ویرجح، ولیست الکنایة کذباً کما سبقت الإشارة إلیه، والکتاب والسنة ملیئان بذلک، ومنه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فوسمتم غیر ابلکم ووردتم غیر مشربکم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المیزان فی الکذب لیس حجم الکلام ولا هیکله وشکله، ولذا قالوا خرج عن</w:t>
      </w:r>
      <w:bookmarkStart w:id="399" w:name="pg13331_177095"/>
    </w:p>
    <w:p>
      <w:pPr>
        <w:pStyle w:val="BookText"/>
        <w:rPr/>
      </w:pPr>
      <w:bookmarkEnd w:id="399"/>
      <w:r>
        <w:rPr>
          <w:rFonts w:ascii="IRNazanin" w:hAnsi="IRNazanin" w:eastAsia="IRNazanin"/>
          <w:color w:val="111111"/>
          <w:sz w:val="28"/>
          <w:sz w:val="28"/>
          <w:szCs w:val="28"/>
          <w:rtl w:val="true"/>
          <w:lang w:bidi="fa-IR"/>
        </w:rPr>
        <w:t>الکذب التوریة والمبالغة والإغراق والکنایة</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والفرق بین المبالغة والإغراق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المبالغة فوق الواقع بقلیل، أما الإغراق فهو فوق الواقع بکثیر، فقد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 من أهل المدینة مائة، وقد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 کل أهل المدینة، بینما فی الأول لم یستقبله مثلا إلا ثمانون وفی الثانی لم یستقبله إلا نصف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خرج عن الکذب مثل الاستهزاء وما أشبه، لان الاستهزاء لیس من مقولة الخبر، بل من مقولة الإنشاء، والإنشاء لا مسرح للکذب والصدق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یکذب الإنشاء باعتبار کونه طریقا إلی الخبر، مثلا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إلی دارنا، فانه انشاء، لکنه یجاب بأنک تکذب، ویراد تکذیب قصده الواقعی، أی ما أراده أن یفهمنا بالکلام، یعنی انک لا تقصد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 وانما تقصده خداعا أو هزلا کما ذکرناه فی حاشیة المنطق</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والعهد قریب</w:t>
      </w:r>
    </w:p>
    <w:p>
      <w:pPr>
        <w:pStyle w:val="Heading2"/>
        <w:numPr>
          <w:ilvl w:val="1"/>
          <w:numId w:val="1"/>
        </w:numPr>
        <w:rPr/>
      </w:pPr>
      <w:bookmarkStart w:id="400" w:name="__RefHeading___Toc2650069_2322387425"/>
      <w:bookmarkStart w:id="401" w:name="_Toc139"/>
      <w:bookmarkEnd w:id="400"/>
      <w:r>
        <w:rPr>
          <w:rtl w:val="true"/>
        </w:rPr>
        <w:t>حرمة نقض العهد</w:t>
      </w:r>
      <w:bookmarkEnd w:id="40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نقض العهد، وأشد منه حرمة بل هو من أشد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عهد الله ورسوله، ومثل نقض عهد بیعة الغدیر یعد من الکبائر الموبقة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بدلالة العقل والنقل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الوعد، فان المشهور بین الفقهاء عدم حرمة خلفه، وان کان الوفاء بالوعد من الصفات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العهد والوعد، ان العهد ما یقع فی العهدة، وأما الوعد فهو ما یتلفظ به مع القصد من دون أن یکون کذلک، فالعهد آکد من الوعد، ومن هذه الجهة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العهود بین الدول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المعاهدات الدولیة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یقال الوعود بین الدول،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العهد عقد ولیس الوعد عقداً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علمنا بأن العهد واجب الوفاء فما بالک بعهد یعهده رسول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خلافة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خاصة مع تأکیداته المتکررة بأنه عهد عهده الله إلیه لیبلغه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وان لم تفعل فما بلغت رسالته والله یعصمک من الناس</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بعهد الله إذا عاهدتم</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عهد الله من بعد میثاقه ویقطعون ما أمر الله به أن یوصل</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وبعهد الله أوفوا</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بالعهد إن العهد کان مسئولا</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بعهدی أوف بعهدکم</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العدید من الروایات تفسیر العهد بولایة أمیر المؤمنین وإمامته وخلافته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تفسیر القمی فی الآیة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عهد الله</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هذه الآیة فی آل محمد وما عاهدهم علیه وما أخذ علیهم من المیثاق فی الذر من 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بعده،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عهد الله من بعد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أخذ الله علیهم فی الذر، وأخذ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بغدیر خم</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bookmarkStart w:id="402" w:name="pg13331_177097"/>
    </w:p>
    <w:p>
      <w:pPr>
        <w:pStyle w:val="BookText"/>
        <w:rPr/>
      </w:pPr>
      <w:bookmarkEnd w:id="402"/>
      <w:r>
        <w:rPr>
          <w:rFonts w:ascii="IRNazanin" w:hAnsi="IRNazanin" w:eastAsia="IRNazanin"/>
          <w:color w:val="111111"/>
          <w:sz w:val="28"/>
          <w:sz w:val="28"/>
          <w:szCs w:val="28"/>
          <w:rtl w:val="true"/>
          <w:lang w:bidi="fa-IR"/>
        </w:rPr>
        <w:t>وروی أیضاً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واوفوا بعهد الله إذا عاهدتم ولاتنقضوا الإیمان بعد توکیدها</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ولایة أمیر المؤمنین</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غیرها</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والکلم رحیب</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والکلم رحیب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الجرح، فان الکلم عبارة عن الجرح، والرحیب بمعنی وسیع، لان موت الإنسان یحدث جرحاً عمیقاً واسعا فی نفوس أقربائه وأودائه ثم یتجمع الجرح حتی یندمل، وفی هذا إلفات إلی انه لم یمض علی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ساعات حتی اجتمعوا فی السقیفة، وکلامها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شدة حرمة ما فعله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والجرح لما یندمل</w:t>
      </w:r>
    </w:p>
    <w:p>
      <w:pPr>
        <w:pStyle w:val="Heading2"/>
        <w:numPr>
          <w:ilvl w:val="1"/>
          <w:numId w:val="1"/>
        </w:numPr>
        <w:rPr/>
      </w:pPr>
      <w:bookmarkStart w:id="403" w:name="__RefHeading___Toc2650071_2322387425"/>
      <w:bookmarkStart w:id="404" w:name="_Toc140"/>
      <w:bookmarkEnd w:id="403"/>
      <w:r>
        <w:rPr>
          <w:rtl w:val="true"/>
        </w:rPr>
        <w:t xml:space="preserve">وجوب إحیاء أمرهم </w:t>
      </w:r>
      <w:r>
        <w:rPr>
          <w:rtl w:val="true"/>
        </w:rPr>
        <w:t>(</w:t>
      </w:r>
      <w:r>
        <w:rPr>
          <w:rtl w:val="true"/>
        </w:rPr>
        <w:t>علیهم السلام</w:t>
      </w:r>
      <w:r>
        <w:rPr>
          <w:rtl w:val="true"/>
        </w:rPr>
        <w:t>)</w:t>
      </w:r>
      <w:bookmarkEnd w:id="40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التمسک بکلامها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وبدلالة الاقتضاء</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دلیلا أخر علی وجوب إبقاء مصاب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 فی القلوب، طریا علی الألسن، ظاهرا علی الجوارح کشعیرة من شعائر الله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عدم اندمال الجرح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تنزیلا عبر ما یقوم به مقامه</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اکبر أسباب إدانتهم، ومن اکبر عوامل فضح الظلمة والجائرین، ومن مقومات ردع من تسول له</w:t>
      </w:r>
    </w:p>
    <w:p>
      <w:pPr>
        <w:pStyle w:val="BookText"/>
        <w:rPr/>
      </w:pPr>
      <w:r>
        <w:rPr>
          <w:rFonts w:ascii="IRNazanin" w:hAnsi="IRNazanin" w:eastAsia="IRNazanin"/>
          <w:color w:val="111111"/>
          <w:sz w:val="28"/>
          <w:sz w:val="28"/>
          <w:szCs w:val="28"/>
          <w:rtl w:val="true"/>
          <w:lang w:bidi="fa-IR"/>
        </w:rPr>
        <w:t xml:space="preserve">نفسه اتخاذ منهجهم والسیر علی دربهم،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من علل بکائها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تذکیر الناس بمصاب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وابقائه حیا طریا، إحیاءً لذکراه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ولکلماته ومنهجه ومدرسته، إضافة إلی فضحهم کما کان ذلک من علل بکاء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أو أربعین سنة</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خطبتها فی المسجد وغیرها کات ولا تزال من أهم العلل لتحول تلک المصائب والرزایا الکبری إلی صور حیة متجسدة أمام النواظر، متجذرة فی النفوس، حارة فی القلوب إلی یوم القیامة، فهی تذکرنا دائماً بالمؤامرة علی منهج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والصراط المستقیم، وتدعونا للعودة إلی ما أکد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مکررا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فی القلوب جرحاً، ولم یطل الزمان حتی یندمل الجرح وینسی الناس وفاته، أی کیف فعلتم هذه الفعلة مع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یدفن بعد، فقد اجتمعوا فی السقیفة قبل دفن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وفعلوا ما فعلوا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بعض العلماء أن حکمة إبقاء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أیام یصلی علیه، بالإضافة إلی إرادة صلاة الناس علیه، انه أراد أن لا یترک لهم عذراً یدفعهم إلی نبش القبر بحجة الصلاة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عذرا یدفعهم حتی إلی مجرد طرح هذا الأمر فی المجالس وتردده علی الألسنة، فانه هتک حرمة بنفس هذا المقدار، کما حدث بالنسبة للسیدة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أرادوا نبش القبر والصلاة علیها، ولکنها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قد أوصت بتجهیزها لیلاً حتی تثبت مظلومیتها للعالمین ولکی تسلب الشرعیة ممن آذوها وغصبوا حقها وحق بعلها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bookmarkStart w:id="405" w:name="pg13331_177099"/>
    </w:p>
    <w:p>
      <w:pPr>
        <w:pStyle w:val="Heading2"/>
        <w:numPr>
          <w:ilvl w:val="1"/>
          <w:numId w:val="1"/>
        </w:numPr>
        <w:rPr/>
      </w:pPr>
      <w:bookmarkStart w:id="406" w:name="__RefHeading___Toc2650073_2322387425"/>
      <w:bookmarkStart w:id="407" w:name="_Toc141"/>
      <w:bookmarkEnd w:id="405"/>
      <w:bookmarkEnd w:id="406"/>
      <w:r>
        <w:rPr>
          <w:rtl w:val="true"/>
        </w:rPr>
        <w:t xml:space="preserve">التفاعل مع مصاب الزهراء </w:t>
      </w:r>
      <w:r>
        <w:rPr>
          <w:rtl w:val="true"/>
        </w:rPr>
        <w:t>(</w:t>
      </w:r>
      <w:r>
        <w:rPr>
          <w:rtl w:val="true"/>
        </w:rPr>
        <w:t>علیها السلام</w:t>
      </w:r>
      <w:r>
        <w:rPr>
          <w:rtl w:val="true"/>
        </w:rPr>
        <w:t>)</w:t>
      </w:r>
      <w:bookmarkEnd w:id="40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عدم التفاعل مع ما ورد علی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المصائب، وعدم الاهتمام بما ورد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مستفیض الأحادیث بل متواترها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تواترا معنویاً أو إجمالیا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منا خلقوا من فاضل طینتنا یفرحون لفرحنا ویحزنون لحزننا</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صح عن الفریقین غضبها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الشیخین</w:t>
      </w:r>
      <w:r>
        <w:rPr>
          <w:rStyle w:val="FootnoteAnchor"/>
          <w:rtl w:val="true"/>
        </w:rPr>
        <w:footnoteReference w:id="1015"/>
      </w:r>
      <w:r>
        <w:rPr>
          <w:rFonts w:ascii="IRNazanin" w:hAnsi="IRNazanin" w:eastAsia="IRNazanin"/>
          <w:color w:val="111111"/>
          <w:sz w:val="28"/>
          <w:sz w:val="28"/>
          <w:szCs w:val="28"/>
          <w:rtl w:val="true"/>
          <w:lang w:bidi="fa-IR"/>
        </w:rPr>
        <w:t xml:space="preserve">وایذائهما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 xml:space="preserve">، کما ثبت عند الفریقین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یرضی لرضی فاطمة ویغضب لغضبها</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آذاها فقد آذای ومن آذانی فقد آذی الله</w:t>
      </w:r>
      <w:r>
        <w:rPr>
          <w:rFonts w:eastAsia="IRNazanin" w:cs="IRNazanin"/>
          <w:color w:val="111111"/>
          <w:sz w:val="28"/>
          <w:szCs w:val="28"/>
          <w:rtl w:val="true"/>
          <w:lang w:bidi="fa-IR"/>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ورسوله لعنهم الله فی الدنیا والآخرة وأعد لهم عذاباً مهینا</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لا یتفاعل المؤمن مع من بغضبها یغضب الرب الجلیل؟</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bookmarkStart w:id="408" w:name="pg13331_177100"/>
    </w:p>
    <w:p>
      <w:pPr>
        <w:pStyle w:val="BookText"/>
        <w:rPr/>
      </w:pPr>
      <w:bookmarkEnd w:id="408"/>
      <w:r>
        <w:rPr>
          <w:rFonts w:ascii="IRNazanin" w:hAnsi="IRNazanin" w:eastAsia="IRNazanin"/>
          <w:color w:val="111111"/>
          <w:sz w:val="28"/>
          <w:sz w:val="28"/>
          <w:szCs w:val="28"/>
          <w:rtl w:val="true"/>
          <w:lang w:bidi="fa-IR"/>
        </w:rPr>
        <w:t>ثم إن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لما یندمل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جرح 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ورد علیها من الجراح، وفی قصة حرق الدار وعصرها بین الحائط والباب وکسر الضلع وإسقاط الجنین وغیر ذلک مما هو مذکور فی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والجرح لما یندمل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الأمرین جائز فان الجرح مادی ومعنوی، والجامع أنه جرح، ولذا قال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جراحات السنان لها التیام ولا یلتام ما جرح اللسان</w:t>
      </w:r>
    </w:p>
    <w:p>
      <w:pPr>
        <w:pStyle w:val="BookText"/>
        <w:rPr/>
      </w:pPr>
      <w:r>
        <w:rPr>
          <w:rFonts w:ascii="IRNazanin" w:hAnsi="IRNazanin" w:eastAsia="IRNazanin"/>
          <w:color w:val="111111"/>
          <w:sz w:val="28"/>
          <w:sz w:val="28"/>
          <w:szCs w:val="28"/>
          <w:rtl w:val="true"/>
          <w:lang w:bidi="fa-IR"/>
        </w:rPr>
        <w:t>ولعل الآیة المبارکة أیضاً یراد بها الاثنان،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یمسسکم قرح فقد مس القوم قرح مثله</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انه أصابتهم فی الحرب قروح نفسیة وقروح بدنیة، لان الحرب لها أهوال ومخاوف، کما ان لها جروحا ومعاطب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کل واحد من القرح والجرح یطلق علی الآخر مع انفراده، أما مع اجتماعه فالجرح ما یجرح والقرح یراد به الدمل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یقبر</w:t>
      </w:r>
    </w:p>
    <w:p>
      <w:pPr>
        <w:pStyle w:val="Heading2"/>
        <w:numPr>
          <w:ilvl w:val="1"/>
          <w:numId w:val="1"/>
        </w:numPr>
        <w:rPr/>
      </w:pPr>
      <w:bookmarkStart w:id="409" w:name="__RefHeading___Toc2650075_2322387425"/>
      <w:bookmarkStart w:id="410" w:name="_Toc142"/>
      <w:bookmarkEnd w:id="409"/>
      <w:r>
        <w:rPr>
          <w:rtl w:val="true"/>
        </w:rPr>
        <w:t xml:space="preserve">عدم دفن الرسول </w:t>
      </w:r>
      <w:r>
        <w:rPr>
          <w:rtl w:val="true"/>
        </w:rPr>
        <w:t>(</w:t>
      </w:r>
      <w:r>
        <w:rPr>
          <w:rtl w:val="true"/>
        </w:rPr>
        <w:t>صلی الله علیه و آله</w:t>
      </w:r>
      <w:r>
        <w:rPr>
          <w:rtl w:val="true"/>
        </w:rPr>
        <w:t>)</w:t>
      </w:r>
      <w:bookmarkEnd w:id="41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المحرمات ترک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تکفین وغسل ودفن والاشتغال بما اشتغلوا، ووجه الحرمة فیه إضافة إلی کونه مخالفه لواجب مسلم</w:t>
      </w:r>
      <w:r>
        <w:rPr>
          <w:rStyle w:val="FootnoteAnchor"/>
          <w:rtl w:val="true"/>
        </w:rPr>
        <w:footnoteReference w:id="1022"/>
      </w:r>
      <w:r>
        <w:rPr>
          <w:rFonts w:ascii="IRNazanin" w:hAnsi="IRNazanin" w:eastAsia="IRNazanin"/>
          <w:color w:val="111111"/>
          <w:sz w:val="28"/>
          <w:sz w:val="28"/>
          <w:szCs w:val="28"/>
          <w:rtl w:val="true"/>
          <w:lang w:bidi="fa-IR"/>
        </w:rPr>
        <w:t>أنه</w:t>
      </w:r>
      <w:r>
        <w:rPr>
          <w:rStyle w:val="FootnoteAnchor"/>
          <w:rtl w:val="true"/>
        </w:rPr>
        <w:footnoteReference w:id="1023"/>
      </w:r>
      <w:r>
        <w:rPr>
          <w:rFonts w:ascii="IRNazanin" w:hAnsi="IRNazanin" w:eastAsia="IRNazanin"/>
          <w:color w:val="111111"/>
          <w:sz w:val="28"/>
          <w:sz w:val="28"/>
          <w:szCs w:val="28"/>
          <w:rtl w:val="true"/>
          <w:lang w:bidi="fa-IR"/>
        </w:rPr>
        <w:t xml:space="preserve">إهانة بالنسبة إلی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إهانة بالنسبة إلی کل میت له شیء من الاحترام، والإهانة محرمة مطلقا خصوصا بالنسبة إلی عظماء الدین فکیف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اعظم من کل عظیم، مضافاً إلی أن القضیة کانت مؤامرة ضد وصی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وخلیفته المنصوص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احتجاجها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لما یقبر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الجوانب النفسیة والطریقیة وما أشبه مطابقة أو تضمناً أو التزاما، لذلک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أیضاً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 بامتداد الزمن وفی شتی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غسل وکفن ودفن محرم نفسی کما کان حراما من جهة طریقیته إلی الانشغال بغصب الخلافة، ومن جهة طریقیته أیضاً باعتبار کونه فتح باب لأمثال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متعللین بعذر أو بآخر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جری بالنسبة إلی سید الشهداء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ترکه القوم هووأصحابه دون غسل وکفن ودفن، وکما فعلوا مع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صلبه، إلی غیر ذلک، وهذه السنة السیئة قد سنّوها من ذلک الیوم فعلیهم وزرها ووزر من عمل بها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إشارات</w:t>
      </w:r>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والعهد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عهدکم بوصایا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تعیینه خلیفة من بعده، وذلک یوم الغدیر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إرادة العهد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بذلک اللحاظ، بقرینة ما سبقه من الجمل</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فانهم فی حیاة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بمقدورهم المخالفة العلنیة بهذا النحو وبهذه الدرجة وان خالفوا بانحاء آخر، لکنهم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إلی الانقلاب علی الأعقاب بسرعة قیاسیة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الامتداد الزمنی، وهو الکم المتصل غیر القار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السّعة، هو کم متصل 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یندمل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العمق، وهو من لوازم السعة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طرف آخر للإضافة، فان نقضهم لبیعة الغدیر له إضافتان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العهد والمیثاق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صاحبه ومن عقده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الجریمة تکون أقبح وأسوأ بلحاظ الإسناد، ومتعاکسة فی الجهة، ومساویة فی القوة مع درجة من أجرم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إضافة ثالثة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عقد له</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الأجیال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نقضهم لبیعة الغدیر کان جریمة بحق الأمة وبحق کل الأجیال اللاحقة، إذ شرعوا بذلک طریق الفساد والاستبداد والضلال والإضلال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إضافة سادسة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بذلک النقض، خسروا الدنیا والآخرة، وذلک هو الخسران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الانقلاب علی الأعقاب والاغتصاب للحق البدیهی ووسم غیر ابلهم وورود غیر مشربهم،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درجة کبیرة بل مذهلة،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لما یقبر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یتضمن مزید إدانة لهم عقلیا وعقلائیا وإنسانیا وعاطفیا…</w:t>
      </w:r>
    </w:p>
    <w:p>
      <w:pPr>
        <w:pStyle w:val="BookText"/>
        <w:rPr/>
      </w:pPr>
      <w:r>
        <w:rPr>
          <w:rFonts w:ascii="IRNazanin" w:hAnsi="IRNazanin" w:eastAsia="IRNazanin"/>
          <w:color w:val="111111"/>
          <w:sz w:val="28"/>
          <w:sz w:val="28"/>
          <w:szCs w:val="28"/>
          <w:rtl w:val="true"/>
          <w:lang w:bidi="fa-IR"/>
        </w:rPr>
        <w:t>ثم إنه یمکن أن یعد ذلک دفعا لدخل مقدر وإجابة علی سؤال مفترض، اذ قد یتعلل بمخالفة القرار الصادر عن القیادة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بتغیر الظروف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وطرو مستجدات غیرت المعادلة،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والعهد قریب، والرسول لما یقبر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عذر بعدها لکم؟ مع قطع النظر عن الجواب باستحالة کون هذا العهد مما یقبل التغیر علی کل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التعلل بخوف الفتنة فهو ما ستشیر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سیأتی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نقض العهد والحال انه قریب، یکشف عن مزید من خبث الباطن وعن مدی انقیادهم للشیطان الرجیم، کما أن فی الجانب الآخر المسارعة إلی مغفرة من الرب تکشف عن سمو النفس وقوة العبودیة له جل وعلا</w:t>
      </w:r>
      <w:r>
        <w:rPr>
          <w:rFonts w:eastAsia="IRNazanin" w:cs="IRNazanin"/>
          <w:color w:val="111111"/>
          <w:sz w:val="28"/>
          <w:szCs w:val="28"/>
          <w:rtl w:val="true"/>
          <w:lang w:bidi="fa-IR"/>
        </w:rPr>
        <w:t>.</w:t>
      </w:r>
      <w:bookmarkStart w:id="411" w:name="pg13331_177103"/>
    </w:p>
    <w:p>
      <w:pPr>
        <w:pStyle w:val="BookText"/>
        <w:rPr/>
      </w:pPr>
      <w:bookmarkEnd w:id="411"/>
      <w:r>
        <w:rPr>
          <w:rFonts w:ascii="Amiri" w:hAnsi="Amiri" w:eastAsia="Amiri" w:cs="Amiri"/>
          <w:color w:val="111111"/>
          <w:sz w:val="28"/>
          <w:sz w:val="28"/>
          <w:szCs w:val="28"/>
          <w:rtl w:val="true"/>
          <w:lang w:bidi="ar-SA"/>
        </w:rPr>
        <w:t xml:space="preserve">ابتداراً </w:t>
      </w:r>
      <w:r>
        <w:rPr>
          <w:rStyle w:val="FootnoteAnchor"/>
          <w:rtl w:val="true"/>
        </w:rPr>
        <w:footnoteReference w:id="1027"/>
      </w:r>
      <w:r>
        <w:rPr>
          <w:rFonts w:ascii="Amiri" w:hAnsi="Amiri" w:eastAsia="Amiri" w:cs="Amiri"/>
          <w:color w:val="111111"/>
          <w:sz w:val="28"/>
          <w:sz w:val="28"/>
          <w:szCs w:val="28"/>
          <w:rtl w:val="true"/>
          <w:lang w:bidi="ar-SA"/>
        </w:rPr>
        <w:t>زعمتم خوف الفتنة</w:t>
      </w:r>
    </w:p>
    <w:p>
      <w:pPr>
        <w:pStyle w:val="Heading2"/>
        <w:numPr>
          <w:ilvl w:val="1"/>
          <w:numId w:val="1"/>
        </w:numPr>
        <w:rPr/>
      </w:pPr>
      <w:bookmarkStart w:id="412" w:name="__RefHeading___Toc2650077_2322387425"/>
      <w:bookmarkStart w:id="413" w:name="_Toc143"/>
      <w:bookmarkEnd w:id="412"/>
      <w:r>
        <w:rPr>
          <w:rtl w:val="true"/>
        </w:rPr>
        <w:t>المسارعة للشر</w:t>
      </w:r>
      <w:bookmarkEnd w:id="41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یستفاد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المبادرة للغصب ولمطلق المعصیة،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بلحاظ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الشر مذمومة عقلاً، کما ان فعله مذموم،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الخیر حسنة وممدوحة کفعله، ولذلک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وسارعوا الی مغفرة من ربکم</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 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بضمیمة</w:t>
      </w:r>
      <w:r>
        <w:rPr>
          <w:rStyle w:val="FootnoteAnchor"/>
          <w:rtl w:val="true"/>
        </w:rPr>
        <w:footnoteReference w:id="1030"/>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والعجلة بالأمور قبل أوانها والتساقط فیها عند زمانها</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ولأنها أکثر زمانا</w:t>
      </w:r>
      <w:r>
        <w:rPr>
          <w:rStyle w:val="FootnoteAnchor"/>
          <w:rtl w:val="true"/>
        </w:rPr>
        <w:footnoteReference w:id="1032"/>
      </w:r>
      <w:r>
        <w:rPr>
          <w:rFonts w:ascii="IRNazanin" w:hAnsi="IRNazanin" w:eastAsia="IRNazanin"/>
          <w:color w:val="111111"/>
          <w:sz w:val="28"/>
          <w:sz w:val="28"/>
          <w:szCs w:val="28"/>
          <w:rtl w:val="true"/>
          <w:lang w:bidi="fa-IR"/>
        </w:rPr>
        <w:t xml:space="preserve">وأوسع تأثیراً وأکبر آثارا، ولما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سیئة</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السر فی الردع عنها عقلا، أن فی التأخیر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ارتداعه، وان العجلة فیها تسد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التراجع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المبادرة للشر تکشف عن شدة التجری علی الله سبحانه، والاستخفاف بنواهیه، وشدة الحرص علی الدنیا، وخبث السریرة، وسوء الباطن، وقد قال الله سبحانه فی حکم الاغتصاب لأموال الیتامی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وابتلوا الیتامی حتی إذا بلغوا النکاح فان آنستم منهم رشدا فادفعوا إلیهم أموالهم ولاتأکلوها إسرافا وبدارا ان یکبروا ومن کان غنیا فلیستعفف</w:t>
      </w:r>
    </w:p>
    <w:p>
      <w:pPr>
        <w:pStyle w:val="BookText"/>
        <w:rPr/>
      </w:pPr>
      <w:r>
        <w:rPr>
          <w:rFonts w:ascii="IRNazanin" w:hAnsi="IRNazanin" w:eastAsia="IRNazanin"/>
          <w:color w:val="111111"/>
          <w:sz w:val="28"/>
          <w:sz w:val="28"/>
          <w:szCs w:val="28"/>
          <w:rtl w:val="true"/>
          <w:lang w:bidi="fa-IR"/>
        </w:rPr>
        <w:t>ومن کان فقیرا فلیأکل بالمعروف</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المبادرة للخیر فحسن وقد یجب،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وصیته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بادر بأربع قبل أربع، بشبابک قبل هرمک، وصحتک قبل سقمک، وغناک قبل فقرک، وحیاتک قبل موتک</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دوام الطاعات وفعل الخیرات والمبادرة إلی المکرمات من کمال الإیمان وأفضل الإحسان</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المبادرة إلی العفو من أخلاق الکرام</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للکرام فضیلة المبادرة إلی فعل المعروف واسداد الصنائع</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 الفرصة قبل أن تکون غصة</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وصیة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بادر بعملک قبل أن یحضر أجلک وقبل أن تسیر الجبال سیراً</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 المهل وبادر الأجل وتزود من العمل</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اشتاق إلی الجنة سارع إلی الحسنات وسلا عن الشهوات، ومن أشفق من النار بادر بالتوبة إلی الله من ذنوبه</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 الخیر ترشد</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بادر صالح العمل قبل أن تنقطع أسبابه</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bookmarkStart w:id="414" w:name="pg13331_177105"/>
    </w:p>
    <w:p>
      <w:pPr>
        <w:pStyle w:val="BookText"/>
        <w:rPr/>
      </w:pPr>
      <w:bookmarkEnd w:id="414"/>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 الطاعة تسعد</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 البر فان اعمال البر فرصة</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الشعر المنسوب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تزود من الدنیا فانک راحل</w:t>
      </w:r>
    </w:p>
    <w:p>
      <w:pPr>
        <w:pStyle w:val="BookText"/>
        <w:rPr/>
      </w:pPr>
      <w:r>
        <w:rPr>
          <w:rFonts w:ascii="IRNazanin" w:hAnsi="IRNazanin" w:eastAsia="IRNazanin"/>
          <w:color w:val="111111"/>
          <w:sz w:val="28"/>
          <w:sz w:val="28"/>
          <w:szCs w:val="28"/>
          <w:rtl w:val="true"/>
          <w:lang w:bidi="fa-IR"/>
        </w:rPr>
        <w:t>وبادر فان الموت لا شک نازل</w:t>
      </w:r>
    </w:p>
    <w:p>
      <w:pPr>
        <w:pStyle w:val="BookText"/>
        <w:rPr/>
      </w:pPr>
      <w:r>
        <w:rPr>
          <w:rFonts w:ascii="IRNazanin" w:hAnsi="IRNazanin" w:eastAsia="IRNazanin"/>
          <w:color w:val="111111"/>
          <w:sz w:val="28"/>
          <w:sz w:val="28"/>
          <w:szCs w:val="28"/>
          <w:rtl w:val="true"/>
          <w:lang w:bidi="fa-IR"/>
        </w:rPr>
        <w:t xml:space="preserve">ومن المبادرة المذمومة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المبادرة إلی الانتقام من شیم اللئام </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ابتدارا زعمتم خوف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w:t>
      </w:r>
      <w:r>
        <w:rPr>
          <w:rStyle w:val="FootnoteAnchor"/>
          <w:rtl w:val="true"/>
        </w:rPr>
        <w:footnoteReference w:id="1048"/>
      </w:r>
      <w:r>
        <w:rPr>
          <w:rFonts w:ascii="IRNazanin" w:hAnsi="IRNazanin" w:eastAsia="IRNazanin"/>
          <w:color w:val="111111"/>
          <w:sz w:val="28"/>
          <w:sz w:val="28"/>
          <w:szCs w:val="28"/>
          <w:rtl w:val="true"/>
          <w:lang w:bidi="fa-IR"/>
        </w:rPr>
        <w:t xml:space="preserve">مقدم لزعمتم، أی زعمتم خوف الفتنة، وهذا الزعم کان لأجل الابتدار الی أخذ الخلافة، وإلا لم تکن هنالک فتنة لان الخلیفة معین من 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انه بلحاظ وقوع الابتدار فی موقع الذم الأکید والتقریع الشدید بل فی موقع اشد أنواع الذم والتألم والاحتجاج والردع،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ما ذکر من الحکم</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5" w:name="__RefHeading___Toc2650079_2322387425"/>
      <w:bookmarkStart w:id="416" w:name="_Toc144"/>
      <w:bookmarkEnd w:id="415"/>
      <w:r>
        <w:rPr>
          <w:rtl w:val="true"/>
        </w:rPr>
        <w:t>تبریر المعصیة</w:t>
      </w:r>
      <w:bookmarkEnd w:id="41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تبریر المعصیة فی الجملة،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إضلال ومکر وخدیعة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زعمتم خوف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الأسلوب الذی یستخدمه المنحرفون والطغاة عادة لإخماد صوت المعارضة، ولإقناع البسطاء والسذج، ولتکریس الواقع المنحرف،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التبریر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وکثیرا ما نری قادة انقلاب عسکری یعللون انقلابهم بدکتاتوریة الحکم السابق، مع انهم جاءوا بدکتاتوریة اشد، ویخططون لظلم اکبر، أو یعللون بأنهم جاءوا للدفاع عن حقوق المستضعفین وشبه ذلک ثم یدوسونهم تحت أرجلهم</w:t>
      </w:r>
      <w:r>
        <w:rPr>
          <w:rFonts w:eastAsia="IRNazanin" w:cs="IRNazanin"/>
          <w:color w:val="111111"/>
          <w:sz w:val="28"/>
          <w:szCs w:val="28"/>
          <w:rtl w:val="true"/>
          <w:lang w:bidi="fa-IR"/>
        </w:rPr>
        <w:t>.</w:t>
      </w:r>
      <w:bookmarkStart w:id="417" w:name="pg13331_177106"/>
    </w:p>
    <w:p>
      <w:pPr>
        <w:pStyle w:val="BookText"/>
        <w:rPr/>
      </w:pPr>
      <w:bookmarkEnd w:id="417"/>
      <w:r>
        <w:rPr>
          <w:rFonts w:ascii="IRNazanin" w:hAnsi="IRNazanin" w:eastAsia="IRNazanin"/>
          <w:color w:val="111111"/>
          <w:sz w:val="28"/>
          <w:sz w:val="28"/>
          <w:szCs w:val="28"/>
          <w:rtl w:val="true"/>
          <w:lang w:bidi="fa-IR"/>
        </w:rPr>
        <w:t xml:space="preserve">وکان مما علل به القوم غصب الخلافة من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قالوا إذا لم نبادر الی جعل الخلیفة، تقع فتنة بین المسلمین، رغم ان الذین اعتذروا بمثل هذا کانوا یعلمون بأنه عذر غیر صحیح، فان الفتنة بین المسلمین صارت بسببهم، وإلاّ فقد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من بعده وأخذ البیعة له من المسلمین یوم غدیر خم</w:t>
      </w:r>
      <w:r>
        <w:rPr>
          <w:rStyle w:val="FootnoteAnchor"/>
          <w:rtl w:val="true"/>
        </w:rPr>
        <w:footnoteReference w:id="1051"/>
      </w:r>
      <w:r>
        <w:rPr>
          <w:rFonts w:ascii="IRNazanin" w:hAnsi="IRNazanin" w:eastAsia="IRNazanin"/>
          <w:color w:val="111111"/>
          <w:sz w:val="28"/>
          <w:sz w:val="28"/>
          <w:szCs w:val="28"/>
          <w:rtl w:val="true"/>
          <w:lang w:bidi="fa-IR"/>
        </w:rPr>
        <w:t xml:space="preserve">،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الإنسان علی نفسه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ألقی معاذیره</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کان السبب هو حب الرئاسة و السلطة و… کما قال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الخطبة الشقشقیة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تقمصها ابن أبی قحافة وانه لیعلم أن محلی منها محل القطب من الرحی ینحدر عنی السیل ولا یرقی إلی الطیر</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8" w:name="__RefHeading___Toc2650081_2322387425"/>
      <w:bookmarkStart w:id="419" w:name="_Toc145"/>
      <w:bookmarkEnd w:id="418"/>
      <w:r>
        <w:rPr>
          <w:rtl w:val="true"/>
        </w:rPr>
        <w:t>مثلث المعصیة</w:t>
      </w:r>
      <w:bookmarkEnd w:id="41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الجملة القصیرة الی مثلث المعصیة الذی وقعوا فیه، فانهم لم یرتکبوا محرما واحدا بل کانت الجریمة مزدوجة، بل کان عملهم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غصب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والبیعة،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زعمهم إن ذلک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کان السبب غیر ذلک، بل هو حب الدنیا والرئاسة وما أشبه حیث حلیت الدنیا فی أعینهم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حاولوا التغطیة علی واقع الجریمة باختلاق عذر أرادوا به إقناع الأمة وإغفال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ومکروا ومکر الله والله خیر الماکرین</w:t>
      </w:r>
      <w:r>
        <w:rPr>
          <w:rFonts w:eastAsia="IRNazanin" w:cs="IRNazanin"/>
          <w:color w:val="111111"/>
          <w:sz w:val="28"/>
          <w:szCs w:val="28"/>
          <w:rtl w:val="true"/>
          <w:lang w:bidi="fa-IR"/>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کشفوا عن خبث باطنهم وسوء سریرتهم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وحیث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اشد أنواع التقریع، ربما استفید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جوار سائر الأدلة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حرمة الکذب و المکر والخیانة، کونها من اشد</w:t>
      </w:r>
    </w:p>
    <w:p>
      <w:pPr>
        <w:pStyle w:val="BookText"/>
        <w:rPr/>
      </w:pPr>
      <w:r>
        <w:rPr>
          <w:rFonts w:ascii="IRNazanin" w:hAnsi="IRNazanin" w:eastAsia="IRNazanin"/>
          <w:color w:val="111111"/>
          <w:sz w:val="28"/>
          <w:sz w:val="28"/>
          <w:szCs w:val="28"/>
          <w:rtl w:val="true"/>
          <w:lang w:bidi="fa-IR"/>
        </w:rPr>
        <w:t>المصادیق حرمة، فان کل واحد منها تکون حرمته اعظم فی الأمور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مسلماً فلا یمکر ولا یخدع، فانی سمعت جبرئیل یول إن المکر والخدیعة فی النار،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غش مسلماً، ولیس منا من خان مسلماً</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سوءة أسوء من الکذب</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الکذب فی العاجلة عار، وفی الآجلة عذاب النار</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الکذب فساد کل شیء</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یرجعن علی صاحبهن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النکث والبغی والمکر</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وإیاک والمکر فان الله قضی أن لا یحیق المکر السیئ إلا بأهله</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المکر لؤم والخدیعة شؤم</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المکر سجیة اللئام</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الخیانة</w:t>
      </w:r>
      <w:r>
        <w:rPr>
          <w:rStyle w:val="FootnoteAnchor"/>
          <w:rtl w:val="true"/>
        </w:rPr>
        <w:footnoteReference w:id="1063"/>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 أمانة فی الدنیا ولم یردها إلی أهلها ثم أدرکه الموت، مات علی غیر ملتی ویلقی الله وهو علیه غضبان</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الخیانة رأس النفاق</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bookmarkStart w:id="420" w:name="pg13331_177108"/>
    </w:p>
    <w:p>
      <w:pPr>
        <w:pStyle w:val="BookText"/>
        <w:rPr/>
      </w:pPr>
      <w:bookmarkEnd w:id="420"/>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یجبل المؤمن علی کل طبیعة إلا الخیانة والکذب</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فی الفتنة سقطوا</w:t>
      </w:r>
    </w:p>
    <w:p>
      <w:pPr>
        <w:pStyle w:val="Heading2"/>
        <w:numPr>
          <w:ilvl w:val="1"/>
          <w:numId w:val="1"/>
        </w:numPr>
        <w:rPr/>
      </w:pPr>
      <w:bookmarkStart w:id="421" w:name="__RefHeading___Toc2650083_2322387425"/>
      <w:bookmarkStart w:id="422" w:name="_Toc146"/>
      <w:bookmarkEnd w:id="421"/>
      <w:r>
        <w:rPr>
          <w:rtl w:val="true"/>
        </w:rPr>
        <w:t>السقوط فی الفتن</w:t>
      </w:r>
      <w:bookmarkEnd w:id="4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القوم سقطوا فی الفتنة، ویلزم الاعتقاد بذلک، وهذا اقتباس من الآیة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یقول ائذن لی ولا تفتنی ألا فی الفتنة سقطوا وان جهنم لمحیطة بالکافرین</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ذکرنا فیما تقدم إن الدنیا لها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دنیوی ملموس، ووجه أخروی ناری، ووجه أخروی نوری، ولا حاجة إلی تکرار ما سبق، وستأتی إشارة إلیها ولکنا نضیف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للظرفیة، بلحاظ إن الفتنة لیست أمرا مفردا وجزئیا واحدا عادة، بل هی ظرف محیط یطوق الإنسان فکریا واجتماعیا وسیاسیا واقتصادیا وغیر ذلک، إذ هی منظومة متکاملة من الجزئیات والأقوال والأفراد والأحداث التی تحیط بالمرء من کل حدب وصوب،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لنکتة دقیقة، فان الفتنة هی مهوی سحیق، وبئر عمیقة موحشة یسقط فیها الإنسان، ولیس الأمر مجرد منظومة تحیط بإنسان من کل 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تکن مفردة واحدة، بل کانت سلسلة متعاضدة من التخطیط والضغط والقهر والقسر والإرهاب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أطرافها إنکار وفاة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وتهدید من یقول بذلک</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والطرف الآر حرق باب ابة الرسول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وکر</w:t>
      </w:r>
      <w:bookmarkStart w:id="423" w:name="pg13331_177119"/>
    </w:p>
    <w:p>
      <w:pPr>
        <w:pStyle w:val="BookText"/>
        <w:rPr/>
      </w:pPr>
      <w:bookmarkEnd w:id="423"/>
      <w:r>
        <w:rPr>
          <w:rFonts w:ascii="IRNazanin" w:hAnsi="IRNazanin" w:eastAsia="IRNazanin"/>
          <w:color w:val="111111"/>
          <w:sz w:val="28"/>
          <w:sz w:val="28"/>
          <w:szCs w:val="28"/>
          <w:rtl w:val="true"/>
          <w:lang w:bidi="fa-IR"/>
        </w:rPr>
        <w:t xml:space="preserve">ضلعها وإسقاط جنینها الذی سماه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خفی إن السقوط فی الفتنة أمر اختیاری حدوثا واستمرارا، ولو فرض کونه فی بعض مراحله فی بعض الأزمان غیر اختیاری، فان ما بالاختیار لا ینافی الاختیار فعلیه العقوبة دون ریب وذلک للتقصیر فی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الفتنة وأمر الناس باتباع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من بعدی فتنة فإذا کان کذلک فألزموا علی بن أبی طالب، فانه الفاروق بین الحق والباطل</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بالفتن فی آخر الزمان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علی أمتی زمان لایبقی من القرآن إلا رسمه، ومن الإسلام إلا اسمه، یسمون به وهم أبعد الناس منه، مساجدهم عامرة وهی خراب من الهدی، فقهاء ذلک الزمان شر فقهاء تحت ظل السماء، منهم خرجت الفتنة وإلیهم تعود</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جهنم لمحیطة بالکافرین</w:t>
      </w:r>
    </w:p>
    <w:p>
      <w:pPr>
        <w:pStyle w:val="Heading2"/>
        <w:numPr>
          <w:ilvl w:val="1"/>
          <w:numId w:val="1"/>
        </w:numPr>
        <w:rPr/>
      </w:pPr>
      <w:bookmarkStart w:id="424" w:name="__RefHeading___Toc2650085_2322387425"/>
      <w:bookmarkStart w:id="425" w:name="_Toc147"/>
      <w:bookmarkEnd w:id="424"/>
      <w:r>
        <w:rPr>
          <w:rtl w:val="true"/>
        </w:rPr>
        <w:t>الکفر موضوعا وحکما</w:t>
      </w:r>
      <w:bookmarkEnd w:id="42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 وان جهنم لمحیطة بالکافرین</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 xml:space="preserve">وذکرها هاهنا، یدل علی شهادتها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ما فعلوه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غصب الخلافة وفدک، وإیذاء آل بیت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آذاها فقد آذانی ومن</w:t>
      </w:r>
    </w:p>
    <w:p>
      <w:pPr>
        <w:pStyle w:val="BookText"/>
        <w:rPr/>
      </w:pPr>
      <w:r>
        <w:rPr>
          <w:rFonts w:ascii="IRNazanin" w:hAnsi="IRNazanin" w:eastAsia="IRNazanin"/>
          <w:color w:val="111111"/>
          <w:sz w:val="28"/>
          <w:sz w:val="28"/>
          <w:szCs w:val="28"/>
          <w:rtl w:val="true"/>
          <w:lang w:bidi="fa-IR"/>
        </w:rPr>
        <w:t>آذانی فقد آذی الله</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استلزم الکفر وذلک واضح، وإلا لزم لغویة ذکر هذه الآیة ههنا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هل المقصود الکفر موضوعا أو حکما</w:t>
      </w:r>
      <w:r>
        <w:rPr>
          <w:rStyle w:val="FootnoteAnchor"/>
          <w:rtl w:val="true"/>
        </w:rPr>
        <w:footnoteReference w:id="10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فان الکفر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العقیدة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البحث فی المفصلات، وهذه الآیات ونظائرها توضح أقسام الکفر اکثر فاکثر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ما کنت بدعاً من الرسل وما أدری ما یفعل بی ولا بکم ان اتبع إلا ما یوحی الی وما أنا إلا نذیر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أرایتم ان کان من عند الله وکفرتم به وشهد شاهد من بنی إسرائیل علی مثله فآمن واستکبرتم ان الله لایهدی القوم الظالمین</w:t>
      </w:r>
      <w:r>
        <w:rPr>
          <w:rFonts w:eastAsia="IRNazanin" w:cs="IRNazanin"/>
          <w:color w:val="111111"/>
          <w:sz w:val="28"/>
          <w:szCs w:val="28"/>
          <w:rtl w:val="true"/>
          <w:lang w:bidi="fa-IR"/>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 نصب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عند الله دون شک،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فکفرت بأنعم الله فأذاقها الله لباس الجوع</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إنا کفرنا بما أرسلتم به</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بآیاتنا سوف نصلیهم نارا</w:t>
      </w:r>
      <w:r>
        <w:rPr>
          <w:rFonts w:eastAsia="IRNazanin" w:cs="IRNazanin"/>
          <w:color w:val="111111"/>
          <w:sz w:val="28"/>
          <w:szCs w:val="28"/>
          <w:rtl w:val="true"/>
          <w:lang w:bidi="fa-IR"/>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 لیس له دافع</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أفتؤمنون ببعض الکتاب وتکفرون ببعض فما جزاء من یفعل ذلک منکم إلا خزی فی الحیاة الدنیا ویوم القیامة یردون إلی اشد العذاب</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یکفر بآیات الله فان الله سریع الحساب</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یکفر بالإیمان فقد حبط عمله وهو فی الآخرة من الخاسرین</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یکفروا بما أوتی موسی من قبل</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بأنهم کانوا یکفرون بآیات الله </w:t>
      </w:r>
      <w:r>
        <w:rPr>
          <w:rFonts w:eastAsia="IRNazanin" w:cs="IRNazanin"/>
          <w:color w:val="111111"/>
          <w:sz w:val="28"/>
          <w:szCs w:val="28"/>
          <w:rtl w:val="true"/>
          <w:lang w:bidi="fa-IR"/>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أفبالباطل یؤمنون وبنعمة الله هم یکفرون</w:t>
      </w:r>
      <w:r>
        <w:rPr>
          <w:rFonts w:eastAsia="IRNazanin" w:cs="IRNazanin"/>
          <w:color w:val="111111"/>
          <w:sz w:val="28"/>
          <w:szCs w:val="28"/>
          <w:rtl w:val="true"/>
          <w:lang w:bidi="fa-IR"/>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ولا مؤمنة إذا قضی الله ورسوله أمراً أن یکون لهم الخیرة من أمرهم ومن یعص الله ورسوله فقد ضل ضلالا مبیناً</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إیمان وبغضه کفر</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انه مر بمجلس من مجالس قریش وهم یسبون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لقائله ما یقول هؤلاء؟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یسبون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قربنی إلیهم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أن وقف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الساب الله؟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ومن یسب الله فقد أشرک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فأیکم الساب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یسب رسول الله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فأیکم الساب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 بالله واشهد الله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علیاً فقد سبنی ومن سبنی فقد سب الله عزوجل</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حسد علیاً فقد حسدنی ومن حسدنی فقد کفر</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 ومن سبنی فقد سب الله ومن سب الله فقد کفر</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عباس لا تشک فی علی فان الشک فیه کفر یخرج عن الإیمان ویوجب الخلود فی النار</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خیر البشر من أبی فقد کفر</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 وإن جهنم لمحیطة بالکافرین</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فانهم زعموا انهم یریدون الخروج من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المزعومة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فوقعوا فی فتنة حقیقیة مؤکدة، لأن مخالفة أمر الباری جلّ وعلا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الخلافة</w:t>
      </w:r>
      <w:r>
        <w:rPr>
          <w:rStyle w:val="FootnoteAnchor"/>
          <w:rtl w:val="true"/>
        </w:rPr>
        <w:footnoteReference w:id="1096"/>
      </w:r>
      <w:r>
        <w:rPr>
          <w:rFonts w:ascii="IRNazanin" w:hAnsi="IRNazanin" w:eastAsia="IRNazanin"/>
          <w:color w:val="111111"/>
          <w:sz w:val="28"/>
          <w:sz w:val="28"/>
          <w:szCs w:val="28"/>
          <w:rtl w:val="true"/>
          <w:lang w:bidi="fa-IR"/>
        </w:rPr>
        <w:t>فتنة لیست فوقها فتنة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فارق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لم یرنی ولم أره یوم القیامة، ومن</w:t>
      </w:r>
      <w:bookmarkStart w:id="426" w:name="pg13331_177123"/>
    </w:p>
    <w:p>
      <w:pPr>
        <w:pStyle w:val="BookText"/>
        <w:rPr/>
      </w:pPr>
      <w:bookmarkEnd w:id="426"/>
      <w:r>
        <w:rPr>
          <w:rFonts w:ascii="IRNazanin" w:hAnsi="IRNazanin" w:eastAsia="IRNazanin"/>
          <w:color w:val="111111"/>
          <w:sz w:val="28"/>
          <w:sz w:val="28"/>
          <w:szCs w:val="28"/>
          <w:rtl w:val="true"/>
          <w:lang w:bidi="fa-IR"/>
        </w:rPr>
        <w:t>خالف علیاً حرم الله علیه الجنة، وجعل مأواه النار وبئس المصیر، ومن خذل علیاً خذله الله یوم یعرض علیه، ومن نصر علیاً نصره الله یوم یلقاه ولقنه حجته عند المساءلة</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عباس من خالف علیاً فلا تکون ظهیراً له ولا ولیاً، فوالذی بعثنی بالحق نبیاً ما یخالفه أحد إلا غیّر الله ما به من نعمة وشوه خلقه قبل إدخاله النار</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7" w:name="__RefHeading___Toc2650087_2322387425"/>
      <w:bookmarkStart w:id="428" w:name="_Toc148"/>
      <w:bookmarkEnd w:id="427"/>
      <w:r>
        <w:rPr>
          <w:rtl w:val="true"/>
        </w:rPr>
        <w:t>نافذة نحو العالم الآخر</w:t>
      </w:r>
      <w:bookmarkEnd w:id="428"/>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جهنم لمحیطة بالکافرین</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فلأن الآخرة امتداد للدنیا</w:t>
      </w:r>
      <w:r>
        <w:rPr>
          <w:rStyle w:val="FootnoteAnchor"/>
          <w:rtl w:val="true"/>
        </w:rPr>
        <w:footnoteReference w:id="1100"/>
      </w:r>
      <w:r>
        <w:rPr>
          <w:rFonts w:ascii="IRNazanin" w:hAnsi="IRNazanin" w:eastAsia="IRNazanin"/>
          <w:color w:val="111111"/>
          <w:sz w:val="28"/>
          <w:sz w:val="28"/>
          <w:szCs w:val="28"/>
          <w:rtl w:val="true"/>
          <w:lang w:bidi="fa-IR"/>
        </w:rPr>
        <w:t xml:space="preserve">والثواب والعقاب یکونان أیضاً فی نفس هذه الدنیا، کما یکونان فی عالم الآخرة، والآخرة محیطة بالدنیا، منتهی الأمر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نحوها مغلقة ما دام حیاً، فما أعطی من الحواس الخمس نوافذها للعالم الدنیوی، والحاسة السادسة والأحلام وغیرها إنما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لنوافذ ربما تطلّ علی العالم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فان الإنسان المؤمن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الآخرة ونعیمها مادام فی الدنیا، والإنسان السیئ لا یحس بعقوبات عالم الآخرة مادام حیاً لأن حواسهما لیست من حواس الآخرة، ولم یعط فی الدنیا تلک الحواس التی تکشف له آفاق ذلک العالم، فحاله حال الإنسان الذی فقد ذوقه أو بصره أو سمعه أو شمّه أو لمسه، فانه یلامس الأشیاء دون أن یحس بلطافتها وطراوتها أو خشونتها، ویکون أمامه المرئی وتملأ غرفته الأصوات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صدح البلابل إلی هدیر المحرکات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یری أو یسمع شیئاً، وهکذا بالنسبة إلی الذوق والشم، بینما قد یوجد الی جانبه من لم یفقد حواسه الخمس فانه یحسّ بکلّ ذلک ویشهدها بوضوح</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ربما أحسّ المریض بمرارة الحلاوة، بینما الصحیح یکتشفها حلوة کما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أکثر الباری جل وعلا وأنبیاؤه وأولیاؤه فی الآیات والروایات الإشارة إلی هذا القبیل، مثل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یأکلون فی بطونهم ناراً</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 xml:space="preserve">وقد أشرنا إلی بعض تفصیل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وغیره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فهیهات منکم</w:t>
      </w:r>
    </w:p>
    <w:p>
      <w:pPr>
        <w:pStyle w:val="BookText"/>
        <w:rPr/>
      </w:pPr>
      <w:r>
        <w:rPr>
          <w:rFonts w:ascii="IRNazanin" w:hAnsi="IRNazanin" w:eastAsia="IRNazanin"/>
          <w:color w:val="111111"/>
          <w:sz w:val="28"/>
          <w:sz w:val="28"/>
          <w:szCs w:val="28"/>
          <w:rtl w:val="true"/>
          <w:lang w:bidi="fa-IR"/>
        </w:rPr>
        <w:t xml:space="preserve">محتملات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فی المراد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Style w:val="FootnoteAnchor"/>
          <w:rtl w:val="true"/>
        </w:rPr>
        <w:footnoteReference w:id="1105"/>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لعل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الأعمال کانت بعیدة عنکم، کقوله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لما توعدون</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 xml:space="preserve">، فکأنه أرید أن من المستبعد ممن عاشر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وعرفه وسمع وصایاه الأکیدة حول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یسکت عن غصب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بأن یعین علی ذلک، فکیف بأن یماره بتلک الطریقة الوحشیة</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تکشفه تلک الأفعال من قصد مبطن کان بعیداً عنکم</w:t>
      </w:r>
      <w:r>
        <w:rPr>
          <w:rStyle w:val="FootnoteAnchor"/>
          <w:rtl w:val="true"/>
        </w:rPr>
        <w:footnoteReference w:id="1108"/>
      </w:r>
      <w:r>
        <w:rPr>
          <w:rFonts w:ascii="IRNazanin" w:hAnsi="IRNazanin" w:eastAsia="IRNazanin"/>
          <w:color w:val="111111"/>
          <w:sz w:val="28"/>
          <w:sz w:val="28"/>
          <w:szCs w:val="28"/>
          <w:rtl w:val="true"/>
          <w:lang w:bidi="fa-IR"/>
        </w:rPr>
        <w:t>فکان الأوفق بحالکم غیر ذلک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بین الأمرین، باستعمال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کلّی یکون کلا الأمرین مصداقاً 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منکم الرجوع الی الحق ما دمتم قد عقدتم قلوبکم علی الابتعاد عنه،</w:t>
      </w:r>
    </w:p>
    <w:p>
      <w:pPr>
        <w:pStyle w:val="BookText"/>
        <w:rPr/>
      </w:pPr>
      <w:r>
        <w:rPr>
          <w:rFonts w:ascii="IRNazanin" w:hAnsi="IRNazanin" w:eastAsia="IRNazanin"/>
          <w:color w:val="111111"/>
          <w:sz w:val="28"/>
          <w:sz w:val="28"/>
          <w:szCs w:val="28"/>
          <w:rtl w:val="true"/>
          <w:lang w:bidi="fa-IR"/>
        </w:rPr>
        <w:t xml:space="preserve">فإن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عقد قلبه علی الابتعاد عن شیء فإنه یسیطر علی جوارحه الابتعاد عنه، کما أنه فی عکسه إذا عقد الإنسان قلبه علی الإقتراب من شیء فإنه یسیطر علی جوارحه الاقتراب إلیه، وبعد ذلک لا یهمه إن کان الابتعاد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أو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 بالنسبة إلی بعض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واستیقنتها أنفسهم</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یعرفونه کما یعرفون أبناءهم</w:t>
      </w:r>
      <w:r>
        <w:rPr>
          <w:rFonts w:eastAsia="IRNazanin" w:cs="IRNazanin"/>
          <w:color w:val="111111"/>
          <w:sz w:val="28"/>
          <w:szCs w:val="28"/>
          <w:rtl w:val="true"/>
          <w:lang w:bidi="fa-IR"/>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بناء علی کونها 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تکون إنشائیة</w:t>
      </w:r>
      <w:r>
        <w:rPr>
          <w:rStyle w:val="FootnoteAnchor"/>
          <w:rtl w:val="true"/>
        </w:rPr>
        <w:footnoteReference w:id="1111"/>
      </w:r>
      <w:r>
        <w:rPr>
          <w:rFonts w:ascii="IRNazanin" w:hAnsi="IRNazanin" w:eastAsia="IRNazanin"/>
          <w:color w:val="111111"/>
          <w:sz w:val="28"/>
          <w:sz w:val="28"/>
          <w:szCs w:val="28"/>
          <w:rtl w:val="true"/>
          <w:lang w:bidi="fa-IR"/>
        </w:rPr>
        <w:t>بمعنی الدعاء علیهم بالبعد عن رحمة الله، وعی هذا یستفاد مه مطلوبیة الداء علی الأعداء ومنه اللعن، فانه بمعنی البعد عن رحمة الله أو بمعنی الدعاء علیهم بالبعد عن الوصول لما کانوا یصبون إلیه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یلعنهم الله ویلعنهم اللاعنون</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ورسوله لعنهم الله فی الدنیا والآخرة وأعد لهم عذابا مهینا</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لعن الکافرین وأعد لهم سعیرا</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 أول الاحتمالات سیاق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وکتاب الله بین أظهرکم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ورد فیه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المذکور ما قاله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 بعدما قطع خطبته الشقشقیة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یا بن عباس تلک شقشقة هدرت ثم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أسفت علی کلام قط کأسفی علی کلام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یبلغ به حیث أراد</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باب التوحید ونفی التشبیه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تاهت أوهام المتوهمین وقصر طرف</w:t>
      </w:r>
    </w:p>
    <w:p>
      <w:pPr>
        <w:pStyle w:val="BookText"/>
        <w:rPr/>
      </w:pPr>
      <w:r>
        <w:rPr>
          <w:rFonts w:ascii="IRNazanin" w:hAnsi="IRNazanin" w:eastAsia="IRNazanin"/>
          <w:color w:val="111111"/>
          <w:sz w:val="28"/>
          <w:sz w:val="28"/>
          <w:szCs w:val="28"/>
          <w:rtl w:val="true"/>
          <w:lang w:bidi="fa-IR"/>
        </w:rPr>
        <w:t>الطارفین وتلاشت أوصاف الواصفین واضمحلت أقاویل المبطلین عن الدرک بعجیب شأنک، أو الوقوع بالبلوغ إلی علوک، فأنت فی المکان الذی لایتناهی، ولم تقع علیک عیون بإشارة ولا عبارة، هیهات ثم هیهات</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ان معاویة قال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خیر منک یا حسن،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یا بن هند،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الناس قد أجمعوا علی ولم یجمعوا علیک، قال هیهات هیهات، فشر ما علوت یا بن آکلة الأکباد، المجتمعون علیک رجلان بین مطیع ومکره، فالطائع لک عاص لله، والمکره معذور بکتاب الله، وحاشی لله أن أقول أنا خیر منک، فلا خیر فیک، ولکن الله برأنی من الرذائل کما برأک من الفضائل</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الدنیا وما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دنیا یا دنیا أبی تعرضت أم إلی تشوقت هیهات هیهات غری غیری لا حاجة لی فیک، قد طلقتک ثلاثاً لا رجعة لی فیک، فعمرک قصیر، وأملک حقیر، آه آه من قلة الزاد وبعد السفر ووحشة الطریق وعظم المورد</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أن ینجو الظالم من ألیم عذاب الله وعظیم سطواته</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بکم، وأنی تؤفکون</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کیف صار الأمر بکم إلی ما صار، وکیف صرتم الی هذه الحالة من العداء لأهل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وغصب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حال لکم فی دنیاکم وفی آخرتکم مع عملکم هذا الذی هو خلاف الحق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التعجب کما ذکره الأدباء</w:t>
      </w:r>
      <w:r>
        <w:rPr>
          <w:rStyle w:val="FootnoteAnchor"/>
          <w:rtl w:val="true"/>
        </w:rPr>
        <w:footnoteReference w:id="1120"/>
      </w:r>
      <w:r>
        <w:rPr>
          <w:rFonts w:ascii="IRNazanin" w:hAnsi="IRNazanin" w:eastAsia="IRNazanin"/>
          <w:color w:val="111111"/>
          <w:sz w:val="28"/>
          <w:sz w:val="28"/>
          <w:szCs w:val="28"/>
          <w:rtl w:val="true"/>
          <w:lang w:bidi="fa-IR"/>
        </w:rPr>
        <w:t>، وفی المقام هو إنکار توبیخی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تصرفون عن الحق، وتزیغون عنه، وتتبعون الباطل، من إفکه کضربه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 عن الشیء وقلبه، وقد ورد فی القرآن الحکیم بالنسبة إلی البلاد التی قلبت ظهراً لبطن وبطناً لظهر، بسبب عذاب الله سبحانه وتعالی،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المؤتفکات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قضیة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یأتهم نبأ الذین من قبلهم قوم نوح وعاد وثمود وقوم إبراهیم وأصحاب مدین والمؤتفکات أتتهم رسلهم بالبینات فما کان الله لیظلمهم ولکن کانوا أنفسهم یظلمون</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فرعون ومن قبله والمؤتفکات بالخاطئة</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تأویل هذه الآیة المبارکة أنها فی أعداء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ویحتمل أن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Style w:val="FootnoteAnchor"/>
          <w:rtl w:val="true"/>
        </w:rPr>
        <w:footnoteReference w:id="1124"/>
      </w:r>
      <w:r>
        <w:rPr>
          <w:rFonts w:ascii="IRNazanin" w:hAnsi="IRNazanin" w:eastAsia="IRNazanin"/>
          <w:color w:val="111111"/>
          <w:sz w:val="28"/>
          <w:sz w:val="28"/>
          <w:szCs w:val="28"/>
          <w:rtl w:val="true"/>
          <w:lang w:bidi="fa-IR"/>
        </w:rPr>
        <w:t>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یصرفکم الشیطان، أو تصرفکم أنفسکم عن الحق؟ وهو کلمة تعجب أیضاً یقصد بها الإنکار والتوبیخ</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تتیهون، ومن أین تؤتون، وأنی تؤفکون، وعلام تعمهون، وبینکم عترة نبیکم، أین وهم أزمة الصدق وألسنة الحق</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bookmarkStart w:id="429" w:name="pg13331_177128"/>
    </w:p>
    <w:p>
      <w:pPr>
        <w:pStyle w:val="BookText"/>
        <w:rPr/>
      </w:pPr>
      <w:bookmarkEnd w:id="429"/>
      <w:r>
        <w:rPr>
          <w:rFonts w:ascii="IRNazanin" w:hAnsi="IRNazanin" w:eastAsia="IRNazanin"/>
          <w:color w:val="111111"/>
          <w:sz w:val="28"/>
          <w:sz w:val="28"/>
          <w:szCs w:val="28"/>
          <w:rtl w:val="true"/>
          <w:lang w:bidi="fa-IR"/>
        </w:rPr>
        <w:t>وکتاب الله بین أظهرکم</w:t>
      </w:r>
    </w:p>
    <w:p>
      <w:pPr>
        <w:pStyle w:val="Heading2"/>
        <w:numPr>
          <w:ilvl w:val="1"/>
          <w:numId w:val="1"/>
        </w:numPr>
        <w:rPr/>
      </w:pPr>
      <w:bookmarkStart w:id="430" w:name="__RefHeading___Toc2650089_2322387425"/>
      <w:bookmarkStart w:id="431" w:name="_Toc149"/>
      <w:bookmarkEnd w:id="430"/>
      <w:r>
        <w:rPr>
          <w:rtl w:val="true"/>
        </w:rPr>
        <w:t>جمع القرآن</w:t>
      </w:r>
      <w:bookmarkEnd w:id="43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وکتاب الله بین أظهرکم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وبمجموعة من القرائن الأخری أن القرآن کان مجموعاً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الیوم وبنفس الترتیب من دون زیادة ولا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علینا جمعه وقرآنه</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قیل بصحة الإسناد فی ظرف عدم الجمع، إلا أنه خلاف المتفاهم عرفاً، خاصة بلحاظ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أظهرکم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بلحاظ الإطلاق الأزمانی والأحوالی فی الجمل اللاحقة</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فصلنا هذا البحث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ولأول مرة فی تاریخ العالم</w:t>
      </w:r>
      <w:r>
        <w:rPr>
          <w:rFonts w:eastAsia="IRNazanin" w:cs="IRNazanin"/>
          <w:color w:val="111111"/>
          <w:sz w:val="28"/>
          <w:szCs w:val="28"/>
          <w:rtl w:val="true"/>
          <w:lang w:bidi="fa-IR"/>
        </w:rPr>
        <w:t xml:space="preserve">) </w:t>
      </w:r>
      <w:r>
        <w:rPr>
          <w:rStyle w:val="FootnoteAnchor"/>
          <w:rtl w:val="true"/>
        </w:rPr>
        <w:footnoteReference w:id="112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جمع القرآن</w:t>
      </w:r>
      <w:r>
        <w:rPr>
          <w:rFonts w:eastAsia="IRNazanin" w:cs="IRNazanin"/>
          <w:color w:val="111111"/>
          <w:sz w:val="28"/>
          <w:szCs w:val="28"/>
          <w:rtl w:val="true"/>
          <w:lang w:bidi="fa-IR"/>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2" w:name="__RefHeading___Toc2650091_2322387425"/>
      <w:bookmarkStart w:id="433" w:name="_Toc150"/>
      <w:bookmarkEnd w:id="432"/>
      <w:r>
        <w:rPr>
          <w:rtl w:val="true"/>
        </w:rPr>
        <w:t>عدم تحریف القرآن</w:t>
      </w:r>
      <w:bookmarkEnd w:id="43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وکتاب الله بین أظهرکم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تحریف الکتاب، وإلا لما صح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الموجود بین أظهرهم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بتمامیة الاستدلال فی صورة القول بالتحریف بالنقص فقط دون الزیادة أجیب بأن الإطلاق ینفیهما</w:t>
      </w:r>
      <w:r>
        <w:rPr>
          <w:rStyle w:val="FootnoteAnchor"/>
          <w:rtl w:val="true"/>
        </w:rPr>
        <w:footnoteReference w:id="1130"/>
      </w:r>
      <w:r>
        <w:rPr>
          <w:rFonts w:ascii="IRNazanin" w:hAnsi="IRNazanin" w:eastAsia="IRNazanin"/>
          <w:color w:val="111111"/>
          <w:sz w:val="28"/>
          <w:sz w:val="28"/>
          <w:szCs w:val="28"/>
          <w:rtl w:val="true"/>
          <w:lang w:bidi="fa-IR"/>
        </w:rPr>
        <w:t xml:space="preserve">إضافة إلی ما للجمل اللاحقة من الدلالة الواضحة علی عدم التحریف مطلقاً، إذ کیف یکون المحرَّف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أموره ظاهرة وأحکامه 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مع لحاظ إفادة الجمع المضاف للعموم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هذا القرآن أن یفتری من دون الله ولکن تصدیق الذی بین</w:t>
      </w:r>
      <w:bookmarkStart w:id="434" w:name="pg13331_177129"/>
    </w:p>
    <w:p>
      <w:pPr>
        <w:pStyle w:val="BookText"/>
        <w:rPr/>
      </w:pPr>
      <w:bookmarkEnd w:id="434"/>
      <w:r>
        <w:rPr>
          <w:rFonts w:ascii="IRNazanin" w:hAnsi="IRNazanin" w:eastAsia="IRNazanin"/>
          <w:color w:val="111111"/>
          <w:sz w:val="28"/>
          <w:sz w:val="28"/>
          <w:szCs w:val="28"/>
          <w:rtl w:val="true"/>
          <w:lang w:bidi="fa-IR"/>
        </w:rPr>
        <w:t>یدیه وتفصیل الکتاب لا ریب فیه من رب العالمین</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5" w:name="__RefHeading___Toc2650093_2322387425"/>
      <w:bookmarkStart w:id="436" w:name="_Toc151"/>
      <w:bookmarkEnd w:id="435"/>
      <w:r>
        <w:rPr>
          <w:rtl w:val="true"/>
        </w:rPr>
        <w:t>حجیة الکتاب</w:t>
      </w:r>
      <w:bookmarkEnd w:id="43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وکتاب الله بین أظهرکم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الجمل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الکتاب، علی خلاف ما ذهب إلیه بعض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وانک لتلقی القرآن من لدن حکیم علیم</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ودلالة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بل صریحة،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کتاب الله سبحانه وتعالی وهو القرآن الحکیم بینکم، وأنتم تقرؤونه لیل نهار، وهو الحکم والمرجع، فإلی أین تنصرفون، ولمن ولأی شیء ولما تتوجهون،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وکتاب الله بین أظهرکم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أفحکم الجاهلیة تبغون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أظهرکم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بین أظهر القوم وبین ظهرانیهم، أی مقیم بینهم، محفوف من جوانبه بهم</w:t>
      </w:r>
      <w:r>
        <w:rPr>
          <w:rStyle w:val="FootnoteAnchor"/>
          <w:rtl w:val="true"/>
        </w:rPr>
        <w:footnoteReference w:id="1134"/>
      </w:r>
      <w:r>
        <w:rPr>
          <w:rFonts w:ascii="IRNazanin" w:hAnsi="IRNazanin" w:eastAsia="IRNazanin"/>
          <w:color w:val="111111"/>
          <w:sz w:val="28"/>
          <w:sz w:val="28"/>
          <w:szCs w:val="28"/>
          <w:rtl w:val="true"/>
          <w:lang w:bidi="fa-IR"/>
        </w:rPr>
        <w:t>، وکذلک یقال بالنسبة إلی الشیء،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المدرسة بین أظهرهم، والمکتبة بین أظهرهم، وما أشبه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أموره ظاهرة</w:t>
      </w:r>
    </w:p>
    <w:p>
      <w:pPr>
        <w:pStyle w:val="Heading2"/>
        <w:numPr>
          <w:ilvl w:val="1"/>
          <w:numId w:val="1"/>
        </w:numPr>
        <w:rPr/>
      </w:pPr>
      <w:bookmarkStart w:id="437" w:name="__RefHeading___Toc2650095_2322387425"/>
      <w:bookmarkStart w:id="438" w:name="_Toc152"/>
      <w:bookmarkEnd w:id="437"/>
      <w:r>
        <w:rPr>
          <w:rtl w:val="true"/>
        </w:rPr>
        <w:t>القرآن کالشمس</w:t>
      </w:r>
      <w:bookmarkEnd w:id="43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أموره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أوامره ونواهیه وحکمه ومواعظه وقصصه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ظاهرة کالشمس ویلزم العمل وفقها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ضربنا للناس فی هذا القرآن من کل مثل لعلهم یتذکرون</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یسرنا القرآن للذکر فهل من مدکر</w:t>
      </w:r>
      <w:r>
        <w:rPr>
          <w:rFonts w:eastAsia="IRNazanin" w:cs="IRNazanin"/>
          <w:color w:val="111111"/>
          <w:sz w:val="28"/>
          <w:szCs w:val="28"/>
          <w:rtl w:val="true"/>
          <w:lang w:bidi="fa-IR"/>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جملة الکتاب والفرقان المحکم الذی یجب العمل بظاهره</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یعمی عن أمور القرآن الظاهرة إلا من تلبد قلبه بحجب اللجاج والعناد وسحب الأهواء و الشهوات،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 من القرآن ما هو شفاء ورحمة للمؤمنین ولا یزید الظالمین إلا خسارا</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فیعرفها الإنسان العربی ولیست من قبیل الألغاز، وهم لیسوا من غر العرب حتی لا یفهموا أحکام القرآن وأوامره وزواجره، وقد أمر القرآن باتباع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کلما یأمر وما 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أتاکم الرسول فخذوه وما نهاکم فانتهوا</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 xml:space="preserve">، وقد أمرهم رسول الله بولایة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آیات عدیدة فی هذا الباب کآیة البلاغ</w:t>
      </w:r>
      <w:r>
        <w:rPr>
          <w:rStyle w:val="FootnoteAnchor"/>
          <w:rtl w:val="true"/>
        </w:rPr>
        <w:footnoteReference w:id="1140"/>
      </w:r>
      <w:r>
        <w:rPr>
          <w:rFonts w:ascii="IRNazanin" w:hAnsi="IRNazanin" w:eastAsia="IRNazanin"/>
          <w:color w:val="111111"/>
          <w:sz w:val="28"/>
          <w:sz w:val="28"/>
          <w:szCs w:val="28"/>
          <w:rtl w:val="true"/>
          <w:lang w:bidi="fa-IR"/>
        </w:rPr>
        <w:t>وآیة الولایة</w:t>
      </w:r>
      <w:r>
        <w:rPr>
          <w:rStyle w:val="FootnoteAnchor"/>
          <w:rtl w:val="true"/>
        </w:rPr>
        <w:footnoteReference w:id="1141"/>
      </w:r>
      <w:r>
        <w:rPr>
          <w:rFonts w:ascii="IRNazanin" w:hAnsi="IRNazanin" w:eastAsia="IRNazanin"/>
          <w:color w:val="111111"/>
          <w:sz w:val="28"/>
          <w:sz w:val="28"/>
          <w:szCs w:val="28"/>
          <w:rtl w:val="true"/>
          <w:lang w:bidi="fa-IR"/>
        </w:rPr>
        <w:t>وآیة إکمال الدین</w:t>
      </w:r>
      <w:r>
        <w:rPr>
          <w:rStyle w:val="FootnoteAnchor"/>
          <w:rtl w:val="true"/>
        </w:rPr>
        <w:footnoteReference w:id="1142"/>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الخلیفة بمتواتر الروایات، وبمشهد ومرأی الناس فی غدیر خم وغیره</w:t>
      </w:r>
      <w:r>
        <w:rPr>
          <w:rStyle w:val="FootnoteAnchor"/>
          <w:rtl w:val="true"/>
        </w:rPr>
        <w:footnoteReference w:id="1143"/>
      </w:r>
      <w:r>
        <w:rPr>
          <w:rFonts w:ascii="IRNazanin" w:hAnsi="IRNazanin" w:eastAsia="IRNazanin"/>
          <w:color w:val="111111"/>
          <w:sz w:val="28"/>
          <w:sz w:val="28"/>
          <w:szCs w:val="28"/>
          <w:rtl w:val="true"/>
          <w:lang w:bidi="fa-IR"/>
        </w:rPr>
        <w:t>، فکیف تصرفون وتعرضون عن هذا الظاهر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الجمل اللاحقة من قبیل عطف الخاص علی العام</w:t>
      </w:r>
      <w:r>
        <w:rPr>
          <w:rStyle w:val="FootnoteAnchor"/>
          <w:rtl w:val="true"/>
        </w:rPr>
        <w:footnoteReference w:id="1144"/>
      </w:r>
      <w:r>
        <w:rPr>
          <w:rFonts w:ascii="IRNazanin" w:hAnsi="IRNazanin" w:eastAsia="IRNazanin"/>
          <w:color w:val="111111"/>
          <w:sz w:val="28"/>
          <w:sz w:val="28"/>
          <w:szCs w:val="28"/>
          <w:rtl w:val="true"/>
          <w:lang w:bidi="fa-IR"/>
        </w:rPr>
        <w:t>لأهمیته، وللتأکید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التغایر کما سیأتی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بالظهور الأعم من الظهور ابتداءً أو ثانیاً، بالمباشرة أو بالواسطة</w:t>
      </w:r>
      <w:r>
        <w:rPr>
          <w:rStyle w:val="FootnoteAnchor"/>
          <w:rtl w:val="true"/>
        </w:rPr>
        <w:footnoteReference w:id="1145"/>
      </w:r>
      <w:r>
        <w:rPr>
          <w:rFonts w:ascii="IRNazanin" w:hAnsi="IRNazanin" w:eastAsia="IRNazanin"/>
          <w:color w:val="111111"/>
          <w:sz w:val="28"/>
          <w:sz w:val="28"/>
          <w:szCs w:val="28"/>
          <w:rtl w:val="true"/>
          <w:lang w:bidi="fa-IR"/>
        </w:rPr>
        <w:t>، فلا</w:t>
      </w:r>
      <w:bookmarkStart w:id="439" w:name="pg13331_177131"/>
    </w:p>
    <w:p>
      <w:pPr>
        <w:pStyle w:val="BookText"/>
        <w:rPr/>
      </w:pPr>
      <w:bookmarkEnd w:id="439"/>
      <w:r>
        <w:rPr>
          <w:rFonts w:ascii="IRNazanin" w:hAnsi="IRNazanin" w:eastAsia="IRNazanin"/>
          <w:color w:val="111111"/>
          <w:sz w:val="28"/>
          <w:sz w:val="28"/>
          <w:szCs w:val="28"/>
          <w:rtl w:val="true"/>
          <w:lang w:bidi="fa-IR"/>
        </w:rPr>
        <w:t>یستشکل علی ذلک بالمتشاه، أو یقال بانصراف الأمور الی غیره بقرینة المقام</w:t>
      </w:r>
      <w:r>
        <w:rPr>
          <w:rStyle w:val="FootnoteAnchor"/>
          <w:rtl w:val="true"/>
        </w:rPr>
        <w:footnoteReference w:id="1146"/>
      </w:r>
      <w:r>
        <w:rPr>
          <w:rFonts w:ascii="IRNazanin" w:hAnsi="IRNazanin" w:eastAsia="IRNazanin"/>
          <w:color w:val="111111"/>
          <w:sz w:val="28"/>
          <w:sz w:val="28"/>
          <w:szCs w:val="28"/>
          <w:rtl w:val="true"/>
          <w:lang w:bidi="fa-IR"/>
        </w:rPr>
        <w:t xml:space="preserve">ویکون المراد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التی تحتاجون إلیها لشؤون معاشکم ومعادکم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أهمها أمر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وأحکامه زاهرة وأعلامه باهرة</w:t>
      </w:r>
    </w:p>
    <w:p>
      <w:pPr>
        <w:pStyle w:val="Heading2"/>
        <w:numPr>
          <w:ilvl w:val="1"/>
          <w:numId w:val="1"/>
        </w:numPr>
        <w:rPr/>
      </w:pPr>
      <w:bookmarkStart w:id="440" w:name="__RefHeading___Toc2650097_2322387425"/>
      <w:bookmarkStart w:id="441" w:name="_Toc153"/>
      <w:bookmarkEnd w:id="440"/>
      <w:r>
        <w:rPr>
          <w:rtl w:val="true"/>
        </w:rPr>
        <w:t>الأحکام الزاهرة</w:t>
      </w:r>
      <w:bookmarkEnd w:id="44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الاعتقاد بأن أحکام القرآن زاهرة وأعلامه باهرة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والزاهر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المتلألئ المشرق، بمعنی أنّ أحکام القرآن کلها متلألئة، علیها نور الحق والصدق،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تزهر الشمس، فی أفق الأرواح والأفکار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أن أعمی العین لا یری نور الشمس کذلک أعمی البصیرة لا یبصر نور القرآن،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لنفسها ومضیئة للسائرین، کالنور الظاهر بنفسه المظهر لغیره، ولو أتبعتم أحکامه لسرتم علی المنهاج الواضح نحو حیاة سعیدة فی الدنیا وجنة عرضها السماوات والأرض فی الآخرة،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أعرض عن ذکری فإن له معیشة ضنکاً ونحشره یوم القیامة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لم حشرتنی أعمی وقد کنت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کذلک أتتک آیاتا فنسیتها وکذلک الیوم تنسی</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 ولکن کذبوا فأخذناهم بما کانوا یکسبون</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وآله وأدم بالقرآن صلاح ظاهرنا، واحجب به خطرات الوساوس عن صحة ضمائرنا، واغسل به زیغ درن قلوبنا وعلائق أوزارنا، واجمع به</w:t>
      </w:r>
      <w:bookmarkStart w:id="442" w:name="pg13331_177132"/>
    </w:p>
    <w:p>
      <w:pPr>
        <w:pStyle w:val="BookText"/>
        <w:rPr/>
      </w:pPr>
      <w:bookmarkEnd w:id="442"/>
      <w:r>
        <w:rPr>
          <w:rFonts w:ascii="IRNazanin" w:hAnsi="IRNazanin" w:eastAsia="IRNazanin"/>
          <w:color w:val="111111"/>
          <w:sz w:val="28"/>
          <w:sz w:val="28"/>
          <w:szCs w:val="28"/>
          <w:rtl w:val="true"/>
          <w:lang w:bidi="fa-IR"/>
        </w:rPr>
        <w:t>منتشر أمورنا… واجبر بالقرآن خلتنا من عدم الإملاق، واسق إلینا به رغد العیش وخصب سعة الأرزاق، وجنبنا به من الضرائب المذمومة ومدانی مذام الأخلاق، واعصمنا به من هوة الکفر ودواعی النفاق، حتی یکون لنا فی القیامة إلی رضوانک وجنانک قائداً، ولنا فی الدنیا عن سخطک وتعدی حدودک ذائبا طارداً، ولنا لما عندک بتحلیل حلاله وتحریم حرامه شاهدا</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3" w:name="__RefHeading___Toc2650099_2322387425"/>
      <w:bookmarkStart w:id="444" w:name="_Toc154"/>
      <w:bookmarkEnd w:id="443"/>
      <w:r>
        <w:rPr>
          <w:rtl w:val="true"/>
        </w:rPr>
        <w:t>من العلامات القرآنیة</w:t>
      </w:r>
      <w:bookmarkEnd w:id="444"/>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وأعلامه باهرة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علاماته، کعلامات الطریق مثلاً، لکن علامات الطریق مادیة وعلامات القرآن 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w:t>
      </w:r>
      <w:r>
        <w:rPr>
          <w:rStyle w:val="FootnoteAnchor"/>
          <w:rtl w:val="true"/>
        </w:rPr>
        <w:footnoteReference w:id="1150"/>
      </w:r>
      <w:r>
        <w:rPr>
          <w:rFonts w:ascii="IRNazanin" w:hAnsi="IRNazanin" w:eastAsia="IRNazanin"/>
          <w:color w:val="111111"/>
          <w:sz w:val="28"/>
          <w:sz w:val="28"/>
          <w:szCs w:val="28"/>
          <w:rtl w:val="true"/>
          <w:lang w:bidi="fa-IR"/>
        </w:rPr>
        <w:t>القرآن الحکیم تحدّاهم فی مواطن أربعة علی أربع مستویات، متدرجاً من التحدی عن الإتیان بمثل القرآن إلی الإیتان بجزء من سورة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یأتون بمثله</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بعشر سور مثله مفتریات</w:t>
      </w:r>
      <w:r>
        <w:rPr>
          <w:rFonts w:eastAsia="IRNazanin" w:cs="IRNazanin"/>
          <w:color w:val="111111"/>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مثله</w:t>
      </w:r>
      <w:r>
        <w:rPr>
          <w:rFonts w:eastAsia="Amiri" w:cs="Amiri" w:ascii="Amiri" w:hAnsi="Amiri"/>
          <w:color w:val="111111"/>
          <w:sz w:val="28"/>
          <w:szCs w:val="28"/>
          <w:rtl w:val="true"/>
          <w:lang w:bidi="ar-SA"/>
        </w:rPr>
        <w:t>»</w:t>
      </w:r>
      <w:r>
        <w:rPr>
          <w:rStyle w:val="FootnoteAnchor"/>
          <w:rtl w:val="true"/>
        </w:rPr>
        <w:footnoteReference w:id="1153"/>
      </w:r>
      <w:r>
        <w:rPr>
          <w:rFonts w:ascii="IRNazanin" w:hAnsi="IRNazanin" w:eastAsia="IRNazanin"/>
          <w:color w:val="111111"/>
          <w:sz w:val="28"/>
          <w:sz w:val="28"/>
          <w:szCs w:val="28"/>
          <w:rtl w:val="true"/>
          <w:lang w:bidi="fa-IR"/>
        </w:rPr>
        <w:t>، وفی آیة 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 xml:space="preserve">، ولا یخفی الفرق بینهما 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فلیأتوا بحدیث مثله</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 مما قد یشمل أقل من السورة أیضاً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جانب آخر، رفع درجة التحدی ومستوی عدم إمکان ذلک بالقیاس إلی الأشخاص والزمن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والجن علی أن یأتوا بمثل هذا القرآن لا یأتون بمثله ولو کان بعضهم لبعض ظهیراً</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ولن تفعلوا</w:t>
      </w:r>
      <w:r>
        <w:rPr>
          <w:rFonts w:eastAsia="Amiri" w:cs="Amiri" w:ascii="Amiri" w:hAnsi="Amiri"/>
          <w:color w:val="111111"/>
          <w:sz w:val="28"/>
          <w:szCs w:val="28"/>
          <w:rtl w:val="true"/>
          <w:lang w:bidi="ar-SA"/>
        </w:rPr>
        <w:t>»</w:t>
      </w:r>
      <w:r>
        <w:rPr>
          <w:rStyle w:val="FootnoteAnchor"/>
          <w:rtl w:val="true"/>
        </w:rPr>
        <w:footnoteReference w:id="1157"/>
      </w:r>
      <w:r>
        <w:rPr>
          <w:rFonts w:ascii="IRNazanin" w:hAnsi="IRNazanin" w:eastAsia="IRNazanin"/>
          <w:color w:val="111111"/>
          <w:sz w:val="28"/>
          <w:sz w:val="28"/>
          <w:szCs w:val="28"/>
          <w:rtl w:val="true"/>
          <w:lang w:bidi="fa-IR"/>
        </w:rPr>
        <w:t>، أی أنهم لیس بمقدورهم ذلک إلی الأبد، کما لیس بمقدورهم الإتیان بأی محال آخر استحالة ذاتیة أو وقوعیة</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فی التنازل والترقی مثله مثل من یقول لمن یدّعی البطولة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 طناً،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w:t>
      </w:r>
      <w:r>
        <w:rPr>
          <w:rStyle w:val="FootnoteAnchor"/>
          <w:rtl w:val="true"/>
        </w:rPr>
        <w:footnoteReference w:id="1159"/>
      </w:r>
      <w:r>
        <w:rPr>
          <w:rFonts w:ascii="IRNazanin" w:hAnsi="IRNazanin" w:eastAsia="IRNazanin"/>
          <w:color w:val="111111"/>
          <w:sz w:val="28"/>
          <w:sz w:val="28"/>
          <w:szCs w:val="28"/>
          <w:rtl w:val="true"/>
          <w:lang w:bidi="fa-IR"/>
        </w:rPr>
        <w:t>،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أمنان،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واحداً، فإذا لم یفعل حتی الدرجة الأخیرة کان معناه أنه لاحظ له من البطولة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حملت أعطیک دیناراً،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دنانیر،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 فیخفض مستوی التحدی ویرفع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والقرآن هو الکتاب الوحید الذی نزل من عند الله وبقی وسیبقی خالداً دون تحریف، وسرّ بقائه أنه کتاب لخاتم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الأزمان، فهو کتاب الله عبر خاتم أنبیائه للبشریة إلی فناء الدنیا، بینما الکتب السماویة السابة نزلت لفترة زمنیة محددة،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 حظاً ما ذکروا به</w:t>
      </w:r>
      <w:r>
        <w:rPr>
          <w:rFonts w:eastAsia="IRNazanin" w:cs="IRNazanin"/>
          <w:color w:val="111111"/>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 xml:space="preserve">فالکتب الموجودة فی أیدیهم الآن لم تنزل من السماء، والکتب النازلة لم تبق، فلم یحفظها الله سبحانه غیبیاً وإعجازیاً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حفظ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کانت مؤقتة لا دائمة کالقرآن الحکیم، فلم یستلزم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الطبیعی أن لا یکون بمقدور البشر علی أن یأتی بمثل القرآن، حتی إذا تعاضد وتعاون مع الجن وغیرهم، فإن الکتاب التشریعی کالکتاب التکوینی، وحیث لا تستطیع</w:t>
      </w:r>
    </w:p>
    <w:p>
      <w:pPr>
        <w:pStyle w:val="BookText"/>
        <w:rPr/>
      </w:pPr>
      <w:r>
        <w:rPr>
          <w:rFonts w:ascii="IRNazanin" w:hAnsi="IRNazanin" w:eastAsia="IRNazanin"/>
          <w:color w:val="111111"/>
          <w:sz w:val="28"/>
          <w:sz w:val="28"/>
          <w:szCs w:val="28"/>
          <w:rtl w:val="true"/>
          <w:lang w:bidi="fa-IR"/>
        </w:rPr>
        <w:t>المخلوقات بأجمعها حتی علی خلق ذبابة، بل علی خلق حبة حنطة حیة تنمو لما فیها من الروح إذا أنبتت</w:t>
      </w:r>
      <w:r>
        <w:rPr>
          <w:rStyle w:val="FootnoteAnchor"/>
          <w:rtl w:val="true"/>
        </w:rPr>
        <w:footnoteReference w:id="1161"/>
      </w:r>
      <w:r>
        <w:rPr>
          <w:rFonts w:ascii="IRNazanin" w:hAnsi="IRNazanin" w:eastAsia="IRNazanin"/>
          <w:color w:val="111111"/>
          <w:sz w:val="28"/>
          <w:sz w:val="28"/>
          <w:szCs w:val="28"/>
          <w:rtl w:val="true"/>
          <w:lang w:bidi="fa-IR"/>
        </w:rPr>
        <w:t>کذلک فی کتاب الله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وعلامات القرآن تشیر إلی مجموعة هائلة من الحقائق التکوینیة و التشریعیة والماورائیة، من المبدأ الی المعاد، ومن الأحداث التاریخیة إلی الإخبارات الغیبیة، ومن السنن الاجتماعیة التی تحکم الأسرة والمجتمع والحکومات، مروراً بالقضایا الحقوقیة والسیاسیة والاقتصادیة و… وانتهاء بحالات الإنسان وهو علی بوابة العالم الآخر فی آخر لحظاته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ظاهره أنیق وباطنه عمیق، لا تفنی عجائبه ولا تنقضی غرائبه، ولا تکشف الظلمات إلا به</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هو الناصح الذی لا یغش، والهادی الذی لایضل، والمحدث الذی لا یکذب</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لأحد بعد القرآن من فاقة، ولا لأحد قبل القرآن غنی</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البهر والبهور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 التی تبهر الإنسان وتثیر إعجابه بحسنها أو نورها وضیاءها، وهی تتضمن معنی الغلبة والتفوق</w:t>
      </w:r>
      <w:r>
        <w:rPr>
          <w:rStyle w:val="FootnoteAnchor"/>
          <w:rtl w:val="true"/>
        </w:rPr>
        <w:footnoteReference w:id="1165"/>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من جملة أعلام القرآن الباهرة التی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علاماته الباهرة إخباره الغیبی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إلا رسول قد خلت من قبله</w:t>
      </w:r>
      <w:bookmarkStart w:id="445" w:name="pg13331_177135"/>
    </w:p>
    <w:p>
      <w:pPr>
        <w:pStyle w:val="BookText"/>
        <w:rPr/>
      </w:pPr>
      <w:bookmarkEnd w:id="445"/>
      <w:r>
        <w:rPr>
          <w:rFonts w:ascii="IRNazanin" w:hAnsi="IRNazanin" w:eastAsia="IRNazanin"/>
          <w:color w:val="111111"/>
          <w:sz w:val="28"/>
          <w:sz w:val="28"/>
          <w:szCs w:val="28"/>
          <w:rtl w:val="true"/>
          <w:lang w:bidi="fa-IR"/>
        </w:rPr>
        <w:t>الرسل أفإن مات أو قتل انقلبتم علی أعقابکم …</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وزواجره لائحة</w:t>
      </w:r>
    </w:p>
    <w:p>
      <w:pPr>
        <w:pStyle w:val="Heading2"/>
        <w:numPr>
          <w:ilvl w:val="1"/>
          <w:numId w:val="1"/>
        </w:numPr>
        <w:rPr/>
      </w:pPr>
      <w:bookmarkStart w:id="446" w:name="__RefHeading___Toc2650101_2322387425"/>
      <w:bookmarkStart w:id="447" w:name="_Toc155"/>
      <w:bookmarkEnd w:id="446"/>
      <w:r>
        <w:rPr>
          <w:rtl w:val="true"/>
        </w:rPr>
        <w:t>من النواهی الإلهیة</w:t>
      </w:r>
      <w:bookmarkEnd w:id="4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الإتیان بما نهی عنه القرآن الکریم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وزواجره لائحة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نعم هناک فرق بین الظاهر واللائح،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یظهر بعد الإختفاء، بینما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ذلک ومن غیره، وإذا قوبل بینهما کان من قبیل الفقیر والمسکین، أو من قبیل الظرف والجار والمجرور، وفی اصطلاح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اجتمعا افترقا وإذا افترقا اجتمعا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ولا مؤمنة إذا قضی الله ورسوله أمراً أن یکون لهم الخیرة من أمرهم ومن یعص الله ورسوله فقد ضل ضلالاً مبیناً</w:t>
      </w:r>
      <w:r>
        <w:rPr>
          <w:rFonts w:eastAsia="IRNazanin" w:cs="IRNazanin"/>
          <w:color w:val="111111"/>
          <w:sz w:val="28"/>
          <w:szCs w:val="28"/>
          <w:rtl w:val="true"/>
          <w:lang w:bidi="fa-IR"/>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وربک یخلق ما یشاء ویختار ما کان لهم الخیرة سبحان الله وتعالی عما یشرکون</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قضی به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من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زواجره اللائحة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کان لکم أن تؤذوا رسول الله</w:t>
      </w:r>
      <w:r>
        <w:rPr>
          <w:rFonts w:eastAsia="IRNazanin" w:cs="IRNazanin"/>
          <w:color w:val="111111"/>
          <w:sz w:val="28"/>
          <w:szCs w:val="28"/>
          <w:rtl w:val="true"/>
          <w:lang w:bidi="fa-IR"/>
        </w:rPr>
        <w:t>»</w:t>
      </w:r>
      <w:r>
        <w:rPr>
          <w:rStyle w:val="FootnoteAnchor"/>
          <w:rtl w:val="true"/>
        </w:rPr>
        <w:footnoteReference w:id="1171"/>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آذاها فقد آذانی ومن آذانی فقد آذی الله</w:t>
      </w:r>
      <w:r>
        <w:rPr>
          <w:rFonts w:eastAsia="IRNazanin" w:cs="IRNazanin"/>
          <w:color w:val="111111"/>
          <w:sz w:val="28"/>
          <w:szCs w:val="28"/>
          <w:rtl w:val="true"/>
          <w:lang w:bidi="fa-IR"/>
        </w:rPr>
        <w:t>)</w:t>
      </w:r>
      <w:r>
        <w:rPr>
          <w:rStyle w:val="FootnoteAnchor"/>
          <w:rtl w:val="true"/>
        </w:rPr>
        <w:footnoteReference w:id="1172"/>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bookmarkStart w:id="448" w:name="pg13331_177136"/>
    </w:p>
    <w:p>
      <w:pPr>
        <w:pStyle w:val="BookText"/>
        <w:rPr/>
      </w:pPr>
      <w:bookmarkEnd w:id="448"/>
      <w:r>
        <w:rPr>
          <w:rFonts w:ascii="Amiri" w:hAnsi="Amiri" w:eastAsia="Amiri" w:cs="Amiri"/>
          <w:color w:val="111111"/>
          <w:sz w:val="28"/>
          <w:sz w:val="28"/>
          <w:szCs w:val="28"/>
          <w:rtl w:val="true"/>
          <w:lang w:bidi="ar-SA"/>
        </w:rPr>
        <w:t>وأوامره واضحة</w:t>
      </w:r>
      <w:r>
        <w:rPr>
          <w:rStyle w:val="FootnoteAnchor"/>
          <w:rtl w:val="true"/>
        </w:rPr>
        <w:footnoteReference w:id="1173"/>
      </w:r>
    </w:p>
    <w:p>
      <w:pPr>
        <w:pStyle w:val="Heading2"/>
        <w:numPr>
          <w:ilvl w:val="1"/>
          <w:numId w:val="1"/>
        </w:numPr>
        <w:rPr/>
      </w:pPr>
      <w:bookmarkStart w:id="449" w:name="__RefHeading___Toc2650103_2322387425"/>
      <w:bookmarkStart w:id="450" w:name="_Toc156"/>
      <w:bookmarkEnd w:id="449"/>
      <w:r>
        <w:rPr>
          <w:rtl w:val="true"/>
        </w:rPr>
        <w:t>ومن الأوامر الإلهیة</w:t>
      </w:r>
      <w:bookmarkEnd w:id="4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امتثال الأوامر القرآنیة التی فرضها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انه لم یکن لله سبحانه حجة فی أرضه أوکد من نبینا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حکمة أبلغ من کتابه القرآن العظیم، ولا مدح الله تعالی منکم إلا من اعتصم بحبله واقتدی بنبیه، وانما هلک من هلک عندما عصاه وخالفه واتبع هواه، فلذلک یقول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 عن أمره ان تصیبهم فتنة أو یصیبهم عذاب ألیم</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بهذا القرآن، احلوا حلاله وحرموا حرامه، واعملوا بمحکمه وردوا متشابهه إلی عالمه، فانه شاهد علیکم وافضل ما توسلتم به</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وأوامره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أوامر القرآن کلها واضحة غیر مبهمة، یعرفها الإنسان الذی یعرف اللغة العربیة،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آیات القرآن وکتاب مبین</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 للذکر مثل حظ الانثیین</w:t>
      </w:r>
      <w:r>
        <w:rPr>
          <w:rFonts w:eastAsia="IRNazanin" w:cs="IRNazanin"/>
          <w:color w:val="111111"/>
          <w:sz w:val="28"/>
          <w:szCs w:val="28"/>
          <w:rtl w:val="true"/>
          <w:lang w:bidi="fa-IR"/>
        </w:rPr>
        <w:t>»</w:t>
      </w:r>
      <w:r>
        <w:rPr>
          <w:rStyle w:val="FootnoteAnchor"/>
          <w:rtl w:val="true"/>
        </w:rPr>
        <w:footnoteReference w:id="1180"/>
      </w:r>
      <w:r>
        <w:rPr>
          <w:rFonts w:ascii="IRNazanin" w:hAnsi="IRNazanin" w:eastAsia="IRNazanin"/>
          <w:color w:val="111111"/>
          <w:sz w:val="28"/>
          <w:sz w:val="28"/>
          <w:szCs w:val="28"/>
          <w:rtl w:val="true"/>
          <w:lang w:bidi="fa-IR"/>
        </w:rPr>
        <w:t>،و…</w:t>
      </w:r>
      <w:bookmarkStart w:id="451" w:name="pg13331_177137"/>
    </w:p>
    <w:p>
      <w:pPr>
        <w:pStyle w:val="BookText"/>
        <w:rPr/>
      </w:pPr>
      <w:bookmarkEnd w:id="451"/>
      <w:r>
        <w:rPr>
          <w:rFonts w:ascii="IRNazanin" w:hAnsi="IRNazanin" w:eastAsia="IRNazanin"/>
          <w:color w:val="111111"/>
          <w:sz w:val="28"/>
          <w:sz w:val="28"/>
          <w:szCs w:val="28"/>
          <w:rtl w:val="true"/>
          <w:lang w:bidi="fa-IR"/>
        </w:rPr>
        <w:t>فلماذا الإعراض عن أمر الله؟</w:t>
      </w:r>
    </w:p>
    <w:p>
      <w:pPr>
        <w:pStyle w:val="BookText"/>
        <w:rPr/>
      </w:pPr>
      <w:r>
        <w:rPr>
          <w:rFonts w:ascii="IRNazanin" w:hAnsi="IRNazanin" w:eastAsia="IRNazanin"/>
          <w:color w:val="111111"/>
          <w:sz w:val="28"/>
          <w:sz w:val="28"/>
          <w:szCs w:val="28"/>
          <w:rtl w:val="true"/>
          <w:lang w:bidi="fa-IR"/>
        </w:rPr>
        <w:t>ولماذا إیذاء آل بیت رسول الله ؟</w:t>
      </w:r>
    </w:p>
    <w:p>
      <w:pPr>
        <w:pStyle w:val="BookText"/>
        <w:rPr/>
      </w:pPr>
      <w:r>
        <w:rPr>
          <w:rFonts w:ascii="IRNazanin" w:hAnsi="IRNazanin" w:eastAsia="IRNazanin"/>
          <w:color w:val="111111"/>
          <w:sz w:val="28"/>
          <w:sz w:val="28"/>
          <w:szCs w:val="28"/>
          <w:rtl w:val="true"/>
          <w:lang w:bidi="fa-IR"/>
        </w:rPr>
        <w:t xml:space="preserve">ولماذا حرمان ابنته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الإرث؟ و…</w:t>
      </w:r>
    </w:p>
    <w:p>
      <w:pPr>
        <w:pStyle w:val="BookText"/>
        <w:rPr/>
      </w:pPr>
      <w:r>
        <w:rPr>
          <w:rFonts w:ascii="IRNazanin" w:hAnsi="IRNazanin" w:eastAsia="IRNazanin"/>
          <w:color w:val="111111"/>
          <w:sz w:val="28"/>
          <w:sz w:val="28"/>
          <w:szCs w:val="28"/>
          <w:rtl w:val="true"/>
          <w:lang w:bidi="fa-IR"/>
        </w:rPr>
        <w:t>ومن المحتمل أن تکون هذه الجمل والجمل السابقة علیها تختلف عن أولی الجمل</w:t>
      </w:r>
      <w:r>
        <w:rPr>
          <w:rStyle w:val="FootnoteAnchor"/>
          <w:rtl w:val="true"/>
        </w:rPr>
        <w:footnoteReference w:id="1181"/>
      </w:r>
      <w:r>
        <w:rPr>
          <w:rFonts w:ascii="IRNazanin" w:hAnsi="IRNazanin" w:eastAsia="IRNazanin"/>
          <w:color w:val="111111"/>
          <w:sz w:val="28"/>
          <w:sz w:val="28"/>
          <w:szCs w:val="28"/>
          <w:rtl w:val="true"/>
          <w:lang w:bidi="fa-IR"/>
        </w:rPr>
        <w:t xml:space="preserve">إذا فسرّت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بمعنی مطلق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والأوامر مدرجة فی دائرة الأحکام کما هو بینٌ</w:t>
      </w:r>
      <w:r>
        <w:rPr>
          <w:rFonts w:eastAsia="IRNazanin" w:cs="IRNazanin"/>
          <w:color w:val="111111"/>
          <w:sz w:val="28"/>
          <w:szCs w:val="28"/>
          <w:rtl w:val="true"/>
          <w:lang w:bidi="fa-IR"/>
        </w:rPr>
        <w:t>.</w:t>
      </w:r>
    </w:p>
    <w:p>
      <w:pPr>
        <w:pStyle w:val="Heading2"/>
        <w:numPr>
          <w:ilvl w:val="1"/>
          <w:numId w:val="1"/>
        </w:numPr>
        <w:rPr/>
      </w:pPr>
      <w:bookmarkStart w:id="452" w:name="__RefHeading___Toc2650105_2322387425"/>
      <w:bookmarkStart w:id="453" w:name="_Toc157"/>
      <w:bookmarkEnd w:id="452"/>
      <w:r>
        <w:rPr>
          <w:rtl w:val="true"/>
        </w:rPr>
        <w:t>من ممیزات القانون الإلهی</w:t>
      </w:r>
      <w:bookmarkEnd w:id="453"/>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الأمور وزاهر الأحکام وباهر الأعلام ولائح الزواجر وواضح الأوامر، باعتبار أن القانون هو دستور حیاة الناس، فلو لم یتصف بذلک لزم نقض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العبث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والقرآن الکریم هو الکتاب الوحید المتصف بهذه الصفات فی أعلی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 فی محله</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الواجب إتخاذه مصدر التشریع</w:t>
      </w:r>
      <w:r>
        <w:rPr>
          <w:rStyle w:val="FootnoteAnchor"/>
          <w:rtl w:val="true"/>
        </w:rPr>
        <w:footnoteReference w:id="1183"/>
      </w:r>
      <w:r>
        <w:rPr>
          <w:rFonts w:ascii="IRNazanin" w:hAnsi="IRNazanin" w:eastAsia="IRNazanin"/>
          <w:color w:val="111111"/>
          <w:sz w:val="28"/>
          <w:sz w:val="28"/>
          <w:szCs w:val="28"/>
          <w:rtl w:val="true"/>
          <w:lang w:bidi="fa-IR"/>
        </w:rPr>
        <w:t>لا الإنجیل والتوراة وما أشبه، ولا القوانین الغربیة والشرقیة المستوردة</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یستنبط من الکتاب والسنة ینبغی أن یکون کذلک فالرسالة العملیة للمراجع العظام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 أو القانون الأساسی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بناء علی صحته</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ومختلف القوانین واللوائح التی تصدرها الدولة ینبغی أن تکون کذلک قدر المستطاع</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خلفتموه وراء ظهورکم</w:t>
      </w:r>
      <w:bookmarkStart w:id="454" w:name="pg13331_177138"/>
    </w:p>
    <w:p>
      <w:pPr>
        <w:pStyle w:val="Heading2"/>
        <w:numPr>
          <w:ilvl w:val="1"/>
          <w:numId w:val="1"/>
        </w:numPr>
        <w:rPr/>
      </w:pPr>
      <w:bookmarkStart w:id="455" w:name="__RefHeading___Toc2650107_2322387425"/>
      <w:bookmarkStart w:id="456" w:name="_Toc158"/>
      <w:bookmarkEnd w:id="454"/>
      <w:bookmarkEnd w:id="455"/>
      <w:r>
        <w:rPr>
          <w:rtl w:val="true"/>
        </w:rPr>
        <w:t>هجر القرآن وترکه</w:t>
      </w:r>
      <w:bookmarkEnd w:id="4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ترک القرآن وهجره، فإنّ ترک أحکام القرآن الواجبة والمحرمة من أشد المحرمات مع الإسناد، وعلی حسب الدرجات بدونه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ترک القرآن فی أحکامه المستحبة والمکروهة وقصصه</w:t>
      </w:r>
      <w:r>
        <w:rPr>
          <w:rStyle w:val="FootnoteAnchor"/>
          <w:rtl w:val="true"/>
        </w:rPr>
        <w:footnoteReference w:id="1187"/>
      </w:r>
      <w:r>
        <w:rPr>
          <w:rFonts w:ascii="IRNazanin" w:hAnsi="IRNazanin" w:eastAsia="IRNazanin"/>
          <w:color w:val="111111"/>
          <w:sz w:val="28"/>
          <w:sz w:val="28"/>
          <w:szCs w:val="28"/>
          <w:rtl w:val="true"/>
          <w:lang w:bidi="fa-IR"/>
        </w:rPr>
        <w:t>وما أشبه ذلک فإذا کان مصداقاً لهجر القرآن کما قال سبحانه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الرسول یا رب إنّ قومی اتخذوا هذا القرآن مهجورا</w:t>
      </w:r>
      <w:r>
        <w:rPr>
          <w:rFonts w:eastAsia="IRNazanin" w:cs="IRNazanin"/>
          <w:color w:val="111111"/>
          <w:sz w:val="28"/>
          <w:szCs w:val="28"/>
          <w:rtl w:val="true"/>
          <w:lang w:bidi="fa-IR"/>
        </w:rPr>
        <w:t xml:space="preserve">» </w:t>
      </w:r>
      <w:r>
        <w:rPr>
          <w:rStyle w:val="FootnoteAnchor"/>
          <w:rtl w:val="true"/>
        </w:rPr>
        <w:footnoteReference w:id="1188"/>
      </w:r>
      <w:r>
        <w:rPr>
          <w:rFonts w:ascii="IRNazanin" w:hAnsi="IRNazanin" w:eastAsia="IRNazanin"/>
          <w:color w:val="111111"/>
          <w:sz w:val="28"/>
          <w:sz w:val="28"/>
          <w:szCs w:val="28"/>
          <w:rtl w:val="true"/>
          <w:lang w:bidi="fa-IR"/>
        </w:rPr>
        <w:t>کان محرّماً أیضاً، وإلا فترک المستحب وفعل المکروه لیس من المحرمات کما قرر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علل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قال فلم أمروا بالقراءة فی الصلاة، قیل لأن لایکون القرآن مهجوراً مضیعاً بل یکون محفوظاً مدروساً فلا یضمحل ولایجهل</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زیارة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واصبح کتاب الله بفقدک مهجورا</w:t>
      </w:r>
      <w:r>
        <w:rPr>
          <w:rFonts w:eastAsia="IRNazanin" w:cs="IRNazanin"/>
          <w:color w:val="111111"/>
          <w:sz w:val="28"/>
          <w:szCs w:val="28"/>
          <w:rtl w:val="true"/>
          <w:lang w:bidi="fa-IR"/>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یأتی علی الناس زمان لا یبقی فیهم من الإسلام إلا اسمه ومن القرآن إلا رسمه</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خلفتموه وراء ظهورکم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ترکتم العمل بالقرآن مع العلم أنه بهذه الصفات التی ذکرناها من الوضوح والظهور وما الی ذلک، کالذی یخلف شیئاً وراء ظهره، فهو من تشبیه المعقول بالمحسوس، وهو کنایة عن الإعراض وترک العمل به، بل اللامبالاة وعدم الإعتناء، لأن الإنسان إذا قدّر شیئاً وقدّسه جعله أمامه</w:t>
      </w:r>
      <w:r>
        <w:rPr>
          <w:rFonts w:eastAsia="IRNazanin" w:cs="IRNazanin"/>
          <w:color w:val="111111"/>
          <w:sz w:val="28"/>
          <w:szCs w:val="28"/>
          <w:rtl w:val="true"/>
          <w:lang w:bidi="fa-IR"/>
        </w:rPr>
        <w:t>.</w:t>
      </w:r>
      <w:bookmarkStart w:id="457" w:name="pg13331_177139"/>
    </w:p>
    <w:p>
      <w:pPr>
        <w:pStyle w:val="BookText"/>
        <w:rPr/>
      </w:pPr>
      <w:bookmarkEnd w:id="457"/>
      <w:r>
        <w:rPr>
          <w:rFonts w:ascii="IRNazanin" w:hAnsi="IRNazanin" w:eastAsia="IRNazanin"/>
          <w:color w:val="111111"/>
          <w:sz w:val="28"/>
          <w:sz w:val="28"/>
          <w:szCs w:val="28"/>
          <w:rtl w:val="true"/>
          <w:lang w:bidi="fa-IR"/>
        </w:rPr>
        <w:t>ومن الواضح أن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خلفتموه وراء ظهورکم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وأبلغ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الکلام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وتحذیر وکشف وفضح وإدانة کما لا یخفی</w:t>
      </w:r>
      <w:r>
        <w:rPr>
          <w:rFonts w:eastAsia="IRNazanin" w:cs="IRNazanin"/>
          <w:color w:val="111111"/>
          <w:sz w:val="28"/>
          <w:szCs w:val="28"/>
          <w:rtl w:val="true"/>
          <w:lang w:bidi="fa-IR"/>
        </w:rPr>
        <w:t>.</w:t>
      </w:r>
    </w:p>
    <w:p>
      <w:pPr>
        <w:pStyle w:val="Heading2"/>
        <w:numPr>
          <w:ilvl w:val="1"/>
          <w:numId w:val="1"/>
        </w:numPr>
        <w:rPr/>
      </w:pPr>
      <w:bookmarkStart w:id="458" w:name="__RefHeading___Toc2650109_2322387425"/>
      <w:bookmarkStart w:id="459" w:name="_Toc159"/>
      <w:bookmarkEnd w:id="458"/>
      <w:r>
        <w:rPr>
          <w:rtl w:val="true"/>
        </w:rPr>
        <w:t>اتباع من هجر القرآن</w:t>
      </w:r>
      <w:bookmarkEnd w:id="459"/>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إتباع تلک الثلة الذین هجروا القرآن وترکوا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یجوز الدفاع عنهم کأشخاص وکمنهج ومبادئ، بل وحتی السکوت علی جرائمهم والرضا بأفعالهم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فإنهم کما صرحت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خلفوا کتاب الله وراء ظهورهم ورغبوا عنه وحکموا بغیره، فأضحوا مصداق قوه تعای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یبتغ غیر الإسلام دیا فلن یقبل منه وهو فی الآخرة من الخاسرین</w:t>
      </w:r>
      <w:r>
        <w:rPr>
          <w:rFonts w:eastAsia="IRNazanin" w:cs="IRNazanin"/>
          <w:color w:val="111111"/>
          <w:sz w:val="28"/>
          <w:szCs w:val="28"/>
          <w:rtl w:val="true"/>
          <w:lang w:bidi="fa-IR"/>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أتبعهم متبع لأصبح 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خلف کتاب الله وراء ظهره، وصدق علیه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أحق أن یتبع، ومن أن یکون المرء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قالوا إنا وجدنا آباءنا علی أمة وإنا علی آثارهم مهتدون</w:t>
      </w:r>
      <w:r>
        <w:rPr>
          <w:rFonts w:eastAsia="IRNazanin" w:cs="IRNazanin"/>
          <w:color w:val="111111"/>
          <w:sz w:val="28"/>
          <w:szCs w:val="28"/>
          <w:rtl w:val="true"/>
          <w:lang w:bidi="fa-IR"/>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أن یکون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 اتباع کل ناعق یمیلون مع کل ریح لم یستضیئوا بنور العلم ولم یلجئوا إلی رکن وثیق</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أرغبة عنه تریدون؟ </w:t>
      </w:r>
      <w:r>
        <w:rPr>
          <w:rStyle w:val="FootnoteAnchor"/>
          <w:rtl w:val="true"/>
        </w:rPr>
        <w:footnoteReference w:id="119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0" w:name="__RefHeading___Toc2650111_2322387425"/>
      <w:bookmarkStart w:id="461" w:name="_Toc160"/>
      <w:bookmarkEnd w:id="460"/>
      <w:r>
        <w:rPr>
          <w:rtl w:val="true"/>
        </w:rPr>
        <w:t>الرغبة عن القرآن</w:t>
      </w:r>
      <w:bookmarkEnd w:id="4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الرغبة عن القرآن،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أعرض عن ذکری فإنّ له معیشة ضنکاً ونحشره یوم القیامة 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لم حشرتنی أعمی وقد کنت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کذلک أتتک آیاتنا فنسیتها وکذلک الیوم تنسی</w:t>
      </w:r>
      <w:r>
        <w:rPr>
          <w:rFonts w:eastAsia="IRNazanin" w:cs="IRNazanin"/>
          <w:color w:val="111111"/>
          <w:sz w:val="28"/>
          <w:szCs w:val="28"/>
          <w:rtl w:val="true"/>
          <w:lang w:bidi="fa-IR"/>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ذلک أعم من الرغبة عنه نفسیاً أو فکریاً أو سلوکیاً، ووجه الحرمة فی الرغبة عنه نفسیاً أنه من قبیل أصول الدین المرتبطة بالقلب کما هی مرتبطة بالعمل، هذا إذا فسرت الرغبة عنه بالإنکار أو عدم عقد القلب علی صحته والإیمان به، وإن فسرت بعدم المحبة لم تبعد الحرمة أیضاً إلا فیمن فرض عدم اختیاریة ذلک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فرض نادر وبعید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الجمع بین الآیة السابقة</w:t>
      </w:r>
      <w:r>
        <w:rPr>
          <w:rStyle w:val="FootnoteAnchor"/>
          <w:rtl w:val="true"/>
        </w:rPr>
        <w:footnoteReference w:id="1198"/>
      </w:r>
      <w:r>
        <w:rPr>
          <w:rFonts w:ascii="IRNazanin" w:hAnsi="IRNazanin" w:eastAsia="IRNazanin"/>
          <w:color w:val="111111"/>
          <w:sz w:val="28"/>
          <w:sz w:val="28"/>
          <w:szCs w:val="28"/>
          <w:rtl w:val="true"/>
          <w:lang w:bidi="fa-IR"/>
        </w:rPr>
        <w:t xml:space="preserve">وبین قوله تعالی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نشاء لطمسنا علی أعینهم فاستبقوا الصراط فأنی یبصرون</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اختلاف المواقف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موقف قد یکون العاصی أعمی وفی موقف قد یکون بصیراً، فإن یوم القیامة خمسون ألف سنة ومن الواضح تعدد المواقف فی مثل هذه المدة الطویلة، بل حتی إذا کانت سنة واحدة، کما هو المشاهد فی الدنیا، فکیف بالآخرة وهی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أرغبة عنه تریدون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أتریدون الإعراض عن القرآن، فإن الرغبة إذا تعدّت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معناها الإعراض والنفرة کما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أحد لبعض القوم الذین 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أترغبون بأنفسکم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1200"/>
      </w:r>
      <w:r>
        <w:rPr>
          <w:rFonts w:ascii="IRNazanin" w:hAnsi="IRNazanin" w:eastAsia="IRNazanin"/>
          <w:color w:val="111111"/>
          <w:sz w:val="28"/>
          <w:sz w:val="28"/>
          <w:szCs w:val="28"/>
          <w:rtl w:val="true"/>
          <w:lang w:bidi="fa-IR"/>
        </w:rPr>
        <w:t>، وإذا تعدت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معناها الإقبال،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تریدون شیئاً آخر غیر القرآن ودساتیره ومنهجه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وعدم تداول القرآن الکریم، وعدم تلاوته آناء اللیل وأطراف النهار، وعدم مدارسته والتدبر فیه، وعدم وجود دروس تفسیر فی المدارس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الابتدائیة إلی الجامعة، وإلی جوار الدروس الحوزویة من المقدمات إلی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بالشکل الکافی کماً وکیفاً وغیر ذلک، ربما یعد من مصادیق الرغبة عن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من ذلک</w:t>
      </w:r>
      <w:r>
        <w:rPr>
          <w:rFonts w:eastAsia="IRNazanin" w:cs="IRNazanin"/>
          <w:color w:val="111111"/>
          <w:sz w:val="28"/>
          <w:szCs w:val="28"/>
          <w:rtl w:val="true"/>
          <w:lang w:bidi="fa-IR"/>
        </w:rPr>
        <w:t>.</w:t>
      </w:r>
      <w:bookmarkStart w:id="462" w:name="pg13331_177141"/>
    </w:p>
    <w:p>
      <w:pPr>
        <w:pStyle w:val="BookText"/>
        <w:rPr/>
      </w:pPr>
      <w:bookmarkEnd w:id="462"/>
      <w:r>
        <w:rPr>
          <w:rFonts w:ascii="IRNazanin" w:hAnsi="IRNazanin" w:eastAsia="IRNazanin"/>
          <w:color w:val="111111"/>
          <w:sz w:val="28"/>
          <w:sz w:val="28"/>
          <w:szCs w:val="28"/>
          <w:rtl w:val="true"/>
          <w:lang w:bidi="fa-IR"/>
        </w:rPr>
        <w:t>أم بغیره تحکمون ؟</w:t>
      </w:r>
    </w:p>
    <w:p>
      <w:pPr>
        <w:pStyle w:val="Heading2"/>
        <w:numPr>
          <w:ilvl w:val="1"/>
          <w:numId w:val="1"/>
        </w:numPr>
        <w:rPr/>
      </w:pPr>
      <w:bookmarkStart w:id="463" w:name="__RefHeading___Toc2650113_2322387425"/>
      <w:bookmarkStart w:id="464" w:name="_Toc161"/>
      <w:bookmarkEnd w:id="463"/>
      <w:r>
        <w:rPr>
          <w:rtl w:val="true"/>
        </w:rPr>
        <w:t>الحکم بغیر القرآن</w:t>
      </w:r>
      <w:bookmarkEnd w:id="4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الحکم بغیر القرآن، کما هو متعارف الآن فی البلاد الإسلامیة من العمل بقوانین الغرب والشرق، سواء فی الأحوال الشخصیة أم القضایا الاجتماعیة والسیاسیة والاقتصادیة والحقوقیة والدولیة وشبهها، ومنها الآیات الکریمة التی ترکها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وأمرهم شوری بینهم</w:t>
      </w:r>
      <w:r>
        <w:rPr>
          <w:rFonts w:eastAsia="IRNazanin" w:cs="IRNazanin"/>
          <w:color w:val="111111"/>
          <w:sz w:val="28"/>
          <w:szCs w:val="28"/>
          <w:rtl w:val="true"/>
          <w:lang w:bidi="fa-IR"/>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ذلک فلیتنافس المتنافسون</w:t>
      </w:r>
      <w:r>
        <w:rPr>
          <w:rFonts w:eastAsia="IRNazanin" w:cs="IRNazanin"/>
          <w:color w:val="111111"/>
          <w:sz w:val="28"/>
          <w:szCs w:val="28"/>
          <w:rtl w:val="true"/>
          <w:lang w:bidi="fa-IR"/>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والإحسان وإیتاء ذی القربی وینهی عن الفحشاء والمنکر والبغی یعظکم لعلکم تذکرون</w:t>
      </w:r>
      <w:r>
        <w:rPr>
          <w:rFonts w:eastAsia="IRNazanin" w:cs="IRNazanin"/>
          <w:color w:val="111111"/>
          <w:sz w:val="28"/>
          <w:szCs w:val="28"/>
          <w:rtl w:val="true"/>
          <w:lang w:bidi="fa-IR"/>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أخوة</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أمتکم أمة واحدة</w:t>
      </w:r>
      <w:r>
        <w:rPr>
          <w:rFonts w:eastAsia="IRNazanin" w:cs="IRNazanin"/>
          <w:color w:val="111111"/>
          <w:sz w:val="28"/>
          <w:szCs w:val="28"/>
          <w:rtl w:val="true"/>
          <w:lang w:bidi="fa-IR"/>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یتحاکموا الی الطاغوت وقد أُمروا أن یکفروا به</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 الی غیر ذلک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فأولئک هم الفاسقون</w:t>
      </w:r>
      <w:r>
        <w:rPr>
          <w:rFonts w:eastAsia="IRNazanin" w:cs="IRNazanin"/>
          <w:color w:val="111111"/>
          <w:sz w:val="28"/>
          <w:szCs w:val="28"/>
          <w:rtl w:val="true"/>
          <w:lang w:bidi="fa-IR"/>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هم الظالمون</w:t>
      </w:r>
      <w:r>
        <w:rPr>
          <w:rFonts w:eastAsia="IRNazanin" w:cs="IRNazanin"/>
          <w:color w:val="111111"/>
          <w:sz w:val="28"/>
          <w:szCs w:val="28"/>
          <w:rtl w:val="true"/>
          <w:lang w:bidi="fa-IR"/>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آیة 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هم الکافرون</w:t>
      </w:r>
      <w:r>
        <w:rPr>
          <w:rFonts w:eastAsia="IRNazanin" w:cs="IRNazanin"/>
          <w:color w:val="111111"/>
          <w:sz w:val="28"/>
          <w:szCs w:val="28"/>
          <w:rtl w:val="true"/>
          <w:lang w:bidi="fa-IR"/>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الانحراف عن أحکام القرآن یؤدی الی الفشل والعطب والتقهقر فی الدنیا والآخرة، وهذا ما نشاهده فی الحال الحاضر فی البلاد الإسلامیة حیث أنهم مع کثرتهم ووفرة معادنهم وثرواتهم یعیشون حالة الفقر والتخلف والتأخر المشین</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یستنبط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وأنی تؤفکون وکتاب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جوار سائر الأدلة العامة والخاصة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الکریم هو المرجع فی کل شیء، أی أن فیه ما یصلح للرجوع إلیه فی کل قضیة وحادث، وواقعة ومشکل،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ونزلنا علیک الکتاب تبیاناً لکل شیء وهدی ورحمة وبشری للمسلمین</w:t>
      </w:r>
      <w:r>
        <w:rPr>
          <w:rFonts w:eastAsia="IRNazanin" w:cs="IRNazanin"/>
          <w:color w:val="111111"/>
          <w:sz w:val="28"/>
          <w:szCs w:val="28"/>
          <w:rtl w:val="true"/>
          <w:lang w:bidi="fa-IR"/>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فعلوه من غصب الخلافة ومصادرة فدک وإیذاءهم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مخالفة للقرآن وترکاً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نقصد أن القرآن بیّن کل ذلک بالتصریح، بل کلیات القرآن ومختلف القرائن الأخری تدل علی هذه الأمور، ولهذا استدلت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إرثها بآیات ارث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وآیات إطلاق الإرث، ومن الواضح أنه ما من حکم شرعی إلا وقد ذکر فی القرآن علی نحو الجزئیة أو الکلیة، بالتصریح أو التلمیح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القرآن الحکیم رموزاً وإشارات، وفیه معادلات، لو عرفها الإنسان لاطّلع علی کل شیء بنحو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استفادة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مدة الحمل من الجمع بین الآیتین</w:t>
      </w:r>
      <w:r>
        <w:rPr>
          <w:rStyle w:val="FootnoteAnchor"/>
          <w:rtl w:val="true"/>
        </w:rPr>
        <w:footnoteReference w:id="1213"/>
      </w:r>
      <w:r>
        <w:rPr>
          <w:rFonts w:ascii="IRNazanin" w:hAnsi="IRNazanin" w:eastAsia="IRNazanin"/>
          <w:color w:val="111111"/>
          <w:sz w:val="28"/>
          <w:sz w:val="28"/>
          <w:szCs w:val="28"/>
          <w:rtl w:val="true"/>
          <w:lang w:bidi="fa-IR"/>
        </w:rPr>
        <w:t>، مؤشر علی ذلک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الحروف المقطعة مؤشر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تسلسل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حسب ترتیب النزول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والآیات وعددها والحروف وتقابلاتها و… مؤشر آخر</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لم یودع علم ذلک کله إلا عند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الکثیر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وکنموذج مما یمکن استفادة الأحکام منه حتی لما یتجدد علی مر الزمان، قوله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لکم ما وراء ذلکم</w:t>
      </w:r>
      <w:r>
        <w:rPr>
          <w:rFonts w:eastAsia="IRNazanin" w:cs="IRNazanin"/>
          <w:color w:val="111111"/>
          <w:sz w:val="28"/>
          <w:szCs w:val="28"/>
          <w:rtl w:val="true"/>
          <w:lang w:bidi="fa-IR"/>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 الی غیرها من الآیات المطلقة أو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تبیان کلّ شیء حتّی والله ما ترک الله شیئاً یحتاج إلیه العباد إلا بینه للناس، حتی لا یستطیع 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نزل فی القرآن، إلا وقد أنزل الله تبارک وتعالی فیه</w:t>
      </w:r>
      <w:r>
        <w:rPr>
          <w:rFonts w:eastAsia="IRNazanin" w:cs="IRNazanin"/>
          <w:color w:val="111111"/>
          <w:sz w:val="28"/>
          <w:szCs w:val="28"/>
          <w:rtl w:val="true"/>
          <w:lang w:bidi="fa-IR"/>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أمر یختلف فیه اثنان إلاّ وله أصل فی کتاب الله عزّ وجلّ، ولکن لا تبلغه عقول الرجال</w:t>
      </w:r>
      <w:r>
        <w:rPr>
          <w:rFonts w:eastAsia="IRNazanin" w:cs="IRNazanin"/>
          <w:color w:val="111111"/>
          <w:sz w:val="28"/>
          <w:szCs w:val="28"/>
          <w:rtl w:val="true"/>
          <w:lang w:bidi="fa-IR"/>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ولّدنی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أعم کاب الله وفه بدء الخلق وما هو کائن إلی یوم القیامة، وفیه خبر السماء، وخبر الأرض، وخبر الجنّة، وخبر النار، وخبر ما کان، وخبر ما هو کائن، أعلم ذلک کما أنظر إلی کّفّی،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کل شیء</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فلا نبی بعده وأنزل علیه الکتاب فختم به الکتب فلا کتاب بعده أحل فیه حلاله وحرم فیه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نبأ ما قبلکم وخبر ما بعدکم، وفصل ما بینکم، ثم أومئ بیده إلی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نعلمه</w:t>
      </w:r>
      <w:r>
        <w:rPr>
          <w:rFonts w:eastAsia="IRNazanin" w:cs="IRNazanin"/>
          <w:color w:val="111111"/>
          <w:sz w:val="28"/>
          <w:szCs w:val="28"/>
          <w:rtl w:val="true"/>
          <w:lang w:bidi="fa-IR"/>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 الإسلام قرر الأدلة الأربعة، علی ما ذکره الفقهاء، وهی الکتاب والسنة والإجماع والعقل، والمراد بالسنة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فعلهم وقولهم وتقریرهم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السنة مخصصة للقرآن الکریم ومقیدة له، مما أشار إلیه القرآن الکریم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وما نهاکم عنه فانتهوا</w:t>
      </w:r>
      <w:r>
        <w:rPr>
          <w:rFonts w:eastAsia="IRNazanin" w:cs="IRNazanin"/>
          <w:color w:val="111111"/>
          <w:sz w:val="28"/>
          <w:szCs w:val="28"/>
          <w:rtl w:val="true"/>
          <w:lang w:bidi="fa-IR"/>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أکملت لکم دینکم </w:t>
      </w:r>
      <w:r>
        <w:rPr>
          <w:rStyle w:val="FootnoteAnchor"/>
          <w:rtl w:val="true"/>
        </w:rPr>
        <w:footnoteReference w:id="1224"/>
      </w:r>
      <w:r>
        <w:rPr>
          <w:rFonts w:ascii="IRNazanin" w:hAnsi="IRNazanin" w:eastAsia="IRNazanin"/>
          <w:color w:val="111111"/>
          <w:sz w:val="28"/>
          <w:sz w:val="28"/>
          <w:szCs w:val="28"/>
          <w:rtl w:val="true"/>
          <w:lang w:bidi="fa-IR"/>
        </w:rPr>
        <w:t xml:space="preserve">وأتمت علیم نعمتی ورضیت لکم الإسلام دینا </w:t>
      </w:r>
      <w:r>
        <w:rPr>
          <w:rFonts w:eastAsia="IRNazanin" w:cs="IRNazanin"/>
          <w:color w:val="111111"/>
          <w:sz w:val="28"/>
          <w:szCs w:val="28"/>
          <w:rtl w:val="true"/>
          <w:lang w:bidi="fa-IR"/>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بغیره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تحکمون بغیر القرآن، ومن المعلوم أن غیر القرآن هو الجاهلیة والضلال، وأن القرآن حق وغیر القرآن باطل، وفی هذا الکلام دلالة علی وجوب الأخذ بالقرآن، کما یقتضی حرمة الحکم بغیر ما فی القرآن الحکیم،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 علی</w:t>
      </w:r>
      <w:r>
        <w:rPr>
          <w:rFonts w:eastAsia="IRNazanin" w:cs="IRNazanin"/>
          <w:color w:val="111111"/>
          <w:sz w:val="28"/>
          <w:szCs w:val="28"/>
          <w:rtl w:val="true"/>
          <w:lang w:bidi="fa-IR"/>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طهرنا وعصمنا وجعلنا شهداء علی خلقه وحججاً فی أرضه وجعلنا مع القرآن وجعل القرآن معنا، لا نفارقه ولا یفارقنا</w:t>
      </w:r>
      <w:r>
        <w:rPr>
          <w:rFonts w:eastAsia="IRNazanin" w:cs="IRNazanin"/>
          <w:color w:val="111111"/>
          <w:sz w:val="28"/>
          <w:szCs w:val="28"/>
          <w:rtl w:val="true"/>
          <w:lang w:bidi="fa-IR"/>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بیًّن خلفائه من أمته وان أولهم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بعده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الحسین ثم تسعة من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معهم وهم مع القرآن، لا یفارقونه ولا یفارقهم حتی یردوا علی حوضی</w:t>
      </w:r>
      <w:r>
        <w:rPr>
          <w:rFonts w:eastAsia="IRNazanin" w:cs="IRNazanin"/>
          <w:color w:val="111111"/>
          <w:sz w:val="28"/>
          <w:szCs w:val="28"/>
          <w:rtl w:val="true"/>
          <w:lang w:bidi="fa-IR"/>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bookmarkStart w:id="465" w:name="pg13331_177145"/>
    </w:p>
    <w:p>
      <w:pPr>
        <w:pStyle w:val="BookText"/>
        <w:rPr/>
      </w:pPr>
      <w:bookmarkEnd w:id="4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 xml:space="preserve">» </w:t>
      </w:r>
      <w:r>
        <w:rPr>
          <w:rStyle w:val="FootnoteAnchor"/>
          <w:rtl w:val="true"/>
        </w:rPr>
        <w:footnoteReference w:id="1229"/>
      </w:r>
    </w:p>
    <w:p>
      <w:pPr>
        <w:pStyle w:val="Heading2"/>
        <w:numPr>
          <w:ilvl w:val="1"/>
          <w:numId w:val="1"/>
        </w:numPr>
        <w:rPr/>
      </w:pPr>
      <w:bookmarkStart w:id="466" w:name="__RefHeading___Toc2650115_2322387425"/>
      <w:bookmarkStart w:id="467" w:name="_Toc162"/>
      <w:bookmarkEnd w:id="466"/>
      <w:r>
        <w:rPr>
          <w:rtl w:val="true"/>
        </w:rPr>
        <w:t>بئس للظالمین</w:t>
      </w:r>
      <w:bookmarkEnd w:id="46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إستنادها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فعلوه من غصب الخلافة وإیذاء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وخذلانهم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جعلهم فی عداد الظالمین وقد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ابتلی إبراهیم ربه بکلمات فأتمهن قال انی جاعلک للناس إماماً قال ومن ذریتی قال لا ینال عهدی الظالمین</w:t>
      </w:r>
      <w:r>
        <w:rPr>
          <w:rFonts w:eastAsia="IRNazanin" w:cs="IRNazanin"/>
          <w:color w:val="111111"/>
          <w:sz w:val="28"/>
          <w:szCs w:val="28"/>
          <w:rtl w:val="true"/>
          <w:lang w:bidi="fa-IR"/>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ویلزم الاعتقاد بذلک</w:t>
      </w:r>
      <w:r>
        <w:rPr>
          <w:rStyle w:val="FootnoteAnchor"/>
          <w:rtl w:val="true"/>
        </w:rPr>
        <w:footnoteReference w:id="1231"/>
      </w:r>
      <w:r>
        <w:rPr>
          <w:rFonts w:ascii="IRNazanin" w:hAnsi="IRNazanin" w:eastAsia="IRNazanin"/>
          <w:color w:val="111111"/>
          <w:sz w:val="28"/>
          <w:sz w:val="28"/>
          <w:szCs w:val="28"/>
          <w:rtl w:val="true"/>
          <w:lang w:bidi="fa-IR"/>
        </w:rPr>
        <w:t xml:space="preserve">علی حسب دلالة متواتر الروایات الواردة فی باب التبری وغیره، ولأنه من الاعتقاد بالأمور الأصولیة، فإن کثیراً من شؤون الأصول الخمسة ترجع إلیها وإن کان بعضها مما لا یُعلم بوجوب الاعتقاد بجمیع خصوصیاتها وان کان یحرم إنکارها، مثلاً خصوصیات العرش وخصوصیات الجنة والنار وما أشبه، وبعض الخصوصیات المتعلقة بالمعصومین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کناهم وعدد أولادهم وما أشبه ذلک، علی تفصیل ذکره علماء الکلام مما هو خارج عن مبحثنا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استنادها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هذه الآیة الشریفة دلالة أخری عمیقة حث أن کامل الآیة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إبلیس کان من الجن ففسق عن أمر ربه أفتتخذونه وذریته أولیاء من دونی وهم لکم عدو بئس للظالمین بدلاً</w:t>
      </w:r>
      <w:r>
        <w:rPr>
          <w:rFonts w:eastAsia="IRNazanin" w:cs="IRNazanin"/>
          <w:color w:val="111111"/>
          <w:sz w:val="28"/>
          <w:szCs w:val="28"/>
          <w:rtl w:val="true"/>
          <w:lang w:bidi="fa-IR"/>
        </w:rPr>
        <w:t xml:space="preserve">» </w:t>
      </w:r>
      <w:r>
        <w:rPr>
          <w:rStyle w:val="FootnoteAnchor"/>
          <w:rtl w:val="true"/>
        </w:rPr>
        <w:footnoteReference w:id="1232"/>
      </w:r>
      <w:r>
        <w:rPr>
          <w:rFonts w:ascii="IRNazanin" w:hAnsi="IRNazanin" w:eastAsia="IRNazanin"/>
          <w:color w:val="111111"/>
          <w:sz w:val="28"/>
          <w:sz w:val="28"/>
          <w:szCs w:val="28"/>
          <w:rtl w:val="true"/>
          <w:lang w:bidi="fa-IR"/>
        </w:rPr>
        <w:t>، فلیتدبر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إختاروه لأنفسهم بدیلاً عن القرآن وأحکامه ودساتیره، حیث بدّلوا القرآن بغیر القرآن واستبدلوا الذی هو أدنی بالذی هو خیر، وحکموا بالباطل والجور، إرضاءً وإشباعاً لشهواتهم الزائلة، 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أن الذی یستبدل القرآن بغیر القرآن فهو من الظالمین أی أن</w:t>
      </w:r>
      <w:bookmarkStart w:id="468" w:name="pg13331_177146"/>
    </w:p>
    <w:p>
      <w:pPr>
        <w:pStyle w:val="BookText"/>
        <w:rPr/>
      </w:pPr>
      <w:bookmarkEnd w:id="468"/>
      <w:r>
        <w:rPr>
          <w:rFonts w:ascii="IRNazanin" w:hAnsi="IRNazanin" w:eastAsia="IRNazanin"/>
          <w:color w:val="111111"/>
          <w:sz w:val="28"/>
          <w:sz w:val="28"/>
          <w:szCs w:val="28"/>
          <w:rtl w:val="true"/>
          <w:lang w:bidi="fa-IR"/>
        </w:rPr>
        <w:t>الاستبدال هو ملاک الظلم وسبب اتصافهم بهذه الصفة وإن شمل اللفظ من کان متصفاً بها من قبل</w:t>
      </w:r>
      <w:r>
        <w:rPr>
          <w:rFonts w:eastAsia="IRNazanin" w:cs="IRNazanin"/>
          <w:color w:val="111111"/>
          <w:sz w:val="28"/>
          <w:szCs w:val="28"/>
          <w:rtl w:val="true"/>
          <w:lang w:bidi="fa-IR"/>
        </w:rPr>
        <w:t>.</w:t>
      </w:r>
    </w:p>
    <w:p>
      <w:pPr>
        <w:pStyle w:val="Heading2"/>
        <w:numPr>
          <w:ilvl w:val="1"/>
          <w:numId w:val="1"/>
        </w:numPr>
        <w:rPr/>
      </w:pPr>
      <w:bookmarkStart w:id="469" w:name="__RefHeading___Toc2650117_2322387425"/>
      <w:bookmarkStart w:id="470" w:name="_Toc163"/>
      <w:bookmarkEnd w:id="469"/>
      <w:r>
        <w:rPr>
          <w:rtl w:val="true"/>
        </w:rPr>
        <w:t>أقسام الظلم</w:t>
      </w:r>
      <w:bookmarkEnd w:id="47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المحرم یشمل ظلم النفس وظلم الشعب وظلم الأجیال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والقوم بغصبهم الخلافة وعزل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وتغییر منهجه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ظلموا أنفسهم والناس وکل الأجیال القادمة علی مر العصور، أسوأ الظلم وأشده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وإستشهادها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بالآیة الشریفة، والإطلاق الازمانی والاحوالی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وشهادة الآثار الوضعیة الخارجیة العینیة، دلیل علی ذلک، وقد ورد النهی الشدید عن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وإیاکم والظلم، فان الظلم عند الله هو الظلمات یوم القیامة</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شفاعتی ففی أصحاب الکبائر ما خلا أهل الشرک والظلم</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فی الدنیا هو الظلمات فی الآخرة</w:t>
      </w:r>
      <w:r>
        <w:rPr>
          <w:rFonts w:eastAsia="IRNazanin" w:cs="IRNazanin"/>
          <w:color w:val="111111"/>
          <w:sz w:val="28"/>
          <w:szCs w:val="28"/>
          <w:rtl w:val="true"/>
          <w:lang w:bidi="fa-IR"/>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اقتطع مال مؤمن غصباً بغیر حقه لم یزل الله عزوجل معرضاً عنه، ماقتاً لأعماله التی یعملها من البر والخیر، لا یثبتها فی حسناته حتی یتوب ویرد المال الذی أخذه إلی صاحبه</w:t>
      </w:r>
      <w:r>
        <w:rPr>
          <w:rFonts w:eastAsia="IRNazanin" w:cs="IRNazanin"/>
          <w:color w:val="111111"/>
          <w:sz w:val="28"/>
          <w:szCs w:val="28"/>
          <w:rtl w:val="true"/>
          <w:lang w:bidi="fa-IR"/>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عذر ظالماً بظلمه سلط الله تعالی علیه من یظلمه فان دعا لم یستجب له ولم یأجره الله علی ظلامته</w:t>
      </w:r>
      <w:r>
        <w:rPr>
          <w:rFonts w:eastAsia="IRNazanin" w:cs="IRNazanin"/>
          <w:color w:val="111111"/>
          <w:sz w:val="28"/>
          <w:szCs w:val="28"/>
          <w:rtl w:val="true"/>
          <w:lang w:bidi="fa-IR"/>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ما أبدلوا به کان بئس البدل سیاسیاً واقتصادیاً واجتماعیا وأخلاقیاً ودینیاً وفی شتی الجهات الأخری،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القری آمنوا واتقوا لفتحنا علیهم برکات</w:t>
      </w:r>
    </w:p>
    <w:p>
      <w:pPr>
        <w:pStyle w:val="BookText"/>
        <w:rPr/>
      </w:pPr>
      <w:r>
        <w:rPr>
          <w:rFonts w:ascii="IRNazanin" w:hAnsi="IRNazanin" w:eastAsia="IRNazanin"/>
          <w:color w:val="111111"/>
          <w:sz w:val="28"/>
          <w:sz w:val="28"/>
          <w:szCs w:val="28"/>
          <w:rtl w:val="true"/>
          <w:lang w:bidi="fa-IR"/>
        </w:rPr>
        <w:t>من السماء والأرض ولکن کذبوا فأخذناهم بما کانوا یکسبون</w:t>
      </w:r>
      <w:r>
        <w:rPr>
          <w:rFonts w:eastAsia="IRNazanin" w:cs="IRNazanin"/>
          <w:color w:val="111111"/>
          <w:sz w:val="28"/>
          <w:szCs w:val="28"/>
          <w:rtl w:val="true"/>
          <w:lang w:bidi="fa-IR"/>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ولیست الویلات والدواهی والفتن والمحن التی مرت بالمسلمین منذ ذلک الیوم وحتی الآن إلا ولیدة ذلک الظلم الذی عُدّ الحجر الأساس فی تحریف مسار التاریخ عن منهج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سیکفل للبشریة جمعاء السعادة لو طبق، الی منهج الظلم والاستبداد والجهل والأثرة والتخلف والانحطاط و…</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تکشف عن حقیقة خارجیة وتدل علی الأثر الوضعی الدنیوی کما تفصح عن واقع الحال فی الآخرة أیضاً</w:t>
      </w:r>
      <w:r>
        <w:rPr>
          <w:rFonts w:eastAsia="IRNazanin" w:cs="IRNazanin"/>
          <w:color w:val="111111"/>
          <w:sz w:val="28"/>
          <w:szCs w:val="28"/>
          <w:rtl w:val="true"/>
          <w:lang w:bidi="fa-IR"/>
        </w:rPr>
        <w:t>.</w:t>
      </w:r>
      <w:bookmarkStart w:id="471" w:name="pg13331_177148"/>
    </w:p>
    <w:p>
      <w:pPr>
        <w:pStyle w:val="BookText"/>
        <w:rPr/>
      </w:pPr>
      <w:bookmarkEnd w:id="4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یبتغ غیر الإسلام دیناً فلن یقبل منه وهو فی الآخرة من الخاسرین</w:t>
      </w:r>
      <w:r>
        <w:rPr>
          <w:rFonts w:eastAsia="IRNazanin" w:cs="IRNazanin"/>
          <w:color w:val="111111"/>
          <w:sz w:val="28"/>
          <w:szCs w:val="28"/>
          <w:rtl w:val="true"/>
          <w:lang w:bidi="fa-IR"/>
        </w:rPr>
        <w:t xml:space="preserve">» </w:t>
      </w:r>
      <w:r>
        <w:rPr>
          <w:rStyle w:val="FootnoteAnchor"/>
          <w:rtl w:val="true"/>
        </w:rPr>
        <w:footnoteReference w:id="1239"/>
      </w:r>
    </w:p>
    <w:p>
      <w:pPr>
        <w:pStyle w:val="Heading2"/>
        <w:numPr>
          <w:ilvl w:val="1"/>
          <w:numId w:val="1"/>
        </w:numPr>
        <w:rPr/>
      </w:pPr>
      <w:bookmarkStart w:id="472" w:name="__RefHeading___Toc2650119_2322387425"/>
      <w:bookmarkStart w:id="473" w:name="_Toc164"/>
      <w:bookmarkEnd w:id="472"/>
      <w:r>
        <w:rPr>
          <w:rtl w:val="true"/>
        </w:rPr>
        <w:t>أصول الدین</w:t>
      </w:r>
      <w:bookmarkEnd w:id="47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جماعة أصول الدین ثلاثة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والنبوة و المعاد، وأصول المذهب خمسة بإضافة العدل والإمامة، والمستفاد من استدلالها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یبتغ غیر الإسلام دیناً …</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 أن الإمامة من أصول الدین، ومنکرها قد ابتغی غیر الإسلام دیناً فی الموضوع لا الحکم، فتأمل، وعلی ذلک 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الولایة من بعدی لعلی والحکم حکمه، والقول قوله، لا یرد حکمه وقوله وولایته إلا کافر، ولا یرضی بحکمه وقوله وولایته إلا مؤمن</w:t>
      </w:r>
      <w:r>
        <w:rPr>
          <w:rFonts w:eastAsia="IRNazanin" w:cs="IRNazanin"/>
          <w:color w:val="111111"/>
          <w:sz w:val="28"/>
          <w:szCs w:val="28"/>
          <w:rtl w:val="true"/>
          <w:lang w:bidi="fa-IR"/>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لیخرجکم من الظلمات إلی النور</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الکفر إلی الإیمان یعنی إلی الولایة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والذین کفروا</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 xml:space="preserve">أی 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أولیاؤهم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أعدائه ومن تبعهم، أخرجوا الناس من النور، والنور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فصاروا إلی الظلمة ولایة أعدائه</w:t>
      </w:r>
      <w:r>
        <w:rPr>
          <w:rFonts w:eastAsia="IRNazanin" w:cs="IRNazanin"/>
          <w:color w:val="111111"/>
          <w:sz w:val="28"/>
          <w:szCs w:val="28"/>
          <w:rtl w:val="true"/>
          <w:lang w:bidi="fa-IR"/>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یطفئوا نور الله بأفواههم ویأبی الله إلا أن یتم نوره ولو کره الکافرون</w:t>
      </w:r>
      <w:r>
        <w:rPr>
          <w:rFonts w:eastAsia="IRNazanin" w:cs="IRNazanin"/>
          <w:color w:val="111111"/>
          <w:sz w:val="28"/>
          <w:szCs w:val="28"/>
          <w:rtl w:val="true"/>
          <w:lang w:bidi="fa-IR"/>
        </w:rPr>
        <w:t xml:space="preserve">» </w:t>
      </w:r>
      <w:r>
        <w:rPr>
          <w:rStyle w:val="FootnoteAnchor"/>
          <w:rtl w:val="true"/>
        </w:rPr>
        <w:footnoteReference w:id="1246"/>
      </w:r>
      <w:r>
        <w:rPr>
          <w:rFonts w:ascii="IRNazanin" w:hAnsi="IRNazanin" w:eastAsia="IRNazanin"/>
          <w:color w:val="111111"/>
          <w:sz w:val="28"/>
          <w:sz w:val="28"/>
          <w:szCs w:val="28"/>
          <w:rtl w:val="true"/>
          <w:lang w:bidi="fa-IR"/>
        </w:rPr>
        <w:t xml:space="preserve">قال أبو الحسن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یطفئوا ولایة أمیر المؤمنین بأفواههم والله متمم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متمم الإمامة</w:t>
      </w:r>
      <w:r>
        <w:rPr>
          <w:rFonts w:eastAsia="IRNazanin" w:cs="IRNazanin"/>
          <w:color w:val="111111"/>
          <w:sz w:val="28"/>
          <w:szCs w:val="28"/>
          <w:rtl w:val="true"/>
          <w:lang w:bidi="fa-IR"/>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فاقم وجهک للدین حنیفاً فطرة الله التی فطر الناس علیها</w:t>
      </w:r>
      <w:r>
        <w:rPr>
          <w:rFonts w:eastAsia="IRNazanin" w:cs="IRNazanin"/>
          <w:color w:val="111111"/>
          <w:sz w:val="28"/>
          <w:szCs w:val="28"/>
          <w:rtl w:val="true"/>
          <w:lang w:bidi="fa-IR"/>
        </w:rPr>
        <w:t>»</w:t>
      </w:r>
      <w:r>
        <w:rPr>
          <w:rStyle w:val="FootnoteAnchor"/>
          <w:rtl w:val="true"/>
        </w:rPr>
        <w:footnoteReference w:id="12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الولایة</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ثم کفروا ثم آمنوا ثم کفروا ثم ازدادوا کفراً</w:t>
      </w:r>
      <w:r>
        <w:rPr>
          <w:rFonts w:eastAsia="IRNazanin" w:cs="IRNazanin"/>
          <w:color w:val="111111"/>
          <w:sz w:val="28"/>
          <w:szCs w:val="28"/>
          <w:rtl w:val="true"/>
          <w:lang w:bidi="fa-IR"/>
        </w:rPr>
        <w:t xml:space="preserve">» </w:t>
      </w:r>
      <w:r>
        <w:rPr>
          <w:rStyle w:val="FootnoteAnchor"/>
          <w:rtl w:val="true"/>
        </w:rPr>
        <w:footnoteReference w:id="12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فیمن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الأمر ثم کفروا حین عرضت علیهم الولایة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ثم آمنوا بالبیعة لأمیر المؤمنین حیث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وأمر رسوله فبایعوه ثم کفروا حین مضی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یقروا بالبیة ثم ازدادوا کفراً بأخذهم من بایعوه بالبیعة لهم فهؤلاء لم یبق فیهم من الإیمان شیء</w:t>
      </w:r>
      <w:r>
        <w:rPr>
          <w:rFonts w:eastAsia="IRNazanin" w:cs="IRNazanin"/>
          <w:color w:val="111111"/>
          <w:sz w:val="28"/>
          <w:szCs w:val="28"/>
          <w:rtl w:val="true"/>
          <w:lang w:bidi="fa-IR"/>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سعید الخدری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أصحاب النار وأصحاب الجنة أصحاب الجنة هم الفائزون</w:t>
      </w:r>
      <w:r>
        <w:rPr>
          <w:rFonts w:eastAsia="IRNazanin" w:cs="IRNazanin"/>
          <w:color w:val="111111"/>
          <w:sz w:val="28"/>
          <w:szCs w:val="28"/>
          <w:rtl w:val="true"/>
          <w:lang w:bidi="fa-IR"/>
        </w:rPr>
        <w:t>»</w:t>
      </w:r>
      <w:r>
        <w:rPr>
          <w:rStyle w:val="FootnoteAnchor"/>
          <w:rtl w:val="true"/>
        </w:rPr>
        <w:footnoteReference w:id="1252"/>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الجنة من أطاعنی وسلّم لعلی الولایة بعدی، وأصحاب النار من نقض البیعة والعهد وقاتل علیاً بعدی</w:t>
      </w:r>
      <w:r>
        <w:rPr>
          <w:rFonts w:eastAsia="IRNazanin" w:cs="IRNazanin"/>
          <w:color w:val="111111"/>
          <w:sz w:val="28"/>
          <w:szCs w:val="28"/>
          <w:rtl w:val="true"/>
          <w:lang w:bidi="fa-IR"/>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القرآن وترکه وراء الظهر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مصبّ کلامها هی خلافة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واعتراضها علیهم بأن الإعراض عنه إعراض عن القرآن، وأنهم بذلک صاروا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یبتغ غیر الإسلام دیناً</w:t>
      </w:r>
      <w:r>
        <w:rPr>
          <w:rFonts w:eastAsia="IRNazanin" w:cs="IRNazanin"/>
          <w:color w:val="111111"/>
          <w:sz w:val="28"/>
          <w:szCs w:val="28"/>
          <w:rtl w:val="true"/>
          <w:lang w:bidi="fa-IR"/>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تفسیر العیاشی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القرآن یهدی للتی هی أقوم</w:t>
      </w:r>
      <w:r>
        <w:rPr>
          <w:rFonts w:eastAsia="IRNazanin" w:cs="IRNazanin"/>
          <w:color w:val="111111"/>
          <w:sz w:val="28"/>
          <w:szCs w:val="28"/>
          <w:rtl w:val="true"/>
          <w:lang w:bidi="fa-IR"/>
        </w:rPr>
        <w:t>»</w:t>
      </w:r>
      <w:r>
        <w:rPr>
          <w:rStyle w:val="FootnoteAnchor"/>
          <w:rtl w:val="true"/>
        </w:rPr>
        <w:footnoteReference w:id="125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إلی الولایة</w:t>
      </w:r>
      <w:r>
        <w:rPr>
          <w:rFonts w:eastAsia="IRNazanin" w:cs="IRNazanin"/>
          <w:color w:val="111111"/>
          <w:sz w:val="28"/>
          <w:szCs w:val="28"/>
          <w:rtl w:val="true"/>
          <w:lang w:bidi="fa-IR"/>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إلی الإمام</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بیّن أیضاً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والرسول لمّا یقبر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نصب غیر الإمام خلیفة فی السقیفة هو الذی کان قبل أن یقبر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ابتدارا زعمتم خوف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ویدل علیه أیضاً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 وإن جهنم لمحیطة بالکافرین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المطلق أو النسبی، أی قبولاً مطلقاً أم قبولاً کما یقبل عن المؤمنین، وبعبارة أخری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المنفی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قد یختلف باختلاف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الکفار علی ثلاثة أقسام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الذمیون والمحایدون والمعاهدون، وهؤلاء یحقن دمهم ومالهم وعرضهم، وأما الکفار فی القسم الرابع وهم المحاربون، فإنهم یحاربون حسب موازین الإسلام،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وقاتلوا المشرکین کافة کما یقاتلونکم کافة</w:t>
      </w:r>
      <w:r>
        <w:rPr>
          <w:rFonts w:eastAsia="IRNazanin" w:cs="IRNazanin"/>
          <w:color w:val="111111"/>
          <w:sz w:val="28"/>
          <w:szCs w:val="28"/>
          <w:rtl w:val="true"/>
          <w:lang w:bidi="fa-IR"/>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ویحتمل أن یکون المراد عدم القبول أخرویاً ولا منافاة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غیر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الأقوال والأعمال، سلباً وإیجاباً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أربع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ما لایقوله الإسلام</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لا یقول ما یقوله الإسلام</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یعمل ما لا یرید الإسلام عمله</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bookmarkStart w:id="474" w:name="pg13331_177151"/>
    </w:p>
    <w:p>
      <w:pPr>
        <w:pStyle w:val="BookText"/>
        <w:rPr/>
      </w:pPr>
      <w:bookmarkEnd w:id="474"/>
      <w:r>
        <w:rPr>
          <w:rFonts w:ascii="IRNazanin" w:hAnsi="IRNazanin" w:eastAsia="IRNazanin"/>
          <w:color w:val="111111"/>
          <w:sz w:val="28"/>
          <w:sz w:val="28"/>
          <w:szCs w:val="28"/>
          <w:rtl w:val="true"/>
          <w:lang w:bidi="fa-IR"/>
        </w:rPr>
        <w:t>أو لا یعمل ما أراده</w:t>
      </w:r>
      <w:r>
        <w:rPr>
          <w:rStyle w:val="FootnoteAnchor"/>
          <w:rtl w:val="true"/>
        </w:rPr>
        <w:footnoteReference w:id="1263"/>
      </w:r>
      <w:r>
        <w:rPr>
          <w:rFonts w:ascii="IRNazanin" w:hAnsi="IRNazanin" w:eastAsia="IRNazanin"/>
          <w:color w:val="111111"/>
          <w:sz w:val="28"/>
          <w:sz w:val="28"/>
          <w:szCs w:val="28"/>
          <w:rtl w:val="true"/>
          <w:lang w:bidi="fa-IR"/>
        </w:rPr>
        <w:t>، فإن الإسلام عقیدة وقول وعمل، وعلی هذا فالأقسام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معرفة بالقلب وإقرار باللسان وعمل بالأرکان</w:t>
      </w:r>
      <w:r>
        <w:rPr>
          <w:rFonts w:eastAsia="IRNazanin" w:cs="IRNazanin"/>
          <w:color w:val="111111"/>
          <w:sz w:val="28"/>
          <w:szCs w:val="28"/>
          <w:rtl w:val="true"/>
          <w:lang w:bidi="fa-IR"/>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حصنی فمن دخل حصنی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وشروطها المعرفة الولایة والعمل بالأرکان</w:t>
      </w:r>
      <w:r>
        <w:rPr>
          <w:rFonts w:eastAsia="IRNazanin" w:cs="IRNazanin"/>
          <w:color w:val="111111"/>
          <w:sz w:val="28"/>
          <w:szCs w:val="28"/>
          <w:rtl w:val="true"/>
          <w:lang w:bidi="fa-IR"/>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یجب الاعتقاد بمضمون هذه الآیة الشریفة</w:t>
      </w:r>
      <w:r>
        <w:rPr>
          <w:rStyle w:val="FootnoteAnchor"/>
          <w:rtl w:val="true"/>
        </w:rPr>
        <w:footnoteReference w:id="1266"/>
      </w:r>
      <w:r>
        <w:rPr>
          <w:rFonts w:ascii="IRNazanin" w:hAnsi="IRNazanin" w:eastAsia="IRNazanin"/>
          <w:color w:val="111111"/>
          <w:sz w:val="28"/>
          <w:sz w:val="28"/>
          <w:szCs w:val="28"/>
          <w:rtl w:val="true"/>
          <w:lang w:bidi="fa-IR"/>
        </w:rPr>
        <w:t xml:space="preserve">کبریً، وبمصادیقها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ما قام به القوم من غصب الخلافة، وعلی ذلک دلت الأدلة الأربعة</w:t>
      </w:r>
      <w:r>
        <w:rPr>
          <w:rFonts w:eastAsia="IRNazanin" w:cs="IRNazanin"/>
          <w:color w:val="111111"/>
          <w:sz w:val="28"/>
          <w:szCs w:val="28"/>
          <w:rtl w:val="true"/>
          <w:lang w:bidi="fa-IR"/>
        </w:rPr>
        <w:t>.</w:t>
      </w:r>
    </w:p>
    <w:p>
      <w:pPr>
        <w:pStyle w:val="Heading2"/>
        <w:numPr>
          <w:ilvl w:val="1"/>
          <w:numId w:val="1"/>
        </w:numPr>
        <w:rPr/>
      </w:pPr>
      <w:bookmarkStart w:id="475" w:name="__RefHeading___Toc2650121_2322387425"/>
      <w:bookmarkStart w:id="476" w:name="_Toc165"/>
      <w:bookmarkEnd w:id="475"/>
      <w:r>
        <w:rPr>
          <w:rtl w:val="true"/>
        </w:rPr>
        <w:t>الطریق إلی الله</w:t>
      </w:r>
      <w:bookmarkEnd w:id="4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صریحة فی نفی ما ذهب إلیه بعض المذاهب الباطلة</w:t>
      </w:r>
      <w:r>
        <w:rPr>
          <w:rStyle w:val="FootnoteAnchor"/>
          <w:rtl w:val="true"/>
        </w:rPr>
        <w:footnoteReference w:id="1267"/>
      </w:r>
      <w:r>
        <w:rPr>
          <w:rFonts w:ascii="IRNazanin" w:hAnsi="IRNazanin" w:eastAsia="IRNazanin"/>
          <w:color w:val="111111"/>
          <w:sz w:val="28"/>
          <w:sz w:val="28"/>
          <w:szCs w:val="28"/>
          <w:rtl w:val="true"/>
          <w:lang w:bidi="fa-IR"/>
        </w:rPr>
        <w:t>، من أن الأدیان والمذاهب کلها طرق الی الله تعالی وإن من تمسک بأی منها فهو ناج، أو أن القلب وسلامته هی المعیار لا العمل، أو أن هنالک طریقة تغایر الشریعة 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إستدلالها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بالآیة فی المقام نفی لصحة المذاهب الأخری غیر المذهب الجعفری الاثنا عشری، وهی عبارة أخری عن الروایات الصحیحة التی تصرح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ستفترق أمتی من بعدی علی ثلاث وسبعین إحداها ناجیة وسایرها هالکة</w:t>
      </w:r>
      <w:r>
        <w:rPr>
          <w:rFonts w:eastAsia="IRNazanin" w:cs="IRNazanin"/>
          <w:color w:val="111111"/>
          <w:sz w:val="28"/>
          <w:szCs w:val="28"/>
          <w:rtl w:val="true"/>
          <w:lang w:bidi="fa-IR"/>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ستفترق أمتی علی ثلاث وسبعین فرقة، واحدة ناجیة والباقون فی النار</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ستفترق أمتی علی ثلاث وسبعین فرقة واحدة</w:t>
      </w:r>
      <w:bookmarkStart w:id="477" w:name="pg13331_177152"/>
    </w:p>
    <w:p>
      <w:pPr>
        <w:pStyle w:val="BookText"/>
        <w:rPr/>
      </w:pPr>
      <w:bookmarkEnd w:id="477"/>
      <w:r>
        <w:rPr>
          <w:rFonts w:ascii="IRNazanin" w:hAnsi="IRNazanin" w:eastAsia="IRNazanin"/>
          <w:color w:val="111111"/>
          <w:sz w:val="28"/>
          <w:sz w:val="28"/>
          <w:szCs w:val="28"/>
          <w:rtl w:val="true"/>
          <w:lang w:bidi="fa-IR"/>
        </w:rPr>
        <w:t>ناجیة وهم المتمسکون بولایتکم، لا یعملون برأیهم، أولئک ما علیهم من سبیل</w:t>
      </w:r>
      <w:r>
        <w:rPr>
          <w:rFonts w:eastAsia="IRNazanin" w:cs="IRNazanin"/>
          <w:color w:val="111111"/>
          <w:sz w:val="28"/>
          <w:szCs w:val="28"/>
          <w:rtl w:val="true"/>
          <w:lang w:bidi="fa-IR"/>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آخر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مثلک فی أمتی مثل المسیح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 قومه ثلاث فرق، فرقة مؤمنون وهم الحواریون، وفرقة عادوه وهم الیهود، وفرقة غلوا فیه فخرجوا عن الإیمان، وان أمتی ستفترق ثلاث فرق، فرقة شیعتک وهم المؤمنون، وفرقة أعداؤک وهم الشاکون، وفرقة غلاة فیک فهم الجاحدون، وأنت یا علی وشیعتک ومحبو شیعتک فی الجنة، وأعداؤک والغلاة فی محبتک فی النار</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8" w:name="__RefHeading___Toc2650123_2322387425"/>
      <w:bookmarkStart w:id="479" w:name="_Toc166"/>
      <w:bookmarkEnd w:id="478"/>
      <w:r>
        <w:rPr>
          <w:rtl w:val="true"/>
        </w:rPr>
        <w:t>الخلافة والظلم</w:t>
      </w:r>
      <w:bookmarkEnd w:id="479"/>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من یکون ظالماً، أو فی حکم غیر المسلمین، أومن یکون من الخاسرین فی الآخرة، لخلافة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یجوز إستخلافه، ولا تکون له الشرعیة، ولا لأقواله وأفعاله الحجیة، ویلزم الاعتقاد بما ذکر وقد قال سبحانه جواباً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سأل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للظالمین أو العادلین، فإن سأله للظالمین فهو مستبعد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سأله للعادلین فلم یکن هذا الجواب جواباً له؟</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العهد فی الجملة، وإنما فصل الله سبحانه وتعالی ونوه إلی أنهم بین عادل وظالم، لتنبیه الناس علی هذه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أنه لا یلیق بالخلافة من کان ظالماً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وتفصیل البحث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یبتغ غیر الإسلام دیناً فلن یقبل منه وهو فی الآخرة من الخاسرین</w:t>
      </w:r>
      <w:r>
        <w:rPr>
          <w:rFonts w:eastAsia="IRNazanin" w:cs="IRNazanin"/>
          <w:color w:val="111111"/>
          <w:sz w:val="28"/>
          <w:szCs w:val="28"/>
          <w:rtl w:val="true"/>
          <w:lang w:bidi="fa-IR"/>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الذی یبتغی غیر الإسلام دیناً وطریقة فی حیاته، سواء عقیدة أو عملاً لن یقبل منه</w:t>
      </w:r>
    </w:p>
    <w:p>
      <w:pPr>
        <w:pStyle w:val="BookText"/>
        <w:rPr/>
      </w:pPr>
      <w:r>
        <w:rPr>
          <w:rFonts w:ascii="IRNazanin" w:hAnsi="IRNazanin" w:eastAsia="IRNazanin"/>
          <w:color w:val="111111"/>
          <w:sz w:val="28"/>
          <w:sz w:val="28"/>
          <w:szCs w:val="28"/>
          <w:rtl w:val="true"/>
          <w:lang w:bidi="fa-IR"/>
        </w:rPr>
        <w:t>فی الدنیا فی الجملة</w:t>
      </w:r>
      <w:r>
        <w:rPr>
          <w:rStyle w:val="FootnoteAnchor"/>
          <w:rtl w:val="true"/>
        </w:rPr>
        <w:footnoteReference w:id="1274"/>
      </w:r>
      <w:r>
        <w:rPr>
          <w:rFonts w:ascii="IRNazanin" w:hAnsi="IRNazanin" w:eastAsia="IRNazanin"/>
          <w:color w:val="111111"/>
          <w:sz w:val="28"/>
          <w:sz w:val="28"/>
          <w:szCs w:val="28"/>
          <w:rtl w:val="true"/>
          <w:lang w:bidi="fa-IR"/>
        </w:rPr>
        <w:t>، ویسبب له ذلک انحطاطاً وانحرافاً وضنکاً فی معاشه وفی سائر مجالات حیاته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 یقبل منه فی الآخرة أیضاً،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فی الآخرة من الخاسرین</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خسروا أنفسهم وأهلیهم یوم القیامة ألا ذلک هو الخسران المبین</w:t>
      </w:r>
      <w:r>
        <w:rPr>
          <w:rFonts w:eastAsia="IRNazanin" w:cs="IRNazanin"/>
          <w:color w:val="111111"/>
          <w:sz w:val="28"/>
          <w:szCs w:val="28"/>
          <w:rtl w:val="true"/>
          <w:lang w:bidi="fa-IR"/>
        </w:rPr>
        <w:t xml:space="preserve">» </w:t>
      </w:r>
      <w:r>
        <w:rPr>
          <w:rStyle w:val="FootnoteAnchor"/>
          <w:rtl w:val="true"/>
        </w:rPr>
        <w:footnoteReference w:id="1276"/>
      </w:r>
      <w:r>
        <w:rPr>
          <w:rFonts w:ascii="IRNazanin" w:hAnsi="IRNazanin" w:eastAsia="IRNazanin"/>
          <w:color w:val="111111"/>
          <w:sz w:val="28"/>
          <w:sz w:val="28"/>
          <w:szCs w:val="28"/>
          <w:rtl w:val="true"/>
          <w:lang w:bidi="fa-IR"/>
        </w:rPr>
        <w:t>، لأن الدنیا مزرعة الآخرة</w:t>
      </w:r>
      <w:r>
        <w:rPr>
          <w:rStyle w:val="FootnoteAnchor"/>
          <w:rtl w:val="true"/>
        </w:rPr>
        <w:footnoteReference w:id="1277"/>
      </w:r>
      <w:r>
        <w:rPr>
          <w:rFonts w:ascii="IRNazanin" w:hAnsi="IRNazanin" w:eastAsia="IRNazanin"/>
          <w:color w:val="111111"/>
          <w:sz w:val="28"/>
          <w:sz w:val="28"/>
          <w:szCs w:val="28"/>
          <w:rtl w:val="true"/>
          <w:lang w:bidi="fa-IR"/>
        </w:rPr>
        <w:t>، فقسم من الناس یزرعون ما ینفعهم هناک، وقسم من الناس یزرعون مالا یضر ولا ینفع</w:t>
      </w:r>
      <w:r>
        <w:rPr>
          <w:rStyle w:val="FootnoteAnchor"/>
          <w:rtl w:val="true"/>
        </w:rPr>
        <w:footnoteReference w:id="1278"/>
      </w:r>
      <w:r>
        <w:rPr>
          <w:rFonts w:ascii="IRNazanin" w:hAnsi="IRNazanin" w:eastAsia="IRNazanin"/>
          <w:color w:val="111111"/>
          <w:sz w:val="28"/>
          <w:sz w:val="28"/>
          <w:szCs w:val="28"/>
          <w:rtl w:val="true"/>
          <w:lang w:bidi="fa-IR"/>
        </w:rPr>
        <w:t>، وقسم من الناس یزرعون ما یضرهم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فأهل الباطل یخسرون رأس المال والأرباح المفترضة</w:t>
      </w:r>
      <w:r>
        <w:rPr>
          <w:rStyle w:val="FootnoteAnchor"/>
          <w:rtl w:val="true"/>
        </w:rPr>
        <w:footnoteReference w:id="1279"/>
      </w:r>
      <w:r>
        <w:rPr>
          <w:rFonts w:ascii="IRNazanin" w:hAnsi="IRNazanin" w:eastAsia="IRNazanin"/>
          <w:color w:val="111111"/>
          <w:sz w:val="28"/>
          <w:sz w:val="28"/>
          <w:szCs w:val="28"/>
          <w:rtl w:val="true"/>
          <w:lang w:bidi="fa-IR"/>
        </w:rPr>
        <w:t xml:space="preserve">، بل إنهم یحتطبون أوزاراً ویحملون أثقالاً ویشرون سعیرا، بینما الذکی الفطن هو من یحافظ علی رأس ماله ویربح فوق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عین رأت ولا أذن سمعت ولا خطر علی قلب بشر</w:t>
      </w:r>
      <w:r>
        <w:rPr>
          <w:rFonts w:eastAsia="IRNazanin" w:cs="IRNazanin"/>
          <w:color w:val="111111"/>
          <w:sz w:val="28"/>
          <w:szCs w:val="28"/>
          <w:rtl w:val="true"/>
          <w:lang w:bidi="fa-IR"/>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 الله عزوجل أن یجعلنا من المتمسکین بولایة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لم تلبثوا</w:t>
      </w:r>
      <w:r>
        <w:rPr>
          <w:rStyle w:val="FootnoteAnchor"/>
          <w:rtl w:val="true"/>
        </w:rPr>
        <w:footnoteReference w:id="1281"/>
      </w:r>
      <w:r>
        <w:rPr>
          <w:rFonts w:ascii="IRNazanin" w:hAnsi="IRNazanin" w:eastAsia="IRNazanin"/>
          <w:color w:val="111111"/>
          <w:sz w:val="28"/>
          <w:sz w:val="28"/>
          <w:szCs w:val="28"/>
          <w:rtl w:val="true"/>
          <w:lang w:bidi="fa-IR"/>
        </w:rPr>
        <w:t>إلا ریث</w:t>
      </w:r>
      <w:r>
        <w:rPr>
          <w:rStyle w:val="FootnoteAnchor"/>
          <w:rtl w:val="true"/>
        </w:rPr>
        <w:footnoteReference w:id="1282"/>
      </w:r>
      <w:r>
        <w:rPr>
          <w:rFonts w:ascii="IRNazanin" w:hAnsi="IRNazanin" w:eastAsia="IRNazanin"/>
          <w:color w:val="111111"/>
          <w:sz w:val="28"/>
          <w:sz w:val="28"/>
          <w:szCs w:val="28"/>
          <w:rtl w:val="true"/>
          <w:lang w:bidi="fa-IR"/>
        </w:rPr>
        <w:t>أن تسکن نفرتها، ویسلس قیادها</w:t>
      </w:r>
    </w:p>
    <w:p>
      <w:pPr>
        <w:pStyle w:val="BookText"/>
        <w:rPr/>
      </w:pPr>
      <w:r>
        <w:rPr>
          <w:rFonts w:ascii="IRNazanin" w:hAnsi="IRNazanin" w:eastAsia="IRNazanin"/>
          <w:color w:val="111111"/>
          <w:sz w:val="28"/>
          <w:sz w:val="28"/>
          <w:szCs w:val="28"/>
          <w:rtl w:val="true"/>
          <w:lang w:bidi="fa-IR"/>
        </w:rPr>
        <w:t>ومکروا ومکر الله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ما فعله القوم حیث لم یلبثوا إلا ریث سکون نفرتها وسلس قیادتها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تلبثوا…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إنشاء کما یحتمل أن یکون إخباراً، فعلی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تأمل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یتضمن تهدیداً لهم وعلی ما فعلوه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سیعود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بشناره وضرره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أنفسهم، وذلک نتیجة أعمالهم المنحرفة ونتیجة إعراضهم عن أحکام القرآن ودساتیر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یحیق المکر السیئ إلا بأهله </w:t>
      </w:r>
      <w:r>
        <w:rPr>
          <w:rFonts w:eastAsia="IRNazanin" w:cs="IRNazanin"/>
          <w:color w:val="111111"/>
          <w:sz w:val="28"/>
          <w:szCs w:val="28"/>
          <w:rtl w:val="true"/>
          <w:lang w:bidi="fa-IR"/>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ومکروا ومکر الله والله خیر الماکرین</w:t>
      </w:r>
      <w:r>
        <w:rPr>
          <w:rFonts w:eastAsia="IRNazanin" w:cs="IRNazanin"/>
          <w:color w:val="111111"/>
          <w:sz w:val="28"/>
          <w:szCs w:val="28"/>
          <w:rtl w:val="true"/>
          <w:lang w:bidi="fa-IR"/>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 وهو خادعهم</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ویمکرون ویمکر الله</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أسرع مکراً</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w:t>
      </w:r>
      <w:r>
        <w:rPr>
          <w:rStyle w:val="FootnoteAnchor"/>
          <w:rtl w:val="true"/>
        </w:rPr>
        <w:footnoteReference w:id="1288"/>
      </w:r>
      <w:r>
        <w:rPr>
          <w:rFonts w:ascii="IRNazanin" w:hAnsi="IRNazanin" w:eastAsia="IRNazanin"/>
          <w:color w:val="111111"/>
          <w:sz w:val="28"/>
          <w:sz w:val="28"/>
          <w:szCs w:val="28"/>
          <w:rtl w:val="true"/>
          <w:lang w:bidi="fa-IR"/>
        </w:rPr>
        <w:t>یرید الماکرین فلا یحیط المکر السیئ</w:t>
      </w:r>
      <w:r>
        <w:rPr>
          <w:rFonts w:eastAsia="IRNazanin" w:cs="IRNazanin"/>
          <w:color w:val="111111"/>
          <w:sz w:val="28"/>
          <w:szCs w:val="28"/>
          <w:rtl w:val="true"/>
          <w:lang w:bidi="fa-IR"/>
        </w:rPr>
        <w:t>.</w:t>
      </w:r>
      <w:bookmarkStart w:id="480" w:name="pg13331_177155"/>
    </w:p>
    <w:p>
      <w:pPr>
        <w:pStyle w:val="BookText"/>
        <w:rPr/>
      </w:pPr>
      <w:bookmarkEnd w:id="480"/>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حسب اقتضاء طبیعة الأشیاء وقد ذکرنا فیما سبق أن القضایا غالباً طبیعیة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إذا لاحظنا أن الدنیا والآخرة کوجهی الشیء الواحد وأن الآخرة امتداد للدنیا بوجه کما فصلناه فی بعض کتبنا</w:t>
      </w:r>
      <w:r>
        <w:rPr>
          <w:rStyle w:val="FootnoteAnchor"/>
          <w:rtl w:val="true"/>
        </w:rPr>
        <w:footnoteReference w:id="1289"/>
      </w:r>
      <w:r>
        <w:rPr>
          <w:rFonts w:ascii="IRNazanin" w:hAnsi="IRNazanin" w:eastAsia="IRNazanin"/>
          <w:color w:val="111111"/>
          <w:sz w:val="28"/>
          <w:sz w:val="28"/>
          <w:szCs w:val="28"/>
          <w:rtl w:val="true"/>
          <w:lang w:bidi="fa-IR"/>
        </w:rPr>
        <w:t>، فلا إشکال فی أن المکر یعود إلی الماکر سواء فی الدنیا أو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الله سبحانه وتعالی أسرع مکراً، فلأنه سبحانه یعلم مسبقاً بمکرهم ومخططاتهم ولذلک فانه یهیأ أسباب المکر لهم، ویکون مکره أسرع من مکرهم</w:t>
      </w:r>
      <w:r>
        <w:rPr>
          <w:rStyle w:val="FootnoteAnchor"/>
          <w:rtl w:val="true"/>
        </w:rPr>
        <w:footnoteReference w:id="1290"/>
      </w:r>
      <w:r>
        <w:rPr>
          <w:rFonts w:ascii="IRNazanin" w:hAnsi="IRNazanin" w:eastAsia="IRNazanin"/>
          <w:color w:val="111111"/>
          <w:sz w:val="28"/>
          <w:sz w:val="28"/>
          <w:szCs w:val="28"/>
          <w:rtl w:val="true"/>
          <w:lang w:bidi="fa-IR"/>
        </w:rPr>
        <w:t>، والمکر عبارة عن معالجة الأمور بنحو خفی حتی یوقع غیره فیما یرید الفرار منه</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1" w:name="__RefHeading___Toc2650125_2322387425"/>
      <w:bookmarkStart w:id="482" w:name="_Toc167"/>
      <w:bookmarkEnd w:id="481"/>
      <w:r>
        <w:rPr>
          <w:rtl w:val="true"/>
        </w:rPr>
        <w:t>الحیطة من أهل الباطل</w:t>
      </w:r>
      <w:bookmarkEnd w:id="4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أن لا یغتر المؤمنون من سکون أهل الباطل وهدوئهم ودعتهم الظاهریة، إذ ربما یکونون قد بیتوا شراً مستطیراً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ذلک الأخذ بلوازم الحیطة والحذر، ولیس ذلک یعنی مصادرة حریاتهم المکفولة شرعاً أو التضییق علیهم ومعاملتهم کمجرمین، إذ لا قصاص قبل الجنایة، ولا یؤخذ بالظنة أو التهمة فی الشریعة السمحة السهلة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دأب الظالمین والمستبدین القصاص قبل الجنایة بل ومن غیر قصدها، والأخذ بالظنة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کتب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لکتاب معاویة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 یا معاویة بقصاص واستعد للحساب واعلم ان لله کتاباً لا یغادر صغیرة ولا کبیرة إلا أحصاها، ولیس الله تبارک وتعالی بناس أخذک بالظنة وقتلک أولیاءه بالتهمة ونفیک إیاهم من دار الهجرة إلی الغربة والوحشة</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bookmarkStart w:id="483" w:name="pg13331_177156"/>
    </w:p>
    <w:p>
      <w:pPr>
        <w:pStyle w:val="BookText"/>
        <w:rPr/>
      </w:pPr>
      <w:bookmarkEnd w:id="483"/>
      <w:r>
        <w:rPr>
          <w:rFonts w:ascii="IRNazanin" w:hAnsi="IRNazanin" w:eastAsia="IRNazanin"/>
          <w:color w:val="111111"/>
          <w:sz w:val="28"/>
          <w:sz w:val="28"/>
          <w:szCs w:val="28"/>
          <w:rtl w:val="true"/>
          <w:lang w:bidi="fa-IR"/>
        </w:rPr>
        <w:t xml:space="preserve">ثم إن هذه الجملة،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إحدی أدق الدراسات وأجمل التعابیر فی الأدب التصویری عن طبیعة المنحرفین فی المجتمع ونفسیتهم، فهم یتبعون خطوات الشیطان فی المراوغة، والتظاهر، والتستر، والمکر، واتباع سیاسة الکر والفر، وسیاسة الخطوة خطوة، وسیاسة خطوة إلی الخلف وخطوتان إلی الأمام</w:t>
      </w:r>
      <w:r>
        <w:rPr>
          <w:rFonts w:eastAsia="IRNazanin" w:cs="IRNazanin"/>
          <w:color w:val="111111"/>
          <w:sz w:val="28"/>
          <w:szCs w:val="28"/>
          <w:rtl w:val="true"/>
          <w:lang w:bidi="fa-IR"/>
        </w:rPr>
        <w:t>.</w:t>
      </w:r>
    </w:p>
    <w:p>
      <w:pPr>
        <w:pStyle w:val="Heading2"/>
        <w:numPr>
          <w:ilvl w:val="1"/>
          <w:numId w:val="1"/>
        </w:numPr>
        <w:rPr/>
      </w:pPr>
      <w:bookmarkStart w:id="484" w:name="__RefHeading___Toc2650127_2322387425"/>
      <w:bookmarkStart w:id="485" w:name="_Toc168"/>
      <w:bookmarkEnd w:id="484"/>
      <w:r>
        <w:rPr>
          <w:rtl w:val="true"/>
        </w:rPr>
        <w:t>أقسام المکر</w:t>
      </w:r>
      <w:bookmarkEnd w:id="48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صحیح محمود هو مقتضی العدل والعقل</w:t>
      </w:r>
      <w:r>
        <w:rPr>
          <w:rStyle w:val="FootnoteAnchor"/>
          <w:rtl w:val="true"/>
        </w:rPr>
        <w:footnoteReference w:id="1293"/>
      </w:r>
      <w:r>
        <w:rPr>
          <w:rFonts w:ascii="IRNazanin" w:hAnsi="IRNazanin" w:eastAsia="IRNazanin"/>
          <w:color w:val="111111"/>
          <w:sz w:val="28"/>
          <w:sz w:val="28"/>
          <w:szCs w:val="28"/>
          <w:rtl w:val="true"/>
          <w:lang w:bidi="fa-IR"/>
        </w:rPr>
        <w:t>واللطف، وهو ما کان من باب مقابلة المکر بالمکر، وفی حدوده الشرعیة، أی ما کان فی مواجهة مکر وحیلة وتضلیل وتدلیس وظلم الطغاة والمنحرفین والضلاّل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فاسد مذموم، وهو الابتداء بالمکر مما یعد ظلماً وتحایلاً علی الحق لصالح جبهة الضلال والظلام،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مسلماً فلایمکر ولا یخدع فانی سمعت جبرئیل یقول ان المکر والخدیعة فی النار</w:t>
      </w:r>
      <w:r>
        <w:rPr>
          <w:rFonts w:eastAsia="IRNazanin" w:cs="IRNazanin"/>
          <w:color w:val="111111"/>
          <w:sz w:val="28"/>
          <w:szCs w:val="28"/>
          <w:rtl w:val="true"/>
          <w:lang w:bidi="fa-IR"/>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المکر سجیة اللئام</w:t>
      </w:r>
      <w:r>
        <w:rPr>
          <w:rFonts w:eastAsia="IRNazanin" w:cs="IRNazanin"/>
          <w:color w:val="111111"/>
          <w:sz w:val="28"/>
          <w:szCs w:val="28"/>
          <w:rtl w:val="true"/>
          <w:lang w:bidi="fa-IR"/>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والمکر فان المکر لخلق ذمیم</w:t>
      </w:r>
      <w:r>
        <w:rPr>
          <w:rFonts w:eastAsia="IRNazanin" w:cs="IRNazanin"/>
          <w:color w:val="111111"/>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المکر والخدیعة والخیانة فی النار</w:t>
      </w:r>
      <w:r>
        <w:rPr>
          <w:rFonts w:eastAsia="IRNazanin" w:cs="IRNazanin"/>
          <w:color w:val="111111"/>
          <w:sz w:val="28"/>
          <w:szCs w:val="28"/>
          <w:rtl w:val="true"/>
          <w:lang w:bidi="fa-IR"/>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تمکر بی فی حیلتک</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أی لاتمکر بی فی علاجک للأمور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المحتمل أن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لا إنشاء أی لما سکنت نفرة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تشبیهاً لها بالفرس الجموح أو الناقة الهائجة بالنسبة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واسلست السلطة لکم قیادتها، وثبتم علی الحکم وانتهزتموها فرصة سانحة وأخّرتم من عینه الله خلیفة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bookmarkStart w:id="486" w:name="pg13331_177157"/>
    </w:p>
    <w:p>
      <w:pPr>
        <w:pStyle w:val="BookText"/>
        <w:rPr/>
      </w:pPr>
      <w:bookmarkEnd w:id="486"/>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تلبثوا إلا ریث أن تسکن نفرتها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ریث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وقد یضاف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ما، فقد لبثتم هادئین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بانتظار ساعة الصفر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تسکن نفرتها ویسلس قیادها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ویسلس قیادها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سهولة القیادة والانقیاد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الجملتین</w:t>
      </w:r>
      <w:r>
        <w:rPr>
          <w:rStyle w:val="FootnoteAnchor"/>
          <w:rtl w:val="true"/>
        </w:rPr>
        <w:footnoteReference w:id="1299"/>
      </w:r>
      <w:r>
        <w:rPr>
          <w:rFonts w:ascii="IRNazanin" w:hAnsi="IRNazanin" w:eastAsia="IRNazanin"/>
          <w:color w:val="111111"/>
          <w:sz w:val="28"/>
          <w:sz w:val="28"/>
          <w:szCs w:val="28"/>
          <w:rtl w:val="true"/>
          <w:lang w:bidi="fa-IR"/>
        </w:rPr>
        <w:t xml:space="preserve">أن الخلافة کانت حین عقدها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کالفرس الجامح الصعب بالنسبة لکم، لا ینقاد لأحد منکم وأشباهکم، ولا تکون قیادته أمراً سهلاً، إنها کانت کذلک بسبب حضور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وقوته وخشیة الأعداء منه، فلم تتمکنوا أن تأخذوها کما تشاءون، لکن لما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وانشغل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بتجهیز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إضافة إلی أن وصیته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قیدته</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الخلافة کفرس ذلول فلانشوز لها عنکم، وتمکنتم من قیادها بسهولة، ولذا رکبتموها وأخذتم بزمامها، ولم یکن زهدکم عن الخلافة فی زمان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بقدر وبانتظار أن تأتی الخلافة بهاتین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السکون وحالة السلاسة، فکان الأمر تکتیکاً منکم وبحثا عن الفرص وتربصاً للدوائر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أخذتم تورون وقدتها، وتهیجون جمرتها</w:t>
      </w:r>
    </w:p>
    <w:p>
      <w:pPr>
        <w:pStyle w:val="Heading2"/>
        <w:numPr>
          <w:ilvl w:val="1"/>
          <w:numId w:val="1"/>
        </w:numPr>
        <w:rPr/>
      </w:pPr>
      <w:bookmarkStart w:id="487" w:name="__RefHeading___Toc2650129_2322387425"/>
      <w:bookmarkStart w:id="488" w:name="_Toc169"/>
      <w:bookmarkEnd w:id="487"/>
      <w:r>
        <w:rPr>
          <w:rtl w:val="true"/>
        </w:rPr>
        <w:t>الإعانة علی الإثم</w:t>
      </w:r>
      <w:bookmarkEnd w:id="48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إطلاق خطابها</w:t>
      </w:r>
      <w:r>
        <w:rPr>
          <w:rStyle w:val="FootnoteAnchor"/>
          <w:rtl w:val="true"/>
        </w:rPr>
        <w:footnoteReference w:id="1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وتوجیهه للمجموع، شموله لمن قاد المؤامرة ولمن أعان علیها، بل ربما أمکن القول بشموله لمن سکت أیضاً، فانه نوع معونة عقلاً أو عرفاً، کما ورد فی الساکت عن الغیبة، حیث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الساکت شریک المغتاب</w:t>
      </w:r>
      <w:r>
        <w:rPr>
          <w:rFonts w:eastAsia="IRNazanin" w:cs="IRNazanin"/>
          <w:color w:val="111111"/>
          <w:sz w:val="28"/>
          <w:szCs w:val="28"/>
          <w:rtl w:val="true"/>
          <w:lang w:bidi="fa-IR"/>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bookmarkStart w:id="489" w:name="pg13331_177158"/>
    </w:p>
    <w:p>
      <w:pPr>
        <w:pStyle w:val="BookText"/>
        <w:rPr/>
      </w:pPr>
      <w:bookmarkEnd w:id="489"/>
      <w:r>
        <w:rPr>
          <w:rFonts w:ascii="IRNazanin" w:hAnsi="IRNazanin" w:eastAsia="IRNazanin"/>
          <w:color w:val="111111"/>
          <w:sz w:val="28"/>
          <w:sz w:val="28"/>
          <w:szCs w:val="28"/>
          <w:rtl w:val="true"/>
          <w:lang w:bidi="fa-IR"/>
        </w:rPr>
        <w:t>باعتبار أن سکوت جمع کبیر من الناس عن الظلم یعد من العلل المعدة لوقوعه وتحققه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اقتراف الإثم والظلم والغصب محرم کذلک الإعانة علیها محرم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تعاونوا علی الإثم والعدوان</w:t>
      </w:r>
      <w:r>
        <w:rPr>
          <w:rFonts w:eastAsia="IRNazanin" w:cs="IRNazanin"/>
          <w:color w:val="111111"/>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تولی خصومة ظالم أو أعان علیها ثم نزل به ملک الموت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بلعنة الله ونار جهنم وبئس المصیر</w:t>
      </w:r>
      <w:r>
        <w:rPr>
          <w:rFonts w:eastAsia="IRNazanin" w:cs="IRNazanin"/>
          <w:color w:val="111111"/>
          <w:sz w:val="28"/>
          <w:szCs w:val="28"/>
          <w:rtl w:val="true"/>
          <w:lang w:bidi="fa-IR"/>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ظالماً سلطه الله علیه</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دل جائراً علی جور کان قرین هامان فی جهنم</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ظالماً فهو ظالم</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ظالماً علی مظلوم لم یزل الله ساخط علیه حتی ینزع من معونته</w:t>
      </w:r>
      <w:r>
        <w:rPr>
          <w:rFonts w:eastAsia="IRNazanin" w:cs="IRNazanin"/>
          <w:color w:val="111111"/>
          <w:sz w:val="28"/>
          <w:szCs w:val="28"/>
          <w:rtl w:val="true"/>
          <w:lang w:bidi="fa-IR"/>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ینجو من أعان علینا، ولا یعان من أسلمنا</w:t>
      </w:r>
      <w:r>
        <w:rPr>
          <w:rFonts w:eastAsia="IRNazanin" w:cs="IRNazanin"/>
          <w:color w:val="111111"/>
          <w:sz w:val="28"/>
          <w:szCs w:val="28"/>
          <w:rtl w:val="true"/>
          <w:lang w:bidi="fa-IR"/>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من تقلد سیفاً أعان به علیاً علی عدوه قلده الله یوم القیامة وشاحاً من درّ، ومن تقلد سیفاً أعان به عدو علی علیه قلده الله تعالی یوم القیامة وشاحاً من نار</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0" w:name="__RefHeading___Toc2650131_2322387425"/>
      <w:bookmarkStart w:id="491" w:name="_Toc170"/>
      <w:bookmarkEnd w:id="490"/>
      <w:r>
        <w:rPr>
          <w:rtl w:val="true"/>
        </w:rPr>
        <w:t>التفکیک بین الظلم والظالم</w:t>
      </w:r>
      <w:bookmarkEnd w:id="49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المحرمات الإعانة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الظلم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تحرم إعانة الظالم علی</w:t>
      </w:r>
    </w:p>
    <w:p>
      <w:pPr>
        <w:pStyle w:val="BookText"/>
        <w:rPr/>
      </w:pPr>
      <w:r>
        <w:rPr>
          <w:rFonts w:ascii="IRNazanin" w:hAnsi="IRNazanin" w:eastAsia="IRNazanin"/>
          <w:color w:val="111111"/>
          <w:sz w:val="28"/>
          <w:sz w:val="28"/>
          <w:szCs w:val="28"/>
          <w:rtl w:val="true"/>
          <w:lang w:bidi="fa-IR"/>
        </w:rPr>
        <w:t>ظلمه، والفرق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قد یکون هناک ظلم صادر عن فاعل مکلف مختار جامع لسائر الشرائط، فهاهنا قد اجتمع الظلم والظالم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هنالک ظلم دون أن یوجد ظالم کما لو صدر الظلم أو الجرم أو العدوان عن غیر المکلف بوجه من الوجوه، کما لو ضرب المضطر أو المجبور أو المجنون أو الغافل الساهی، إنساناً، وکما فی تعدی الحیوان علی الإنسان، فإن أعان شخص ذلک الضارب المضطر أو المجنون أو… کان معیناً للظلم وان لم یکن معیناً للظالم لفرض الانفکاک، وقد تطرقوا إلی شبه هذا المبحث فی باب التجری والقبح الفاعلی والفعلی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ظاهر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القصدیة لا یضر بعد وجود القرینة هاهنا</w:t>
      </w:r>
      <w:r>
        <w:rPr>
          <w:rStyle w:val="FootnoteAnchor"/>
          <w:rtl w:val="true"/>
        </w:rPr>
        <w:footnoteReference w:id="1311"/>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الجنة علی من ظلم أهل بیتی، أو قاتلهم، أو أعان علیهم، أو سبهم، أولئک لا خلاق لهم فی الآخرة ولا یکلمهم الله ولا ینظر إلیهم یوم القیامة ولا یزکیهم ولهم عذاب الیم</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w:t>
      </w:r>
      <w:r>
        <w:rPr>
          <w:rStyle w:val="FootnoteAnchor"/>
          <w:rtl w:val="true"/>
        </w:rPr>
        <w:footnoteReference w:id="1313"/>
      </w:r>
      <w:r>
        <w:rPr>
          <w:rFonts w:ascii="IRNazanin" w:hAnsi="IRNazanin" w:eastAsia="IRNazanin"/>
          <w:color w:val="111111"/>
          <w:sz w:val="28"/>
          <w:sz w:val="28"/>
          <w:szCs w:val="28"/>
          <w:rtl w:val="true"/>
          <w:lang w:bidi="fa-IR"/>
        </w:rPr>
        <w:t>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إمام الناس کلهم أجمعین؟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رول الله إلی الناس أجمعین، ولکن سیون بعدی أئمة علی الناس من الله من أهل بیتی یقومون فی الناس، فیُکذَّبون ویظلمهم أئمة الکفر والضلال واشیاعهم، ألا ومن والاهم واتبعهم وصدقهم فهو منی وسیلقانی، ألا ومن ظلمهم وأعان علی ظلمهم وکذبهم فلیس منی ولا معی وأنا منه برئ</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bookmarkStart w:id="492" w:name="pg13331_177160"/>
    </w:p>
    <w:p>
      <w:pPr>
        <w:pStyle w:val="Heading2"/>
        <w:numPr>
          <w:ilvl w:val="1"/>
          <w:numId w:val="1"/>
        </w:numPr>
        <w:rPr/>
      </w:pPr>
      <w:bookmarkStart w:id="493" w:name="__RefHeading___Toc2650133_2322387425"/>
      <w:bookmarkStart w:id="494" w:name="_Toc171"/>
      <w:bookmarkEnd w:id="492"/>
      <w:bookmarkEnd w:id="493"/>
      <w:r>
        <w:rPr>
          <w:rtl w:val="true"/>
        </w:rPr>
        <w:t>الرضا بفعل الظالم</w:t>
      </w:r>
      <w:bookmarkEnd w:id="4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الرضا بفعل الظالم، وذلک فیما إذا کان الظلم فی أمر یتعلق بأصول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الظلم فی فروع الدین فالمشهور بینهم عدم الحرمة کما إذا اغتصب إنسان مال إنسان وکان المغتصب منه إنساناً عادیاً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مثل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رضی شخص آخر بهذا الغصب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یعلم بکونه فاعلاً للحرام وان کان ذلک من رذائل الأخلاق ومما یکشف عن سوء السریرة کالحسد مثلاً ما لم یظهر، وقد ذکروا هذا المبحث أیضاً فی باب التجری فی الأصول وعلم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بالظلم والمعین له والراضی به شرکاء فیه</w:t>
      </w:r>
      <w:r>
        <w:rPr>
          <w:rFonts w:eastAsia="IRNazanin" w:cs="IRNazanin"/>
          <w:color w:val="111111"/>
          <w:sz w:val="28"/>
          <w:szCs w:val="28"/>
          <w:rtl w:val="true"/>
          <w:lang w:bidi="fa-IR"/>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باختلاف یسیر فی تحف العقول</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ومصاحبة أهل الفسوق فان الراضی بفعل قوم کالداخل معهم</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داخل فی باطل إثمان إثم الرضا به وإثم العمل به</w:t>
      </w:r>
      <w:r>
        <w:rPr>
          <w:rFonts w:eastAsia="IRNazanin" w:cs="IRNazanin"/>
          <w:color w:val="111111"/>
          <w:sz w:val="28"/>
          <w:szCs w:val="28"/>
          <w:rtl w:val="true"/>
          <w:lang w:bidi="fa-IR"/>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5" w:name="__RefHeading___Toc2650135_2322387425"/>
      <w:bookmarkStart w:id="496" w:name="_Toc172"/>
      <w:bookmarkEnd w:id="495"/>
      <w:r>
        <w:rPr>
          <w:rtl w:val="true"/>
        </w:rPr>
        <w:t>تقویة شوکة الظالمین</w:t>
      </w:r>
      <w:bookmarkEnd w:id="4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تقویة شوکة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کالمشی فی رکاب الظالم حیث یکون شوکة له وان لم یکن الظالم فی حال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وکالاشتراک فی المؤتمرات والمجالس التی یعقدها الظالم وشبه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المستفاد من الروایات حرمة ذلک فی الجملة، بل لعله یعد من الرکون أیضاً، ولو فی بعض المصادیق،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ترکنوا إلی الذین ظلموا فتمسّکم النار</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ورد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تبسم فی وجه مبتدع فقد أعان علی هدم</w:t>
      </w:r>
    </w:p>
    <w:p>
      <w:pPr>
        <w:pStyle w:val="BookText"/>
        <w:rPr/>
      </w:pP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وقر صاحب بدعة فقد أعان علی الإسلام</w:t>
      </w:r>
      <w:r>
        <w:rPr>
          <w:rFonts w:eastAsia="IRNazanin" w:cs="IRNazanin"/>
          <w:color w:val="111111"/>
          <w:sz w:val="28"/>
          <w:szCs w:val="28"/>
          <w:rtl w:val="true"/>
          <w:lang w:bidi="fa-IR"/>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مع ظالم لیعینه فقد خرج من الإسلام، ومن أعان ظالماً لیبطل حقاً فقد برئ من ذمة الله وذمة رسوله</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وجوه معائش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وجه الحرام من الولایة فولایة الوالی الجائر، وولایة ولاته، الرئیس منهم، وأتباع الوالی فمن دونه من ولاة الولاة إلی أدناهم باباً من أبواب الولایة علی من هو وال علیه، والعمل لهم والکسب معهم بجهة الولایة لهم حرام محرّم، معذّب من فعل ذلک علی قلیل من فعله أو کثیر، لأنّ کلّ شیء من جهة المعونة معصیة کبیرة 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فی ولایة الوالی الجائر دوس الحق</w:t>
      </w:r>
      <w:r>
        <w:rPr>
          <w:rStyle w:val="FootnoteAnchor"/>
          <w:rtl w:val="true"/>
        </w:rPr>
        <w:footnoteReference w:id="1323"/>
      </w:r>
      <w:r>
        <w:rPr>
          <w:rFonts w:ascii="IRNazanin" w:hAnsi="IRNazanin" w:eastAsia="IRNazanin"/>
          <w:color w:val="111111"/>
          <w:sz w:val="28"/>
          <w:sz w:val="28"/>
          <w:szCs w:val="28"/>
          <w:rtl w:val="true"/>
          <w:lang w:bidi="fa-IR"/>
        </w:rPr>
        <w:t>کلّه، وإحیاء الباطل کلّه، وإظهار الظلم والجور والفساد، وإبطال الکتب، وقتل الأنبیاء والمؤمنین، وهدم المساجد، وتبدیل سنّة الله وشرائعه، فلذلک حرم العمل معهم ومعونتهم والکسب معهم إلاّ بجهة الضرورة نظیر الضرورة إلی الدم والمیتة</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تستخدم للدلالة علی الفصل الزمنی کما تستخدم للدلالة علی الترتیب الرتبی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تورون وقدتها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تشعلون وقود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والوقود هو العلة المادیة للنار حدوثاً وبقاء، فبه توجد النار وبه تبقی، قال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أنفسکم وأهلیکم ناراً وقودها الناس والحجارة</w:t>
      </w:r>
      <w:r>
        <w:rPr>
          <w:rFonts w:eastAsia="IRNazanin" w:cs="IRNazanin"/>
          <w:color w:val="111111"/>
          <w:sz w:val="28"/>
          <w:szCs w:val="28"/>
          <w:rtl w:val="true"/>
          <w:lang w:bidi="fa-IR"/>
        </w:rPr>
        <w:t>»</w:t>
      </w:r>
      <w:r>
        <w:rPr>
          <w:rStyle w:val="FootnoteAnchor"/>
          <w:rtl w:val="true"/>
        </w:rPr>
        <w:footnoteReference w:id="1325"/>
      </w:r>
      <w:r>
        <w:rPr>
          <w:rFonts w:ascii="IRNazanin" w:hAnsi="IRNazanin" w:eastAsia="IRNazanin"/>
          <w:color w:val="111111"/>
          <w:sz w:val="28"/>
          <w:sz w:val="28"/>
          <w:szCs w:val="28"/>
          <w:rtl w:val="true"/>
          <w:lang w:bidi="fa-IR"/>
        </w:rPr>
        <w:t>فنار الآخرة علی خلاف النیران المتعارفة فی الدنیا التی توقد بسبب الحطب والفحم والغاز وما أشبه ذلک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وقود الفتنة کان إثارة الأحقاد البدریة والحنینیة والخیبریة، والحقد والحسد المترکز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قاتل جمع کثیر منهم فی حروبهم ضد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ولاختصاصه بالفضائل</w:t>
      </w:r>
      <w:bookmarkStart w:id="497" w:name="pg13331_177162"/>
    </w:p>
    <w:p>
      <w:pPr>
        <w:pStyle w:val="BookText"/>
        <w:rPr/>
      </w:pPr>
      <w:bookmarkEnd w:id="497"/>
      <w:r>
        <w:rPr>
          <w:rFonts w:ascii="IRNazanin" w:hAnsi="IRNazanin" w:eastAsia="IRNazanin"/>
          <w:color w:val="111111"/>
          <w:sz w:val="28"/>
          <w:sz w:val="28"/>
          <w:szCs w:val="28"/>
          <w:rtl w:val="true"/>
          <w:lang w:bidi="fa-IR"/>
        </w:rPr>
        <w:t>الجمة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وقود الفتنة کان أیضاً الأهواء والشهوات وحب السلطة والرئاسة والجاه والمال، ذلک أن قادة المؤامرة أخذوا یذکرون هذه العوامل فی صدور الناس کی یعینوهم علی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ولیتسلموا السلطة ویصفو لهم الجو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کنایة عن أنکم أخذتم بأزمة الخلافة لأنفسکم وتوقدون نارها لمصالحکم حتی تستفیدوا من الخلافة، فالإنسان الذی ینقلب علی الحق ویصادر حقاً أقره الله لغیره لا محالة یکون هدفه الاستفادة منها فی أغراضه وأهدافه الشخصیة التی یملیها علیه الشیطان والهوی والنفس، ولعل لذلک کان عطفها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وتستجیبون لهتاف الشیطان الغوی</w:t>
      </w:r>
      <w:r>
        <w:rPr>
          <w:rFonts w:eastAsia="IRNazanin" w:cs="IRNazanin"/>
          <w:color w:val="111111"/>
          <w:sz w:val="28"/>
          <w:szCs w:val="28"/>
          <w:rtl w:val="true"/>
          <w:lang w:bidi="fa-IR"/>
        </w:rPr>
        <w:t>).</w:t>
      </w:r>
    </w:p>
    <w:p>
      <w:pPr>
        <w:pStyle w:val="Heading2"/>
        <w:numPr>
          <w:ilvl w:val="1"/>
          <w:numId w:val="1"/>
        </w:numPr>
        <w:rPr/>
      </w:pPr>
      <w:bookmarkStart w:id="498" w:name="__RefHeading___Toc2650137_2322387425"/>
      <w:bookmarkStart w:id="499" w:name="_Toc173"/>
      <w:bookmarkEnd w:id="498"/>
      <w:r>
        <w:rPr>
          <w:rtl w:val="true"/>
        </w:rPr>
        <w:t>ما یؤدی إلی الغصب</w:t>
      </w:r>
      <w:bookmarkEnd w:id="49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یحرم أصل الغصب، یحرم أیضاً کل ما یؤدی إلی استحکامه وتجذره وثباته ودوامه وتوسّعه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وتهیجون جمرتها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والجمر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الفحم الذی یسجر ناراً ویشتعل، فانهم کان یهیجون جمرة الخلافة للاستفادة منها فی مآربهم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شبهت الخلافة بالفرس أو البعیر أو ما أشبه ذلک حیث یرکبه الإنسان للوصول إلی هدفه، ومرة شبهها بالنار التی کان ینبغی أن ینتفع منها الإنسان فی قبسه وسائر مآربه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التشبیه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تورون وقدتها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المقام، باعتبار أن عملهم باغتصاب الخلافة کان کالنار المحرقة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لاتبقی ولا تذر</w:t>
      </w:r>
      <w:r>
        <w:rPr>
          <w:rFonts w:eastAsia="IRNazanin" w:cs="IRNazanin"/>
          <w:color w:val="111111"/>
          <w:sz w:val="28"/>
          <w:szCs w:val="28"/>
          <w:rtl w:val="true"/>
          <w:lang w:bidi="fa-IR"/>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لطف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تورون وقدتها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تنظیراً لغصبهم الخلافة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التی وقودها الناس والحجارة</w:t>
      </w:r>
      <w:r>
        <w:rPr>
          <w:rFonts w:eastAsia="IRNazanin" w:cs="IRNazanin"/>
          <w:color w:val="111111"/>
          <w:sz w:val="28"/>
          <w:szCs w:val="28"/>
          <w:rtl w:val="true"/>
          <w:lang w:bidi="fa-IR"/>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تستبطن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وتهیجون جمرتها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تستبطن الدلالة الکمیة والکیفیة فی محاولاتهم، فانهم کانوا یرومون تکریس سلطتهم وتجذیر ملوکیتهم وتوسعة سلطانهم فکانوا حثیثی السعی لکسب المزید من الأنصار ولکسر شوکة الأخیار، ومن ذلک کان إصرارهم</w:t>
      </w:r>
      <w:bookmarkStart w:id="500" w:name="pg13331_177163"/>
    </w:p>
    <w:p>
      <w:pPr>
        <w:pStyle w:val="BookText"/>
        <w:rPr/>
      </w:pPr>
      <w:bookmarkEnd w:id="500"/>
      <w:r>
        <w:rPr>
          <w:rFonts w:ascii="IRNazanin" w:hAnsi="IRNazanin" w:eastAsia="IRNazanin"/>
          <w:color w:val="111111"/>
          <w:sz w:val="28"/>
          <w:sz w:val="28"/>
          <w:szCs w:val="28"/>
          <w:rtl w:val="true"/>
          <w:lang w:bidi="fa-IR"/>
        </w:rPr>
        <w:t>الشدید علی أخذ البیعة من الکل بلا استثناء، وکانت هذه معصیة أخری منضمة إلی معصیة أصل غصب الخلافة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وتستجیبون لهتاف الشیطان الغوی</w:t>
      </w:r>
    </w:p>
    <w:p>
      <w:pPr>
        <w:pStyle w:val="Heading2"/>
        <w:numPr>
          <w:ilvl w:val="1"/>
          <w:numId w:val="1"/>
        </w:numPr>
        <w:rPr/>
      </w:pPr>
      <w:bookmarkStart w:id="501" w:name="__RefHeading___Toc2650139_2322387425"/>
      <w:bookmarkStart w:id="502" w:name="_Toc174"/>
      <w:bookmarkEnd w:id="501"/>
      <w:r>
        <w:rPr>
          <w:rtl w:val="true"/>
        </w:rPr>
        <w:t>الاستجابة لهتاف الشیطان</w:t>
      </w:r>
      <w:bookmarkEnd w:id="5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إجابة هتاف الشیطان بما هو هو یتبع حکم متعلقه، وباعتبارها منه مسنداً إلیه ان عاد إلی مکابرة الله والعناد معه موجب للکفر، وإلا فمحرم فی الجملة،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اتخذوا الشیاطین أولیاء من دون الله ویحسبون انهم مهتدون</w:t>
      </w:r>
      <w:r>
        <w:rPr>
          <w:rFonts w:eastAsia="IRNazanin" w:cs="IRNazanin"/>
          <w:color w:val="111111"/>
          <w:sz w:val="28"/>
          <w:szCs w:val="28"/>
          <w:rtl w:val="true"/>
          <w:lang w:bidi="fa-IR"/>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بایعه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وأحذرکم الإصغاء لهتاف الشیطان بکم فانه لکم عدو مبین فتکونوا کأولیائه الذین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غالب لکم الیوم من الناس وانی جار لکم فلما تراءت الفئتان نکص علی عقبیه وقال انی بریء منکم</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والشیطان یهتف بالحرام والمکروه وترک الأولی، مثل أن ینام بین الطلوعین، استجابة لهتاف الشیطان فانه من المکروه لا من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واستجابتهم لهتاف الشیطان الذی أشارت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من المحرم بل من أشد درجاته الحرمة لکونهم نقضوا أکبر دعامة وأهم عمود للدین وو الولایة للإمام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 علی الصلاة… ولم یناد بشیء کما نودی بالولایة</w:t>
      </w:r>
      <w:r>
        <w:rPr>
          <w:rFonts w:eastAsia="IRNazanin" w:cs="IRNazanin"/>
          <w:color w:val="111111"/>
          <w:sz w:val="28"/>
          <w:szCs w:val="28"/>
          <w:rtl w:val="true"/>
          <w:lang w:bidi="fa-IR"/>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خمسة أشیاء، علی الصلاة والزکاة والصوم والحج والولایة،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ذلک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أفضلهن لأنها مفتاحهن، والوالی هو الدلیل علیهن</w:t>
      </w:r>
      <w:r>
        <w:rPr>
          <w:rFonts w:eastAsia="IRNazanin" w:cs="IRNazanin"/>
          <w:color w:val="111111"/>
          <w:sz w:val="28"/>
          <w:szCs w:val="28"/>
          <w:rtl w:val="true"/>
          <w:lang w:bidi="fa-IR"/>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bookmarkStart w:id="503" w:name="pg13331_177164"/>
    </w:p>
    <w:p>
      <w:pPr>
        <w:pStyle w:val="BookText"/>
        <w:rPr/>
      </w:pPr>
      <w:bookmarkEnd w:id="503"/>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الذی یکذب بالدین</w:t>
      </w:r>
      <w:r>
        <w:rPr>
          <w:rFonts w:eastAsia="IRNazanin" w:cs="IRNazanin"/>
          <w:color w:val="111111"/>
          <w:sz w:val="28"/>
          <w:szCs w:val="28"/>
          <w:rtl w:val="true"/>
          <w:lang w:bidi="fa-IR"/>
        </w:rPr>
        <w:t>»</w:t>
      </w:r>
      <w:r>
        <w:rPr>
          <w:rStyle w:val="FootnoteAnchor"/>
          <w:rtl w:val="true"/>
        </w:rPr>
        <w:footnoteReference w:id="13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w:t>
      </w:r>
      <w:r>
        <w:rPr>
          <w:rFonts w:eastAsia="IRNazanin" w:cs="IRNazanin"/>
          <w:color w:val="111111"/>
          <w:sz w:val="28"/>
          <w:szCs w:val="28"/>
          <w:rtl w:val="true"/>
          <w:lang w:bidi="fa-IR"/>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المخالف علی علی بن أبی طالب بعدی کافر، والمشرک به مشرک، والمحب له مؤمن، والمبغض له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الإیمان إلا بولایته وطاعته</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 نبیاً إن الله لا یقبل من عبد حسنة حتی یسأله عن حب علی بن أبی طالب وهو تعالی أعلم، فإن جاءه بولایته قبل عمله علی ما کان فیه، وان لم یأته بولایته لم یسأله عن شیء وأمر به إلی النار</w:t>
      </w:r>
      <w:r>
        <w:rPr>
          <w:rFonts w:eastAsia="IRNazanin" w:cs="IRNazanin"/>
          <w:color w:val="111111"/>
          <w:sz w:val="28"/>
          <w:szCs w:val="28"/>
          <w:rtl w:val="true"/>
          <w:lang w:bidi="fa-IR"/>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یکفر بالإیمان فقد حبط عمله وهو فی الآخرة من الخاسرین</w:t>
      </w:r>
      <w:r>
        <w:rPr>
          <w:rFonts w:eastAsia="IRNazanin" w:cs="IRNazanin"/>
          <w:color w:val="111111"/>
          <w:sz w:val="28"/>
          <w:szCs w:val="28"/>
          <w:rtl w:val="true"/>
          <w:lang w:bidi="fa-IR"/>
        </w:rPr>
        <w:t>»</w:t>
      </w:r>
      <w:r>
        <w:rPr>
          <w:rStyle w:val="FootnoteAnchor"/>
          <w:rtl w:val="true"/>
        </w:rPr>
        <w:footnoteReference w:id="133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فالإیمان فی بطن القرآن عی 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بولایته،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حبط عمله وهو فی الآخرة من الخاسرین</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بولایته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صارت أمتی مرحومة</w:t>
      </w:r>
      <w:r>
        <w:rPr>
          <w:rFonts w:eastAsia="IRNazanin" w:cs="IRNazanin"/>
          <w:color w:val="111111"/>
          <w:sz w:val="28"/>
          <w:szCs w:val="28"/>
          <w:rtl w:val="true"/>
          <w:lang w:bidi="fa-IR"/>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4" w:name="__RefHeading___Toc2650141_2322387425"/>
      <w:bookmarkStart w:id="505" w:name="_Toc175"/>
      <w:bookmarkEnd w:id="504"/>
      <w:r>
        <w:rPr>
          <w:rtl w:val="true"/>
        </w:rPr>
        <w:t>التحذیر من مساوئ الشیطان</w:t>
      </w:r>
      <w:bookmarkEnd w:id="50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اللازم ذکر مساوئ الشیطان وانه یغوی ویضل، فان ذلک یوجب تفریق الناس من حوله وعدم الاستجابة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وبالعکس من ذلک یلزم بیان صفات الصالحین والمصلحین، حیث أنه بین مستحب وواجب، فیما إذا سبب التفاف الناس حولهم التفافاً وجوبیاً أو التفافاً استحبابیاً، فتأمل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کله فی طرفیه السلبی والإیجابی یعد من مصادیق التولی والتبری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بالأرکان</w:t>
      </w:r>
      <w:r>
        <w:rPr>
          <w:rFonts w:eastAsia="IRNazanin" w:cs="IRNazanin"/>
          <w:color w:val="111111"/>
          <w:sz w:val="28"/>
          <w:szCs w:val="28"/>
          <w:rtl w:val="true"/>
          <w:lang w:bidi="fa-IR"/>
        </w:rPr>
        <w:t>)</w:t>
      </w:r>
    </w:p>
    <w:p>
      <w:pPr>
        <w:pStyle w:val="BookText"/>
        <w:rPr/>
      </w:pPr>
      <w:r>
        <w:rPr>
          <w:rStyle w:val="FootnoteAnchor"/>
          <w:rtl w:val="true"/>
        </w:rPr>
        <w:footnoteReference w:id="1339"/>
      </w:r>
      <w:r>
        <w:rPr>
          <w:rFonts w:ascii="IRNazanin" w:hAnsi="IRNazanin" w:eastAsia="IRNazanin"/>
          <w:color w:val="111111"/>
          <w:sz w:val="28"/>
          <w:sz w:val="28"/>
          <w:szCs w:val="28"/>
          <w:rtl w:val="true"/>
          <w:lang w:bidi="fa-IR"/>
        </w:rPr>
        <w:t>والأمر بالمعروف والنهی عن المنکر أو مقدمة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عد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أئمة الکفر</w:t>
      </w:r>
      <w:r>
        <w:rPr>
          <w:rFonts w:eastAsia="IRNazanin" w:cs="IRNazanin"/>
          <w:color w:val="111111"/>
          <w:sz w:val="28"/>
          <w:szCs w:val="28"/>
          <w:rtl w:val="true"/>
          <w:lang w:bidi="fa-IR"/>
        </w:rPr>
        <w:t>»</w:t>
      </w:r>
      <w:r>
        <w:rPr>
          <w:rStyle w:val="FootnoteAnchor"/>
          <w:rtl w:val="true"/>
        </w:rPr>
        <w:footnoteReference w:id="134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 والمنافقین وأغلظ علیهم</w:t>
      </w:r>
      <w:r>
        <w:rPr>
          <w:rFonts w:eastAsia="IRNazanin" w:cs="IRNazanin"/>
          <w:color w:val="111111"/>
          <w:sz w:val="28"/>
          <w:szCs w:val="28"/>
          <w:rtl w:val="true"/>
          <w:lang w:bidi="fa-IR"/>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تستجیبون لهتاف الشیطان الغوی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الهتاف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الصیاح، وهتف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دعاه، فان الشیطان دعاهم إلی نقض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الخلافة فاستجابوا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والغوی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الضال، وذکر هذه الصفة بالذات تذکیر بأجلی صفاته مما یناسب المقام، إذ کیف یستجیب الإنسان لهتاف ضال؟ فیضل هو کما ضل شیطانه ویستحق ما استحقه من اللعنة والإبعاد عن رحمة الله والعقاب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حذر القرآن الکریم عن الشیطان واتباعه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یصدنکم الشیطان انه لکم عدو مبین</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 ویأمرکم بالفحشاء والله یعدکم مغفرة منه وفضلا والله واسع علیم</w:t>
      </w:r>
      <w:r>
        <w:rPr>
          <w:rFonts w:eastAsia="IRNazanin" w:cs="IRNazanin"/>
          <w:color w:val="111111"/>
          <w:sz w:val="28"/>
          <w:szCs w:val="28"/>
          <w:rtl w:val="true"/>
          <w:lang w:bidi="fa-IR"/>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ذلکم الشیطان یخوف أولیاءه فلا تخافوهم وخافون ان کنتم مؤمنین</w:t>
      </w:r>
      <w:r>
        <w:rPr>
          <w:rFonts w:eastAsia="IRNazanin" w:cs="IRNazanin"/>
          <w:color w:val="111111"/>
          <w:sz w:val="28"/>
          <w:szCs w:val="28"/>
          <w:rtl w:val="true"/>
          <w:lang w:bidi="fa-IR"/>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ویرید الشیطان أن یضلهم ضلالا بعیداً</w:t>
      </w:r>
      <w:r>
        <w:rPr>
          <w:rFonts w:eastAsia="IRNazanin" w:cs="IRNazanin"/>
          <w:color w:val="111111"/>
          <w:sz w:val="28"/>
          <w:szCs w:val="28"/>
          <w:rtl w:val="true"/>
          <w:lang w:bidi="fa-IR"/>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یتخذ الشیطان ولیاً من دون الله فقد خسر خسراناً</w:t>
      </w:r>
      <w:bookmarkStart w:id="506" w:name="pg13331_177166"/>
    </w:p>
    <w:p>
      <w:pPr>
        <w:pStyle w:val="BookText"/>
        <w:rPr/>
      </w:pPr>
      <w:bookmarkEnd w:id="506"/>
      <w:r>
        <w:rPr>
          <w:rFonts w:ascii="Amiri" w:hAnsi="Amiri" w:eastAsia="Amiri" w:cs="Amiri"/>
          <w:color w:val="111111"/>
          <w:sz w:val="28"/>
          <w:sz w:val="28"/>
          <w:szCs w:val="28"/>
          <w:rtl w:val="true"/>
          <w:lang w:bidi="ar-SA"/>
        </w:rPr>
        <w:t>مبیناً</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یعدهم الشیطان إلا غرورا</w:t>
      </w:r>
      <w:r>
        <w:rPr>
          <w:rFonts w:eastAsia="IRNazanin" w:cs="IRNazanin"/>
          <w:color w:val="111111"/>
          <w:sz w:val="28"/>
          <w:szCs w:val="28"/>
          <w:rtl w:val="true"/>
          <w:lang w:bidi="fa-IR"/>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الشیطان أن یوقع بینکم العداوة والبغضاء</w:t>
      </w:r>
      <w:r>
        <w:rPr>
          <w:rFonts w:eastAsia="IRNazanin" w:cs="IRNazanin"/>
          <w:color w:val="111111"/>
          <w:sz w:val="28"/>
          <w:szCs w:val="28"/>
          <w:rtl w:val="true"/>
          <w:lang w:bidi="fa-IR"/>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لا یفتننکم الشیطان کما أخرج أبویکم من الجنة</w:t>
      </w:r>
      <w:r>
        <w:rPr>
          <w:rFonts w:eastAsia="IRNazanin" w:cs="IRNazanin"/>
          <w:color w:val="111111"/>
          <w:sz w:val="28"/>
          <w:szCs w:val="28"/>
          <w:rtl w:val="true"/>
          <w:lang w:bidi="fa-IR"/>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لا تعبد الشیطان ان الشیطان کان للرحمن عصیا</w:t>
      </w:r>
      <w:r>
        <w:rPr>
          <w:rFonts w:eastAsia="IRNazanin" w:cs="IRNazanin"/>
          <w:color w:val="111111"/>
          <w:sz w:val="28"/>
          <w:szCs w:val="28"/>
          <w:rtl w:val="true"/>
          <w:lang w:bidi="fa-IR"/>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7" w:name="__RefHeading___Toc2650143_2322387425"/>
      <w:bookmarkStart w:id="508" w:name="_Toc176"/>
      <w:bookmarkEnd w:id="507"/>
      <w:r>
        <w:rPr>
          <w:rtl w:val="true"/>
        </w:rPr>
        <w:t>استجابتهم المطلقة للشیطان</w:t>
      </w:r>
      <w:bookmarkEnd w:id="50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استجابتهم لهتاف الشیطان الغوی کان حالة مستمرة ومنهجاً متواصلاً علی مر الأیام، ویلزم الاعتقاد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الفعل المضارع یدل علی الاستمرار، وبقرینة السیاق أیضاً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أن حذف المتعلق یفید العموم </w:t>
      </w:r>
      <w:r>
        <w:rPr>
          <w:rStyle w:val="FootnoteAnchor"/>
          <w:rtl w:val="true"/>
        </w:rPr>
        <w:footnoteReference w:id="1351"/>
      </w:r>
      <w:r>
        <w:rPr>
          <w:rFonts w:ascii="IRNazanin" w:hAnsi="IRNazanin" w:eastAsia="IRNazanin"/>
          <w:color w:val="111111"/>
          <w:sz w:val="28"/>
          <w:sz w:val="28"/>
          <w:szCs w:val="28"/>
          <w:rtl w:val="true"/>
          <w:lang w:bidi="fa-IR"/>
        </w:rPr>
        <w:t xml:space="preserve">ولقرائن مقامیة أخری یکتشف أن استجابتهم لم تتحدد فی قضیة واحدة، بل کانت هی الأصل فی شتی الجوانب، وان من مصادیقها غب الخلافة وغصب فدک واتهام المؤمنین بالردة، وأخذ الزکاة عن الناس بالقوة، وقتل الأبریاء والتعدی علی الأعراض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قضیة مالک بن نویرة والتعدی علی زوجته</w:t>
      </w:r>
      <w:r>
        <w:rPr>
          <w:rFonts w:eastAsia="IRNazanin" w:cs="IRNazanin"/>
          <w:color w:val="111111"/>
          <w:sz w:val="28"/>
          <w:szCs w:val="28"/>
          <w:rtl w:val="true"/>
          <w:lang w:bidi="fa-IR"/>
        </w:rPr>
        <w:t xml:space="preserve">) </w:t>
      </w:r>
      <w:r>
        <w:rPr>
          <w:rStyle w:val="FootnoteAnchor"/>
          <w:rtl w:val="true"/>
        </w:rPr>
        <w:footnoteReference w:id="1352"/>
      </w:r>
      <w:r>
        <w:rPr>
          <w:rFonts w:ascii="IRNazanin" w:hAnsi="IRNazanin" w:eastAsia="IRNazanin"/>
          <w:color w:val="111111"/>
          <w:sz w:val="28"/>
          <w:sz w:val="28"/>
          <w:szCs w:val="28"/>
          <w:rtl w:val="true"/>
          <w:lang w:bidi="fa-IR"/>
        </w:rPr>
        <w:t xml:space="preserve">ومصادرة حریات الناس، والجبر علی البیعة، وتحریف کلمات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إیذائه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وکسر ضلعها وإسقاط جنینها و…</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bookmarkStart w:id="509" w:name="pg13331_177168"/>
    </w:p>
    <w:p>
      <w:pPr>
        <w:pStyle w:val="Heading2"/>
        <w:numPr>
          <w:ilvl w:val="1"/>
          <w:numId w:val="1"/>
        </w:numPr>
        <w:rPr/>
      </w:pPr>
      <w:bookmarkStart w:id="510" w:name="__RefHeading___Toc2650145_2322387425"/>
      <w:bookmarkStart w:id="511" w:name="_Toc177"/>
      <w:bookmarkEnd w:id="509"/>
      <w:bookmarkEnd w:id="510"/>
      <w:r>
        <w:rPr>
          <w:rtl w:val="true"/>
        </w:rPr>
        <w:t>مقتضی الأصل فی هتاف الشیطان</w:t>
      </w:r>
      <w:bookmarkEnd w:id="51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کل دعوة وهتاف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الغوایة والضلال والإضلال، وهذا فی مقابل أن الأصل فی المسلم الصحة، وفی غیره أیضاً فی الجملة کما فصلناه فی الفقه، وربما یقال انه فی قبال عدم وجود أصل فی غیر المسلم بقول مطلق فتأمل</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کان کذلک لأنه مقتضی کونه عدواً، ولزوم اتخاذه عدواً،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ان الشیطان لکم عدو فاتخذوه عدواً إنما یدعو حزبه لیکونوا من أصحاب السعیر</w:t>
      </w:r>
      <w:r>
        <w:rPr>
          <w:rFonts w:eastAsia="IRNazanin" w:cs="IRNazanin"/>
          <w:color w:val="111111"/>
          <w:sz w:val="28"/>
          <w:szCs w:val="28"/>
          <w:rtl w:val="true"/>
          <w:lang w:bidi="fa-IR"/>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ذلک هو ما بنی علیه أمره،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 لأغوینهم أجمعین</w:t>
      </w:r>
      <w:r>
        <w:rPr>
          <w:rFonts w:eastAsia="IRNazanin" w:cs="IRNazanin"/>
          <w:color w:val="111111"/>
          <w:sz w:val="28"/>
          <w:szCs w:val="28"/>
          <w:rtl w:val="true"/>
          <w:lang w:bidi="fa-IR"/>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بما أغویتنی لازینن لهم فی الأرض ولأغوینهم أجمعین</w:t>
      </w:r>
      <w:r>
        <w:rPr>
          <w:rFonts w:eastAsia="IRNazanin" w:cs="IRNazanin"/>
          <w:color w:val="111111"/>
          <w:sz w:val="28"/>
          <w:szCs w:val="28"/>
          <w:rtl w:val="true"/>
          <w:lang w:bidi="fa-IR"/>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آلی علی نفسه أن لا ینصح شخصاً أبداً کما فی قضیته مع أحد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أن هذا النداء الباطنی الداعی لأمر ما، هل هو من هتاف الشیطان أو لا، فیعرف بملاحظة موافقته للأهواء والشهوات، ومخالفته للکتاب والسنة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وإطفاء أنوار الدین الجلی</w:t>
      </w:r>
    </w:p>
    <w:p>
      <w:pPr>
        <w:pStyle w:val="Heading2"/>
        <w:numPr>
          <w:ilvl w:val="1"/>
          <w:numId w:val="1"/>
        </w:numPr>
        <w:rPr/>
      </w:pPr>
      <w:bookmarkStart w:id="512" w:name="__RefHeading___Toc2650147_2322387425"/>
      <w:bookmarkStart w:id="513" w:name="_Toc178"/>
      <w:bookmarkEnd w:id="512"/>
      <w:r>
        <w:rPr>
          <w:rtl w:val="true"/>
        </w:rPr>
        <w:t>إطفاء نور الدین</w:t>
      </w:r>
      <w:bookmarkEnd w:id="51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إطفاء أنوار الدین، فان الدین له نور یهتدی الإنسان بسببه إلی المقاصد الصحیحة، وذلک من تشبیه المعنویات بالمادیات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حقیقة، فان النور له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فی المادیات لعالم الأجساد، ونور فی</w:t>
      </w:r>
      <w:bookmarkStart w:id="514" w:name="pg13331_177169"/>
    </w:p>
    <w:p>
      <w:pPr>
        <w:pStyle w:val="BookText"/>
        <w:rPr/>
      </w:pPr>
      <w:bookmarkEnd w:id="514"/>
      <w:r>
        <w:rPr>
          <w:rFonts w:ascii="IRNazanin" w:hAnsi="IRNazanin" w:eastAsia="IRNazanin"/>
          <w:color w:val="111111"/>
          <w:sz w:val="28"/>
          <w:sz w:val="28"/>
          <w:szCs w:val="28"/>
          <w:rtl w:val="true"/>
          <w:lang w:bidi="fa-IR"/>
        </w:rPr>
        <w:t xml:space="preserve">المعنویات لعالم الأرواح، فان النور هو الظاهر بنفسه المظهر لغیره، والدین ظاهر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فطریاً منکشفاً للعقول والأرواح دون واسطة</w:t>
      </w:r>
      <w:r>
        <w:rPr>
          <w:rStyle w:val="FootnoteAnchor"/>
          <w:rtl w:val="true"/>
        </w:rPr>
        <w:footnoteReference w:id="1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ومظهر لغیره کما هو واضح، فإذا أطفئ ذلک النور أدی إلی ظلام دامس یخیم علی الناس، ویسبب عدم وصولهم إلی الهدف من الخلقة، 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والأنس إلا لیعبدون</w:t>
      </w:r>
      <w:r>
        <w:rPr>
          <w:rFonts w:eastAsia="IRNazanin" w:cs="IRNazanin"/>
          <w:color w:val="111111"/>
          <w:sz w:val="28"/>
          <w:szCs w:val="28"/>
          <w:rtl w:val="true"/>
          <w:lang w:bidi="fa-IR"/>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الحسن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الناس علی إطفاء نور الله، فأبی الله إلا أن یتم نوره بأمیر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یطفئوا نور الله بأفواههم ویأبی الله إلا أن یتم نوره ولو کره الکافرون</w:t>
      </w:r>
      <w:r>
        <w:rPr>
          <w:rFonts w:eastAsia="IRNazanin" w:cs="IRNazanin"/>
          <w:color w:val="111111"/>
          <w:sz w:val="28"/>
          <w:szCs w:val="28"/>
          <w:rtl w:val="true"/>
          <w:lang w:bidi="fa-IR"/>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فی آیة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بأفواههم والله متم نوره ولو کره الکافرون</w:t>
      </w:r>
      <w:r>
        <w:rPr>
          <w:rFonts w:eastAsia="IRNazanin" w:cs="IRNazanin"/>
          <w:color w:val="111111"/>
          <w:sz w:val="28"/>
          <w:szCs w:val="28"/>
          <w:rtl w:val="true"/>
          <w:lang w:bidi="fa-IR"/>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5" w:name="__RefHeading___Toc2650149_2322387425"/>
      <w:bookmarkStart w:id="516" w:name="_Toc179"/>
      <w:bookmarkEnd w:id="515"/>
      <w:r>
        <w:rPr>
          <w:rtl w:val="true"/>
        </w:rPr>
        <w:t>الدین جلی واضح</w:t>
      </w:r>
      <w:bookmarkEnd w:id="51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أن هذا الدین هو الجلی الواضح المشرق کالشمس فی رابعة النهار، فان الدین ببراهینه الساطعة وأدلته القویمة شیء جلی واضحٌ لا خفاء فیه، وقد عبر القرآن الکریم عن ذلک وعن آیاته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الواضح الجلی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آیات الکتاب المبین</w:t>
      </w:r>
      <w:r>
        <w:rPr>
          <w:rFonts w:eastAsia="IRNazanin" w:cs="IRNazanin"/>
          <w:color w:val="111111"/>
          <w:sz w:val="28"/>
          <w:szCs w:val="28"/>
          <w:rtl w:val="true"/>
          <w:lang w:bidi="fa-IR"/>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علی رسولنا البلاغ المبین</w:t>
      </w:r>
      <w:r>
        <w:rPr>
          <w:rFonts w:eastAsia="IRNazanin" w:cs="IRNazanin"/>
          <w:color w:val="111111"/>
          <w:sz w:val="28"/>
          <w:szCs w:val="28"/>
          <w:rtl w:val="true"/>
          <w:lang w:bidi="fa-IR"/>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فتوکل علی الله انک علی الحق المبین</w:t>
      </w:r>
      <w:r>
        <w:rPr>
          <w:rFonts w:eastAsia="IRNazanin" w:cs="IRNazanin"/>
          <w:color w:val="111111"/>
          <w:sz w:val="28"/>
          <w:szCs w:val="28"/>
          <w:rtl w:val="true"/>
          <w:lang w:bidi="fa-IR"/>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bookmarkStart w:id="517" w:name="pg13331_177170"/>
    </w:p>
    <w:p>
      <w:pPr>
        <w:pStyle w:val="BookText"/>
        <w:rPr/>
      </w:pPr>
      <w:bookmarkEnd w:id="517"/>
      <w:r>
        <w:rPr>
          <w:rFonts w:ascii="IRNazanin" w:hAnsi="IRNazanin" w:eastAsia="IRNazanin"/>
          <w:color w:val="111111"/>
          <w:sz w:val="28"/>
          <w:sz w:val="28"/>
          <w:szCs w:val="28"/>
          <w:rtl w:val="true"/>
          <w:lang w:bidi="fa-IR"/>
        </w:rPr>
        <w:t xml:space="preserve">وعن ابن عباس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والله الإمام المبین</w:t>
      </w:r>
      <w:r>
        <w:rPr>
          <w:rStyle w:val="FootnoteAnchor"/>
          <w:rtl w:val="true"/>
        </w:rPr>
        <w:footnoteReference w:id="1366"/>
      </w:r>
      <w:r>
        <w:rPr>
          <w:rFonts w:ascii="IRNazanin" w:hAnsi="IRNazanin" w:eastAsia="IRNazanin"/>
          <w:color w:val="111111"/>
          <w:sz w:val="28"/>
          <w:sz w:val="28"/>
          <w:szCs w:val="28"/>
          <w:rtl w:val="true"/>
          <w:lang w:bidi="fa-IR"/>
        </w:rPr>
        <w:t xml:space="preserve">أبین الحق من الباطل، وورثته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احتیاج الدین فی بعض مسائله رغم کونه جلیاً إلی البیان، فذلک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ویثیروا لهم دفائن العقول</w:t>
      </w:r>
      <w:r>
        <w:rPr>
          <w:rFonts w:eastAsia="IRNazanin" w:cs="IRNazanin"/>
          <w:color w:val="111111"/>
          <w:sz w:val="28"/>
          <w:szCs w:val="28"/>
          <w:rtl w:val="true"/>
          <w:lang w:bidi="fa-IR"/>
        </w:rPr>
        <w:t xml:space="preserve">) </w:t>
      </w:r>
      <w:r>
        <w:rPr>
          <w:rStyle w:val="FootnoteAnchor"/>
          <w:rtl w:val="true"/>
        </w:rPr>
        <w:footnoteReference w:id="1368"/>
      </w:r>
      <w:r>
        <w:rPr>
          <w:rFonts w:ascii="IRNazanin" w:hAnsi="IRNazanin" w:eastAsia="IRNazanin"/>
          <w:color w:val="111111"/>
          <w:sz w:val="28"/>
          <w:sz w:val="28"/>
          <w:szCs w:val="28"/>
          <w:rtl w:val="true"/>
          <w:lang w:bidi="fa-IR"/>
        </w:rPr>
        <w:t>فالخلل فی القابل لا الفاعل، مضافاً إلی انه قد یقال بأن الجلی الواضح من الکلی المشکک، فتأمل</w:t>
      </w:r>
      <w:r>
        <w:rPr>
          <w:rFonts w:eastAsia="IRNazanin" w:cs="IRNazanin"/>
          <w:color w:val="111111"/>
          <w:sz w:val="28"/>
          <w:szCs w:val="28"/>
          <w:rtl w:val="true"/>
          <w:lang w:bidi="fa-IR"/>
        </w:rPr>
        <w:t>.</w:t>
      </w:r>
    </w:p>
    <w:p>
      <w:pPr>
        <w:pStyle w:val="Heading2"/>
        <w:numPr>
          <w:ilvl w:val="1"/>
          <w:numId w:val="1"/>
        </w:numPr>
        <w:rPr/>
      </w:pPr>
      <w:bookmarkStart w:id="518" w:name="__RefHeading___Toc2650151_2322387425"/>
      <w:bookmarkStart w:id="519" w:name="_Toc180"/>
      <w:bookmarkEnd w:id="518"/>
      <w:r>
        <w:rPr>
          <w:rtl w:val="true"/>
        </w:rPr>
        <w:t>هل للدین أنوار؟</w:t>
      </w:r>
      <w:bookmarkEnd w:id="51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واحد إلا أن له أنواراً واشراقات وتجلیات متعددة، ولذلک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أنوار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للدین أنواراً یهتدی الإنسان بسبب تلک الأنوار إلی طرق المعاش والمعاد والاجتماع والاقتصاد والسیاسة وغیرها، فالتعدد بلحاظ 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والمرشَد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بلحاظ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فرد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بلحاظ المراتب أو بلحاظ أن للصلاة نوراً وللصوم نوراً وللحج نوراً وهکذا، وکلها یجمعها جامع الدین، ولا مانعة جمع هاهنا بین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أنوار الدین الجلی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عبرت بأنوار الدین ولیس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هنالک أنواراً تضیء الطریق وتقشع الظلمات وهذه الأنوار تتجسد فی کلمات وأشخاص وأحداث وأعمال،</w:t>
      </w:r>
    </w:p>
    <w:p>
      <w:pPr>
        <w:pStyle w:val="BookText"/>
        <w:rPr/>
      </w:pPr>
      <w:r>
        <w:rPr>
          <w:rFonts w:ascii="IRNazanin" w:hAnsi="IRNazanin" w:eastAsia="IRNazanin"/>
          <w:color w:val="111111"/>
          <w:sz w:val="28"/>
          <w:sz w:val="28"/>
          <w:szCs w:val="28"/>
          <w:rtl w:val="true"/>
          <w:lang w:bidi="fa-IR"/>
        </w:rPr>
        <w:t>فالکلمات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کالقرآن الکریم وأقوال الرسول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المنتجبین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کالمعصومین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وحوارییهم والعلماء علی مدی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کحادثة الغدیر</w:t>
      </w:r>
      <w:r>
        <w:rPr>
          <w:rStyle w:val="FootnoteAnchor"/>
          <w:rtl w:val="true"/>
        </w:rPr>
        <w:footnoteReference w:id="1369"/>
      </w:r>
      <w:r>
        <w:rPr>
          <w:rFonts w:ascii="Amiri" w:hAnsi="Amiri" w:eastAsia="Amiri" w:cs="Amiri"/>
          <w:color w:val="111111"/>
          <w:sz w:val="28"/>
          <w:sz w:val="28"/>
          <w:szCs w:val="28"/>
          <w:rtl w:val="true"/>
          <w:lang w:bidi="ar-SA"/>
        </w:rPr>
        <w:t>والمباهلة</w:t>
      </w:r>
      <w:r>
        <w:rPr>
          <w:rStyle w:val="FootnoteAnchor"/>
          <w:rtl w:val="true"/>
        </w:rPr>
        <w:footnoteReference w:id="1370"/>
      </w:r>
      <w:r>
        <w:rPr>
          <w:rFonts w:ascii="Amiri" w:hAnsi="Amiri" w:eastAsia="Amiri" w:cs="Amiri"/>
          <w:color w:val="111111"/>
          <w:sz w:val="28"/>
          <w:sz w:val="28"/>
          <w:szCs w:val="28"/>
          <w:rtl w:val="true"/>
          <w:lang w:bidi="ar-SA"/>
        </w:rPr>
        <w:t>والمؤاخاة</w:t>
      </w:r>
      <w:r>
        <w:rPr>
          <w:rStyle w:val="FootnoteAnchor"/>
          <w:rtl w:val="true"/>
        </w:rPr>
        <w:footnoteReference w:id="1371"/>
      </w:r>
      <w:r>
        <w:rPr>
          <w:rFonts w:ascii="IRNazanin" w:hAnsi="IRNazanin" w:eastAsia="IRNazanin"/>
          <w:color w:val="111111"/>
          <w:sz w:val="28"/>
          <w:sz w:val="28"/>
          <w:szCs w:val="28"/>
          <w:rtl w:val="true"/>
          <w:lang w:bidi="fa-IR"/>
        </w:rPr>
        <w:t>ورد الشمس</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کصلاة اللیل، والتوجه لزیارة مراقد 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وأولیاء الله الصالحین،</w:t>
      </w:r>
      <w:bookmarkStart w:id="520" w:name="pg13331_177171"/>
    </w:p>
    <w:p>
      <w:pPr>
        <w:pStyle w:val="BookText"/>
        <w:rPr/>
      </w:pPr>
      <w:bookmarkEnd w:id="520"/>
      <w:r>
        <w:rPr>
          <w:rFonts w:ascii="IRNazanin" w:hAnsi="IRNazanin" w:eastAsia="IRNazanin"/>
          <w:color w:val="111111"/>
          <w:sz w:val="28"/>
          <w:sz w:val="28"/>
          <w:szCs w:val="28"/>
          <w:rtl w:val="true"/>
          <w:lang w:bidi="fa-IR"/>
        </w:rPr>
        <w:t xml:space="preserve">والبکاء واللطم والتطبیر علی سید شهداء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حاول الأعداء طمس کل هذه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تحریف أسباب النزول والتأویل المناقض لحقائق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وکلمات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إحراقها أو تمزیقها أو إلقائها فی الأنهار حیث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Style w:val="FootnoteAnchor"/>
          <w:rtl w:val="true"/>
        </w:rPr>
        <w:footnoteReference w:id="1373"/>
      </w:r>
      <w:r>
        <w:rPr>
          <w:rFonts w:ascii="IRNazanin" w:hAnsi="IRNazanin" w:eastAsia="IRNazanin"/>
          <w:color w:val="111111"/>
          <w:sz w:val="28"/>
          <w:sz w:val="28"/>
          <w:szCs w:val="28"/>
          <w:rtl w:val="true"/>
          <w:lang w:bidi="fa-IR"/>
        </w:rPr>
        <w:t>، أو التصرف فیها زیادة أو نقصاناً، أو تغییرها تأویلاً وتحویلاً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قتلم وتشریدهم وسجنهم ومحاصرتهم وتشویه سمعتهم وتلفیق التهم ضدهم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مقتول أو مسموم</w:t>
      </w:r>
      <w:r>
        <w:rPr>
          <w:rFonts w:eastAsia="IRNazanin" w:cs="IRNazanin"/>
          <w:color w:val="111111"/>
          <w:sz w:val="28"/>
          <w:szCs w:val="28"/>
          <w:rtl w:val="true"/>
          <w:lang w:bidi="fa-IR"/>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إسدال ستار التجاهل علیها وطمرها أو التشویش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صرف الناس عنها تارة باسم أنها بدعة، وأخری باسم الأهم والمهم، وثالثة بعنوان انها مضیعة للوقت، ورابعة عبر توفیر البدائل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هذه الأنوار وان کان مستحباً فی نفسه إلا أن محاولة إطفائه کلیاً والقضاء علیه کظاهرة، یعد محرماً، وأحیاؤه بهذا اللحاظ یعد واجباً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وإهمال</w:t>
      </w:r>
      <w:r>
        <w:rPr>
          <w:rStyle w:val="FootnoteAnchor"/>
          <w:rtl w:val="true"/>
        </w:rPr>
        <w:footnoteReference w:id="1375"/>
      </w:r>
      <w:r>
        <w:rPr>
          <w:rFonts w:ascii="IRNazanin" w:hAnsi="IRNazanin" w:eastAsia="IRNazanin"/>
          <w:color w:val="111111"/>
          <w:sz w:val="28"/>
          <w:sz w:val="28"/>
          <w:szCs w:val="28"/>
          <w:rtl w:val="true"/>
          <w:lang w:bidi="fa-IR"/>
        </w:rPr>
        <w:t xml:space="preserve">سنن النبی الصفی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2"/>
        <w:numPr>
          <w:ilvl w:val="1"/>
          <w:numId w:val="1"/>
        </w:numPr>
        <w:rPr/>
      </w:pPr>
      <w:bookmarkStart w:id="521" w:name="__RefHeading___Toc2650153_2322387425"/>
      <w:bookmarkStart w:id="522" w:name="_Toc181"/>
      <w:bookmarkEnd w:id="521"/>
      <w:r>
        <w:rPr>
          <w:rtl w:val="true"/>
        </w:rPr>
        <w:t xml:space="preserve">إلغاء سننه </w:t>
      </w:r>
      <w:r>
        <w:rPr>
          <w:rtl w:val="true"/>
        </w:rPr>
        <w:t>(</w:t>
      </w:r>
      <w:r>
        <w:rPr>
          <w:rtl w:val="true"/>
        </w:rPr>
        <w:t>صلی الله علیه و آله</w:t>
      </w:r>
      <w:r>
        <w:rPr>
          <w:rtl w:val="true"/>
        </w:rPr>
        <w:t xml:space="preserve">) </w:t>
      </w:r>
      <w:r>
        <w:rPr>
          <w:rtl w:val="true"/>
        </w:rPr>
        <w:t>محرم</w:t>
      </w:r>
      <w:bookmarkEnd w:id="5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واجبة ومستحبة، والواجبة یحرم ترکها، أما المستحبة فترکها غیر محرم بما هو ترک، لکن لو انطبق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أمکن القول بالحرمة أیضاً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نسخة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فحتی إهماد المستحب منها محرم، کمن یتعمد</w:t>
      </w:r>
    </w:p>
    <w:p>
      <w:pPr>
        <w:pStyle w:val="BookText"/>
        <w:rPr/>
      </w:pPr>
      <w:r>
        <w:rPr>
          <w:rFonts w:ascii="IRNazanin" w:hAnsi="IRNazanin" w:eastAsia="IRNazanin"/>
          <w:color w:val="111111"/>
          <w:sz w:val="28"/>
          <w:sz w:val="28"/>
          <w:szCs w:val="28"/>
          <w:rtl w:val="true"/>
          <w:lang w:bidi="fa-IR"/>
        </w:rPr>
        <w:t>لا لمجرد ترک صلاة اللیل بل یحاول طمسها وامحائها وإهمادها، والإهماد هو إطفاء النار والنور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أن تعلیق الحکمة علی الوصف مشعر بالعلیة، کذلک إثبات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لموضوع متصف بوصف موحٍ بالمدخلیة، فإهمال أو إهماد السنن، مذموم لأنها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المنبئ من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اصطفاه الله تعالی فإذا کان الشخص مصطفی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وبلحاظ الإطلاق الأحوالی والازمانی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سننه مصطفاة لله دون شک أو ریب، وکان إهمالها أو اهمادها إهمالا لسنة الله وانتهاکاً لحریم الخالق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تجد لسنة الله تبدیلاً</w:t>
      </w:r>
      <w:r>
        <w:rPr>
          <w:rFonts w:eastAsia="IRNazanin" w:cs="IRNazanin"/>
          <w:color w:val="111111"/>
          <w:sz w:val="28"/>
          <w:szCs w:val="28"/>
          <w:rtl w:val="true"/>
          <w:lang w:bidi="fa-IR"/>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تجد لسنة الله تحویلا</w:t>
      </w:r>
      <w:r>
        <w:rPr>
          <w:rFonts w:eastAsia="IRNazanin" w:cs="IRNazanin"/>
          <w:color w:val="111111"/>
          <w:sz w:val="28"/>
          <w:szCs w:val="28"/>
          <w:rtl w:val="true"/>
          <w:lang w:bidi="fa-IR"/>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لعنهم الله وکل نبی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 لکتاب الله، والمکذب بقدر الله، والمبدل سنة رسول الله والمستحل من عترتی ما حرم الله</w:t>
      </w:r>
      <w:r>
        <w:rPr>
          <w:rFonts w:eastAsia="IRNazanin" w:cs="IRNazanin"/>
          <w:color w:val="111111"/>
          <w:sz w:val="28"/>
          <w:szCs w:val="28"/>
          <w:rtl w:val="true"/>
          <w:lang w:bidi="fa-IR"/>
        </w:rPr>
        <w:t>..»</w:t>
      </w:r>
      <w:r>
        <w:rPr>
          <w:rStyle w:val="FootnoteAnchor"/>
          <w:rtl w:val="true"/>
        </w:rPr>
        <w:footnoteReference w:id="137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التبدیل نوع من الإهمال أو الاهماد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الحلال والحرام،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أبداً إلی یوم القیامة، وحرامه حرام أبداً إلی یوم القیامة، لایکون غیره، ولا یجیء غیره،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ابتدع بدعة إلا ترک بها سنة</w:t>
      </w:r>
      <w:r>
        <w:rPr>
          <w:rFonts w:eastAsia="IRNazanin" w:cs="IRNazanin"/>
          <w:color w:val="111111"/>
          <w:sz w:val="28"/>
          <w:szCs w:val="28"/>
          <w:rtl w:val="true"/>
          <w:lang w:bidi="fa-IR"/>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تبارک وتعالی لم یدع شیئاً تحتاج الیه الأمة إلا أنزله فی کتابه وبینه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لکل شیء حداً، وجعل علیه دلیلاً یدل علیه، وجعل علی من تعدی ذلک الحد حداً</w:t>
      </w:r>
      <w:r>
        <w:rPr>
          <w:rFonts w:eastAsia="IRNazanin" w:cs="IRNazanin"/>
          <w:color w:val="111111"/>
          <w:sz w:val="28"/>
          <w:szCs w:val="28"/>
          <w:rtl w:val="true"/>
          <w:lang w:bidi="fa-IR"/>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شرائع الدین لمن أراد أن یتمسک بها وأراد الله هداه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وحب أولیاء الله والولایة لهم واجبة والبراءة من أعدائهم واجبة ومن الذین ظلموا آل محمد وهتکوا حجابه فأخذوا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ومنعوها میراثها وغصبوها وزوجها</w:t>
      </w:r>
      <w:bookmarkStart w:id="523" w:name="pg13331_177173"/>
    </w:p>
    <w:p>
      <w:pPr>
        <w:pStyle w:val="BookText"/>
        <w:rPr/>
      </w:pPr>
      <w:bookmarkEnd w:id="523"/>
      <w:r>
        <w:rPr>
          <w:rFonts w:ascii="IRNazanin" w:hAnsi="IRNazanin" w:eastAsia="IRNazanin"/>
          <w:color w:val="111111"/>
          <w:sz w:val="28"/>
          <w:sz w:val="28"/>
          <w:szCs w:val="28"/>
          <w:rtl w:val="true"/>
          <w:lang w:bidi="fa-IR"/>
        </w:rPr>
        <w:t xml:space="preserve">حقوقهما وهموا بإحراق بیتها وأسسوا الظلم وغیروا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 کل حق حقیقة وعلی کل صواب نورا، فما وافق کتاب الله فخذوه وما خالف سنة رسول الله فاترکوه</w:t>
      </w:r>
      <w:r>
        <w:rPr>
          <w:rFonts w:eastAsia="IRNazanin" w:cs="IRNazanin"/>
          <w:color w:val="111111"/>
          <w:sz w:val="28"/>
          <w:szCs w:val="28"/>
          <w:rtl w:val="true"/>
          <w:lang w:bidi="fa-IR"/>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أیضاً یعلم عدم صحة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Style w:val="FootnoteAnchor"/>
          <w:rtl w:val="true"/>
        </w:rPr>
        <w:footnoteReference w:id="1383"/>
      </w:r>
      <w:r>
        <w:rPr>
          <w:rFonts w:ascii="IRNazanin" w:hAnsi="IRNazanin" w:eastAsia="IRNazanin"/>
          <w:color w:val="111111"/>
          <w:sz w:val="28"/>
          <w:sz w:val="28"/>
          <w:szCs w:val="28"/>
          <w:rtl w:val="true"/>
          <w:lang w:bidi="fa-IR"/>
        </w:rPr>
        <w:t xml:space="preserve">فان 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المتمثلة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إهمالها أو اهمادها کما سبق</w:t>
      </w:r>
      <w:r>
        <w:rPr>
          <w:rFonts w:eastAsia="IRNazanin" w:cs="IRNazanin"/>
          <w:color w:val="111111"/>
          <w:sz w:val="28"/>
          <w:szCs w:val="28"/>
          <w:rtl w:val="true"/>
          <w:lang w:bidi="fa-IR"/>
        </w:rPr>
        <w:t>.</w:t>
      </w:r>
    </w:p>
    <w:p>
      <w:pPr>
        <w:pStyle w:val="Heading2"/>
        <w:numPr>
          <w:ilvl w:val="1"/>
          <w:numId w:val="1"/>
        </w:numPr>
        <w:rPr/>
      </w:pPr>
      <w:bookmarkStart w:id="524" w:name="__RefHeading___Toc2650155_2322387425"/>
      <w:bookmarkStart w:id="525" w:name="_Toc182"/>
      <w:bookmarkEnd w:id="524"/>
      <w:r>
        <w:rPr>
          <w:rtl w:val="true"/>
        </w:rPr>
        <w:t>إلغاء السنن یوجب الفسق</w:t>
      </w:r>
      <w:bookmarkEnd w:id="52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الاعتقاد بأن من اهمد سنن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وأطفأها أو أهملها فی الجملة، ظالم فاسق، وبأن من فعل ذلک لا یمکن أن ینال الخلافة،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وإهماد سنن النبی الصفی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الإهماد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الإطفاء فانه إذا أطفأت النار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أهمدها، وهم قد أطفئوا سنن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الخلافة، وإنما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بالسنن لأن فی إطفاء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إطفاء لغیر واحد من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الخلافة جماع الخیر والشر، وهی المحور والمنطلق، ومنها ان انحرفت تبدأ بالفتنة والیها تعود الخطیئة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یکون المقصود ما هو الظاهر من إلغائهم مجموعة من سنن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وإهمادها من غصب الخلافة، وغصب فدک، ومنع الارث،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تشربون</w:t>
      </w:r>
      <w:r>
        <w:rPr>
          <w:rStyle w:val="FootnoteAnchor"/>
          <w:rtl w:val="true"/>
        </w:rPr>
        <w:footnoteReference w:id="1385"/>
      </w:r>
      <w:r>
        <w:rPr>
          <w:rFonts w:ascii="IRNazanin" w:hAnsi="IRNazanin" w:eastAsia="IRNazanin"/>
          <w:color w:val="111111"/>
          <w:sz w:val="28"/>
          <w:sz w:val="28"/>
          <w:szCs w:val="28"/>
          <w:rtl w:val="true"/>
          <w:lang w:bidi="fa-IR"/>
        </w:rPr>
        <w:t>حسواً فی ارتغاء</w:t>
      </w:r>
    </w:p>
    <w:p>
      <w:pPr>
        <w:pStyle w:val="Heading2"/>
        <w:numPr>
          <w:ilvl w:val="1"/>
          <w:numId w:val="1"/>
        </w:numPr>
        <w:rPr/>
      </w:pPr>
      <w:bookmarkStart w:id="526" w:name="__RefHeading___Toc2650157_2322387425"/>
      <w:bookmarkStart w:id="527" w:name="_Toc183"/>
      <w:bookmarkEnd w:id="526"/>
      <w:r>
        <w:rPr>
          <w:rtl w:val="true"/>
        </w:rPr>
        <w:t>هل المکر محرم؟</w:t>
      </w:r>
      <w:bookmarkEnd w:id="52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الذین یشربون حسواً فی ارتغاء، یرتکبون إثمین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الغصب وإثم المکر</w:t>
      </w:r>
    </w:p>
    <w:p>
      <w:pPr>
        <w:pStyle w:val="BookText"/>
        <w:rPr/>
      </w:pPr>
      <w:r>
        <w:rPr>
          <w:rFonts w:ascii="Amiri" w:hAnsi="Amiri" w:eastAsia="Amiri" w:cs="Amiri"/>
          <w:color w:val="111111"/>
          <w:sz w:val="28"/>
          <w:sz w:val="28"/>
          <w:szCs w:val="28"/>
          <w:rtl w:val="true"/>
          <w:lang w:bidi="ar-SA"/>
        </w:rPr>
        <w:t>والمخادعة، أم إثما واحداً؟</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یستفاد من لحن الآیات والروایات مذمومیة المکر فی 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ومکروا ومکر الله</w:t>
      </w:r>
      <w:r>
        <w:rPr>
          <w:rFonts w:eastAsia="IRNazanin" w:cs="IRNazanin"/>
          <w:color w:val="111111"/>
          <w:sz w:val="28"/>
          <w:szCs w:val="28"/>
          <w:rtl w:val="true"/>
          <w:lang w:bidi="fa-IR"/>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w:t>
      </w:r>
      <w:r>
        <w:rPr>
          <w:rFonts w:eastAsia="IRNazanin" w:cs="IRNazanin"/>
          <w:color w:val="111111"/>
          <w:sz w:val="28"/>
          <w:szCs w:val="28"/>
          <w:rtl w:val="true"/>
          <w:lang w:bidi="fa-IR"/>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المکر والخدیعة فی النار لکنت أمکر الناس</w:t>
      </w:r>
      <w:r>
        <w:rPr>
          <w:rFonts w:eastAsia="IRNazanin" w:cs="IRNazanin"/>
          <w:color w:val="111111"/>
          <w:sz w:val="28"/>
          <w:szCs w:val="28"/>
          <w:rtl w:val="true"/>
          <w:lang w:bidi="fa-IR"/>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ماکر مسلماً</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للمسلمین أن یغدروا ولا یأمروا بالغدر</w:t>
      </w:r>
      <w:r>
        <w:rPr>
          <w:rFonts w:eastAsia="IRNazanin" w:cs="IRNazanin"/>
          <w:color w:val="111111"/>
          <w:sz w:val="28"/>
          <w:szCs w:val="28"/>
          <w:rtl w:val="true"/>
          <w:lang w:bidi="fa-IR"/>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یجیء کل غادر بإمام یوم القیامة مائلاً شدقه حتی یدخل النار</w:t>
      </w:r>
      <w:r>
        <w:rPr>
          <w:rFonts w:eastAsia="IRNazanin" w:cs="IRNazanin"/>
          <w:color w:val="111111"/>
          <w:sz w:val="28"/>
          <w:szCs w:val="28"/>
          <w:rtl w:val="true"/>
          <w:lang w:bidi="fa-IR"/>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 لکل غدرة فجرة ولکل فجرة کفرة، ألا وأن الغدر والفجور والخیانة فی النار</w:t>
      </w:r>
      <w:r>
        <w:rPr>
          <w:rFonts w:eastAsia="IRNazanin" w:cs="IRNazanin"/>
          <w:color w:val="111111"/>
          <w:sz w:val="28"/>
          <w:szCs w:val="28"/>
          <w:rtl w:val="true"/>
          <w:lang w:bidi="fa-IR"/>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یستفاد ذلک أیضاً من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التدلیس</w:t>
      </w:r>
      <w:r>
        <w:rPr>
          <w:rFonts w:eastAsia="IRNazanin" w:cs="IRNazanin"/>
          <w:color w:val="111111"/>
          <w:sz w:val="28"/>
          <w:szCs w:val="28"/>
          <w:rtl w:val="true"/>
          <w:lang w:bidi="fa-IR"/>
        </w:rPr>
        <w:t xml:space="preserve">) </w:t>
      </w:r>
      <w:r>
        <w:rPr>
          <w:rStyle w:val="FootnoteAnchor"/>
          <w:rtl w:val="true"/>
        </w:rPr>
        <w:footnoteReference w:id="1393"/>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من إدراک العقل لقبحه أو حکمه به، لکن قد یقال بطریقیته والذم من باب مقدمیته ولا تلازم بین القبح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بعض النسخ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تسرون حسواً فی إرتغاء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الإعلان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والحسو، بفتح الحاء وسکون السین المهملتین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المایع شیئاً بعد شیء</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والإرتغاء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الرغوة وهو الزبد علی اللبن، وهذا من أمثال العرب، یقال ذک لن</w:t>
      </w:r>
      <w:r>
        <w:rPr>
          <w:rFonts w:eastAsia="IRNazanin" w:cs="IRNazanin"/>
          <w:color w:val="111111"/>
          <w:sz w:val="28"/>
          <w:szCs w:val="28"/>
          <w:rtl w:val="true"/>
          <w:lang w:bidi="fa-IR"/>
        </w:rPr>
        <w:t>:</w:t>
      </w:r>
      <w:bookmarkStart w:id="528" w:name="pg13331_177175"/>
    </w:p>
    <w:p>
      <w:pPr>
        <w:pStyle w:val="BookText"/>
        <w:rPr/>
      </w:pPr>
      <w:bookmarkEnd w:id="528"/>
      <w:r>
        <w:rPr>
          <w:rFonts w:ascii="IRNazanin" w:hAnsi="IRNazanin" w:eastAsia="IRNazanin"/>
          <w:color w:val="111111"/>
          <w:sz w:val="28"/>
          <w:sz w:val="28"/>
          <w:szCs w:val="28"/>
          <w:rtl w:val="true"/>
          <w:lang w:bidi="fa-IR"/>
        </w:rPr>
        <w:t>یظهر أمراً ویرید غیره، فکأنه یظهر انه یرید تذوق الزبد حتی یری صلاحه وفساده، لکنه یرید أن یشرب من خلال هذا التذوق اللبن جرعة بعد جرعة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تقصد من هذا المثال ان الغاصبین أسرعوا إلی السقیفة وهم یدعون ان ذلک لأجل الوقوف أمام الفتنة، لکنهم أرادوا غیر ذلک وهو غصب الخلافة من أهلها، وکذلک ادّعوا ان غصبهم فدک کان لأجل المصلحة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انه کان لأجل تجرید ذوی الحق من العامل الاقتصادی والمقدرة المالیة، وهم بذلک کانوا ممن تسلح بالغایة لتبریر الوسیلة، مع انه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Style w:val="FootnoteAnchor"/>
          <w:rtl w:val="true"/>
        </w:rPr>
        <w:footnoteReference w:id="1394"/>
      </w:r>
      <w:r>
        <w:rPr>
          <w:rFonts w:ascii="IRNazanin" w:hAnsi="IRNazanin" w:eastAsia="IRNazanin"/>
          <w:color w:val="111111"/>
          <w:sz w:val="28"/>
          <w:sz w:val="28"/>
          <w:szCs w:val="28"/>
          <w:rtl w:val="true"/>
          <w:lang w:bidi="fa-IR"/>
        </w:rPr>
        <w:t>ومع أن الغایة فی حد ذاتها کانت خادعة مضللة کاذبة</w:t>
      </w:r>
      <w:r>
        <w:rPr>
          <w:rFonts w:eastAsia="IRNazanin" w:cs="IRNazanin"/>
          <w:color w:val="111111"/>
          <w:sz w:val="28"/>
          <w:szCs w:val="28"/>
          <w:rtl w:val="true"/>
          <w:lang w:bidi="fa-IR"/>
        </w:rPr>
        <w:t>.</w:t>
      </w:r>
    </w:p>
    <w:p>
      <w:pPr>
        <w:pStyle w:val="Heading2"/>
        <w:numPr>
          <w:ilvl w:val="1"/>
          <w:numId w:val="1"/>
        </w:numPr>
        <w:rPr/>
      </w:pPr>
      <w:bookmarkStart w:id="529" w:name="__RefHeading___Toc2650159_2322387425"/>
      <w:bookmarkStart w:id="530" w:name="_Toc184"/>
      <w:bookmarkEnd w:id="529"/>
      <w:r>
        <w:rPr>
          <w:rtl w:val="true"/>
        </w:rPr>
        <w:t>حسن الحذر والاحتیاط</w:t>
      </w:r>
      <w:bookmarkEnd w:id="53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توخی الحذر والاحتیاط فی التعامل مع الشؤون الخطیرة، خاصة إذا فسد الزمان حیث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استولی الفساد علی الزمان وأهله فأحسن رجل الظن برجل فقد غرر</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کل الصور فان المحتمل إذا کان خطیراً وان کان الاحتمال ضعیفاً یلزم الفحص والاحتیاط، ولو عمل بهذه القاعدة الهامة، عامة الناس الذین ساهموا فی تکریس 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شربوا حسوا فی إرتغاء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قطع النظر عن تمامیة الحجة علیهم وإبلاغ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بمحض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حدثت المآسی التی حدثت من صدر التاریخ بتموجاتها حتی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یعرف انه یلزم الفحص والاحتیاط عند سماع ما یدعیه أدعیاء السلام أو المحبة والوئام، دولاً کانوا أم أحزاباً أم شخصیات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فالفحص فی الشبهة الموضوعیة فی أمثال تلک الصور لازم، وقد ذکرنا تفصیل ذلک فی الأصول والفقه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وتمشون لأهله وولده فی الخمرة والضراء</w:t>
      </w:r>
      <w:bookmarkStart w:id="531" w:name="pg13331_177176"/>
    </w:p>
    <w:p>
      <w:pPr>
        <w:pStyle w:val="Heading2"/>
        <w:numPr>
          <w:ilvl w:val="1"/>
          <w:numId w:val="1"/>
        </w:numPr>
        <w:rPr/>
      </w:pPr>
      <w:bookmarkStart w:id="532" w:name="__RefHeading___Toc2650161_2322387425"/>
      <w:bookmarkStart w:id="533" w:name="_Toc185"/>
      <w:bookmarkEnd w:id="531"/>
      <w:bookmarkEnd w:id="532"/>
      <w:r>
        <w:rPr>
          <w:rtl w:val="true"/>
        </w:rPr>
        <w:t xml:space="preserve">حرمة إرادة الشر بهم </w:t>
      </w:r>
      <w:r>
        <w:rPr>
          <w:rtl w:val="true"/>
        </w:rPr>
        <w:t>(</w:t>
      </w:r>
      <w:r>
        <w:rPr>
          <w:rtl w:val="true"/>
        </w:rPr>
        <w:t>علیهم السلام</w:t>
      </w:r>
      <w:r>
        <w:rPr>
          <w:rtl w:val="true"/>
        </w:rPr>
        <w:t>)</w:t>
      </w:r>
      <w:bookmarkEnd w:id="53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إرادة الشر بأهل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والإعانة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روایات فی حرمة الإعانة علی المؤمن فکیف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أساس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علی مؤمن بشطر کلمة لقی الله عزوجل یوم القیامة مکتوب بین عینیه آیس من رحمتی</w:t>
      </w:r>
      <w:r>
        <w:rPr>
          <w:rFonts w:eastAsia="IRNazanin" w:cs="IRNazanin"/>
          <w:color w:val="111111"/>
          <w:sz w:val="28"/>
          <w:szCs w:val="28"/>
          <w:rtl w:val="true"/>
          <w:lang w:bidi="fa-IR"/>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علی مؤمن بشطر کلمة جاء یوم القیامة وبین عینیه مکتوب آیس من رحمة الله</w:t>
      </w:r>
      <w:r>
        <w:rPr>
          <w:rFonts w:eastAsia="IRNazanin" w:cs="IRNazanin"/>
          <w:color w:val="111111"/>
          <w:sz w:val="28"/>
          <w:szCs w:val="28"/>
          <w:rtl w:val="true"/>
          <w:lang w:bidi="fa-IR"/>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وافد علی العزیز الجبار یوم القیامة وکتابه وأهل بیتی ثم أمتی، ثم أسألهم ما فعلتم بکتاب الله وأهل بیتی</w:t>
      </w:r>
      <w:r>
        <w:rPr>
          <w:rFonts w:eastAsia="IRNazanin" w:cs="IRNazanin"/>
          <w:color w:val="111111"/>
          <w:sz w:val="28"/>
          <w:szCs w:val="28"/>
          <w:rtl w:val="true"/>
          <w:lang w:bidi="fa-IR"/>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أبغض أهل بیتی وعترتی لم یرنی ولم أره یوم القیامة</w:t>
      </w:r>
      <w:r>
        <w:rPr>
          <w:rFonts w:eastAsia="IRNazanin" w:cs="IRNazanin"/>
          <w:color w:val="111111"/>
          <w:sz w:val="28"/>
          <w:szCs w:val="28"/>
          <w:rtl w:val="true"/>
          <w:lang w:bidi="fa-IR"/>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کان الغاصبون للخلافة یدّعون أنهم یریدون بذلک الإصلاح، بجمع کلمة المسلمین، ودفع الفتنة، وهذا النوع من الناس کثیر فی المجتمع، إذ الذین یسعون إلی تحقیق أهدافهم الشخصیة تحت غطاء إصلاحی کثیرون، کما قال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أن یبدل دینکم أو أن یظهر فی الأرض الفساد</w:t>
      </w:r>
      <w:r>
        <w:rPr>
          <w:rFonts w:eastAsia="IRNazanin" w:cs="IRNazanin"/>
          <w:color w:val="111111"/>
          <w:sz w:val="28"/>
          <w:szCs w:val="28"/>
          <w:rtl w:val="true"/>
          <w:lang w:bidi="fa-IR"/>
        </w:rPr>
        <w:t>»</w:t>
      </w:r>
      <w:r>
        <w:rPr>
          <w:rStyle w:val="FootnoteAnchor"/>
          <w:rtl w:val="true"/>
        </w:rPr>
        <w:footnoteReference w:id="1400"/>
      </w:r>
      <w:r>
        <w:rPr>
          <w:rFonts w:ascii="IRNazanin" w:hAnsi="IRNazanin" w:eastAsia="IRNazanin"/>
          <w:color w:val="111111"/>
          <w:sz w:val="28"/>
          <w:sz w:val="28"/>
          <w:szCs w:val="28"/>
          <w:rtl w:val="true"/>
          <w:lang w:bidi="fa-IR"/>
        </w:rPr>
        <w:t>وإنما کان هدفه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تکریس سلطته وإرادة بقاء ملکه وذلک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یلبسون الحق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تلبسوا الحق بالباطل وتکتموا الحق وأنتم تعلمون</w:t>
      </w:r>
      <w:r>
        <w:rPr>
          <w:rFonts w:eastAsia="IRNazanin" w:cs="IRNazanin"/>
          <w:color w:val="111111"/>
          <w:sz w:val="28"/>
          <w:szCs w:val="28"/>
          <w:rtl w:val="true"/>
          <w:lang w:bidi="fa-IR"/>
        </w:rPr>
        <w:t>»</w:t>
      </w:r>
      <w:r>
        <w:rPr>
          <w:rStyle w:val="FootnoteAnchor"/>
          <w:rtl w:val="true"/>
        </w:rPr>
        <w:footnoteReference w:id="1401"/>
      </w:r>
      <w:r>
        <w:rPr>
          <w:rFonts w:ascii="IRNazanin" w:hAnsi="IRNazanin" w:eastAsia="IRNazanin"/>
          <w:color w:val="111111"/>
          <w:sz w:val="28"/>
          <w:sz w:val="28"/>
          <w:szCs w:val="28"/>
          <w:rtl w:val="true"/>
          <w:lang w:bidi="fa-IR"/>
        </w:rPr>
        <w:t>، 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لم تلبسون الحق بالباطل وتکتمون الحق وأنتم تعلمون</w:t>
      </w:r>
      <w:r>
        <w:rPr>
          <w:rFonts w:eastAsia="IRNazanin" w:cs="IRNazanin"/>
          <w:color w:val="111111"/>
          <w:sz w:val="28"/>
          <w:szCs w:val="28"/>
          <w:rtl w:val="true"/>
          <w:lang w:bidi="fa-IR"/>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حال کثیر من الظالمین علی طول التاریخ، 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یعرفونه کما یعرفون</w:t>
      </w:r>
      <w:bookmarkStart w:id="534" w:name="pg13331_177177"/>
    </w:p>
    <w:p>
      <w:pPr>
        <w:pStyle w:val="BookText"/>
        <w:rPr/>
      </w:pPr>
      <w:bookmarkEnd w:id="534"/>
      <w:r>
        <w:rPr>
          <w:rFonts w:ascii="IRNazanin" w:hAnsi="IRNazanin" w:eastAsia="IRNazanin"/>
          <w:color w:val="111111"/>
          <w:sz w:val="28"/>
          <w:sz w:val="28"/>
          <w:szCs w:val="28"/>
          <w:rtl w:val="true"/>
          <w:lang w:bidi="fa-IR"/>
        </w:rPr>
        <w:t>أبناءهم</w:t>
      </w:r>
      <w:r>
        <w:rPr>
          <w:rFonts w:eastAsia="IRNazanin" w:cs="IRNazanin"/>
          <w:color w:val="111111"/>
          <w:sz w:val="28"/>
          <w:szCs w:val="28"/>
          <w:rtl w:val="true"/>
          <w:lang w:bidi="fa-IR"/>
        </w:rPr>
        <w:t>»</w:t>
      </w:r>
      <w:r>
        <w:rPr>
          <w:rStyle w:val="FootnoteAnchor"/>
          <w:rtl w:val="true"/>
        </w:rPr>
        <w:footnoteReference w:id="1403"/>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ما عرفوا کفروا به</w:t>
      </w:r>
      <w:r>
        <w:rPr>
          <w:rFonts w:eastAsia="IRNazanin" w:cs="IRNazanin"/>
          <w:color w:val="111111"/>
          <w:sz w:val="28"/>
          <w:szCs w:val="28"/>
          <w:rtl w:val="true"/>
          <w:lang w:bidi="fa-IR"/>
        </w:rPr>
        <w:t>»</w:t>
      </w:r>
      <w:r>
        <w:rPr>
          <w:rStyle w:val="FootnoteAnchor"/>
          <w:rtl w:val="true"/>
        </w:rPr>
        <w:footnoteReference w:id="1404"/>
      </w:r>
      <w:r>
        <w:rPr>
          <w:rFonts w:ascii="IRNazanin" w:hAnsi="IRNazanin" w:eastAsia="IRNazanin"/>
          <w:color w:val="111111"/>
          <w:sz w:val="28"/>
          <w:sz w:val="28"/>
          <w:szCs w:val="28"/>
          <w:rtl w:val="true"/>
          <w:lang w:bidi="fa-IR"/>
        </w:rPr>
        <w:t>إلی غیر ذلک من الشواهد والأمثال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وتمشون لأهله وولده فی الخمرة والضراء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فرس،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تواری الصید فی خمر الوادی أو خمر الغابة، ومنه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فلان فی خمار الناس أی ما یواریه ویستره منه، وأصله من الخمر فان معنی الخمر هو الستر، یقال للمسکر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لأنه یستر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براء، الشجر الملتف فی الوادی ونحوه، یقال لمن خذل صاحبه وخادعه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یدب له الضراء ویمشی له الخمر،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یمشون فی اغتصاب الخلافة وفدک مثل المشی فی الخمر والضراء، لأنهم یخفون مقاصدهم الواقعیة ویظهرون شیئاً آخر وذلک لخداع الناس</w:t>
      </w:r>
      <w:r>
        <w:rPr>
          <w:rFonts w:eastAsia="IRNazanin" w:cs="IRNazanin"/>
          <w:color w:val="111111"/>
          <w:sz w:val="28"/>
          <w:szCs w:val="28"/>
          <w:rtl w:val="true"/>
          <w:lang w:bidi="fa-IR"/>
        </w:rPr>
        <w:t>.</w:t>
      </w:r>
    </w:p>
    <w:p>
      <w:pPr>
        <w:pStyle w:val="Heading2"/>
        <w:numPr>
          <w:ilvl w:val="1"/>
          <w:numId w:val="1"/>
        </w:numPr>
        <w:rPr/>
      </w:pPr>
      <w:bookmarkStart w:id="535" w:name="__RefHeading___Toc2650163_2322387425"/>
      <w:bookmarkStart w:id="536" w:name="_Toc186"/>
      <w:bookmarkEnd w:id="535"/>
      <w:r>
        <w:rPr>
          <w:rtl w:val="true"/>
        </w:rPr>
        <w:t>من هم الأهل</w:t>
      </w:r>
      <w:bookmarkEnd w:id="53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وتمشون لأهله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یستفاد تعیین وتوضیح المراد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Style w:val="FootnoteAnchor"/>
          <w:rtl w:val="true"/>
        </w:rPr>
        <w:footnoteReference w:id="1405"/>
      </w:r>
      <w:r>
        <w:rPr>
          <w:rFonts w:ascii="IRNazanin" w:hAnsi="IRNazanin" w:eastAsia="IRNazanin"/>
          <w:color w:val="111111"/>
          <w:sz w:val="28"/>
          <w:sz w:val="28"/>
          <w:szCs w:val="28"/>
          <w:rtl w:val="true"/>
          <w:lang w:bidi="fa-IR"/>
        </w:rPr>
        <w:t>وأنهم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وبعلها وبنوها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الآیة شاملة للأزواج، فان السعی المضاد فی الخمرة والضراء کان خاصاً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الأزواج أو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أشبه، وذلک حسب المتفاهم العرفی وتفسیر بعض کلامهم بالبعض الآخر، فلا یرد أن وجود قرینة علی تعیین المراد فی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کانت أم مقالیة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إرادة ذلک المعنی منه فی مورد آخر، إضافة إلی ان القرائن علی انحصار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المبارکة علی هؤلاء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قطعیة</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إسماعیل بن عبد الخالق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لأبی جعفر الأحول وأنا اسمع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یقول أهل البصرة 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w:t>
      </w:r>
      <w:bookmarkStart w:id="537" w:name="pg13331_177178"/>
    </w:p>
    <w:p>
      <w:pPr>
        <w:pStyle w:val="BookText"/>
        <w:rPr/>
      </w:pPr>
      <w:bookmarkEnd w:id="537"/>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w:t>
      </w:r>
      <w:r>
        <w:rPr>
          <w:rStyle w:val="FootnoteAnchor"/>
          <w:rtl w:val="true"/>
        </w:rPr>
        <w:footnoteReference w:id="14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انهم یقولون إنها لأقارب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إنما نزلت فینا خاصة، فی أهل البیت، فی علی وفاطمة والحسن والحسین أصحاب الکساء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8" w:name="__RefHeading___Toc2650165_2322387425"/>
      <w:bookmarkStart w:id="539" w:name="_Toc187"/>
      <w:bookmarkEnd w:id="538"/>
      <w:r>
        <w:rPr>
          <w:rtl w:val="true"/>
        </w:rPr>
        <w:t>الأسباط أبناء</w:t>
      </w:r>
      <w:bookmarkEnd w:id="53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دلیل آخر علی کون الأسباط أبناء، وان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وجه بعد تصریح الآیات والروایات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تصریحها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بنوا أبنائنا وبناتنا</w:t>
      </w:r>
    </w:p>
    <w:p>
      <w:pPr>
        <w:pStyle w:val="BookText"/>
        <w:rPr/>
      </w:pPr>
      <w:r>
        <w:rPr>
          <w:rFonts w:ascii="IRNazanin" w:hAnsi="IRNazanin" w:eastAsia="IRNazanin"/>
          <w:color w:val="111111"/>
          <w:sz w:val="28"/>
          <w:sz w:val="28"/>
          <w:szCs w:val="28"/>
          <w:rtl w:val="true"/>
          <w:lang w:bidi="fa-IR"/>
        </w:rPr>
        <w:t>بنوهن أبناء الرجال الأباعد</w:t>
      </w:r>
    </w:p>
    <w:p>
      <w:pPr>
        <w:pStyle w:val="BookText"/>
        <w:rPr/>
      </w:pPr>
      <w:r>
        <w:rPr>
          <w:rFonts w:ascii="IRNazanin" w:hAnsi="IRNazanin" w:eastAsia="IRNazanin"/>
          <w:color w:val="111111"/>
          <w:sz w:val="28"/>
          <w:sz w:val="28"/>
          <w:szCs w:val="28"/>
          <w:rtl w:val="true"/>
          <w:lang w:bidi="fa-IR"/>
        </w:rPr>
        <w:t>هذا مع قطع النظر عن کون کلام الشاعر لا حجیة له فی حد ذاته، ومع قطع النظر عن عدم وضوح دلالته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 فی آیة المباهلة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وأبناءنا وأبناءکم</w:t>
      </w:r>
      <w:r>
        <w:rPr>
          <w:rFonts w:eastAsia="IRNazanin" w:cs="IRNazanin"/>
          <w:color w:val="111111"/>
          <w:sz w:val="28"/>
          <w:szCs w:val="28"/>
          <w:rtl w:val="true"/>
          <w:lang w:bidi="fa-IR"/>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ابنی هذین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ریحانتیّ من الدنیا</w:t>
      </w:r>
      <w:r>
        <w:rPr>
          <w:rFonts w:eastAsia="IRNazanin" w:cs="IRNazanin"/>
          <w:color w:val="111111"/>
          <w:sz w:val="28"/>
          <w:szCs w:val="28"/>
          <w:rtl w:val="true"/>
          <w:lang w:bidi="fa-IR"/>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هذا سید</w:t>
      </w:r>
      <w:r>
        <w:rPr>
          <w:rFonts w:eastAsia="IRNazanin" w:cs="IRNazanin"/>
          <w:color w:val="111111"/>
          <w:sz w:val="28"/>
          <w:szCs w:val="28"/>
          <w:rtl w:val="true"/>
          <w:lang w:bidi="fa-IR"/>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جعل ذریة کل نبی من صلبه وجعل ذریتی من صلب علی مع فاطمة ابنتی</w:t>
      </w:r>
      <w:r>
        <w:rPr>
          <w:rFonts w:eastAsia="IRNazanin" w:cs="IRNazanin"/>
          <w:color w:val="111111"/>
          <w:sz w:val="28"/>
          <w:szCs w:val="28"/>
          <w:rtl w:val="true"/>
          <w:lang w:bidi="fa-IR"/>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ونصبر منکم علی مثل حز المدی، ووخز السنان فی الحشا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0" w:name="__RefHeading___Toc2650167_2322387425"/>
      <w:bookmarkStart w:id="541" w:name="_Toc188"/>
      <w:bookmarkEnd w:id="540"/>
      <w:r>
        <w:rPr>
          <w:rtl w:val="true"/>
        </w:rPr>
        <w:t>وجوب الصبر فی الجملة</w:t>
      </w:r>
      <w:bookmarkStart w:id="542" w:name="pg13331_177179"/>
      <w:bookmarkEnd w:id="541"/>
    </w:p>
    <w:p>
      <w:pPr>
        <w:pStyle w:val="BookText"/>
        <w:rPr/>
      </w:pPr>
      <w:bookmarkEnd w:id="542"/>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علی الطاعة الواجبة واجب، وهکذا عن المعصیة، وعلی المصائب مستحب، وربما وجب، وعلی حسب شدة مرارته یکون الأجر، وعلی حسب درجات ما یصبر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وبعلها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إلیه فی کلامها هاهنا کان صبراً علی الطاعة، إذ سکوتهم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بالمقدار الذی عملوه کان تکلیفاً، حفاظاً علی الإسلام والمسلمین، وهکذا صبرهم علی المصیبة وما أقساها من مصیبة بل ما أمضها من مصائب ورزایا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طاعة الله الصبر والرضا عن الله</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رأس الإیمان</w:t>
      </w:r>
      <w:r>
        <w:rPr>
          <w:rFonts w:eastAsia="IRNazanin" w:cs="IRNazanin"/>
          <w:color w:val="111111"/>
          <w:sz w:val="28"/>
          <w:szCs w:val="28"/>
          <w:rtl w:val="true"/>
          <w:lang w:bidi="fa-IR"/>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الإیمان بمنزلة الرأس من البدن</w:t>
      </w:r>
      <w:r>
        <w:rPr>
          <w:rFonts w:eastAsia="IRNazanin" w:cs="IRNazanin"/>
          <w:color w:val="111111"/>
          <w:sz w:val="28"/>
          <w:szCs w:val="28"/>
          <w:rtl w:val="true"/>
          <w:lang w:bidi="fa-IR"/>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عند المصیبة، وصبر علی الطاعة، وصبر عن المعصیة</w:t>
      </w:r>
      <w:r>
        <w:rPr>
          <w:rFonts w:eastAsia="IRNazanin" w:cs="IRNazanin"/>
          <w:color w:val="111111"/>
          <w:sz w:val="28"/>
          <w:szCs w:val="28"/>
          <w:rtl w:val="true"/>
          <w:lang w:bidi="fa-IR"/>
        </w:rPr>
        <w:t>»</w:t>
      </w:r>
      <w:r>
        <w:rPr>
          <w:rStyle w:val="FootnoteAnchor"/>
          <w:rtl w:val="true"/>
        </w:rPr>
        <w:footnoteReference w:id="141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نفسک الصبر فنعم الخلق الصبر</w:t>
      </w:r>
      <w:r>
        <w:rPr>
          <w:rFonts w:eastAsia="IRNazanin" w:cs="IRNazanin"/>
          <w:color w:val="111111"/>
          <w:sz w:val="28"/>
          <w:szCs w:val="28"/>
          <w:rtl w:val="true"/>
          <w:lang w:bidi="fa-IR"/>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النصر مع الصبر</w:t>
      </w:r>
      <w:r>
        <w:rPr>
          <w:rFonts w:eastAsia="IRNazanin" w:cs="IRNazanin"/>
          <w:color w:val="111111"/>
          <w:sz w:val="28"/>
          <w:szCs w:val="28"/>
          <w:rtl w:val="true"/>
          <w:lang w:bidi="fa-IR"/>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3" w:name="__RefHeading___Toc2650169_2322387425"/>
      <w:bookmarkStart w:id="544" w:name="_Toc189"/>
      <w:bookmarkEnd w:id="543"/>
      <w:r>
        <w:rPr>
          <w:rtl w:val="true"/>
        </w:rPr>
        <w:t xml:space="preserve">إحیاء ظلامة الزهراء </w:t>
      </w:r>
      <w:r>
        <w:rPr>
          <w:rtl w:val="true"/>
        </w:rPr>
        <w:t>(</w:t>
      </w:r>
      <w:r>
        <w:rPr>
          <w:rtl w:val="true"/>
        </w:rPr>
        <w:t>علیها السلام</w:t>
      </w:r>
      <w:r>
        <w:rPr>
          <w:rtl w:val="true"/>
        </w:rPr>
        <w:t>)</w:t>
      </w:r>
      <w:bookmarkEnd w:id="54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إحیاء ظلامة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تکون علی مر الأیام غضة طریة لا یعفی علیها الزمن کمصیبة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بظلامتها قبل أن تقع،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انی راض عمن رضیت عنه ابنتی فاطمة وکذلک ربی وملائکته، یا علی ویل لمن ظلما، وول لمن ابتزا حقها وویل لمن هتک حرمتها، وویل لمن أحرق بابها وویل لمن آذی خلیلها وویل لمن شاقها وبارزها، اللهم انی منهم بریء وهم منی براء، ثم سماهم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 فاطمة إلیه</w:t>
      </w:r>
    </w:p>
    <w:p>
      <w:pPr>
        <w:pStyle w:val="BookText"/>
        <w:rPr/>
      </w:pPr>
      <w:r>
        <w:rPr>
          <w:rFonts w:ascii="IRNazanin" w:hAnsi="IRNazanin" w:eastAsia="IRNazanin"/>
          <w:color w:val="111111"/>
          <w:sz w:val="28"/>
          <w:sz w:val="28"/>
          <w:szCs w:val="28"/>
          <w:rtl w:val="true"/>
          <w:lang w:bidi="fa-IR"/>
        </w:rPr>
        <w:t>وعلیاً والحسن والحسین</w:t>
      </w:r>
      <w:r>
        <w:rPr>
          <w:rFonts w:eastAsia="IRNazanin" w:cs="IRNazanin"/>
          <w:color w:val="111111"/>
          <w:sz w:val="28"/>
          <w:szCs w:val="28"/>
          <w:rtl w:val="true"/>
          <w:lang w:bidi="fa-IR"/>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تظلمین وعن حقک تدفعین وأنت أول أهل بیتی لحوقاً بی</w:t>
      </w:r>
      <w:r>
        <w:rPr>
          <w:rFonts w:eastAsia="IRNazanin" w:cs="IRNazanin"/>
          <w:color w:val="111111"/>
          <w:sz w:val="28"/>
          <w:szCs w:val="28"/>
          <w:rtl w:val="true"/>
          <w:lang w:bidi="fa-IR"/>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 جبرئیل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ابنتک فهی أول أهلک لحاقاً بک بعد أن تظلم ویؤخذ حقها وتمنع ارثها ویظلم بعلها ویکسر ضلعها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الشریف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جالساً ذات یوم إذ أقبل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 یا بنیّ، فما زال یدنیه حتی أجلسه علی فخذه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الیّ یا بنیّ، فما زال یدنیه حتی أجلسه علی فخذه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رآها 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الی یا بنیة، فأجلسها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الیّ یا أخی، فما زال یدنیه حتی أجلسه الی جنبه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تری واحداً من هؤلاء الا بکیت، أو ما تسرّ برؤیته؟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بالنبوة، واصطفانی علی جمیع البریة، انی وإیاهم لأکرم الخلق علی الله عزوجل، وما علی وجه الأرض نسمة أحب الیّ منهم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أخی وشقیقی، وصاحب الأمر بعدی، وصاحب لوائی فی الدنیا والآخرة، وصاحب حوضی وشفاعتی، وهو مولی کل مسلم، وإمام کل مؤمن، وقائد کل تقی، وهو وصیی وخلیفتی علی أهلی وأمتی، فی حیاتی وبعد موتی، محبه محبی ومبغضه مبغضی، وبولایته صارت أمتی مرحومة، وبعداوته صارت المخالفة منها ملعونة، وانی بکیت حین أقبل لأنی ذکرت غدر الأمة به حتی انه لیُزال عن مقعدی وقد جعله الله له بعدی، ثم</w:t>
      </w:r>
    </w:p>
    <w:p>
      <w:pPr>
        <w:pStyle w:val="BookText"/>
        <w:rPr/>
      </w:pPr>
      <w:r>
        <w:rPr>
          <w:rFonts w:ascii="IRNazanin" w:hAnsi="IRNazanin" w:eastAsia="IRNazanin"/>
          <w:color w:val="111111"/>
          <w:sz w:val="28"/>
          <w:sz w:val="28"/>
          <w:szCs w:val="28"/>
          <w:rtl w:val="true"/>
          <w:lang w:bidi="fa-IR"/>
        </w:rPr>
        <w:t>لا یزال الأمر به حتی یضرب علی قرنه ضربة تخضب منها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ابنتی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سیدة نساء العالمین من الأولین والآخرین، وهی بضعة منی، وهی نور عینی، وهی ثمرة فؤادی، وهی روحی التی بین جنبیّ، و هی الحوراء الإنسیة، متی قامت فی محرابها بین یدی ربها جل جلاله ظهر نورها لملائکة السماء کما یظهر نور الکواکب لأهل الأرض، ویقول الله عزوجل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ویا سکان سماواتی انظروا الی أمتی فاطمة سیدة نساء إمائی، قائمة بین یدی ترتعد فرائصها من خیفتی، وقد أقبلت بقلبها علی عبادتی، اشهدکم انی قد آمنت شیعتها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لما رأیتها ذکرت ما یصنع بها بعدی، کأنی بها وقد دخل الذل بیتها، وانتهکت حرمتها، وغصب حقها، ومنعت ارثها،وکسر جنبها، واسقطت جنینها وهی تنادی یا محمداه، فلا تجاب، وتستغیث فلا تغاث، فلا تزال بعدی محزونة مکروبة باکیة، تتذکر انقطاع الوحی عن بیتها مرة، وتتذکر فراقی أخری، وتستوحش اذا جنها اللیل لفقد صوتی الذی کانت تستمع إلیه إذا تهجدت بالقرآن، ثم تری نفسها ذلیلة بعد ان کانت فی أیام أبیها عزیزة…</w:t>
      </w:r>
    </w:p>
    <w:p>
      <w:pPr>
        <w:pStyle w:val="BookText"/>
        <w:rPr/>
      </w:pPr>
      <w:r>
        <w:rPr>
          <w:rFonts w:ascii="IRNazanin" w:hAnsi="IRNazanin" w:eastAsia="IRNazanin"/>
          <w:color w:val="111111"/>
          <w:sz w:val="28"/>
          <w:sz w:val="28"/>
          <w:szCs w:val="28"/>
          <w:rtl w:val="true"/>
          <w:lang w:bidi="fa-IR"/>
        </w:rPr>
        <w:t>فتکون أول من یلحقنی من أهل بیتی، فتقدم علیّ محزونة مکروبة مغمومة مغصوبة مقتولة، فأقول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من ظلمها، وعاقب من غصبها، وذلل من أذلها، وخلد فی نارک من ضرب جنبها حتی ألقت ولدها، فتقول الملائکة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تاریخ قد انقضی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هو الذی یصنع المستقبل، والحاضر تاریخ المستقبل، ومن لا تاریخ له لا جذور له، ولذلک ذکر الله تعالی فی کتابه الحکیم قصة هابیل وقابیل</w:t>
      </w:r>
      <w:r>
        <w:rPr>
          <w:rStyle w:val="FootnoteAnchor"/>
          <w:rtl w:val="true"/>
        </w:rPr>
        <w:footnoteReference w:id="1423"/>
      </w:r>
      <w:r>
        <w:rPr>
          <w:rFonts w:ascii="IRNazanin" w:hAnsi="IRNazanin" w:eastAsia="IRNazanin"/>
          <w:color w:val="111111"/>
          <w:sz w:val="28"/>
          <w:sz w:val="28"/>
          <w:szCs w:val="28"/>
          <w:rtl w:val="true"/>
          <w:lang w:bidi="fa-IR"/>
        </w:rPr>
        <w:t>، وغیرها من القصص</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لأولی الألباب</w:t>
      </w:r>
      <w:r>
        <w:rPr>
          <w:rFonts w:eastAsia="IRNazanin" w:cs="IRNazanin"/>
          <w:color w:val="111111"/>
          <w:sz w:val="28"/>
          <w:szCs w:val="28"/>
          <w:rtl w:val="true"/>
          <w:lang w:bidi="fa-IR"/>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ولذلک کله سجلت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ظلامتها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ونصبر منکم علی مثل خز المدی ووخز السنان فی الحشا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لنا المغتم لظلمنا تسبیح وهمه لأمرنا عبادة</w:t>
      </w:r>
      <w:r>
        <w:rPr>
          <w:rFonts w:eastAsia="IRNazanin" w:cs="IRNazanin"/>
          <w:color w:val="111111"/>
          <w:sz w:val="28"/>
          <w:szCs w:val="28"/>
          <w:rtl w:val="true"/>
          <w:lang w:bidi="fa-IR"/>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أبکی أو بکی أو تباکی وجبت له الجنة</w:t>
      </w:r>
      <w:r>
        <w:rPr>
          <w:rFonts w:eastAsia="IRNazanin" w:cs="IRNazanin"/>
          <w:color w:val="111111"/>
          <w:sz w:val="28"/>
          <w:szCs w:val="28"/>
          <w:rtl w:val="true"/>
          <w:lang w:bidi="fa-IR"/>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من فلسفة الآخرة الاقتصاص من الظالم مع ان ظلمه تاریخ، والثواب علی الطاعة والطاعة تاریخ،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لمن استکبر وطغی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الکتاب</w:t>
      </w:r>
      <w:r>
        <w:rPr>
          <w:rStyle w:val="FootnoteAnchor"/>
          <w:rtl w:val="true"/>
        </w:rPr>
        <w:footnoteReference w:id="1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خلدها الباری عزوجل فی کتابه کرمز لقوی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قصصهم عبرة لأولی الألباب</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جعل الله عزوجل نبیه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للناس</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أنجی الله سبحانه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السفینة وجعلها آیة للعالمین</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ترک سفینته لتکون آیة للمدکرین</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کان أبو الأنبیاء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من رب الأرباب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لی لسان صدق فی الآخرین</w:t>
      </w:r>
      <w:r>
        <w:rPr>
          <w:rFonts w:eastAsia="IRNazanin" w:cs="IRNazanin"/>
          <w:color w:val="111111"/>
          <w:sz w:val="28"/>
          <w:szCs w:val="28"/>
          <w:rtl w:val="true"/>
          <w:lang w:bidi="fa-IR"/>
        </w:rPr>
        <w:t>»</w:t>
      </w:r>
      <w:r>
        <w:rPr>
          <w:rStyle w:val="FootnoteAnchor"/>
          <w:rtl w:val="true"/>
        </w:rPr>
        <w:footnoteReference w:id="1432"/>
      </w:r>
      <w:r>
        <w:rPr>
          <w:rFonts w:ascii="IRNazanin" w:hAnsi="IRNazanin" w:eastAsia="IRNazanin"/>
          <w:color w:val="111111"/>
          <w:sz w:val="28"/>
          <w:sz w:val="28"/>
          <w:szCs w:val="28"/>
          <w:rtl w:val="true"/>
          <w:lang w:bidi="fa-IR"/>
        </w:rPr>
        <w:t xml:space="preserve">حتی یتحدث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 فی دارة المای، ود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ورخ مؤمناً فکأنما أحیاه</w:t>
      </w:r>
      <w:r>
        <w:rPr>
          <w:rFonts w:eastAsia="IRNazanin" w:cs="IRNazanin"/>
          <w:color w:val="111111"/>
          <w:sz w:val="28"/>
          <w:szCs w:val="28"/>
          <w:rtl w:val="true"/>
          <w:lang w:bidi="fa-IR"/>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العقلاء علی مر الأزمان یعتنون بتاریخهم بشتی الصور</w:t>
      </w:r>
      <w:r>
        <w:rPr>
          <w:rFonts w:eastAsia="IRNazanin" w:cs="IRNazanin"/>
          <w:color w:val="111111"/>
          <w:sz w:val="28"/>
          <w:szCs w:val="28"/>
          <w:rtl w:val="true"/>
          <w:lang w:bidi="fa-IR"/>
        </w:rPr>
        <w:t>..</w:t>
      </w:r>
      <w:bookmarkStart w:id="545" w:name="pg13331_177183"/>
    </w:p>
    <w:p>
      <w:pPr>
        <w:pStyle w:val="BookText"/>
        <w:rPr/>
      </w:pPr>
      <w:bookmarkEnd w:id="545"/>
      <w:r>
        <w:rPr>
          <w:rFonts w:ascii="IRNazanin" w:hAnsi="IRNazanin" w:eastAsia="IRNazanin"/>
          <w:color w:val="111111"/>
          <w:sz w:val="28"/>
          <w:sz w:val="28"/>
          <w:szCs w:val="28"/>
          <w:rtl w:val="true"/>
          <w:lang w:bidi="fa-IR"/>
        </w:rPr>
        <w:t>وإذا کانت کتب التاریخ تملأ المکتبات فی کل الحضارات</w:t>
      </w:r>
    </w:p>
    <w:p>
      <w:pPr>
        <w:pStyle w:val="BookText"/>
        <w:rPr/>
      </w:pPr>
      <w:r>
        <w:rPr>
          <w:rFonts w:ascii="IRNazanin" w:hAnsi="IRNazanin" w:eastAsia="IRNazanin"/>
          <w:color w:val="111111"/>
          <w:sz w:val="28"/>
          <w:sz w:val="28"/>
          <w:szCs w:val="28"/>
          <w:rtl w:val="true"/>
          <w:lang w:bidi="fa-IR"/>
        </w:rPr>
        <w:t>وإذا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فالدعوة إلی إلغاء التاریخ، تعد عند العقلاء سفاهة وجهلاً ان لم تعد مخططاً خبیثاً لقطع الأمة عن جذورها لیسهل للمستعمر ابتلاعها و…</w:t>
      </w:r>
    </w:p>
    <w:p>
      <w:pPr>
        <w:pStyle w:val="BookText"/>
        <w:rPr/>
      </w:pPr>
      <w:r>
        <w:rPr>
          <w:rFonts w:ascii="IRNazanin" w:hAnsi="IRNazanin" w:eastAsia="IRNazanin"/>
          <w:color w:val="111111"/>
          <w:sz w:val="28"/>
          <w:sz w:val="28"/>
          <w:szCs w:val="28"/>
          <w:rtl w:val="true"/>
          <w:lang w:bidi="fa-IR"/>
        </w:rPr>
        <w:t>وإذا کان کل ذلک کذلک، فلماذا نسمع همسات من هنا وأصوات من هنالک تنادی بطمس أهم ملامح التاریخ وأهم منعطف تاریخی وأهم محور فی معادلة الصراع الکبری بین قوی الجاهلیة والإیمان، حیث تقول الآیة القرآنیة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أفان مات أو قتل انقلبتم علی أعقابکم</w:t>
      </w:r>
      <w:r>
        <w:rPr>
          <w:rFonts w:eastAsia="IRNazanin" w:cs="IRNazanin"/>
          <w:color w:val="111111"/>
          <w:sz w:val="28"/>
          <w:szCs w:val="28"/>
          <w:rtl w:val="true"/>
          <w:lang w:bidi="fa-IR"/>
        </w:rPr>
        <w:t>»</w:t>
      </w:r>
      <w:r>
        <w:rPr>
          <w:rStyle w:val="FootnoteAnchor"/>
          <w:rtl w:val="true"/>
        </w:rPr>
        <w:footnoteReference w:id="1434"/>
      </w:r>
      <w:r>
        <w:rPr>
          <w:rFonts w:ascii="IRNazanin" w:hAnsi="IRNazanin" w:eastAsia="IRNazanin"/>
          <w:color w:val="111111"/>
          <w:sz w:val="28"/>
          <w:sz w:val="28"/>
          <w:szCs w:val="28"/>
          <w:rtl w:val="true"/>
          <w:lang w:bidi="fa-IR"/>
        </w:rPr>
        <w:t>؟</w:t>
      </w:r>
    </w:p>
    <w:p>
      <w:pPr>
        <w:pStyle w:val="Heading2"/>
        <w:numPr>
          <w:ilvl w:val="1"/>
          <w:numId w:val="1"/>
        </w:numPr>
        <w:rPr/>
      </w:pPr>
      <w:bookmarkStart w:id="546" w:name="__RefHeading___Toc2650171_2322387425"/>
      <w:bookmarkStart w:id="547" w:name="_Toc190"/>
      <w:bookmarkEnd w:id="546"/>
      <w:r>
        <w:rPr>
          <w:rtl w:val="true"/>
        </w:rPr>
        <w:t>مما یستحب للمظلوم</w:t>
      </w:r>
      <w:bookmarkEnd w:id="5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للمظلوم التحدث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والجهر بصموده کما ذکرت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فانه بیان للحق بهذا الأسلوب، بالإضافة إلی انه یکون بذلک أسوة وقدوة لسائر الناس، 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فصبرت وفی العین قذی وفی الحلق شجا أری تراثی نهبا</w:t>
      </w:r>
      <w:r>
        <w:rPr>
          <w:rFonts w:eastAsia="IRNazanin" w:cs="IRNazanin"/>
          <w:color w:val="111111"/>
          <w:sz w:val="28"/>
          <w:szCs w:val="28"/>
          <w:rtl w:val="true"/>
          <w:lang w:bidi="fa-IR"/>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الإنسان الذی یعترض العظم حلقه لا یتمکن من الأکل ولا من الشرب ولا حتی من النوم ولا مزاولة أعماله الیومیة، براحة أو بشکل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الإنسان الذی فی عینه قذی، لا یتمکن من فتح عینه ولا من إغماضها، فهو فی ألم مستمر وفی أذی متواصل، وکلامه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لعظیم ما تجرعه من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فأغضیت علی القذی وتجرعت ریقی علی الشجی وصبرت من کظم الغیض علی أمرّ من العلقم وعالم للقلب من حز الشفار</w:t>
      </w:r>
      <w:r>
        <w:rPr>
          <w:rFonts w:eastAsia="IRNazanin" w:cs="IRNazanin"/>
          <w:color w:val="111111"/>
          <w:sz w:val="28"/>
          <w:szCs w:val="28"/>
          <w:rtl w:val="true"/>
          <w:lang w:bidi="fa-IR"/>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عزوجل امتحننی بعد وفاة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سبعة مواطن فوجدنی فیهن من</w:t>
      </w:r>
      <w:bookmarkStart w:id="548" w:name="pg13331_177184"/>
    </w:p>
    <w:p>
      <w:pPr>
        <w:pStyle w:val="BookText"/>
        <w:rPr/>
      </w:pPr>
      <w:bookmarkEnd w:id="548"/>
      <w:r>
        <w:rPr>
          <w:rFonts w:ascii="IRNazanin" w:hAnsi="IRNazanin" w:eastAsia="IRNazanin"/>
          <w:color w:val="111111"/>
          <w:sz w:val="28"/>
          <w:sz w:val="28"/>
          <w:szCs w:val="28"/>
          <w:rtl w:val="true"/>
          <w:lang w:bidi="fa-IR"/>
        </w:rPr>
        <w:t>غیر تزکیة لنفسی بمنّه ونعمته صبورا</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9" w:name="__RefHeading___Toc2650173_2322387425"/>
      <w:bookmarkStart w:id="550" w:name="_Toc191"/>
      <w:bookmarkEnd w:id="549"/>
      <w:r>
        <w:rPr>
          <w:rtl w:val="true"/>
        </w:rPr>
        <w:t>المظلوم والرأی العام</w:t>
      </w:r>
      <w:bookmarkEnd w:id="5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للمظلوم أن یشرح ما جری علیه من الظلم، وما ترکه الظلم علیه من آثار جسدیة أو نفسیة، شخصیة أو نوعیة، فان ذلک یوجب التنفر من الظالم، بالإضافة إلی انه یدفع الناس للاقتداء بصبره واستقامته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وبذلک یکون له أجران، أجر التنفیر من الظالم وأجر الأسوة، فیکون داخلاً فی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فله أجرها وأجر من عمل بها</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وبذلک یعرف ان ما یقوم به المظلومون من عرض ما صار بهم، کآثار مظلومیتهم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کأثر التعذیب فی سجون الطغاة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منظمات حقوق الإنسان وعلی الملأ العام وعبر الوسائل الإعلامیة، هو مما یؤجر علیه الإنسان لأنه من طرق النهی عن المنکر، وقد یکون ذلک نوعاً من التأسی بالسیدة الزهراء وسائر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یعین مظلوماً إلا کان له أفضل من صیام شهر واعتکافه فی المسجد الحرام</w:t>
      </w:r>
      <w:r>
        <w:rPr>
          <w:rFonts w:eastAsia="IRNazanin" w:cs="IRNazanin"/>
          <w:color w:val="111111"/>
          <w:sz w:val="28"/>
          <w:szCs w:val="28"/>
          <w:rtl w:val="true"/>
          <w:lang w:bidi="fa-IR"/>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قدر علی أن یغیر الظلم ثم لم یغیره فهو کفاعله، وکیف یهاب الظالم وقد أمن بین أظهرکم لا ینهی ولا یغیر علیه ولا یؤخذ علی یدیه</w:t>
      </w:r>
      <w:r>
        <w:rPr>
          <w:rFonts w:eastAsia="IRNazanin" w:cs="IRNazanin"/>
          <w:color w:val="111111"/>
          <w:sz w:val="28"/>
          <w:szCs w:val="28"/>
          <w:rtl w:val="true"/>
          <w:lang w:bidi="fa-IR"/>
        </w:rPr>
        <w:t>»</w:t>
      </w:r>
      <w:r>
        <w:rPr>
          <w:rStyle w:val="FootnoteAnchor"/>
          <w:rtl w:val="true"/>
        </w:rPr>
        <w:footnoteReference w:id="1440"/>
      </w:r>
      <w:r>
        <w:rPr>
          <w:rFonts w:ascii="IRNazanin" w:hAnsi="IRNazanin" w:eastAsia="IRNazanin"/>
          <w:color w:val="111111"/>
          <w:sz w:val="28"/>
          <w:sz w:val="28"/>
          <w:szCs w:val="28"/>
          <w:rtl w:val="true"/>
          <w:lang w:bidi="fa-IR"/>
        </w:rPr>
        <w:t>، وما ذکرناه مما یوجب ردع الظالم کما لا یخفی</w:t>
      </w:r>
      <w:r>
        <w:rPr>
          <w:rFonts w:eastAsia="IRNazanin" w:cs="IRNazanin"/>
          <w:color w:val="111111"/>
          <w:sz w:val="28"/>
          <w:szCs w:val="28"/>
          <w:rtl w:val="true"/>
          <w:lang w:bidi="fa-IR"/>
        </w:rPr>
        <w:t>.</w:t>
      </w:r>
    </w:p>
    <w:p>
      <w:pPr>
        <w:pStyle w:val="Heading2"/>
        <w:numPr>
          <w:ilvl w:val="1"/>
          <w:numId w:val="1"/>
        </w:numPr>
        <w:rPr/>
      </w:pPr>
      <w:bookmarkStart w:id="551" w:name="__RefHeading___Toc2650175_2322387425"/>
      <w:bookmarkStart w:id="552" w:name="_Toc192"/>
      <w:bookmarkEnd w:id="551"/>
      <w:r>
        <w:rPr>
          <w:rtl w:val="true"/>
        </w:rPr>
        <w:t>صبر القائد</w:t>
      </w:r>
      <w:bookmarkEnd w:id="55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منه والمستحب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الحقائق التشکیکیة له مراتب، وکما یجب الصبر علی من هو فی موقع القیادة، 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ونصبر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یجب علی القاعدة</w:t>
      </w:r>
      <w:bookmarkStart w:id="553" w:name="pg13331_177185"/>
    </w:p>
    <w:p>
      <w:pPr>
        <w:pStyle w:val="BookText"/>
        <w:rPr/>
      </w:pPr>
      <w:bookmarkEnd w:id="553"/>
      <w:r>
        <w:rPr>
          <w:rFonts w:ascii="IRNazanin" w:hAnsi="IRNazanin" w:eastAsia="IRNazanin"/>
          <w:color w:val="111111"/>
          <w:sz w:val="28"/>
          <w:sz w:val="28"/>
          <w:szCs w:val="28"/>
          <w:rtl w:val="true"/>
          <w:lang w:bidi="fa-IR"/>
        </w:rPr>
        <w:t>والعامة الصبر أیضاً، إلا أن الفرق فی المراتب إذ الصبر فی القائد آکد وأشد وأولی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صبرها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المحافظة علی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إلا الله، محمد رسول الله، إذ من الواضح أن الإمام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یجرد السیف فی وجوه الغاصبین لکانت تضعف شوکة المسلمین ویستغل الفرس والروم الفرصة لشن هجوم کاسح علی المسلمین، مضافاً إلی أنهم کانوا یشوهون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کلمة التوحید کانت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المسیحیین یقولون بآلهة ثلاثة والمجوس یقولون بإلهین اثنین، وکلاهما علی خلاف کلمة التوحید</w:t>
      </w:r>
      <w:r>
        <w:rPr>
          <w:rFonts w:eastAsia="IRNazanin" w:cs="IRNazanin"/>
          <w:color w:val="111111"/>
          <w:sz w:val="28"/>
          <w:szCs w:val="28"/>
          <w:rtl w:val="true"/>
          <w:lang w:bidi="fa-IR"/>
        </w:rPr>
        <w:t>.</w:t>
      </w:r>
    </w:p>
    <w:p>
      <w:pPr>
        <w:pStyle w:val="Heading2"/>
        <w:numPr>
          <w:ilvl w:val="1"/>
          <w:numId w:val="1"/>
        </w:numPr>
        <w:rPr/>
      </w:pPr>
      <w:bookmarkStart w:id="554" w:name="__RefHeading___Toc2650177_2322387425"/>
      <w:bookmarkStart w:id="555" w:name="_Toc193"/>
      <w:bookmarkEnd w:id="554"/>
      <w:r>
        <w:rPr>
          <w:rtl w:val="true"/>
        </w:rPr>
        <w:t>أسلوب مواجهة الطغاة</w:t>
      </w:r>
      <w:bookmarkEnd w:id="55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المصداق من الکلی</w:t>
      </w:r>
      <w:r>
        <w:rPr>
          <w:rStyle w:val="FootnoteAnchor"/>
          <w:rtl w:val="true"/>
        </w:rPr>
        <w:footnoteReference w:id="1441"/>
      </w:r>
      <w:r>
        <w:rPr>
          <w:rFonts w:ascii="IRNazanin" w:hAnsi="IRNazanin" w:eastAsia="IRNazanin"/>
          <w:color w:val="111111"/>
          <w:sz w:val="28"/>
          <w:sz w:val="28"/>
          <w:szCs w:val="28"/>
          <w:rtl w:val="true"/>
          <w:lang w:bidi="fa-IR"/>
        </w:rPr>
        <w:t>، یمکن أن یستفاد الکلی من المصداق أحیاناً</w:t>
      </w:r>
      <w:r>
        <w:rPr>
          <w:rStyle w:val="FootnoteAnchor"/>
          <w:rtl w:val="true"/>
        </w:rPr>
        <w:footnoteReference w:id="1442"/>
      </w:r>
      <w:r>
        <w:rPr>
          <w:rFonts w:ascii="IRNazanin" w:hAnsi="IRNazanin" w:eastAsia="IRNazanin"/>
          <w:color w:val="111111"/>
          <w:sz w:val="28"/>
          <w:sz w:val="28"/>
          <w:szCs w:val="28"/>
          <w:rtl w:val="true"/>
          <w:lang w:bidi="fa-IR"/>
        </w:rPr>
        <w:t xml:space="preserve">وکلامها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ونصبر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ذکراً للمصداق إلا انه یستفاد منه الکلی فی أشباه تلک المواطن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هو ما نذهب إلیه فی أمثال هذه الأزمنة حیث نلتزم بضرورة سلوک طریقة اللاعنف والسلم فی مواجهة الحکومات الجائرة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کان حمل السلاح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الذین انقلبوا علیه منهیاً عنه لمخاطره الأکبر، کذلک نری النهی عن حمل السلاح ضد الحکومات فی هذا الزمن وضرورة الالتزام بالمواجهة السلمیة، من إضرابات ومظاهرات ونحوها، فان ذلک أحمد عاقبة، وتجربة غاندی</w:t>
      </w:r>
      <w:r>
        <w:rPr>
          <w:rStyle w:val="FootnoteAnchor"/>
          <w:rtl w:val="true"/>
        </w:rPr>
        <w:footnoteReference w:id="1443"/>
      </w:r>
      <w:r>
        <w:rPr>
          <w:rFonts w:ascii="IRNazanin" w:hAnsi="IRNazanin" w:eastAsia="IRNazanin"/>
          <w:color w:val="111111"/>
          <w:sz w:val="28"/>
          <w:sz w:val="28"/>
          <w:szCs w:val="28"/>
          <w:rtl w:val="true"/>
          <w:lang w:bidi="fa-IR"/>
        </w:rPr>
        <w:t>فی الهند من شواهد ذلک، وتفصیل الحدیث فی محله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مظلومیتهم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مظلومیة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 تأسیاً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ذکروا ذلک، مضافاً إلی أنه من إحیاء أمرهم وفضح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ونصبر منکم علی مثل حز المدی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مدیة وهی السکین والشفرة ونحوهما،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صبرنا لیس بالصبر الهین، وان ما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فادح عظیم وظلم فاحش کبیر، فصبرنا علی ما صدر منکم تجاهنا کصبر الإنسان الذی یقطع بالمدیة وهو صابر کاظم للغیظ</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عظم الخطب علیهم وشدته، والتمثیل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للأقوی بالأضعف والأعلی بالأدنی وهو من مصادیق البلاغة کما ذکر فی محله</w:t>
      </w:r>
      <w:r>
        <w:rPr>
          <w:rStyle w:val="FootnoteAnchor"/>
          <w:rtl w:val="true"/>
        </w:rPr>
        <w:footnoteReference w:id="1445"/>
      </w:r>
      <w:r>
        <w:rPr>
          <w:rFonts w:ascii="IRNazanin" w:hAnsi="IRNazanin" w:eastAsia="IRNazanin"/>
          <w:color w:val="111111"/>
          <w:sz w:val="28"/>
          <w:sz w:val="28"/>
          <w:szCs w:val="28"/>
          <w:rtl w:val="true"/>
          <w:lang w:bidi="fa-IR"/>
        </w:rPr>
        <w:t xml:space="preserve">إذ إن صبرهم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مواجهة ذلک الظلم الفاحش کان أمر وأصعب وأقسی من صبر من یحز بالمدیة کما وکیفاً </w:t>
      </w:r>
      <w:r>
        <w:rPr>
          <w:rStyle w:val="FootnoteAnchor"/>
          <w:rtl w:val="true"/>
        </w:rPr>
        <w:footnoteReference w:id="1446"/>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bookmarkStart w:id="556" w:name="pg13331_177187"/>
    </w:p>
    <w:p>
      <w:pPr>
        <w:pStyle w:val="BookText"/>
        <w:rPr/>
      </w:pPr>
      <w:bookmarkEnd w:id="556"/>
      <w:r>
        <w:rPr>
          <w:rFonts w:ascii="IRNazanin" w:hAnsi="IRNazanin" w:eastAsia="IRNazanin"/>
          <w:color w:val="111111"/>
          <w:sz w:val="28"/>
          <w:sz w:val="28"/>
          <w:szCs w:val="28"/>
          <w:rtl w:val="true"/>
          <w:lang w:bidi="fa-IR"/>
        </w:rPr>
        <w:t xml:space="preserve">وهنالک جهة أخری أیضاً، فان صبر العاجز أهون من صبر القادر، وصبر القادر علی الرد والتحدی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أصعب وأمر من صبر غیره، فان القادر یصبر صبرین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الألم، وصبراً علی عدم الرد، وقل وندر من یصبر وهو قادر علی الرد</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7" w:name="__RefHeading___Toc2650179_2322387425"/>
      <w:bookmarkStart w:id="558" w:name="_Toc194"/>
      <w:bookmarkEnd w:id="557"/>
      <w:r>
        <w:rPr>
          <w:rtl w:val="true"/>
        </w:rPr>
        <w:t>الساکت علی الظلم</w:t>
      </w:r>
      <w:bookmarkEnd w:id="55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الساکت علی الظلم شریک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یستفاد من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Style w:val="FootnoteAnchor"/>
          <w:rtl w:val="true"/>
        </w:rPr>
        <w:footnoteReference w:id="1448"/>
      </w:r>
      <w:r>
        <w:rPr>
          <w:rFonts w:ascii="IRNazanin" w:hAnsi="IRNazanin" w:eastAsia="IRNazanin"/>
          <w:color w:val="111111"/>
          <w:sz w:val="28"/>
          <w:sz w:val="28"/>
          <w:szCs w:val="28"/>
          <w:rtl w:val="true"/>
          <w:lang w:bidi="fa-IR"/>
        </w:rPr>
        <w:t xml:space="preserve">فهم جمیعاً فی ظلم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ووخز السنان فی الحشی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الإنسان، والوخز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نصبر علی ما صدر منکم کصبر إنسان یطعن بالرمح أو الخنجر، ویغرز فی داخله، فان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جداً وهو بحاجة إلی درجة مثالیة من الصبر حتی</w:t>
      </w:r>
      <w:bookmarkStart w:id="559" w:name="pg13331_177188"/>
    </w:p>
    <w:p>
      <w:pPr>
        <w:pStyle w:val="BookText"/>
        <w:rPr/>
      </w:pPr>
      <w:bookmarkEnd w:id="559"/>
      <w:r>
        <w:rPr>
          <w:rFonts w:ascii="IRNazanin" w:hAnsi="IRNazanin" w:eastAsia="IRNazanin"/>
          <w:color w:val="111111"/>
          <w:sz w:val="28"/>
          <w:sz w:val="28"/>
          <w:szCs w:val="28"/>
          <w:rtl w:val="true"/>
          <w:lang w:bidi="fa-IR"/>
        </w:rPr>
        <w:t>یتحمله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وانتم الآن تزعمون ان لا إرث لنا، أفحکم الجاهلیة تبغون؟ ومن أحسن من الله حکماً لقوم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تعلمون؟</w:t>
      </w:r>
      <w:r>
        <w:rPr>
          <w:rFonts w:eastAsia="IRNazanin" w:cs="IRNazanin"/>
          <w:color w:val="111111"/>
          <w:sz w:val="28"/>
          <w:szCs w:val="28"/>
          <w:rtl w:val="true"/>
          <w:lang w:bidi="fa-IR"/>
        </w:rPr>
        <w:t>!.</w:t>
      </w:r>
    </w:p>
    <w:p>
      <w:pPr>
        <w:pStyle w:val="Heading2"/>
        <w:numPr>
          <w:ilvl w:val="1"/>
          <w:numId w:val="1"/>
        </w:numPr>
        <w:rPr/>
      </w:pPr>
      <w:bookmarkStart w:id="560" w:name="__RefHeading___Toc2650181_2322387425"/>
      <w:bookmarkStart w:id="561" w:name="_Toc195"/>
      <w:bookmarkEnd w:id="560"/>
      <w:r>
        <w:rPr>
          <w:rtl w:val="true"/>
        </w:rPr>
        <w:t>تطویق الباطل</w:t>
      </w:r>
      <w:bookmarkEnd w:id="5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اللازم تطویق الباطل من جمیع جوانبه ظاهراً وباطناً، صورة ومحتوی، بما یفنده ویبطله ویمحقه، کما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الآن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تکتف بالاستدلال علی المطلب بل أطرت دعوی الخصم بإطار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کونه خلافاً للحقیقة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أقوی فی الرد وأبلغ فی الحجة وادعی للنهی عن المنکر، ومن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نقذف بالحق علی الباطل فیدمغه فإذا هو زاهق</w:t>
      </w:r>
      <w:r>
        <w:rPr>
          <w:rFonts w:eastAsia="IRNazanin" w:cs="IRNazanin"/>
          <w:color w:val="111111"/>
          <w:sz w:val="28"/>
          <w:szCs w:val="28"/>
          <w:rtl w:val="true"/>
          <w:lang w:bidi="fa-IR"/>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سیف علی أهل الباطل</w:t>
      </w:r>
      <w:r>
        <w:rPr>
          <w:rFonts w:eastAsia="IRNazanin" w:cs="IRNazanin"/>
          <w:color w:val="111111"/>
          <w:sz w:val="28"/>
          <w:szCs w:val="28"/>
          <w:rtl w:val="true"/>
          <w:lang w:bidi="fa-IR"/>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یجتمع الحق والباطل</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فیهن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الحق وتجنب الباطل ورکوب الجد</w:t>
      </w:r>
      <w:r>
        <w:rPr>
          <w:rFonts w:eastAsia="IRNazanin" w:cs="IRNazanin"/>
          <w:color w:val="111111"/>
          <w:sz w:val="28"/>
          <w:szCs w:val="28"/>
          <w:rtl w:val="true"/>
          <w:lang w:bidi="fa-IR"/>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رکب الباطل أهلکه مرکبه</w:t>
      </w:r>
      <w:r>
        <w:rPr>
          <w:rFonts w:eastAsia="IRNazanin" w:cs="IRNazanin"/>
          <w:color w:val="111111"/>
          <w:sz w:val="28"/>
          <w:szCs w:val="28"/>
          <w:rtl w:val="true"/>
          <w:lang w:bidi="fa-IR"/>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أقمنا عمود الحق وهزمنا جیوش الباطل</w:t>
      </w:r>
      <w:r>
        <w:rPr>
          <w:rFonts w:eastAsia="IRNazanin" w:cs="IRNazanin"/>
          <w:color w:val="111111"/>
          <w:sz w:val="28"/>
          <w:szCs w:val="28"/>
          <w:rtl w:val="true"/>
          <w:lang w:bidi="fa-IR"/>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اشارة إلی أن هذه الدعوی منهم کانت ولیدة یومها ولم یقل أحد منهم بها زمن حیاة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وکفی بهذه الکلمة رداً علیهم، وإلا فلماذا لم یطرحوا هذه</w:t>
      </w:r>
      <w:bookmarkStart w:id="562" w:name="pg13331_177189"/>
    </w:p>
    <w:p>
      <w:pPr>
        <w:pStyle w:val="BookText"/>
        <w:rPr/>
      </w:pPr>
      <w:bookmarkEnd w:id="562"/>
      <w:r>
        <w:rPr>
          <w:rFonts w:ascii="IRNazanin" w:hAnsi="IRNazanin" w:eastAsia="IRNazanin"/>
          <w:color w:val="111111"/>
          <w:sz w:val="28"/>
          <w:sz w:val="28"/>
          <w:szCs w:val="28"/>
          <w:rtl w:val="true"/>
          <w:lang w:bidi="fa-IR"/>
        </w:rPr>
        <w:t xml:space="preserve">القضیة فی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مرضه لیحضوا بتأکیده؟</w:t>
      </w:r>
      <w:r>
        <w:rPr>
          <w:rFonts w:eastAsia="IRNazanin" w:cs="IRNazanin"/>
          <w:color w:val="111111"/>
          <w:sz w:val="28"/>
          <w:szCs w:val="28"/>
          <w:rtl w:val="true"/>
          <w:lang w:bidi="fa-IR"/>
        </w:rPr>
        <w:t>!.</w:t>
      </w:r>
    </w:p>
    <w:p>
      <w:pPr>
        <w:pStyle w:val="Heading2"/>
        <w:numPr>
          <w:ilvl w:val="1"/>
          <w:numId w:val="1"/>
        </w:numPr>
        <w:rPr/>
      </w:pPr>
      <w:bookmarkStart w:id="563" w:name="__RefHeading___Toc2650183_2322387425"/>
      <w:bookmarkStart w:id="564" w:name="_Toc196"/>
      <w:bookmarkEnd w:id="563"/>
      <w:r>
        <w:rPr>
          <w:rtl w:val="true"/>
        </w:rPr>
        <w:t>متی یجوز النقل بالمضمون</w:t>
      </w:r>
      <w:bookmarkEnd w:id="5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تضمین الحدیث بآیات من الذکر الحکیم مع تغییر فی الضمائر أو شبهها بما یناسب الخطاب شرط أن لا تکون بدعوی ان ذلک هو نص الکتاب أو فی مقام یوهم ذلک، وهذا من مصادیق النقل بالمضمون کما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أفحکم الجاهلیة تبغون</w:t>
      </w:r>
      <w:r>
        <w:rPr>
          <w:rFonts w:eastAsia="IRNazanin" w:cs="IRNazanin"/>
          <w:color w:val="111111"/>
          <w:sz w:val="28"/>
          <w:szCs w:val="28"/>
          <w:rtl w:val="true"/>
          <w:lang w:bidi="fa-IR"/>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5" w:name="__RefHeading___Toc2650185_2322387425"/>
      <w:bookmarkStart w:id="566" w:name="_Toc197"/>
      <w:bookmarkEnd w:id="565"/>
      <w:r>
        <w:rPr>
          <w:rtl w:val="true"/>
        </w:rPr>
        <w:t>الحکم بفسقهم</w:t>
      </w:r>
      <w:bookmarkEnd w:id="56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تضمینها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فی خطبتها، حکمها بفسقهم تبعاً للقرآن الکریم من قبل، حیث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کثیر من الناس 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أفحکم الجاهلیة یبغون</w:t>
      </w:r>
      <w:r>
        <w:rPr>
          <w:rFonts w:eastAsia="IRNazanin" w:cs="IRNazanin"/>
          <w:color w:val="111111"/>
          <w:sz w:val="28"/>
          <w:szCs w:val="28"/>
          <w:rtl w:val="true"/>
          <w:lang w:bidi="fa-IR"/>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یُظهر استنادها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للآیة بعض صفاتهم الأخری من إتباعهم الأهواء ومحاولتهم الفتنة وتولیهم وإعراضهم عن الحق، إذ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احکم بینهم بما أنزل الله ولا تتبع أهواءهم واحذرهم أن یفتنوک عن بعض ما أنزل الله إلیک فان تولوا فاعلم إنما یرید الله أن یصیبهم ببعض ذنوبهم وان کثیراً من الناس 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أفحکم الجاهلیة یبغون ومن أحسن من الله حکماً لقوم یوقنون</w:t>
      </w:r>
      <w:r>
        <w:rPr>
          <w:rFonts w:eastAsia="IRNazanin" w:cs="IRNazanin"/>
          <w:color w:val="111111"/>
          <w:sz w:val="28"/>
          <w:szCs w:val="28"/>
          <w:rtl w:val="true"/>
          <w:lang w:bidi="fa-IR"/>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bookmarkStart w:id="567" w:name="pg13331_177190"/>
    </w:p>
    <w:p>
      <w:pPr>
        <w:pStyle w:val="BookText"/>
        <w:rPr/>
      </w:pPr>
      <w:bookmarkEnd w:id="567"/>
      <w:r>
        <w:rPr>
          <w:rFonts w:ascii="IRNazanin" w:hAnsi="IRNazanin" w:eastAsia="IRNazanin"/>
          <w:color w:val="111111"/>
          <w:sz w:val="28"/>
          <w:sz w:val="28"/>
          <w:szCs w:val="28"/>
          <w:rtl w:val="true"/>
          <w:lang w:bidi="fa-IR"/>
        </w:rPr>
        <w:t>وقد ورد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کفر بعد ذلک فأولئک هم الفاسقون</w:t>
      </w:r>
      <w:r>
        <w:rPr>
          <w:rFonts w:eastAsia="IRNazanin" w:cs="IRNazanin"/>
          <w:color w:val="111111"/>
          <w:sz w:val="28"/>
          <w:szCs w:val="28"/>
          <w:rtl w:val="true"/>
          <w:lang w:bidi="fa-IR"/>
        </w:rPr>
        <w:t>»</w:t>
      </w:r>
      <w:r>
        <w:rPr>
          <w:rStyle w:val="FootnoteAnchor"/>
          <w:rtl w:val="true"/>
        </w:rPr>
        <w:footnoteReference w:id="145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کفر بولایة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العاصون لله ولرسوله</w:t>
      </w:r>
      <w:r>
        <w:rPr>
          <w:rFonts w:eastAsia="IRNazanin" w:cs="IRNazanin"/>
          <w:color w:val="111111"/>
          <w:sz w:val="28"/>
          <w:szCs w:val="28"/>
          <w:rtl w:val="true"/>
          <w:lang w:bidi="fa-IR"/>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فأولئک هم الفاسقون</w:t>
      </w:r>
      <w:r>
        <w:rPr>
          <w:rFonts w:eastAsia="IRNazanin" w:cs="IRNazanin"/>
          <w:color w:val="111111"/>
          <w:sz w:val="28"/>
          <w:szCs w:val="28"/>
          <w:rtl w:val="true"/>
          <w:lang w:bidi="fa-IR"/>
        </w:rPr>
        <w:t>»</w:t>
      </w:r>
      <w:r>
        <w:rPr>
          <w:rStyle w:val="FootnoteAnchor"/>
          <w:rtl w:val="true"/>
        </w:rPr>
        <w:footnoteReference w:id="1460"/>
      </w:r>
      <w:r>
        <w:rPr>
          <w:rFonts w:ascii="IRNazanin" w:hAnsi="IRNazanin" w:eastAsia="IRNazanin"/>
          <w:color w:val="111111"/>
          <w:sz w:val="28"/>
          <w:sz w:val="28"/>
          <w:szCs w:val="28"/>
          <w:rtl w:val="true"/>
          <w:lang w:bidi="fa-IR"/>
        </w:rPr>
        <w:t xml:space="preserve">ان أبی قحافة أول من منع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حقهم وظلمهم وحمل الناس علی رقابهم وهکذا کان الذین جاءوا من بعده</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8" w:name="__RefHeading___Toc2650187_2322387425"/>
      <w:bookmarkStart w:id="569" w:name="_Toc198"/>
      <w:bookmarkEnd w:id="568"/>
      <w:r>
        <w:rPr>
          <w:rtl w:val="true"/>
        </w:rPr>
        <w:t>أحکام الله لا تتبدل</w:t>
      </w:r>
      <w:bookmarkEnd w:id="56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من مصادیق استدلالها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أفحکم الجاهلیة یبغون</w:t>
      </w:r>
      <w:r>
        <w:rPr>
          <w:rFonts w:eastAsia="IRNazanin" w:cs="IRNazanin"/>
          <w:color w:val="111111"/>
          <w:sz w:val="28"/>
          <w:szCs w:val="28"/>
          <w:rtl w:val="true"/>
          <w:lang w:bidi="fa-IR"/>
        </w:rPr>
        <w:t xml:space="preserve">» </w:t>
      </w:r>
      <w:r>
        <w:rPr>
          <w:rStyle w:val="FootnoteAnchor"/>
          <w:rtl w:val="true"/>
        </w:rPr>
        <w:footnoteReference w:id="1462"/>
      </w:r>
      <w:r>
        <w:rPr>
          <w:rFonts w:ascii="IRNazanin" w:hAnsi="IRNazanin" w:eastAsia="IRNazanin"/>
          <w:color w:val="111111"/>
          <w:sz w:val="28"/>
          <w:sz w:val="28"/>
          <w:szCs w:val="28"/>
          <w:rtl w:val="true"/>
          <w:lang w:bidi="fa-IR"/>
        </w:rPr>
        <w:t>الرد علی دعوی أن لا ارث لأبناء الأنبیاء، کذلک من مصادیق الآیة الشریفة</w:t>
      </w:r>
      <w:r>
        <w:rPr>
          <w:rStyle w:val="FootnoteAnchor"/>
          <w:rtl w:val="true"/>
        </w:rPr>
        <w:footnoteReference w:id="1463"/>
      </w:r>
      <w:r>
        <w:rPr>
          <w:rFonts w:ascii="IRNazanin" w:hAnsi="IRNazanin" w:eastAsia="IRNazanin"/>
          <w:color w:val="111111"/>
          <w:sz w:val="28"/>
          <w:sz w:val="28"/>
          <w:szCs w:val="28"/>
          <w:rtl w:val="true"/>
          <w:lang w:bidi="fa-IR"/>
        </w:rPr>
        <w:t xml:space="preserve">دعوی التساوی فی الإرث بین الرجال والنساء هذا الزمن بدعوی ان الزمن قد تغیر وان المرأة أضحت هی التی تعیل وما أشبه ذلک من أنماط التعلیل، ولعل 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هذا الجانب من الدعاوی التی تحکم بتغییر أحکام الله متعللة بأن الزمن قد تغیر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تبدیل لکلمات الله</w:t>
      </w:r>
      <w:r>
        <w:rPr>
          <w:rFonts w:eastAsia="IRNazanin" w:cs="IRNazanin"/>
          <w:color w:val="111111"/>
          <w:sz w:val="28"/>
          <w:szCs w:val="28"/>
          <w:rtl w:val="true"/>
          <w:lang w:bidi="fa-IR"/>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حلالاً ولا حراماً إلا وله حد کحد الدور وان حلال محمد حلال إلی یوم القیامة وحرامه حرام إلی یوم القیامة</w:t>
      </w:r>
      <w:r>
        <w:rPr>
          <w:rFonts w:eastAsia="IRNazanin" w:cs="IRNazanin"/>
          <w:color w:val="111111"/>
          <w:sz w:val="28"/>
          <w:szCs w:val="28"/>
          <w:rtl w:val="true"/>
          <w:lang w:bidi="fa-IR"/>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0" w:name="__RefHeading___Toc2650189_2322387425"/>
      <w:bookmarkStart w:id="571" w:name="_Toc199"/>
      <w:bookmarkEnd w:id="570"/>
      <w:r>
        <w:rPr>
          <w:rtl w:val="true"/>
        </w:rPr>
        <w:t xml:space="preserve">لا یجوز القول بعدم إرثها </w:t>
      </w:r>
      <w:r>
        <w:rPr>
          <w:rtl w:val="true"/>
        </w:rPr>
        <w:t>(</w:t>
      </w:r>
      <w:r>
        <w:rPr>
          <w:rtl w:val="true"/>
        </w:rPr>
        <w:t>علیها السلام</w:t>
      </w:r>
      <w:r>
        <w:rPr>
          <w:rtl w:val="true"/>
        </w:rPr>
        <w:t>)</w:t>
      </w:r>
      <w:bookmarkEnd w:id="57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القول بان لا ارث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وأقول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وحکم بغیر ما أنزل الله، وتکذیب لآل الله</w:t>
      </w:r>
      <w:r>
        <w:rPr>
          <w:rFonts w:eastAsia="IRNazanin" w:cs="IRNazanin"/>
          <w:color w:val="111111"/>
          <w:sz w:val="28"/>
          <w:szCs w:val="28"/>
          <w:rtl w:val="true"/>
          <w:lang w:bidi="fa-IR"/>
        </w:rPr>
        <w:t>.</w:t>
      </w:r>
      <w:bookmarkStart w:id="572" w:name="pg13331_177191"/>
    </w:p>
    <w:p>
      <w:pPr>
        <w:pStyle w:val="BookText"/>
        <w:rPr/>
      </w:pPr>
      <w:bookmarkEnd w:id="572"/>
      <w:r>
        <w:rPr>
          <w:rFonts w:ascii="IRNazanin" w:hAnsi="IRNazanin" w:eastAsia="IRNazanin"/>
          <w:color w:val="111111"/>
          <w:sz w:val="28"/>
          <w:sz w:val="28"/>
          <w:szCs w:val="28"/>
          <w:rtl w:val="true"/>
          <w:lang w:bidi="fa-IR"/>
        </w:rPr>
        <w:t>وکذلک یحرم القول بکل ما یخالف الإسلام أصولاً وفروعاً، مع اختلاف درجات الحرمة قوة وضعفاً، بلحاظ المتعلق والمنسوب إلیه والملابسات وما أشبه</w:t>
      </w:r>
      <w:r>
        <w:rPr>
          <w:rFonts w:eastAsia="IRNazanin" w:cs="IRNazanin"/>
          <w:color w:val="111111"/>
          <w:sz w:val="28"/>
          <w:szCs w:val="28"/>
          <w:rtl w:val="true"/>
          <w:lang w:bidi="fa-IR"/>
        </w:rPr>
        <w:t>.</w:t>
      </w:r>
    </w:p>
    <w:p>
      <w:pPr>
        <w:pStyle w:val="Heading2"/>
        <w:numPr>
          <w:ilvl w:val="1"/>
          <w:numId w:val="1"/>
        </w:numPr>
        <w:rPr/>
      </w:pPr>
      <w:bookmarkStart w:id="573" w:name="__RefHeading___Toc2650191_2322387425"/>
      <w:bookmarkStart w:id="574" w:name="_Toc200"/>
      <w:bookmarkEnd w:id="573"/>
      <w:r>
        <w:rPr>
          <w:rtl w:val="true"/>
        </w:rPr>
        <w:t>ابتغاء حکم الجاهلیة</w:t>
      </w:r>
      <w:bookmarkEnd w:id="5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حکم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عامة، والتحریم فی خصوص حکمها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الإرث نظراً لانطباق عناوین أخری محرمة علیه</w:t>
      </w:r>
      <w:r>
        <w:rPr>
          <w:rStyle w:val="FootnoteAnchor"/>
          <w:rtl w:val="true"/>
        </w:rPr>
        <w:footnoteReference w:id="1466"/>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وابتغاء حکم الجاهلیة له ثلاثة مصادیق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وفق حکم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بحکم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بحکم الجاهلیة فیما یضر فیه الاعتقاد علی خلاف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اجعل قضاء أهل الجاهلیة تحت قدمیک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قصة خالد حیث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أبرأ إلیک مما صنع خالد بن الولید</w:t>
      </w:r>
      <w:r>
        <w:rPr>
          <w:rFonts w:eastAsia="IRNazanin" w:cs="IRNazanin"/>
          <w:color w:val="111111"/>
          <w:sz w:val="28"/>
          <w:szCs w:val="28"/>
          <w:rtl w:val="true"/>
          <w:lang w:bidi="fa-IR"/>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أفیعتد بشیء من أمر الجاهلیة؟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الجاهلیة ضیعوا کل شیء من دون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الختان والتزویج والحج فانهم تمسکوا بها ولم یضیعوها</w:t>
      </w:r>
      <w:r>
        <w:rPr>
          <w:rFonts w:eastAsia="IRNazanin" w:cs="IRNazanin"/>
          <w:color w:val="111111"/>
          <w:sz w:val="28"/>
          <w:szCs w:val="28"/>
          <w:rtl w:val="true"/>
          <w:lang w:bidi="fa-IR"/>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تبرجن تبرج الجاهلیة الأولی</w:t>
      </w:r>
      <w:r>
        <w:rPr>
          <w:rFonts w:eastAsia="IRNazanin" w:cs="IRNazanin"/>
          <w:color w:val="111111"/>
          <w:sz w:val="28"/>
          <w:szCs w:val="28"/>
          <w:rtl w:val="true"/>
          <w:lang w:bidi="fa-IR"/>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وکل مأثرة أو بدعة کانت فی الجاهلیة أو دم أو مال فهو تحت قدمی هاتین لیس أحد أکرم من أحد إلا بالتقوی</w:t>
      </w:r>
      <w:r>
        <w:rPr>
          <w:rFonts w:eastAsia="IRNazanin" w:cs="IRNazanin"/>
          <w:color w:val="111111"/>
          <w:sz w:val="28"/>
          <w:szCs w:val="28"/>
          <w:rtl w:val="true"/>
          <w:lang w:bidi="fa-IR"/>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الله قد أذهب بالإسلام نخوة الجاهلیة وتفاخرها بآبائها، إن العرب لیست بأب ووالدة، وإنما هو لسان ناطق فمن تکلم به فهو عربی، ألا أنکم من آدم</w:t>
      </w:r>
      <w:bookmarkStart w:id="575" w:name="pg13331_177192"/>
    </w:p>
    <w:p>
      <w:pPr>
        <w:pStyle w:val="BookText"/>
        <w:rPr/>
      </w:pPr>
      <w:bookmarkEnd w:id="575"/>
      <w:r>
        <w:rPr>
          <w:rFonts w:ascii="IRNazanin" w:hAnsi="IRNazanin" w:eastAsia="IRNazanin"/>
          <w:color w:val="111111"/>
          <w:sz w:val="28"/>
          <w:sz w:val="28"/>
          <w:szCs w:val="28"/>
          <w:rtl w:val="true"/>
          <w:lang w:bidi="fa-IR"/>
        </w:rPr>
        <w:t>وآدم من تراب وأکرمکم عند الله أتقاکم</w:t>
      </w:r>
      <w:r>
        <w:rPr>
          <w:rFonts w:eastAsia="IRNazanin" w:cs="IRNazanin"/>
          <w:color w:val="111111"/>
          <w:sz w:val="28"/>
          <w:szCs w:val="28"/>
          <w:rtl w:val="true"/>
          <w:lang w:bidi="fa-IR"/>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حکم الجاهلیة أعم من الحکم الذی کان موجوداً فی الجاهلیة وخالف الإسلام، وما لم یکن بحکم الإسلام وان لم یکن حکماً موجوداً فی الجاهلیة، ومن مصادیقه أنواع 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لصاحب البدعة بالتوبة</w:t>
      </w:r>
      <w:r>
        <w:rPr>
          <w:rFonts w:eastAsia="IRNazanin" w:cs="IRNazanin"/>
          <w:color w:val="111111"/>
          <w:sz w:val="28"/>
          <w:szCs w:val="28"/>
          <w:rtl w:val="true"/>
          <w:lang w:bidi="fa-IR"/>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بدعة ضلالة وکل ضلالة فی النار</w:t>
      </w:r>
      <w:r>
        <w:rPr>
          <w:rFonts w:eastAsia="IRNazanin" w:cs="IRNazanin"/>
          <w:color w:val="111111"/>
          <w:sz w:val="28"/>
          <w:szCs w:val="28"/>
          <w:rtl w:val="true"/>
          <w:lang w:bidi="fa-IR"/>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ابتدعوا صلاة التراویح وقال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بدعة ونعمة البدعة</w:t>
      </w:r>
      <w:r>
        <w:rPr>
          <w:rFonts w:eastAsia="IRNazanin" w:cs="IRNazanin"/>
          <w:color w:val="111111"/>
          <w:sz w:val="28"/>
          <w:szCs w:val="28"/>
          <w:rtl w:val="true"/>
          <w:lang w:bidi="fa-IR"/>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 النافلة باللیل فی رمضان جماعة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قلیلاً من سنة خیر من کثیر فی بدعة، ألا أن کل بدعة ضلالة وکل ضلالة سبیلها إلی النار</w:t>
      </w:r>
      <w:r>
        <w:rPr>
          <w:rFonts w:eastAsia="IRNazanin" w:cs="IRNazanin"/>
          <w:color w:val="111111"/>
          <w:sz w:val="28"/>
          <w:szCs w:val="28"/>
          <w:rtl w:val="true"/>
          <w:lang w:bidi="fa-IR"/>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6" w:name="__RefHeading___Toc2650193_2322387425"/>
      <w:bookmarkStart w:id="577" w:name="_Toc201"/>
      <w:bookmarkEnd w:id="576"/>
      <w:r>
        <w:rPr>
          <w:rtl w:val="true"/>
        </w:rPr>
        <w:t>لا أحد أحسن من الله حکماً</w:t>
      </w:r>
      <w:bookmarkEnd w:id="57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بیان انه لیس أحد أحسن من الله تعالی حکماً، فانه العالم بجمیع خصوصیات الإنسان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من باب أفعل التفضیل إلا ان المراد به هنا المصدر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من الواضح ان حکم غیر الله لا حسن فیه حتی یقابله حکم الله الأحسن، بل حکم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تجلی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الحسن بلا منازع</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 لک فأولی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أولی لک فأولی</w:t>
      </w:r>
      <w:r>
        <w:rPr>
          <w:rFonts w:eastAsia="IRNazanin" w:cs="IRNazanin"/>
          <w:color w:val="111111"/>
          <w:sz w:val="28"/>
          <w:szCs w:val="28"/>
          <w:rtl w:val="true"/>
          <w:lang w:bidi="fa-IR"/>
        </w:rPr>
        <w:t>»</w:t>
      </w:r>
      <w:r>
        <w:rPr>
          <w:rStyle w:val="FootnoteAnchor"/>
          <w:rtl w:val="true"/>
        </w:rPr>
        <w:footnoteReference w:id="1476"/>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أذلک خیر نزلاً</w:t>
      </w:r>
      <w:r>
        <w:rPr>
          <w:rFonts w:eastAsia="IRNazanin" w:cs="IRNazanin"/>
          <w:color w:val="111111"/>
          <w:sz w:val="28"/>
          <w:szCs w:val="28"/>
          <w:rtl w:val="true"/>
          <w:lang w:bidi="fa-IR"/>
        </w:rPr>
        <w:t>»</w:t>
      </w:r>
      <w:r>
        <w:rPr>
          <w:rStyle w:val="FootnoteAnchor"/>
          <w:rtl w:val="true"/>
        </w:rPr>
        <w:footnoteReference w:id="1477"/>
      </w:r>
      <w:r>
        <w:rPr>
          <w:rFonts w:ascii="IRNazanin" w:hAnsi="IRNazanin" w:eastAsia="IRNazanin"/>
          <w:color w:val="111111"/>
          <w:sz w:val="28"/>
          <w:sz w:val="28"/>
          <w:szCs w:val="28"/>
          <w:rtl w:val="true"/>
          <w:lang w:bidi="fa-IR"/>
        </w:rPr>
        <w:t>وأمثالهما من الآیات والروایات والتعابیر البلاغیة</w:t>
      </w:r>
      <w:r>
        <w:rPr>
          <w:rFonts w:eastAsia="IRNazanin" w:cs="IRNazanin"/>
          <w:color w:val="111111"/>
          <w:sz w:val="28"/>
          <w:szCs w:val="28"/>
          <w:rtl w:val="true"/>
          <w:lang w:bidi="fa-IR"/>
        </w:rPr>
        <w:t>.</w:t>
      </w:r>
      <w:bookmarkStart w:id="578" w:name="pg13331_177193"/>
    </w:p>
    <w:p>
      <w:pPr>
        <w:pStyle w:val="BookText"/>
        <w:rPr/>
      </w:pPr>
      <w:bookmarkEnd w:id="578"/>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أیضاً حسن</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العقل شعبة من شعب حکم الله، إذ العقل حجة الله الباطنیة کما أن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الظاهرة</w:t>
      </w:r>
      <w:r>
        <w:rPr>
          <w:rStyle w:val="FootnoteAnchor"/>
          <w:rtl w:val="true"/>
        </w:rPr>
        <w:footnoteReference w:id="1479"/>
      </w:r>
      <w:r>
        <w:rPr>
          <w:rFonts w:ascii="IRNazanin" w:hAnsi="IRNazanin" w:eastAsia="IRNazanin"/>
          <w:color w:val="111111"/>
          <w:sz w:val="28"/>
          <w:sz w:val="28"/>
          <w:szCs w:val="28"/>
          <w:rtl w:val="true"/>
          <w:lang w:bidi="fa-IR"/>
        </w:rPr>
        <w:t>، ولذا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نبی من باطن والنبی عقل من خارج، وورد أن أول ما خلق الله العقل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أثیب وبک أعاقب</w:t>
      </w:r>
      <w:r>
        <w:rPr>
          <w:rStyle w:val="FootnoteAnchor"/>
          <w:rtl w:val="true"/>
        </w:rPr>
        <w:footnoteReference w:id="1480"/>
      </w:r>
      <w:r>
        <w:rPr>
          <w:rFonts w:ascii="IRNazanin" w:hAnsi="IRNazanin" w:eastAsia="IRNazanin"/>
          <w:color w:val="111111"/>
          <w:sz w:val="28"/>
          <w:sz w:val="28"/>
          <w:szCs w:val="28"/>
          <w:rtl w:val="true"/>
          <w:lang w:bidi="fa-IR"/>
        </w:rPr>
        <w:t>هذا لو قیل بان للعقل حکماً، وإلا فعلی القول بأنه مدرک لا غیر فالإشکال منتف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من القوم الجماعة فحسب، بل هو تعبیر بلاغی یشمل کل فرد فرد أیضاً، کما انه لیس المراد به خصوص الرجال بل یشمل النساء أیضاً</w:t>
      </w:r>
      <w:r>
        <w:rPr>
          <w:rFonts w:eastAsia="IRNazanin" w:cs="IRNazanin"/>
          <w:color w:val="111111"/>
          <w:sz w:val="28"/>
          <w:szCs w:val="28"/>
          <w:rtl w:val="true"/>
          <w:lang w:bidi="fa-IR"/>
        </w:rPr>
        <w:t>.</w:t>
      </w:r>
    </w:p>
    <w:p>
      <w:pPr>
        <w:pStyle w:val="Heading2"/>
        <w:numPr>
          <w:ilvl w:val="1"/>
          <w:numId w:val="1"/>
        </w:numPr>
        <w:rPr/>
      </w:pPr>
      <w:bookmarkStart w:id="579" w:name="__RefHeading___Toc2650195_2322387425"/>
      <w:bookmarkStart w:id="580" w:name="_Toc202"/>
      <w:bookmarkEnd w:id="579"/>
      <w:r>
        <w:rPr>
          <w:rtl w:val="true"/>
        </w:rPr>
        <w:t>لا حسن فی غیر حکم الله</w:t>
      </w:r>
      <w:bookmarkEnd w:id="5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القول، بان غیر حکم الله حسن استناداً إلی أدلة استحسانیة یؤدی إلیها العقل القاصر، کالقول بان الشطرنج ریاضة فکریة، وان الغناء محفز نفسانی، وان الرقص ریاضة جسمانیة، وهکذا وهلم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والمفاضلة بین حکمه تعالی وحکم غیره لاستنتاج أن حکم الغیر حسن وحکمه أحسن أیضاً 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وانتم تزعمون ان لا ارث لنا، أفحکم الجاهلیة تبغون ومن أحسن من الله حکماً لقوم یوقنون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عدم إرث البنات من الآباء کان حکماً جاهلیاً</w:t>
      </w:r>
      <w:r>
        <w:rPr>
          <w:rStyle w:val="FootnoteAnchor"/>
          <w:rtl w:val="true"/>
        </w:rPr>
        <w:footnoteReference w:id="1481"/>
      </w:r>
      <w:r>
        <w:rPr>
          <w:rFonts w:ascii="IRNazanin" w:hAnsi="IRNazanin" w:eastAsia="IRNazanin"/>
          <w:color w:val="111111"/>
          <w:sz w:val="28"/>
          <w:sz w:val="28"/>
          <w:szCs w:val="28"/>
          <w:rtl w:val="true"/>
          <w:lang w:bidi="fa-IR"/>
        </w:rPr>
        <w:t>، والله سبحانه وتعالی نسف ذلک الحکم بحکمه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w:t>
      </w:r>
      <w:r>
        <w:rPr>
          <w:rStyle w:val="FootnoteAnchor"/>
          <w:rtl w:val="true"/>
        </w:rPr>
        <w:footnoteReference w:id="1482"/>
      </w:r>
      <w:r>
        <w:rPr>
          <w:rFonts w:ascii="IRNazanin" w:hAnsi="IRNazanin" w:eastAsia="IRNazanin"/>
          <w:color w:val="111111"/>
          <w:sz w:val="28"/>
          <w:sz w:val="28"/>
          <w:szCs w:val="28"/>
          <w:rtl w:val="true"/>
          <w:lang w:bidi="fa-IR"/>
        </w:rPr>
        <w:t>فالإناث یرثن أیضا، إلا أن للأنثی نصف ما للذکر من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أهل الجاهلیة کانوا لا یورثون الصبی الصغیر ولا الجاریة من میراث آبائهم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وکانوا لا یعطون المیراث إلا لمن یقاتل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وکانوا یرون ذلک فی دینهم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أنزل الله فرائض المواریث وصبروا من ذلک وجداً شدیداً، فقالوا انطلقوا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فنذکره ذلک لعله یدعه أو یغیره، فأتوه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للجاریة نصف ما ترک أبوها وأخوها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ویعطی الصبی الصغیر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أحد منهما یرکب الفرس ولا یجوز الغنیمة ولا یقاتل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أمرت</w:t>
      </w:r>
      <w:r>
        <w:rPr>
          <w:rFonts w:eastAsia="IRNazanin" w:cs="IRNazanin"/>
          <w:color w:val="111111"/>
          <w:sz w:val="28"/>
          <w:szCs w:val="28"/>
          <w:rtl w:val="true"/>
          <w:lang w:bidi="fa-IR"/>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المواریث کانت عند بعضهم علی الأخوة لا علی الرحم، وکانوا یورثون الحلیف والموالی الذین اعتقوهم، ثم نزل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وأولوا الأرحام بعضهم أولی ببعض فی کتاب الله</w:t>
      </w:r>
      <w:r>
        <w:rPr>
          <w:rFonts w:eastAsia="IRNazanin" w:cs="IRNazanin"/>
          <w:color w:val="111111"/>
          <w:sz w:val="28"/>
          <w:szCs w:val="28"/>
          <w:rtl w:val="true"/>
          <w:lang w:bidi="fa-IR"/>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تعلمون بأن الله سبحانه وتعالی جعل للبنات الإرث، کما جعل ذلک للذکور، نعم لو کان له ولد واحد أو بنت واحدة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 الإرث کله ولا یشترک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فی طبقته أو طبقتها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تتعرض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الاحتجاج إلی ان فدک نحلة لها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أنها قد کانت نحلة لها بالفعل؟</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کانت بعد یأسها عن قبول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کانت الخطبة کما ذکر جماعة من المحققین بعد ما رفضوا شهادة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شهد معه علی أنها، نحلة لها فتمسکت بحدیث المیراث لأنه من ضروریات الدین، مما صرح به فی القرآن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إلزام الخصم بما لا مفر له منه، وهو من الحکمة اذ کان یراد لهذه الخطبة ان تکون قویة مفعمة لا تترک ثغرة یمکن الغمز منها وعبرها وبها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فحیث أنکر القوم بأن فدکاً نحلة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وصبوا کلامهم علی انه</w:t>
      </w:r>
    </w:p>
    <w:p>
      <w:pPr>
        <w:pStyle w:val="BookText"/>
        <w:rPr/>
      </w:pPr>
      <w:r>
        <w:rPr>
          <w:rFonts w:ascii="IRNazanin" w:hAnsi="IRNazanin" w:eastAsia="IRNazanin"/>
          <w:color w:val="111111"/>
          <w:sz w:val="28"/>
          <w:sz w:val="28"/>
          <w:szCs w:val="28"/>
          <w:rtl w:val="true"/>
          <w:lang w:bidi="fa-IR"/>
        </w:rPr>
        <w:t xml:space="preserve">لو کان لها فو من باب الإرث، وان الرول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 معاشر الأنبیاء لا نورث ما ترکناه صدقة</w:t>
      </w:r>
      <w:r>
        <w:rPr>
          <w:rFonts w:eastAsia="IRNazanin" w:cs="IRNazanin"/>
          <w:color w:val="111111"/>
          <w:sz w:val="28"/>
          <w:szCs w:val="28"/>
          <w:rtl w:val="true"/>
          <w:lang w:bidi="fa-IR"/>
        </w:rPr>
        <w:t>)</w:t>
      </w:r>
      <w:r>
        <w:rPr>
          <w:rStyle w:val="FootnoteAnchor"/>
          <w:rtl w:val="true"/>
        </w:rPr>
        <w:footnoteReference w:id="1485"/>
      </w:r>
      <w:r>
        <w:rPr>
          <w:rFonts w:ascii="IRNazanin" w:hAnsi="IRNazanin" w:eastAsia="IRNazanin"/>
          <w:color w:val="111111"/>
          <w:sz w:val="28"/>
          <w:sz w:val="28"/>
          <w:szCs w:val="28"/>
          <w:rtl w:val="true"/>
          <w:lang w:bidi="fa-IR"/>
        </w:rPr>
        <w:t xml:space="preserve">لذلک صبت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کلامها حول إثبات الإرث لها، حتی انهم إذا أنکروا النحلة وجب أن یعترفوا بأن فدک إرث لها فلا وجه لاغتصابها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فدک إرثاً ورثت منها مع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فلم تکن لها وحدها؟</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من قبیل الاستدلال بمسلمات الطرف مما یسمی بالجدل بالاصطلاح المنطقی</w:t>
      </w:r>
      <w:r>
        <w:rPr>
          <w:rStyle w:val="FootnoteAnchor"/>
          <w:rtl w:val="true"/>
        </w:rPr>
        <w:footnoteReference w:id="1486"/>
      </w:r>
      <w:r>
        <w:rPr>
          <w:rFonts w:ascii="IRNazanin" w:hAnsi="IRNazanin" w:eastAsia="IRNazanin"/>
          <w:color w:val="111111"/>
          <w:sz w:val="28"/>
          <w:sz w:val="28"/>
          <w:szCs w:val="28"/>
          <w:rtl w:val="true"/>
          <w:lang w:bidi="fa-IR"/>
        </w:rPr>
        <w:t xml:space="preserve">وحتی إذا فرض ان للزوجات معها شیء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کونه إرثاً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فالقسم الأکبر من فدک یکون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شک فلماذا تمنع عنها بالکامل</w:t>
      </w:r>
      <w:r>
        <w:rPr>
          <w:rStyle w:val="FootnoteAnchor"/>
          <w:rtl w:val="true"/>
        </w:rPr>
        <w:footnoteReference w:id="14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ففدک لها إما نحلة أو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بکاملها أو بمعظمها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ولا مسوغ لمنعها کلاً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إنکاری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بالله، أو بهذه الحقیقة، أو بالمآل، أو بجمیعها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عن الواقع ولا یطلق علی الجهل المرکب، فالموقن هو الذی یعلم أن حکم الله هو الحکم الأحسن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المطابق للواقع واطلاقه علی الجهل المرکب مجاز، ومن استخدام العالم الحقیقی کأهل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العلم یستکشف أن مطابقه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ریب أو شک</w:t>
      </w:r>
      <w:r>
        <w:rPr>
          <w:rFonts w:eastAsia="IRNazanin" w:cs="IRNazanin"/>
          <w:color w:val="111111"/>
          <w:sz w:val="28"/>
          <w:szCs w:val="28"/>
          <w:rtl w:val="true"/>
          <w:lang w:bidi="fa-IR"/>
        </w:rPr>
        <w:t>.</w:t>
      </w:r>
      <w:bookmarkStart w:id="581" w:name="pg13331_177196"/>
    </w:p>
    <w:p>
      <w:pPr>
        <w:pStyle w:val="BookText"/>
        <w:rPr/>
      </w:pPr>
      <w:bookmarkEnd w:id="581"/>
      <w:r>
        <w:rPr>
          <w:rFonts w:ascii="IRNazanin" w:hAnsi="IRNazanin" w:eastAsia="IRNazanin"/>
          <w:color w:val="111111"/>
          <w:sz w:val="28"/>
          <w:sz w:val="28"/>
          <w:szCs w:val="28"/>
          <w:rtl w:val="true"/>
          <w:lang w:bidi="fa-IR"/>
        </w:rPr>
        <w:t>بلی قد تجلی لکم کالشمس الضاحیة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ابنته</w:t>
      </w:r>
    </w:p>
    <w:p>
      <w:pPr>
        <w:pStyle w:val="Heading2"/>
        <w:numPr>
          <w:ilvl w:val="1"/>
          <w:numId w:val="1"/>
        </w:numPr>
        <w:rPr/>
      </w:pPr>
      <w:bookmarkStart w:id="582" w:name="__RefHeading___Toc2650197_2322387425"/>
      <w:bookmarkStart w:id="583" w:name="_Toc203"/>
      <w:bookmarkEnd w:id="582"/>
      <w:r>
        <w:rPr>
          <w:rtl w:val="true"/>
        </w:rPr>
        <w:t>من أسالیب الدعوة</w:t>
      </w:r>
      <w:bookmarkEnd w:id="5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أسالیب الدعوة ومن طرق الحرب الإعلامیة ومن وسائل النهی عن المنکر دغدغة وجدان الظالم وتذکیره بالحقیقة الصارخة من جهة، ومن جهة أخری کشف القناع للشعب عن أن المعتدی یعرف الحقیقة بصورة کاملة ومع ذلک یجحدها ویتخذها ظهریاً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من هذین المنطلقین کان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تجلی لکم کالشمس الضاحیة أنی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تشیر إلی انهم أضحوا مصداق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واستیقنتها أنفسهم</w:t>
      </w:r>
      <w:r>
        <w:rPr>
          <w:rFonts w:eastAsia="IRNazanin" w:cs="IRNazanin"/>
          <w:color w:val="111111"/>
          <w:sz w:val="28"/>
          <w:szCs w:val="28"/>
          <w:rtl w:val="true"/>
          <w:lang w:bidi="fa-IR"/>
        </w:rPr>
        <w:t>»</w:t>
      </w:r>
      <w:r>
        <w:rPr>
          <w:rStyle w:val="FootnoteAnchor"/>
          <w:rtl w:val="true"/>
        </w:rPr>
        <w:footnoteReference w:id="1488"/>
      </w:r>
      <w:r>
        <w:rPr>
          <w:rFonts w:ascii="IRNazanin" w:hAnsi="IRNazanin" w:eastAsia="IRNazanin"/>
          <w:color w:val="111111"/>
          <w:sz w:val="28"/>
          <w:sz w:val="28"/>
          <w:szCs w:val="28"/>
          <w:rtl w:val="true"/>
          <w:lang w:bidi="fa-IR"/>
        </w:rPr>
        <w:t>وذلک مما یسبب التحریض ضد الظالم أکثر فأکثر وهو واجب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ربک رب العزة عما یصفون وسلام علی المرسلین والحمد لله رب العالمین وصلی الله علی محمد وآله الطاهرین واللعنة علی أعدائهم أجمعین إلی یوم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المقدسة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p>
    <w:p>
      <w:pPr>
        <w:pStyle w:val="BookText"/>
        <w:rPr/>
      </w:pPr>
      <w:r>
        <w:rPr>
          <w:rFonts w:ascii="IRNazanin" w:hAnsi="IRNazanin" w:eastAsia="IRNazanin"/>
          <w:color w:val="111111"/>
          <w:sz w:val="28"/>
          <w:sz w:val="28"/>
          <w:szCs w:val="28"/>
          <w:rtl w:val="true"/>
          <w:lang w:bidi="fa-IR"/>
        </w:rPr>
        <w:t>إلی هنا تم بحمد الله تعالی</w:t>
      </w:r>
    </w:p>
    <w:p>
      <w:pPr>
        <w:pStyle w:val="BookText"/>
        <w:rPr/>
      </w:pPr>
      <w:r>
        <w:rPr>
          <w:rFonts w:ascii="IRNazanin" w:hAnsi="IRNazanin" w:eastAsia="IRNazanin"/>
          <w:color w:val="111111"/>
          <w:sz w:val="28"/>
          <w:sz w:val="28"/>
          <w:szCs w:val="28"/>
          <w:rtl w:val="true"/>
          <w:lang w:bidi="fa-IR"/>
        </w:rPr>
        <w:t xml:space="preserve">المجلد الثالث 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اشتمل علی القسم الثانی من الخطبة الشریفة</w:t>
      </w:r>
    </w:p>
    <w:p>
      <w:pPr>
        <w:pStyle w:val="BookText"/>
        <w:rPr/>
      </w:pPr>
      <w:r>
        <w:rPr>
          <w:rFonts w:ascii="IRNazanin" w:hAnsi="IRNazanin" w:eastAsia="IRNazanin"/>
          <w:color w:val="111111"/>
          <w:sz w:val="28"/>
          <w:sz w:val="28"/>
          <w:szCs w:val="28"/>
          <w:rtl w:val="true"/>
          <w:lang w:bidi="fa-IR"/>
        </w:rPr>
        <w:t xml:space="preserve">وسیأتی بعده المجلد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الخطبة</w:t>
      </w:r>
    </w:p>
    <w:p>
      <w:pPr>
        <w:pStyle w:val="BookText"/>
        <w:rPr/>
      </w:pPr>
      <w:r>
        <w:rPr>
          <w:rFonts w:ascii="IRNazanin" w:hAnsi="IRNazanin" w:eastAsia="IRNazanin"/>
          <w:color w:val="111111"/>
          <w:sz w:val="28"/>
          <w:sz w:val="28"/>
          <w:szCs w:val="28"/>
          <w:rtl w:val="true"/>
          <w:lang w:bidi="fa-IR"/>
        </w:rPr>
        <w:t xml:space="preserve">ویبتدأ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المسلمون، أأغلب علی إرثی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تعالی</w:t>
      </w:r>
    </w:p>
    <w:p>
      <w:pPr>
        <w:pStyle w:val="BookText"/>
        <w:rPr/>
      </w:pPr>
      <w:r>
        <w:rPr>
          <w:rFonts w:ascii="IRNazanin" w:hAnsi="IRNazanin" w:eastAsia="IRNazanin"/>
          <w:color w:val="111111"/>
          <w:sz w:val="28"/>
          <w:sz w:val="28"/>
          <w:szCs w:val="28"/>
          <w:rtl w:val="true"/>
          <w:lang w:bidi="fa-IR"/>
        </w:rPr>
        <w:t>مؤسسة المجتبی للتحقیق والنشر</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الإلکترونی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almojtaba@shiacenter.com</w:t>
      </w:r>
      <w:bookmarkStart w:id="584" w:name="pg13331_177198"/>
    </w:p>
    <w:p>
      <w:pPr>
        <w:pStyle w:val="Heading2"/>
        <w:numPr>
          <w:ilvl w:val="1"/>
          <w:numId w:val="1"/>
        </w:numPr>
        <w:rPr/>
      </w:pPr>
      <w:bookmarkStart w:id="585" w:name="__RefHeading___Toc2650199_2322387425"/>
      <w:bookmarkStart w:id="586" w:name="_Toc204"/>
      <w:bookmarkEnd w:id="584"/>
      <w:bookmarkEnd w:id="585"/>
      <w:r>
        <w:rPr>
          <w:rtl w:val="true"/>
        </w:rPr>
        <w:t>من مصادر التهمیش</w:t>
      </w:r>
      <w:bookmarkEnd w:id="586"/>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الصحیفة السجادیة</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القمی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الدعاء والزیارة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إذا قام الإسلام فی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للدیلمی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أعلام الدین</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إلی حکم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إلی نهضة ثقافیة 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إنقاذ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المفید</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الصدوق</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المفید</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المفید</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الکفعمی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ابن طاووس</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ابن فهد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الصدوق</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الجعفریات</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المفید</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للراوندی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الصدوق</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السبیل إلی إنهاض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للبیاضی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الصوارم المهرقة</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الصیاغة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ابن طاووس</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العدد القویة</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بطریق</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المرتضی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الفضیلة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والنهی عن المنکر</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الحریات</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الإسلامیة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الفقهیة</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المحرمات</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المرور</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المستقبل</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 المحرمة</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القرآن الحکیم</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النجاة</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الأطعمة والأشربة</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القطرات والذرات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الکلینی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اللهوف</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المؤمن</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المتخلفون ملیارا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المحاسن</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المزار</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المسائل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المسائل الجارودیة</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المسلمون یتضررون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المقنعة</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 آشوب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الهجوم علی بیت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لعبدالزهراء مهدی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الهدی إلی دین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البلاغی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ابن طاووس</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المجلسی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للصفار</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طیفور</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تأویل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للاسترآبادی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تفسیر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منسوب إلی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للعیاشی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إبراهیم القمی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للفرات الکوفی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تنبیه الخواطر ونزهة النواظر</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ثواب الأعمال وعقاب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الصدوق</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جامع الأخبار</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جمال الأسبوع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ابن طاووس</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الرضی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للقاضی النعمان</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للراوندی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دیوان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منسوب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للفتال النیشابوری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القمی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الحدید</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شرح منظومة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الحسکانی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الصدوق</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عدة الداعی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الصدوق</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عوالم العلوم، مجلد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للبحرانی، تحقیق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غرر الحکم ودرر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للآمدی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غوالی اللئالی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فضائل الأشهر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الصدوق</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فقه القرآن</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قرب الإسناد</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للجزائری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لسلیم بن قیس الهلالی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کشف الریبة</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للإربلی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للخزاز القمی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لآیة الله الشهید السید حسن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الصدوق</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للکراجکی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کیف ینظر الإسلام إلی السجین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منظور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لماذا تأخر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متشابه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 آشوب المازندرانی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مثیر الأحزان</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مسائل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للنوری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مستطرفات السرائر</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مشکاة الأنوار</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مصادقة الأخوان</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إلی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الکفعمی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للشییخ الطوسی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الصدوق</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ممارسة التغییر لإنقاذ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لا یحضره الفقیه</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الثانی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مهج الدعوات</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نحو یقظة 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الشیرازی</w:t>
      </w:r>
    </w:p>
    <w:p>
      <w:p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 بن مزاحم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ولأول مرة فی تاریخ العالم ج</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للإمام الشیرازی</w:t>
      </w:r>
      <w:bookmarkStart w:id="587" w:name="pg13331_177204"/>
    </w:p>
    <w:p>
      <w:pPr>
        <w:pStyle w:val="Heading2"/>
        <w:numPr>
          <w:ilvl w:val="1"/>
          <w:numId w:val="1"/>
        </w:numPr>
        <w:rPr/>
      </w:pPr>
      <w:bookmarkStart w:id="588" w:name="__RefHeading___Toc2650201_2322387425"/>
      <w:bookmarkStart w:id="589" w:name="_Toc205"/>
      <w:bookmarkEnd w:id="587"/>
      <w:bookmarkEnd w:id="588"/>
      <w:r>
        <w:rPr>
          <w:rtl w:val="true"/>
        </w:rPr>
        <w:t>الفهرس</w:t>
      </w:r>
      <w:bookmarkEnd w:id="589"/>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نداء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من أحکام النداء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التعریف بالنفس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لماذا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التأکید والتکرار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عصمتها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حرمة القول بالغلط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لماذا رسول من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من مواصفات القائد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الحرص علی الرعیة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بین الرأفة والرحمة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التعرف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الانتساب إلی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أخ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ذکر 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الفخر بالانتساب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الإنذار أبداً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المیل عن طریقة المشرکین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التشبه بالکفار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الترکیز علی أئمة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منهج التصدی للأعداء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استعراض قوة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الدعوة بالحکمة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القضاء علی الأصنام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القضاء علی أئمة الضلال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تخلید ذکری القائد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مواصلة المعرکة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الحقیقة الکاملة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إسناد زعماء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إسکات أصوات الشیاطین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القضاء علی النفاق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حل مراکز قوی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وجوب النطق والتجاهر بکلمة 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التقوی والزهد من المقومات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تذکر النعم السابقة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إذلال المؤمن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العزة فی کل شؤون الحیاة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الإرشاد لمواطن الضعف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حرمة الاستسلام للاستعمار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کراهة شرب الطرق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کراهة أکل القد والورق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الذلة النفسیة والسیاسیة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انتهاج منهج الجاهلیین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ضمانات للمستقبل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حرمة الاختطاف والعنف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إنقاذ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الإنقاذ یکون من الله وبالعمل بمناهجه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التنبیه علی عظیم فضل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المخرج من المشاکل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بهم الرجال وذؤبانهم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مذمومیة الصفات السبعیة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وجهلة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استعراض ما واجهه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حرمة إشعال الحروب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وجوب إطفاء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أصالة السلم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الحروب الدفاعیة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إسناد الأفعال لله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إعداد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المبادرة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ترصد 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الموقف المناسب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الأدب التصویری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التعرض لصفات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والتعریف به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التهلکة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وجوب التضحیة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بین التخصص والتنویع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التصدی بسرعة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التضحیة بالمهم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الترکیز علی مرکز الفساد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التضحیة حتی بالأحب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انتخاب الکفؤ</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ذکر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ذکر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الشهادة الثالثة فی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التراجع</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الأقل والأکثر الإرتباطیان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إذلال الکفار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إذلال رؤوس 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اخماد لهب النیران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علم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الکد حسن أم قبیح؟</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الکد فی ذات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وجه الاستدلال علی 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أصالة الأسوة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من صفات القائد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القرب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ذکر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مقتضی السیادة المطلقة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الإخبار فی مقام الإنشاء</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علی أهبة الاستعداد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النصیحة لله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الجد والکدح</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هل الرفاهیة مذمومة؟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مواساة الشعب للقائد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تربص الدوائر بالمؤمنین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التجسس والتحسس والتوکف</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الإحجام عن المعرکة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حقوق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الفرار من الزحف</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الإرشاد للنواقص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معاتبة القائد والامة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تکاملیة الدنیا والآخرة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الإحیاء والإماتة بید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أقسام النفاق</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إظهار النفاق محرم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المحافظة علی نضارة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تستر أهل الضلالة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لزوم الحذر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الفاعل والساکت الراضی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من أسالیب المبطلین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دراسة سنن الحیاة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الشیطان فی مسرح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مواصفات المعارضین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فسح المجال لقوی الشر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مکامن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الاستجابة للشیطان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الثبات علی العقیدة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أرضیة الاستجابة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الاغترار الفکری والعاطفی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التراجع عن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هل الأصحاب کالنجوم؟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النهضة أم التحفظ؟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من أسلحة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الشیطان وسیاسة الخطوة خطوة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التصرف فی ملک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مصادرة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جواز الکنایة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حرمة نقض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وجوب إحیاء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التفاعل مع مصاب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المسارعة للشر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تبریر المعصیة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مثلث المعصیة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السقوط فی 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مصادر شیعیة فی قصة حرق الباب و</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مصادر سنیة فی قصة حرق الباب و</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الکفر موضوعا وحکما</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نافذة نحو العالم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جمع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عدم تحریف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حجیة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القرآن کالشمس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الأحکام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من العلامات القرآنیة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من النواهی الإلهیة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ومن الأوامر الإلهیة</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من ممیزات القانون الإلهی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هجر القرآن وترکه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اتباع من هجر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الرغبة عن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الحکم بغیر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أقسام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أصول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الطریق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الخلافة والظلم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الحیطة من أهل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أقسام المکر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الإعانة علی الإثم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التفکیک بین الظلم والظالم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الرضا بفعل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تقویة شوکة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ما یؤدی إلی الغصب</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الاستجابة لهتاف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التحذیر من مساوئ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مقتضی الأصل فی هتاف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إطفاء نور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الدین جلی واضح</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هل للدین 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إلغاء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هل المکر محرم؟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حسن الحذر والاحتیاط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حرمة إرادة الشر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من هم أهل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الأسباط أبناء</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وجوب الصبر فی الجملة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إحیاء ظلامة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مما یستحب للمظلوم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المظلوم والرأی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صبر القائد</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أسلوب مواجهة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الساکت علی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تطویق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متی یجوز النقل بالمضمون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الحکم بفسقهم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أحکام الله لا تتبدل</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لا یجوز القول بعدم إرثها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ابتغاء حکم الجاهلیة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لا أحد أحسن من الله حکماً</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لا حسن فی غیر حکم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من أسالیب الدعوة</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من مصادر التهمیش</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فی القرآن،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یس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یخفی ما فی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الدلالة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لآیة الله الشهید السید حسن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ان خطاب الجمهور یوجب شد الأسماع وترکیز الأفکار فیکون الحدیث أقوی فی التأثیر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روایات أخری ورد فیها الخطاب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أصوات الحیوانات،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صاح النسر فانه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آدم عش ما شئت فآخره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صاحت السماناة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آدم ما أغفلک عن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 آدم انک لا تزال بخیر مادام لک واعظ من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عیوب النفس ومجاهدتها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فی حق الجار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قصة یوم الغدیر، وخصائص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من أحوال الصدیقة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وکیفیة ولادتها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قول السیدة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روت الخطبة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قالت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اعلموا انی فاطمة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احتجاج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یزید بن معاویة لما أدخل علیه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قال موسی لقومه یا قوم لم تؤذوننی وقد تعلمون إنی رسول الله إلیکم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قال عیسی بن مریم یا بنی إسرائیل إنی رسول الله إلیکم مصدقا …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نهاوند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أنکر البعض وشکک آخرون فی صحة نسبة عدد من خطب وکلمات نهج البلاغة للإمام أمیر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جهل مدی صحة نسبة عدد من الکلمات إلی العدید من المعصومین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الصلاة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إن قسما من الخطب والکلمات انتحلها أمثال معاویة لنفسه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التی من أجلها دفنت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باللیل ولم تدفن بالنهار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باب العلة التی من أجلها سمیت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التی من أجلها سمیت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حب النبی إیاها، عن البخاری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حب النبی إیاها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حب النبی إیاها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فی ذکر مناقب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إلی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للسر فی قولها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وأبی محمد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 الإمام المؤلف دام ظله وجها ثالثاً لذلک قبل قلیل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اعلموا أنی فاطمة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عوداً علی 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واحد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وشرح النهج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وغیره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بشیء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 مرة أخری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 کلامها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لأهمیته جدیر بان یعاد مؤکدا،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یعاد ویکرر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الجزء الأول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الکساء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تأکیدا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أقول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الخطأ سهوا، الذی لا ینطبق علیه حکم من الأحکام الخمسة لخروجه عن مقسمها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قولاً غیر مطابق للواقع عمدا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مثل الشؤون الاعتقادیة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ذکر المهور ح</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یصلح ان یکون أسوة فی تبلیغه الرسالة رغم المصاعب، وفی التزامه بأوامره جل وعلا وتجنبه ارتکاب المعاصی رغم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کسائر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من روح وجسد ورغم وجود القوة الغضبیة والشهوانیة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الی غیر ذلک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سواء کان قائداً لامة أم لشعب أم لقبیلة أم لحزب أم لعائلة أم لفرد واحد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والآیة 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ان الله تبارک وتعالی قوی العقل بعشرة أشیاء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الأسماء الحسنی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 علیه ما عنتم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حریص علیکم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تعزروه وتوقروه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الشرائع وأصول الإسلام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تجدوه أبی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أحکام شرعیة عدیدة تترتب علی کون المرأة دون سن الیأس أو بلوغها سن الیأس، مذکورة فی کتاب النکاح والطلاق وغیرهما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والإفصاح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9388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إذا توقفت هدایة إنسان علی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بیان فلسفة اتخاذ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 دون غیره من سائر المسلمین وفیهم القریب والبعید والشاب والشیخ و</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محبته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أو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الاخوة، أو اختصاصها بعلی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الناس إلی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 مولی من کان مولاه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علیاً أخو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مسند أحمد بستة طرق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کفضائله التی تعد من أصول المذهب کإمامته مثلاً،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باب المقدمیة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الغدیر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الفرق بین هذه المسألة وما سبق من استحباب بیان النسب الشریف للذریة الطاهرة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وکما یقول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آبای فجئنی بمثلهم إذا جمعتنا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المجامع</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والامالی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والامالی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وکمال الدین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وسائر کتب الحدیث</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من أحوال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والصدع بما یؤمر به هو إظهاره والجهر به، تقول صدعت بالحق أی جهرت به، ومن البین ان الإظهار والجهر بالحق یعود فی جوهره الی الکسر والتحطیم لکل ما یخالف أوامر الله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وفیه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ظهرت البدع فی أمتی فلیظهر العالم علمه فمن لم یفعل فعلیه لعنة الله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ذلک لا یشترط فی الإبلاغ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التأثیر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وان اشترط فی الامر بالمعروف والنهی عن المنکر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ناکباً عن سنن مدرجة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مائلاً علی مدرجة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المعنی علی هذه النسخة الأخیرة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مدرجة المشرکین، أو یکون علی بمعنی عن، کما لایخفی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درج علیه المشرکون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مائلا عن مدرجة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لم یمل الی مدرجة المشرکین، ولیلاحظ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تساوی فی 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یمل إلی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کلمة غیر مقروءة فی النسخة الأصلیة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درجوا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یشمل العادات والتقالید والبدع والخرافات جمیعا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 من لا یستطیع التصدی لائمة الکفر مثلا فعلیه التصدی لأعوانهم، ومن لا یستطیع الأخذ بأکظامهم علیه إقلاقهم فیما عدا ذلک بنحو الترتب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کتاب النظافة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استراتیجیا وتکتیکیا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نظافة الحرب، للإمام المؤلف دام ظله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الآیة المبارکة 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یجذ الأصنام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ینکس الهام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وقصص الأنبیاء للجزائری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المراد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العظیم الذی للمعصومین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علینا، وفی درجات أدنی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لسائر القادة الصالحین علینا، دینیا ودنیویا، وفی ذکر فضائلهم والإشادة بأعمالهم أداء لبعض حقهم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الأخوان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الأخوان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الأخوان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سائر الروایات انه کان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انهما نادی بذلک، أو أن صفوان من اسماء جبرائیل أیضاً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غیبة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نطق زعیم هو الدین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الشقشقیة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یتنافی مع منع ما یمکن منعه من البرامج الفاسدة، کالأفلام المفسدة وما أشبه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عدم جواز بعض ألوان التضییقات، کما هو مذکور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تألیفات الإمام المؤلف دام ظله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وسیط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المراد رئیس المنافقین وأشرفهم وأرفعهم محلاً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ضارباً ثبجهم، آخذاً بأکظامهم، داعیاً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یکسر الأصنام وینکث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کله طریق ووسیلة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حتی انهزم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تفری اللیل من صبحه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وطاح وشیظ النفاق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الإمام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آداب القضاء ح</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10484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 اما من الفرض بمعنی الوجوب، أی الواجب فیها الإخلاص، أو المراد قد فرض فیها ان یکون المتکلم بها مخلصاً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کمن یرفع علم دولة، أو المسیحی الذی یحمل الصلیب علی صدره أو ما أشبه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نفر من البیض الخماص الذین أذهب الله عنهم الرجس وطهرهم تطهیراً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فضیلة التوکل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المتخلفون ملیارا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الزهد والتقوی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العالم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لولا اللطف الإلهی لتحقق وتنجز</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وکنتم علی شفا حفرة من النار فانقذکم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الآداب والسنن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إمکان حملها علی عالم الآخرة مجازا بالأول أو المشارفة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دعاء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النصف من شعبان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بعض مراتب الإذلال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10706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ویشیر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ان الذله هی بعیدة عنه اشد البعد، إذ أن الله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یأبیان ذلک وکذلک المؤمنون، ثم ان مقتضی التربیة الصالحة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وحجور طابت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هو رفض ذلک، اضافة الی ان النفس بفطرتها الصافیة ترفض ذلک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ونفوس أبیة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تروی غلیلاً ولا تطفئ عطشاً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کنتم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الآیة المبارکة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للإمام المؤلف دام ظله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المتخلفون ملیارا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نهضة ثقافیة 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یقظة 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حکم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تأخر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السبیل إلی إنهاض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ممارسة التغییر لإنقاذ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 إلی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الحقوق للإمام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النظافة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الأطعمة والأشربة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وتقتادون الورق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إذلال المؤمن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تختلف عن هذه من جهة ان تلک کانت بیاناً لحکم المرء نفسه بالنسبة لنفسه، وهذا بیان حکمه بالنسبة لغیره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والزیارة، زیارة الناحیة المقدسة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وکشف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وإعلام الوری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ومثیر الأحزان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احتجاج زینب بنت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رأت یزید یضرب ثنایا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بالمخصرة، ومثیر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احتجاج علی بن الحسین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یزید بن معاویة لما أدخل علیه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البکاءون خمسة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فصل فی وفاتها وزیارتها،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أنها مازالت بعد أبیها معصبة الرأس، ناحلة الجسم، منهدة الرکن، باکیة العین، محترقة القلب، یغشی علیها ساعة بعد ساعة، وتقول لولدیها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أبوکما الذی کان یکرمکما ویحملکما مرة بعد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مجلس فی ذکر وفاة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وروی أن فاطمة لازالت بعد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معصبة الرأس ناحلة الجسم، منهدة الرکن من المصیبة بموت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مهمومة مغمومة محزونة مکروبة کئیبة حزینة باکیة العین محترقة القلب…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فی تاریخ العالم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فصل فی حرب صفین، 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انتهاج منهج الجاهلیین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فذوات الأعلام فی ذلک الزمن اصبحن یحملن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الکارتات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وأرقاماً رسمیة فی هذا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والسفور والمسابح المختلطة أصبحت دلیل التحرر والتنور، والذیلیة للشرق والغرب أصبحت دلیل الحکمة والتعقل وعلامة الرشد والرقی ووسیلة الخلاص من الأخطار الداخلیة والخارجیة تماماً کما کان الجاهلیون یلتجئون ویتمنون حمایة الروم والفرس لهم أمناً من شرورهم أنفسهم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ثواب زیارة الأخوان ومصافحتهم ومعانقتهم ومسائلتهم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الأسر قد یکون جسمیاً وقد یکون فکریاً أو اقتصادیاً أو سیاسیاً أو ما أشبه کما سیوضحه دام ظله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الصیاغة الجدیدة لعالم الإیمان والحریة والرفاه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ینظر الإسلام إلی السجین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کتاب القواعد الفقهیة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الجزء الأول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مسلطون علی أموالهم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الزانی والزانیة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6796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شهر رمضان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لجابر بن یزید الجعفی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لهشام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هذا المبحث کتیب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إنقاذ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ممارسة التغییر لإنقاذ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المتخلفون ملیارا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القطرات والذرات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فضعفهم مثلاً سبب سلطة قوی الشرق والغرب علیهم، فانتهکت أعراضهم وسلبت أموالهم وأریقت دماؤهم، کما حدث فی الجزائر أبان الاحتلال الفرنسی، وهکذا فی الدول الإسلامیة التی کانت تحت سیطرة المنظمة الشیوعیة کأفغانستان والجمهوریات الإسلامیة الستة، وفی العراق أبان السلطة المباشرة للاستعمار البریطانی ثم عبر السلطة المقنعة زمن البعث</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النکاح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الله أن یجری الأشیاء إلا علی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المدخل، کتاب العقائد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العزة الظاهریة، حیث کانوا حکاماً وملوکاً دون خضوع لسلطة استعماریة خارجیة من روم أو فرس أو شرق أو غرب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 یتضررون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 من سعادة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إلی ان مراتب أخری قد تحققت بصرف لطف الله وبجهود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دون مدخلیة لالتزام المسلمین بأوامرهم فی ذلک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أعرض عن ذکری فإن له معیشة ضنکاً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السبیل إلی إنهاض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الصیاغة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للإمام المؤلف دام ظله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کالتطور العلمی والتکنولوجی وبعض التوجه والالتزام بحقوق الإنسان وغیر ذلک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الحضارة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أمیرکا والفرصة التاریخیة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 الکثیرة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10675</w:t>
      </w:r>
      <w:r>
        <w:rPr>
          <w:rFonts w:ascii="IRNazanin" w:hAnsi="IRNazanin" w:eastAsia="IRNazanin"/>
          <w:b w:val="false"/>
          <w:b w:val="false"/>
          <w:bCs w:val="false"/>
          <w:i w:val="false"/>
          <w:i w:val="false"/>
          <w:iCs w:val="false"/>
          <w:color w:val="333333"/>
          <w:sz w:val="20"/>
          <w:sz w:val="20"/>
          <w:szCs w:val="20"/>
          <w:rtl w:val="true"/>
        </w:rPr>
        <w:t>، وفی نهج البلاغة أیضاً، انظر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الحیلة هی المخرج والمخلص فقد یکون محرما وقد یکون شرعیاً، فالمخرج من الزنا هو إجراء صیغة العقد مثلاً مع سائر شروطه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وبضمیمة دلیل التأسی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فهنالک فی المجال الدینی أناس ینحون نحو الرهبنة وآخرون نحو التحلل ویغرقون فی وحول المادیة، وأناس یدعون إلی تبرج المرأة وآخرون إلی حرمانها حتی من التعلیم والتعلم رغم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العلم فریضة علی کل مسلم ومسلمة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وأناس یعزلون أنفسهم عن السیاسة، وبالتالی عن أیة مقارعة للحاکم الجائر والطاغوت وآخرون ینهجون منهج المصلحیة والانتهازیة ویتخذونها سلماً لتحقیق أهدافهم وشهواتهم، إلی غیر ذلک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الأشتر النخعی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کنموذج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المسلمین وعباد الله الصالحین بتلفیق تهمة الارتداد فی قضیة مالک بن نویرة، وقتل أمثال حجر بن عدی وعدد کبیر جدا من أولیاء الله ومن العلماء فی حکومة معاویة ویزید… وإلی یومنا هذا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کنموذج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الهائلة التی أقطعها عثمان لذویه، من بیت مال المسلمین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کنموذج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 الحجاج الذی احتوی علی أکثر من مائة وعشرین ألف، لا یقیهم حر الشمس اللافحة سقف، ولا برد الزمهریر غطاء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تقرأ معلومة ومجهولة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یدری من أین یأتون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أین یهاجمون الإنسان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أین یؤتون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أین یهاجمهم الإنسان، إذ حیثما فکرت ووجهت وجهک وجدتهم مترصدین مستعدین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یکون وجه ما وصفهم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إلی أنهم کالبهیم التی لا شعور لها ولا أدارک کما قال 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هم إلا کالأنعام بل هم أضل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کلمة أو کلمات غیر مقروءة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الإمام التاسع</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خصائص المؤمن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الشیرازی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البابیة فی إیران، ادعی إنه باب إلی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بتخطیط ودعم من الاستعمار الروسی، أعدم فی تبریز</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إشعالها علی أهل الذمة ما داموا لم یخلوا، وکما فی إشعالها علی إحدی طائفتین من المؤمنین المتقاتلتین قبل محاولة الإصلاح، قال 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طائفتان من المؤمنین اقتتلوا فاصلحوا بینهما فإن بغت إحداهما علی الأخری فقاتلوا التی تبغی حتی تفیء إلی أمر الله فان فاءت فاصلحوا بینهما بالعدل واقسطوا إن الله یحب المقسطین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ففی هذین الموردین إشعالها 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یصدق علیه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 الحق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یترک المیسور بالمعسور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10165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10921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4979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الحرب وإن کانت للعهد الذهنی إلا أن بقرینة الحکم والموضوع والسیاق، والمفردات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أوقدوا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أطفئها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نستفید ذلک منه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ویخرج عن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الاعتداء فیقابل بالمثل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اعتدی علیکم فاعتدوا علیه بمثل ما اعتدی 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وحالة الحرب فی سبیل الله والمستضعفین، وبصبره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یهاجمه المشرکون، کان قد أکد العامل الباعث للخروج عن الأصل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السلام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قتال أهل البغی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الخوارج</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ووقعة صفین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المشلول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العشرون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الفرج</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والآیة فی سورة 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وفیه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یحب عبدا إذا عمل عملا أحکمه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صنعته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9026</w:t>
      </w:r>
      <w:r>
        <w:rPr>
          <w:rFonts w:ascii="IRNazanin" w:hAnsi="IRNazanin" w:eastAsia="IRNazanin"/>
          <w:b w:val="false"/>
          <w:b w:val="false"/>
          <w:bCs w:val="false"/>
          <w:i w:val="false"/>
          <w:i w:val="false"/>
          <w:iCs w:val="false"/>
          <w:color w:val="333333"/>
          <w:sz w:val="20"/>
          <w:sz w:val="20"/>
          <w:szCs w:val="20"/>
          <w:rtl w:val="true"/>
        </w:rPr>
        <w:t xml:space="preserve">، من ترجمة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والتحصین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الجهاد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فی عطف النسق هو عطف المغایر علی المغایر، والاستثناء هو کونه عطفا للخاص علی العام أو شبهه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أوقدوا نارا للحرب أطفأها الله أو نجم قرن للشیطان أو فغرت فاغرة من المشرکین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الأیمن فی شتی المجالات، وسنده الأول فی کل المحن، کما فی قضیة کشف تلک الجاسوسة التی کانت ترید اخبار مشرکی قریش فی فتح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قضیة أمنیة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وکقرائنه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البراءة فی قلب معقل الأعداء، وهو موقف إعلامی ومواجهة فکریة، سیاسیة صریحة وجریئة جدا و… و… للتفصیل 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فی تاریخ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ومن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تظلمه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لو توقف معرفة إمامته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استقراء شتی صفاته ومختلف مصادیق نصرته کی یحصل الاطمئنان عند البعض</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التعریف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الاخلاص</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فی ما أمر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لا الهلاک، والتهلکة هی إزهاق الروح لغیر غرض عقلائی إلهی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الأمر بالمعروف والنهی عن المنکر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وسارعوا إلی مغفرة من ربکم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فاستبقوا الخیرات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الرمی البطیء لا یسمی قذفاً إلا مجازا فتأمل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عن الثعلبی فی تفسیره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أم قوماً وفیهم من هو أعلم منه وأفقه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البراءة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الریاسة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والضلالة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إلیه یصعد الکلم 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ومثله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نقوش الخواتیم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سلمان الفارسی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 مع الشهادة الثالثة ولما شکی بعض الصحابة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جبههم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بالتوبیخ والتأنیب وأقر لسلمان هذه الزیادة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أباذر الغفاری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هتف بها فی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بیعة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فرفعوا ذلک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وعیتم خطبتی یوم الغدیر لعلی بالولایة أما سمعتم قولی فی أبی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أظلت الخضراء وما أقلت الغبراء علی ذی لهجة أصدق من أبی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صاحب الحدائق وصاحب المستند والعلامة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قالوا بالجزئیة، ویظهر من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 إلیها، کما یظهر من العلامة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قال بالاستحباب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من باب العمومات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الهمدانی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مصباح الفقیه والسید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المستمسک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بقصد الاستحباب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المعاصرین ذهب عدید إلی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المسنتبط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للتفصیل راجع موسوعة الفقه المجلد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حول هذا المبحث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یطأ خماصها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الثانیة هناک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فغرت فاغرة من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یرجع إلیها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یطأ</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یرجع للجملة السابقة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ویخمد لهبها بسیفه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السابقة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نجم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قصة غزوة الخندق حیث رجع العدید من الصحابة منهزمین خائبین خائفین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الباب التاسع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إن من صلی من صلاة الظهر ثلاث رکعات فقط لا یعد ممتثلاً أصلاً، وللأقل والأکثر الإرتباطیین فی القضایا السیاسیة والاجتماعیة والأمنیة وغیرها أمثله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لو کلفت الدولة شخصا أو مجموعة بالعثور علی ألغام زرعتها جماعة مخربة بتفجیر سد أو معمل أو شبه ذلک فلو اکتفی هذا الشخص أو المجموعة بالعثور علی معظم الألغام أو کلها ناقصا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فرض أن اللغم الواحد أیضا یکفی لتدمیر السد أو المعمل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یعد ممتثلاً أصلاً بل یستحق العقاب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وقدمنا إلی ما عملوا من عمل فجعلناه هباءً منثوراً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سبحانه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اولئک حبطت أعمالهم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فالمعصیة اللاحقة قد تنسف أجر العمل السابق بالکامل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وراجع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آذی ذمیاً فکأنما آذانی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الإذلال وإن دخل تحت عنوان الإیذاء</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کعرض صورهم فی التلفزیون أو القیام بحرکة استعراضیة عبر سوقهم فی الشوارع والأزقة وغیر ذلک مما هو أشد فی الإذلال أو أخف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کردعهم عن العود، لإشعال نار الحرب أو الفتنة، وکردع الآخرین عن القیام بمثل ما قاموا به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اقدم علی هتک حرمة نفسه بنفسه وأسقط حرمته بإقدامه علی الدخول فی الفتنة، عرفا وعقلا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کوقائع حروبه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وصلحه ومعاهداته وقصص تعامله مع المؤمنین والمنافقین والکفار و… وکذلک سائر المعصومین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إن الکثیر من الوقائع التاریخیة مما ینفع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ومدی اکتنافها بالقرائن المقامیة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کالتقیة مثلا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أشیر إلیه فی الآیة الشریفة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لیتفقهوا فی الدین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یشمل الأحکام الشرعیة وأصول الدین والعقائد والأخلاق وغیرها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القدیمة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ورخ</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فلن تجد لسنة الله تبدیلا ولن تجد لسنة الله تحویلا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مکدوداً دؤوباً فی ذات الله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مکدودا فی کل أحواله وفی کل الأزمنة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وفی نهج البلاغة أیضاً،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عثمان ابن حنیف الأنصاری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یکون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بالنسبة للأحکام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تعلیما وتوضیحا ودفعا للشبهات، أو تفکیرا وتدبرا باعتباره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أجلی مصداق للعمل بالآیات الداعیة للتفکیر والتدبر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انهما وجهان لعملة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التعبیر المستحدث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فی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شدة التعب والنصب فلأنه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مجتهداً فی أمر الله أضحی مکدودا متعبا وتوجهت نحوه الضغوط</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واعبد ربک حتی یأتیک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کتب اللغة والنحو</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المؤمن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الإرث بالمعنی 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إرث الاموال، و بالمعنی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ارث العلم والمسؤولیة، والاعتبار وما أشبه ذلک، کما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أخی ووزیری ووارثی ووصیی وخلیفتی فی أمتی وولی کل مؤمن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الإمام المصنف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مؤهلا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نکتة دقیقة وهی أن قوام الإرث بالمعنی 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 أما قوام الإرث بالمعنی الأعم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الأهلیة وکما أن عدم توریث ذی النسب علی خلاف القاعدة کذلک عدم توریث المؤهل علی خلاف الحکمة، وحیث کانت الأهلیة منحصرة فی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توریثه هو المحتم لا محالة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وکشف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علی بن أبی طالب علی أبی بکر ومعه أصحابه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سره أن ینظر إلی أول الناس فی الإسلام سبقاً، وأقرب الناس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قرابة فلینظر إلی علی بن أبی طالب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أولیاء الله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تجعل ذکر هذه الصفات مستحبة أو واجبة، دون غیرها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السیادة 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أرفع أنواع السیادة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کونها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صدد إثبات أحقیته بالخلافة، وهو ما ینسجم مع کونه السید علی الإطلاق، لا کونه مجرد أحد السادة، وهذه النقطة الهامة تجری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مشمّراً ناصحا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الصفات أیضاً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المخبر عنه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مشمّراً ناصحا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والإنشاء هو بالنسبة لعامة الناس، أی یجب علیکم أن تعتقدوا بکونه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 الخ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 اعنی و اسمعی یا 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قد یکون الإخبار فی مقام إنشاء التهدید مثلا، کما یخاطب الحاکم جماعة ممن یخاف خروجهم علیه بإخبارهم عن قصص عقوبته لمن خرج علیه سابقا، وکما تخاطب الکسول بذکر برنامج المجدین کأن تقول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زملائک یستیقض فی الخامسة صباحا ویطالع ویدرس حتی منتصف اللیل، أی افعل أنت کذلک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لسان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النصیحة کلمة واحدة یعبر بها عن جملة هی إرادة الخیر للمنصوح له، ونصیحة عامة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ارشادهم إلی المصالح، والنصح نقیض الغش، مشتق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نصحه و نصح له وهو باللام افصح</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واصل النصح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نصحت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أخلصت وصدقت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الغش وغیره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وجوب أو استحباب النصح</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سبق منه دام ظله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مشرب بمعنی الخلوص</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النصح</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النصح لله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النصح للناس و الهدایة و الإرشاد لهم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الاستشارة،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9503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9507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السعی والحرکة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الاکتساب بمشقة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الکدح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السعی والحرص الدؤوب فی العمل فی باب الدنیا وباب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المیزان قال الراغب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السعی والفناء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الکدح جهد النفس فی العمل حتی یؤثر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فی تفسیر التبیان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السعی الشدید فی الأمر، یقال کدح الإنسان فی أمره یکدح وفیه کدوح وخدوش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آثار من شدة السعی فی الأمر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الشقشقیة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کمن یقع له حادث اصطدام، أو یسرق لص کل ثرواته، ومن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کمشاکل الولادة وشبهها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10550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الکراهة هنا بمعناها اللغوی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وفی نهج البلاغة أیضاً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عدم مشاطرة الکثیرین للرسول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تحمل مشاکل الجهاد، یعود الی وساوس الشیطان أو الرکون إلی الدنیا أو حب النفس أو الجبن أو الحقد والحسد أو شبه ذلک عند المتخاذلین والمنافقین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مما تطرقت لمباحث الدکتاتوریة والدیمقراطیة والتعددیة والشوری وما أشبه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تصبک حسنة تسؤهم وإن تصبک مصیبة یقولوا قد أخذنا أمرنا من قبل ویتولوا وهم فرحون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وجوه الذنوب أربعة،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أوصی رسول الله أبا ذر بسبع،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11130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تربص به أی انتظر به خیراً أو شراً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أحد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مقدار حرکة الفلک، فاللیل والنهار ینجمان عن حرکة الأرض حول نفسها، والشهر من حرکة القمر حول الارض، والسنة من حرکة الأرض حول الشمس</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تتواکفون الأخیار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الإسلام فی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غیر هذا المقام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مطلق عدم مشارکتهم فی المعامع</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هل تربصون بنا إلا إحدی الحسنیین ونحن نتربص بکم ان یصیبکم الله بعذاب من عنده أو بأیدینا فتربصوا انا معکم متربصون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10176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11144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5598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10601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7679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التی من أجلها أوجب الله علی أهل الکبائر النار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7675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وقد تطرق الإمام الشیرازی إلی مسألة إطاعة القائد ولزوم الهرج والمرج فی عدم طاعته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فی تاریخ العالم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فکان کل طرف ینزل عن ابله أو فرسه لیتقاتلا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دعائه فی مکارم الأخلاق</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شاهدنا شخصا یحاول قتل نفس محترمة جهلا منه بذلک حیث تصور أنه کافر حربی مثلا، وجب علینا إلفاته إلیه أو الحیلولة دون ذلک، وهذا القتل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 وحقیقةً وإن لم یلتفت الفاعل علی ذلک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الجهاد واجب وإن استلزم إیذاء عوائل المحاربین البغاة مثلاً، ممن لم یکنّ علی رأی أزواجهن، وذلک لحکومة أدلة الجهاد والأمر والنهی علی أدلة النهی عن الایذاء، وللأهم والمهم، ولورودها فی موردها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المتعلقان بالمستحب والمکروه، کأن یعاتبه علی النوم بین الطلوعین أو علی ترک صلاة اللیل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9465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11007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11005</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فی تاریخ العالم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المبحث ذیل عریض فی المباحث الفلسفیة وشبهها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 الصعود و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وکیف تکون التکاملیة التکوینیة حتی بالنسبة لغیر المؤمن، وقد تطرق الإمام المؤلف إلی جوانب من هذا المبحث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منظومة 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الفقه بالمناسبة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إما بمعنی 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افتعل بمعنی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الله له فی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 فیه الخیر، وأما بمعنی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فاختار له کذا أی طلب له الخیر فی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بمعنی الانتقاء والاصطفاء والذخر أیضاً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سبق من خطبتها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حسکة النفاق</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کالنفاق فی الاعتقاد بالصلاة، بأن یظهر الاعتقاد بوجوبها ویبطن الإنکار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یصلی متی کان بمرأی من الناس ومسمع دون إنکار لوجوبها، وهو المعبر عنه بالریاء</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أنکر الاعتقاد بوجوب الصلاة وکان ذلک مستلزماً لإنکار أصل الرسالة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یظهر لک المحبة ویسر البغض ویظهر الصداقة ویضمر العداوة، إما لجهة شخصیة کحسد أو بغض، أو لجهة نوعیة، أو لجهة عقائدیة وقد کان بعض أعداء الإمام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یحسدون الناس علی ما آتاهم الله من فضله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الأمینی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خلوا إلی شیاطینهم قالوا إنا معکم إنمّا نحن مستهزئون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زیارة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العشرین من صفر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9885</w:t>
      </w:r>
      <w:r>
        <w:rPr>
          <w:rFonts w:ascii="IRNazanin" w:hAnsi="IRNazanin" w:eastAsia="IRNazanin"/>
          <w:b w:val="false"/>
          <w:b w:val="false"/>
          <w:bCs w:val="false"/>
          <w:i w:val="false"/>
          <w:i w:val="false"/>
          <w:iCs w:val="false"/>
          <w:color w:val="333333"/>
          <w:sz w:val="20"/>
          <w:sz w:val="20"/>
          <w:szCs w:val="20"/>
          <w:rtl w:val="true"/>
        </w:rPr>
        <w:t>، وخصائص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حرمة الرضا بسوء فعل قوم، أو بما یحل بأنبیاء الله وأولیائه من المحن، ویحتمل 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إظهار النفاق</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ما سیأتی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 جلباب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إضافة إلی ما سبق منه من کونه إخبارا یتضمن إنشاء لکونها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مقام التوبیخ والردع والزجر، أو بطنه الإنشاء، أو لدلالة الاقتضاء</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واقع النفاق قد یتسرب ویظهر عبر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المظاهر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ظهر فیکم حسیکة النفاق فعلی الإضافة البیانیة یکون المعنی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حسیکة هی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ظهر هذا النفاق بعد أن کان خفیاً فلا تناقض إذ کان نفاقاً والآن ظهر فأصبح ظاهره مطابقا لباطنه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الکذب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10475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10480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10483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10484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10519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وسمل جلباب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فعدم ممارسة عملیة الاجتهاد والاستنباط فی المسائل المستحدثة التی ابتلی بها عالم الیوم کمسائل التأمین والتأمیم و البنوک والقوة الشرائیة وحجم النقد، وکذلک عدم استخراج الحکم الإسلامی فی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 القانون، الأحزاب، السیاسة، الإقتصاد، علم النفس والاجتماع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یؤدی الی فقدان الدین نضارته وطراوته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فعدم استخدام الوسائل الحدیثة فی التبلیغ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کالأدب الحدیث، والکمبیوتر والانترنیت والأقمار الصناعیة، والاقتصار علی أسلوب القدماء فی التعبیر والاستدلال والوسائل، یؤدی الی أن یظهر الدین بمظهر الخلق البالی فتفرّ منه جموع الشباب لتقع فی فخ الأحزاب الشرقیة و الغربیة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کاتهامه بأنه دین السیف بسبب بعض الفتوحات غیر المدروسة، واتهامه بالاستبداد والاثرة والظلم بسبب تصرفات الأمویین والعباسیین والعثمانیین ومن شاکلهم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فیکم حسکة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 کاظم الغاوین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بنی علیه المبحث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فلیدقق</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فنطق</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المقدمیة، ولانه لفاعل مکر، وقد 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ومکروا ومکر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أو ما أشبه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الضال، والکاظم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الساکت، وکظمه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 وأمسک علی ما فی نفسه منه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بقصد أن یعالج نفسه کی یطهر من ذلک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10792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آیاته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واللفظ للهوف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 ابن ریاح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رجلاً مکفوفاً قد شهد 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 عن ذهاب بصره،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شهدت قتله عاشر عشرة غیر أنی لم أضرب ولم أرم، فلما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إلی منزلی وصلیت العشاء الأخیرة ونمت، فأتانی آت فی منامی فقال أجب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یدعوک،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لی وله، فأخذ بتلبیبی وجرنی إلیه، فإذا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 فی صحراء، حاسر عن ذراعیه، آخذ بحربة، وملک قائم بین یدیه وفی یده سیف من نار، فقتل أصحابی التسعة، فکلما ضرب ضربة التهبت أنفسهم ناراً، فدنوت منه وجثوت بین یدیه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رسول الله، فلم یرد علی، ومکث طویلاً، ثم رفع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عدو الله، انتهکت حرمتی وقتلت عترتی ولم ترع حقی وفعلت ما فعلت،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یا رسول الله، ما ضربت بسیف ولا طعنت برمح ولا رمیت بسهم،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ولکنک کثرت السواد، ادن منی، فدنوت منه فإذا طست مملوء دماً، فقال لی هذا دم ولدی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فکحلنی من ذلک الدم، فانتبهت حتی الساعة لا أبصر شیئاً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الأمر بالمعروف والنهی عن المنکر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7633</w:t>
      </w:r>
      <w:r>
        <w:rPr>
          <w:rFonts w:ascii="IRNazanin" w:hAnsi="IRNazanin" w:eastAsia="IRNazanin"/>
          <w:b w:val="false"/>
          <w:b w:val="false"/>
          <w:bCs w:val="false"/>
          <w:i w:val="false"/>
          <w:i w:val="false"/>
          <w:iCs w:val="false"/>
          <w:color w:val="333333"/>
          <w:sz w:val="20"/>
          <w:sz w:val="20"/>
          <w:szCs w:val="20"/>
          <w:rtl w:val="true"/>
        </w:rPr>
        <w:t>، وفی نهج البلاغة أیضاً، الکلمات القصار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بزعمهم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دقیقة إلی أن الراحة فی الحقیقة هی فی اتباع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وآخرة، وإن بدی لمن یجهل کل الأبعاد والغایات إن فی اتباعه ضدها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الذی لا نباهة له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الأولین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هدر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صوته فی حنجرته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الإمام المؤلف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زعماء المبطلین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 المکرم الذی لایؤذی ولا یرکب لکرامته، فاستعارت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الفنیق لهم کنایة عن کبارهم وزعمائهم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فلادیمیر لینین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زعیم الثورة الالحادیة فی روسیا ومؤسس الحزب الشیوعی، من کبار منظری المارکسیة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یوسف الثقفی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الطائف، ولاه عبد الملک بن مروان ثم تولی مکة والمدینة والطائف والعراق، کان سفاکاً وسفاحاً وقمة فی الاستبداد والطغیان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مجلد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خطبتها فی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وتحقیق مدرسة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العقائد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سن سنة هدی، والصراط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یصح إسناد الفعل للفاعل المباشر وللسبب المرشد والمحرض، کما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قاتل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وعمر بن سعد قاتله، وشمر کذلک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من الواضح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أظلم ممن منع مساجد الله أن یذکر فیها أسمه وسعی فی خرابها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یشمل قرار الحکومة بالمنع، وعمل الشرطة المباشر للمنع،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 فی خرابها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یشمل المخططین لخرابها والمحرضین والمنفذین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فیستحق العقوبة علیه، من باب المقدمیة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الاقتصاد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اللفظ فی اکثر من معنی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ذکرته اشروا وشمخوا بأنوفهم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شرح النهج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ذکرته اتلعوا أعناقهم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معنونة بکونها استجابة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مسندة إلی دعوة الشیطان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الثانی قصدی، دون الأول، فتارة یقوم بالعمل لانه قد دعاه إلیه الشیطان أو من یجب، وتارة یقوم بالعمل لا لذلک بل لرغبة فیه لکنه عرفا یتأطر بإطار الاستجابة وینطبق علیه عنونها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 التشبه بالکفار أیضاً کذلک فتارة یلبس ملابسهم لأنهم کذلک یلبسونها وتارة لا یقصد ذلک بل لأجل التوقی من البرد مثلا بهذا المصداق من الملابس مکنه عندما یراه الناس یصدق علیه عندهم عرفا أنه تشبه بالکفار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فیشمله الحرمة أو الکراهة حسب ما هو المذکور فی الفقه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دام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بلحاظ الحکم الشرعی الذی سیذکره بعد اسطر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وللعزة ملاحظین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 المفرد المحلی بأن یفید الشمول، کما فی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وأحل الله البیع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لابن 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الغدیر علی الخلق کلهم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أدعیة الإمام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وللغرة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وللغرة به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 خصلة من صفات المؤمن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المسائل الجارودیة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النکت فی مقدمات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فی الفتنة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وأحشمکم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عطافاً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وشرح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أنها نزلت فی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خص به من علم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اغضبه وهیجه، وحمشه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حدیث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إجابة علی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اسلما ولم اسلما طوعاً أو کرهاً؟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طمعاً، راجع الخرائج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اسلما طوعاً ولا کرها، وانما اسلما طمعاً، فقد کانا یسمعان من أهل الکتاب 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نبی یملک المشرق والمغرب وتبقی نبوته إلی یوم القیامة، ومنهم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یملک الدنیا کلها ملکاً عظیماً وینقاد له أهل الأرض، فدخلا کلاهما فی الإسلام طمعاً فی أن یجعل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واحد منهما والی ولایة، فلما أیسا من ذلک، دبرا مع جماعة قتل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العقبة فکمنوا له وجاء جبرائیل وأخبر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فوقف علی العقبة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فلان، یا فلان، یا فلان، أخرجوا فانی لا أمر حتی أراکم کلکم قد خرجتم، وقد سمع ذلک حذیفة، ومثلهما طلحة والزبیر فهما بایعا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قتل عثمان طمعاً فی أن یجعلهما کلیهما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والیاً علی ولایة، لاطوعاً ولارغبة، ولا إکراهاً ولا اجباراً، فلما أیسا من ذلک من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نکثا العهد وخرجا علیه وفعلا ما فعلا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أوردتم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مشربکم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الشرب، ویطلق علی نفس الماء أیضاً، کما هو الشأن فی المصدر المیمی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الاسم من ورد، والمصدر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الورود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 الحقیقی هو وسم الإبل وورود مشرب الغیر، والمجازی هو غصب الخلافة کما هو المقصود من کلامها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حساده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وقد ورد أن أصل الدعابة من صفات المؤمن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مؤمن إلا وفیه دعابة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الدعابة، ومشکاة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ألقابه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کوضع حدیث الخوخة فی قبال حدیث سد الأبواب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الأمینی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للتفصیل راجع موسوعة الفقه، کتاب 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وللتفصیل راجع أیضا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ما یتوقف صحة أو صدق الکلام أو بعضه علیه، فان صحة اعتراضها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والجرح لما یندمل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 علی کون عدم اندمال الجرح سببا لمزید القبح فی فعلهم، وسببا لصحة الاعتراض والفضح، واذا کان ذلک کذلک وکان ما یقوم مکانه کذلک، اشترکا فی الحکم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کالتذکیر، والتصدیر، والتمثیل وغیر ذلک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وغرر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2050</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شهر رمضان 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3998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6346</w:t>
      </w:r>
      <w:r>
        <w:rPr>
          <w:rFonts w:ascii="IRNazanin" w:hAnsi="IRNazanin" w:eastAsia="IRNazanin"/>
          <w:b w:val="false"/>
          <w:b w:val="false"/>
          <w:bCs w:val="false"/>
          <w:i w:val="false"/>
          <w:i w:val="false"/>
          <w:iCs w:val="false"/>
          <w:color w:val="333333"/>
          <w:sz w:val="20"/>
          <w:sz w:val="20"/>
          <w:szCs w:val="20"/>
          <w:rtl w:val="true"/>
        </w:rPr>
        <w:t>، وصحیح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وسنن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1609</w:t>
      </w:r>
      <w:r>
        <w:rPr>
          <w:rFonts w:ascii="IRNazanin" w:hAnsi="IRNazanin" w:eastAsia="IRNazanin"/>
          <w:b w:val="false"/>
          <w:b w:val="false"/>
          <w:bCs w:val="false"/>
          <w:i w:val="false"/>
          <w:i w:val="false"/>
          <w:iCs w:val="false"/>
          <w:color w:val="333333"/>
          <w:sz w:val="20"/>
          <w:sz w:val="20"/>
          <w:szCs w:val="20"/>
          <w:rtl w:val="true"/>
        </w:rPr>
        <w:t>، والسنن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الإمامة والسیاسة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4730</w:t>
      </w:r>
      <w:r>
        <w:rPr>
          <w:rFonts w:ascii="IRNazanin" w:hAnsi="IRNazanin" w:eastAsia="IRNazanin"/>
          <w:b w:val="false"/>
          <w:b w:val="false"/>
          <w:bCs w:val="false"/>
          <w:i w:val="false"/>
          <w:i w:val="false"/>
          <w:iCs w:val="false"/>
          <w:color w:val="333333"/>
          <w:sz w:val="20"/>
          <w:sz w:val="20"/>
          <w:szCs w:val="20"/>
          <w:rtl w:val="true"/>
        </w:rPr>
        <w:t>، ومیزان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وأسد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2860</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وکفایة الطالب للکنجی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فص فی حب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إیاها، وشرح النهج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ان تلک الجرائم الکبری بحق ابنة الرسول ووصیه أوجبت سخطها وغضبها الشدید وغضب الله سبحانه وتعالی، فکیف لا یغضب المؤمن لغضب الرب</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المسلم هو دفن المسلم وکفنه وتغسیله وهو واجب شبه فوری ولا یجوز تأخیره أکثر من المقدار المتعارف</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غسل وکفن ودفن والانشغال بالدنیا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فوسمتم غیر ابلکم ووردتم غیر مشربکم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الإمام أمیر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بداراً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یکون التمهید بذکر مذمومیة المبادرة عقلا، لدفع دخل کون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العجلة من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ملحوظة طریقیاً محضاً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انه یبتدأ من اللحظة الأولی، بینما غیر الابتدار یبتدأ من لحظات لاحقة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سرعة المبادرة للشر والمعصیة، وتجد الحدیث فی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8719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7953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ضربته تأدیبا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زعمتم خوف الفتنة ابتدارا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یحتمل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له للأفعال السابقة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الحرمة التی ذکرت فی أول المسألة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للتفصیل 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الأمینی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الشقشقیة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6478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10519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 الحدید فی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وروی جمیع أصحاب السیرة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توفی کان أبو بکر فی منزله بالسنح… 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یموت حتی یظهر دینه علی الدین کله ولیرجعن فلیقطعن أیدی رجال وأرجلهم ممن أرجف بموته، لااسمع رجلاً یقول 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ضربته بسیفی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التفصیل فی هذا الباب فلیراجع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الهجوم علی بیت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عبدالزهراء مهدی، ولا بأس هنا بالاشارة السریعة إلی بعض ما ورد فی هذا الکتاب من قصة حرق الدار أو کسر الضلع وإسقاط الجنین وذکر بعض رواتها من مصادر الشیعة والسنة، تتمیماً للفائدة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مصادر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بن مخدوم العربشاهی الجرجانی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مفتاح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مع الباب الحادی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محمد بن علی الکراجکی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جعفر بن محمد قولویه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طلحة بن عبد الله العونی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لوط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بحر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الهجوم علی بیت فاطمة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هاشم اسماعیل بن محمد الحمیری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المولی مهدی النراقی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الموحدین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الثانی الکرکی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اللاهوت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الجمهور الأحسائی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فی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الزیدی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إبراهیم بن محمد الثقفی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 علی بیت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الإمامی الخاتون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الخلود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الأمیر علی بن مقرب الإحسائی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الجرمقی البسطامی الخراسانی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محمد حسن القزوینی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الشهادة فی مصائب 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ملا اسماعیل السبزواری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النورین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بدر الدین الحسینی الزیدی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علاء الدین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العقیلی الرستمداری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الحسنی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حیدر العلوی الحسینی الآملی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رضی الدین علی بن رضی الدین علی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الفوائد، عنه البحار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التقوی الهندی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الرماح المسمی بالفوائد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باقر المجتهد الکنجوی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مرقات الإیقان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مهدی بحر العلوم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ناصر الهندی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إفحام الاعداء والخصوم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هادی بن إبراهیم الوزیر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التنویه فی إزهاق التمویه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أبو الحسن بن محمد طاهر النباطی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ضیاء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أبو السعادات اسعد بن عبد القاهر الاصفهانی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رشح الولاء فی شرح الدعاء،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أبو زینب 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احمد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البحرانی فی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جعفر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حسن بن سلیمان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حسن بن سلیمان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حسین بن عبد الرزاق التبریزی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الباکین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زین الدین العاملی البیاضی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سلیمان بن عبد الله الماحوزی 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یوم المحشر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صالح بن عبد الوهاب بن العرندس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الحاسمة، عنه الجنة العاصمة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عبد الجلیل القزوینی الرازی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عبد الخالق بن عبدالرحیم الیزدی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المعصومین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أکبر النهاوندی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المواهب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باقر الفشارکی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باقر القاینی البیرجندی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الکبریت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تقی المعروف بآغا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الزیارة بهامش حقائق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جواد الیزدی المشهدی الشیبانی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شعشعة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حسین آل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علی الکاظمی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مغامس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مفلح الصیمری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مفلح بن صلاح 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الأمینی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البیاضی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نهج الحق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الخواجوئی المازندرانی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الاعتقادیة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السید عبد الله الشبر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وجلاء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السید محمد قلی الموسوی الهندی والد صاحب العبقات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تشیید المطاعن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الشیخ محمد تقی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الشیخ محمد حسین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وجلاء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السیوری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الالهیة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 المغربی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الأرجوزة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نور الله التستری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الجلیل الشیخ عباس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الجلیل الشیخ یوسف 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إلهیات شرح الجدید للتجرید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وحدیقة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صاحب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نصیر الدین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 الاعتقاد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المخزون السلماسی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محمد باقر اللاهیجی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محمد صالح المازندرانی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حمدان الخصیبی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الیزدی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الشهادة فی مصائب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علی بن میرزا محمد الشروانی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فیما ورد فی صدر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الدین علی بن یوسف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سبهر صاحب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الهلالی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شاذان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الواعظین القزوینی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المسمی بحدائق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الدین بن سدید الدین الجرجانی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عقائد مذهب شیعة، رسائل فارسی 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الدین یوسف بن یحیی الحسنی الیمنی الصنعانی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نسمة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الدین محمد بن احمد بن الحسن الدیلمی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عقائد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المسعودی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داود الخادم الاسترآبادی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التواصب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الإربلی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العمری النسابة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انساب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الولید الداعی الاسماعلیلی الیمنی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 ومعدن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عمار البرقی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القرشی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حسن بن علی الطبری الآملی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مثیم بن علی بن میثم 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الشریف الحسینی الاصفهانی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الحموی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الإمامی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جمال الدین مکی العاملی الشهید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أکبر الخراسانی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بعد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ماتمکده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الطرازی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سبهر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ترجمة فاطمة الزهراء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المیلانی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الذاکرین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الحسین الزیدی الیمنی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تثبیت الإمامة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غیرهم من المتقدمین والمتأخرین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وإلیک بعض النصوص فی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سلیم بن قیس الهلالی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لابنته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 أول من یلحقنی من أهل بیتی وأنت سیدة نساء أهل الجنة وسترین بعدی ظلما وغیظا حتی تضربی ویکسر ضلع من أضلاعک، لعن الله قاتلک ولعن الله الآمر والراضی والمعین والمظاهر علیک وظالم بعلک وابنیک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وسلیم أیضا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فلقیت علیا صلوات الله علیه فسألته عما صنع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تدری لم کف عن قنفذ ولم یغرمه شیئا؟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هو الذی ضرب فاطمة بالسوط حین جاءت لتحول بینی وبینهم فماتت صلوات الله علیها وإن أثر السوط لفی عضدها مثل 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فنظر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من حوله، ثم اغرورقت عیناه بالدموع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له ضربها فاطمة بالسوط فماتت وفی عضدها أثره کأنه 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عاد عمر بالنار فأضرمها فی الباب فأحرق الباب، ثم دفعه عمر فاستقبلته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أبتاه یا رسول الله، فرفع السیف وهو فی غمده فوجأ به جنبها فصرخت فرفع السوط فضرب به ذراعها فصاحت یا أبتاه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أیضا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وقد کان 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فاطمة بالسوط حین حالت بینه وبین زوجها وأرسل إلیه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حالت بینک وبینه فاطمة فاضربها، فألجأها قنفذ إلی عضادة بیتها ودفعها فکسر ضلعا من جنبها، فألقت جنینا من بطنها، فلم تزل صاحبة فراش حتی ماتت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شهیدة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الخصیبی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عن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فجمعوا الحطب ببابنا وأتوا بالنار لیحرقوا البیت، فأخذت بعضادتی الباب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ناشدتکم الله وبأبی رسول الله أن تکفوا عنا وتنصرفوا، فأخذ عمر السوط من قنفذ مولی أبی بکر فضرب به عضدی فالتوی السوط علی یدی حتی صار کالدملج، ورکل الباب برجله فرده علی وأنا حامل فسقطت لوجهی والنار تسعر، وصفق وجهی بیده حتی انتثر قرطی من أذنی، وجاءنی المخاض فأسقطت محسنا قتیلا بغیر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والخصیبی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وإشعال النار علی باب أمیر المؤمنین وفاطمة والحسن والحسین لإحراقهم بها، وضرب ید الصدیقة الکبری فاطمة بالسوط ورفس بطنها واسقاطها محسنا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دعی عنک یا فاطمة حمقات الناء، فلم ین الله لیجمع لم النبوة والخلافة، وأخذت الار فی خشب الباب وإدخال قنفذ 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یروم فتح الباب، وضرب عمر لها بالسوط علی عضدها حتی صار کالدملج الأسود، ورکل الباب برجله حتی أصاب بطنها وهی حاملة بالمحسن لستة أشهر وإسقاطها ایاه، وهجوم عمر وقنفذ وخالد بن الولید وصفقة خدها حتی بدا قرطاها تحت خمارها وهی تجهر بالبکاء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أبتاه، وا رسول الله، ابنتک فاطمة تُکذَّب وتضرب ویقتل جنین فی بطنها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 أمیر المؤمنین بفضة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فضة مولاتک فأقبلی منها ما تقبله النساء فقد جاءها المخاض من الرفسة ورد الباب، فأسقطت محسنا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فبکی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اخضلت لحیته بالدموع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قرت عین لا تبکی عند هذا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أنکر علیه ضربهم لفاطمة وقد روی أنهم ضربوها بالسیاط والمشهور الذی لا خلاف فیه بین الشیعة أن عمر ضرب بطنها حتی أسقطت فسمی السقط محسناً والروایة بذلک مشهورة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ابابکر أرسل إلی علی یرید البیعة فلم یبایع، فجاء عمر ومعه فتیلة، فلقته فاطمة علی الباب، فقالت فاطمة یابن الخطاب، أتراک محرقاً علی بابی؟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وذلک أقوی فیما جاء به أبوک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والبلاذری أیضا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 أبو بکر عمر بن الخطاب إلی علی حین قعد عن بیعته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ائتنی به بأعنف 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والنوفلی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عروة بن الزبیر یعذر أخاه إذا جری ذکر بنی هاشم وحصره إیاهم فی الشعب وجمعه لهم الحطب لتحریقهم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أراد بذلک إرهابهم لیدخلوا فی طاعته کما أرهب بنوهاشم وجُمع لهم الحطب لاحراقهم إذ هم أبوا البیعة فیما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أبی الحدید عن المسعودی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فعل عمر بن الخطاب ببنی هاشم، لما تأخروا عن بیعة أبی بکر، فإنه أحضر الحطب لیحرق علیهم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أبی الحدید فی شرح النهج عن أبی بکر احمد بن عبد العزیز البغدادی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السقیفة وفدک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أبوبکر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الزبیر؟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علی وقد تقلد سیفه،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یا عمر، قم یا خالد بن الولید، انطلقا حتی تأتیانی بهما، فانطلقا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فبایع لأبی بکر، فتلکأ واحتبس، فأخذ بیده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فأبی أن یقوم، فحمله ودفعه کما دفع الزبیر وأخرجه، ورأت فاطمة ما صنع بهما فقامت علی باب الحجرة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بکر، ما أسرع ما أغرتم علی أهل بیت رسول الله، والله لا أکلم عمر حتی ألقی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ابن أبی الحدید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السقیفة وفدک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دخل عمر فقال لعلی قم فبایع، فتلکأ واحتبس، فأخذ بیده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فأبی أن یقوم، فحمله ودفعه کما دفع الزبیر ثم أمسکهما خالد وساقهما عمر ومن معه سوقاً عنیفا واجتمع الناس ینظرون وامتلأت شوارع المدینة بالرجال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أبی الحدید فی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عمر إلی بیت فاطمة فی رجال من الأنصار ونفر قلیل من المهاجرین،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نفسی بیده لتخرجن إلی البیعة أو لأحرقن البیت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أخرجهم بتلابیبهم یساقون سوقاً عنیفاً حتی بایعوا أبابکر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فی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فأتاهم عمر لیحرق علیهم البیت فخرج الیه الزبیر بالسیف وخرجت فاطمة تبکی وتصیح فنهنهت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أبی الحدید عن أستاذه أبی جعفر النقیب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أباح دم هبار بن الأسود لأنه روع زینب فألقت ذا بطنها، فظهر الحال انه لو کان حیاً لأباح دم من روع فاطمة حتی ألقت ذا بطنها،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اروی عنک ما یقوله قوم ان فاطمة روعت فألقت المحسن؟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تروه عنی ولا ترو عنی بطلانه، فإنی متوقف فی هذا الموضع، لتعارض الأخبار عندی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والیعقوبی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وبلغ أبابکر وعمر أن جماعة من المهاجرین والأنصار قد اجتمعوا مع علی بن أبی طالب فی منزل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فأتوا فی جماعة حتی هجموا الدار وخرج علی ومعه السیف، فلقیه عمر فصرعه وکسر سیفه ودخلوا الدار فخرجت فاطمة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لتخرجن أو لأکشفن شعری ولأعجن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 عمر بن الخطاب منزل علی وفیه طلحة والزبیر ورجال من المهاجرین،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لأحرقن علیکم أو لتخرجن إلی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والمتقی الهندی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أسلم انه حین بویع لأبی بکر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علی والزبیر یدخلون علی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ویشاورونها ویرجعون فی أمرهم، فلما بلغ ذلک عمر بن الخطاب خرج حتی دخل علی فاطمة،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 رسول الله، ما من الخلق أحد أحب إلی من أبیک وما من أحد أحب إلینا بعد أبیک منک، وأیم الله ما ذاک بمانعی إن اجتمع هؤلاء النفر عندک أن أمرهم أن یحرق علیهم الباب، فلما خرج علیهم عمر جاؤوا،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تعلمون أن عمر قد جاءنی وقد حلف بالله لئن عدتم لیحرقن علیکم الباب وأیم الله لیمضین لما حلف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رواه السیوطی أیضا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وقریباً منه رواه ابن عبد البر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الاستیعاب فی معرفة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والنویری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الارب فی فنون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 ولی الله الدهلوی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ازالة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وأیضا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أبی شیبة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عبد ربه فی العقد الفرید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تخلفوا عن بیعة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والعباس والزبیر فقعدوا فی بیت فاطمة، حتی بعث الیهم أبوبکر، عمر بن الخطاب لیخرجوا من بیت فاطمة،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أبوا فقاتلهم، فأقبل بقبس من نار علی أن یضرم علیهم الدار، فلقیته فاطمة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الخطاب، أجئت لتحرق دارنا؟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أو تدخلوا فیما دخلت فیه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حنزابة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زید بن اسلم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ممن حمل الحطب مع عمر إلی باب فاطمة، حین امتنع علی وأصحابه عن البیعة أن یبایعوا، فقال عمر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أخرجی من فی البیت وإلا أحرقته ومن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البیت علی والحسن والحسین وجماعة من أصحاب النبی، 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أفتحرق علی وولدی،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والله أو لیخرجن ولیبایعن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شهر آشوب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والسید بن طاووس فی الطرائف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الحلی فی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الفداء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فی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 ابابکر بعث عمر بن الخطاب إلی علی ومن معه لیخرجهم من بیت فاطمة رضی الله عنها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أبوا علیک فقاتلهم، فأقبل عمر بشیء من نار علی أن یضرم الدار، فلقیته فاطمة رضی الله عنها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أین یا بن الخطاب، أجئت لتحرق دارنا؟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أو یدخلوا فیما دخل فیه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والشهرستانی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النظامیة وما یعتقد به النظام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عمر ضرب بطن فاطمة یوم البیعة حتی ألقت الجنین من بطنها، وکان یصیح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احرقوا دارها بمن فیها، وما کان فی الدار غیر علی وفاطمة والحسن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تیمیة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ذکر اعتراف أبی بکر بالهجوم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غایة 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کبس البیت لینظر هل فیه شیء من مال الله الذی یقسمه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قتیبة الدینوری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ابابکر تفقد قوماً تخلفوا عن بیعته عند علی کرم الله وجهه، فبعث الیهم عمر، فجاء فناداهم وهم فی دار علی، فأبوا أن یخرجوا، فدعا بالحطب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 عمر بیده لتخرجن أو لأحرقنها علی من فیها،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حفص، ان فیها فاطمة،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فخرجوا فبایعوا الا علیا فانه زعم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حلفت ان لا أخرج ولا أضع ثوبی علی عاتقی حتی أجمع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فوقفت فاطمة رضی الله عنها علی بابها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عهد لی بقوم حضروا أسوأ محضر منکم، ترکتم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جنازة بین أیدنا، وقطعتم أمرکم بینکم، لم تستأمرونا ولم تردوا لنا حقا، فأتی عمر أبابکر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تأخذ هذا المتخلف عنک بالبیعة، فقال أبوبکر لقنفذ وهو مولی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 فادع لی علیاً،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إلی علی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یدعوک خلیفة رسول الله، فقال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لسریع ما کذبتم علی رسول الله، فرجع فأبلغ الرسالة،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أبوبکر طویلا، فقال عمر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تمهل هذا المتخلف عنک بالبیعة، فقال أبوبکر لقنفذ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إلیه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رسول الله یدعوک لتبایع، فجاءه قنفذ فأدی ما أمر به، فرفع علی صوته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لقد ادعی ما لیس له، فرجع قنفذ، فأبلغ الرسالة، فبکی أبوبکر طویلا، ثم قام عمر فمشی معه جماعة حتی أتوا باب فاطمة، فدقوا الباب، فلما سمعت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أصواتهم نادت بأعلی 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یا رسول الله، ماذا لقینا بعدک من ابن الخطاب وابن أبی قحافة، فلما سمع القوم صوتها وبکاءها انصرفوا باکین وکادت قلوبهم تنصدع وأکبادهم تنفطر، وبقی عمر ومعه قوم، فأخرجوا علیاً، فمضوا به إلی أبی بکر،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 لم أفعل فمه؟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والله الذی لا إله الا هو نضرب عنقک،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تقتلون عبد الله وأخا رسوله،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عبد الله فنعم، وأما اخو رسوله فلا، وأبوبکر ساکت لا یتکلم، 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تأمر فیه بأمرک؟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أکرهه علی شیء ما کانت فاطمة إلی جنبه، فلحق علی بقبر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یصیح ویبکی وینادی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ام ان القوم استضعفونی وکادوا یقتلوننی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عمر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بنا إلی فاطمة، فإنا قد أغضبناها، فانطلقا جمیعا، فاستأذنا علی فاطمة، فلم تأذن لهما، فأتیا علیاً فکلماه، فأدخلهما علیها، فلما قعدا عندها حولت وجهها إلی الحائط، فسلما علیها، فلم ترد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فتکلم أبوبکر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حبیبة رسول الله، والله إن قرابة رسول الله أحب الی من قرابتی، وإنک لأحب الی من عائشة ابنتی، ولوددت یوم مات أبوک مت، ولا أبقی بعده، أفترانی أعرفک وأعرف فضلک وشرفک وأمنعک حقک ومیراثک من رسول الله إلا أنی سمعت أباک رسول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 ما ترکناه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أرأیتکما إن حدثتکما حدیثاً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تعرفانه وتفعلان به؟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نشدتکما الله ألم تسمعا رسول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فاطمة من رضای، وسخط فاطمة من سخطی، فمن أحب فاطمة ابنتی فقد أحبنی، ومن أرضی فاطمة فقد أرضانی، ومن أسخط فاطمة فقد أسخطنی؟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سمعناه من رسول الله،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أشهد الله وملائکته أنکما أسخطتمانی وما أرضیتمانی ولئن لقیت النبی لأشکونکما الیه، فقال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عائذ بالله تعالی من سخطه وسخطک یا فاطمة، ثم انتحب ابوبکر یبکی حتی کادت نفسه أن تزهق، وهی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لأدعون علیک فی کل صلاة أصلیها، ثم خرج باکیاً، فاجتمع الیه الناس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یبیت کل رجل منکم معانقاً حلیلته، مسرورا بأهله، وترکتمونی وما انا فیه، لا حاجة لی فی بیعتکم، أقیلونی بیعتی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والشاه عبد العزیز الدهلوی قال فی الرد علی الطعن الثانی من مطاعن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هدد عمر من التجأ إلی بیت فاطمة بزعم انه ملجأ ومعاذ للخائنین فجعلوه مثل مکة المکرمة وقصدوا الفتنة والفساد وتشاوروا فی نقض خلافة أبی بکر، والحق ان فاطمة کانت تکره اجتماعهم فی بیتها ولکنها لحسن خلقها لم تمنعهم من ذلک صریحا، فلما تبین ذلک لعمر هددهم باحراق البیت علیهم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اثنی عشریة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والمقریزی فی الخطط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والاعتبار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وزعم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فاطمة ابنة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 میراث 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والحموینی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ابنتی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وإنی لما رأیتها ذکرت ما یصنع بها بعدی، کأنی بها وقد دخل الذل بیتها وانتهکت حرمتها وغصب حقها ومنعت إرثها وکسر جنبها وأسقطت جنینها وهی تنادی یا محمداه فلا تجاب وتستغیث فلا تغاث فلا تزال بعدی محزونة مکروبة باکیة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عمر ضرب بطن فاطمة یوم البیعة حتی ألقت 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الذهبی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قال عند ذکر احمد بن محمد بن السری بن یحیی المعروف بابن أبی دارم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کان فی آخر أیامه کان أکثر ما یقرأ علیه المثالب، حضرته ورجل یقرأ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 رفس فاطمة حتی أسقطت بمحسن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حجر العسقلانی فی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الولید محمد بن شحنة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المناظر فی أخبار الأوائل والأواخر، هامش الکامل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 عمر جاء إلی بیت علی لیحرقه علی من فیه، فلقیته فاطمة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ادخلوا فیما دخلت فیه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هناک من العامة من تطرق إلی حدیث حرق الدار وما أشبه ونسبه إلی الشیعة أو ردها، فمنهم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البدء والتاریخ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ذکر أولاد 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وولدت محسنا وهو الذی تزعم الشیعة أنها أسقطته من ضربة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الحسین الملطی الشافعی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التنبیه والرد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فزعم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هشام بن الحکم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أبابکر مر بفاطمة فرفس فی بطنها فأسقطت وکان سبب علتها ووفاتها، وأنه غصبها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والقاضی أبو الحسن عبد الجبار الاسد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جملة ما ذکروه من الطعن ادعاؤهم ان فاطمة لغضبها علی أبی بکر وعمر أوصت أن لا یصلیا علیها وأن تدفن سرا منهما فدفنت لیلا، وادعوا بروایة رووها عن جعفر بن محمد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عمر ضرب فاطمة بسوط وضرب الزبیر بالسوط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قول عمر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وأیم الله لئن اجتمع هؤلاء النفر عندک لیحرقن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إلی غیر ذلک من الروایات البعیدة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تیمیة فی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ینقل مثل هذا جهال الکذابین ویصدقه حمقی العالمین الذین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الصحابة هدموا بیت فاطمة وضربوا بطنها حتی اسقطت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حجر الهیتمی فی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 تری إلی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قول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 قاد علیا بحمائل سیفه وحصر فاطمة فهابت فأسقطت ولداً اسمه 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والبرزنجی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النواقض للروافض والنواقض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عمر بن الخطاب ذهب إلی دار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وخافت فاطمة منه وأسقطت ولداً اسمه 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ورسول بن محمد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نصیحة الشیعة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 الإمامیة ان علیا کان فی بیته فجاء عمر لیأخذ منه البیعة لأبی بکر، فناداه من الباب، فخرجت الیه فاطمة فقالت من داخل الباب یا عمر أی شیء ترید من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عمر لذلک فضرب الباب برجله وکسره ووقع من کسره رض فی بطن فاطمة ووقع سقط من فاطمة اسمه محسن ودخل الدار وأوقع حبلا فی عنق علی فجره إلی أبی بکر فأخذ منه البیعة لأبی بکر کرهاً وجبراً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وشعر محمد حافظ إبراهیم شاعر النیل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وقولة لعلی قالها عمر أکرم بسامعها أعظم بملقیها حرقت دارک لا أبقی علیک بها ان لم تبایع وبنت المصطفی فیها ما کان غیر أبی حفص یفوه بها أمام فارس عدنان وحامیها إلی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بأنهم قد کتموا کثیرا منها رعایة لسمعة خلفائهم، کما حذفوا بعض هذه التصریحات من بعض الطبعات لذلک، وسیعلم الذین ظلموا أی منقلب ینقلبون والعاقبة للمتقین والحمد لله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مؤسسة المجتبی للتحقیق والنشر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الکفر موضوعا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إنکار ضروری من ضروریات الدین وإنکار الأمر الإلهی الصریح عنادا ولجاجا کما 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وجحدوا بها واستیقنتها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والبعض قد أنکر خلافة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علمه بها فی واقعة غدیر خم وغیرها، إلا أن الشارع لم یرتب علیه أثار الکفر من النجاسة وبینونة الزوجة وتقسیم الإرث وحرمة الذبیحة و… فهو کفر موضوعی لاحکمی، وهذا هو رأی المشهور والنادر ذهب الی الکفر الحکمی أیضا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رواه عن عائشة وقیس بن جازم الأصفهانی والشیرازی وابن مردویه والخوارزمی وابن حنبل والبلاذری وابن عبدوس والطبرانی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الرسول بلغ ما أنزل إلیک من ربک وإن لم تفعل فما بلغت رسالته والله یعصمک من الناس إن الله لا یهدی القوم الکافرین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والتحصین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 عالم الدنیا امتداد لعالم الأرحام والأصلاب</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العقائد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الموضوعی للقرآن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الشیرازی</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بلحاظ ذیل البحث عندما یحتمل الإمام المؤلف إنشائیة هیهات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بمعنی بَعُدَ، وفاعله محذوف، فهیهات منکم أی بعد منکم کذا، والمصنف أشار الی الفاعل فی الاحتمالات الخمسة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حرق باب الدار وکسر الضلع وإسقاط الجنین وغیر ذلک علی ما عرفت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منکم تلک الأعمال،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منکم ذلک القصد الذی تکشفه الأفعال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جملة خبریة فی مقام الإنشاء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یعید صلاته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الشقشقیة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التوحید ونفی التشبیه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10442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تأویل الآیات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الحافة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للاستفهام عن المکان وعن الحال وبمعنی متی الاستفهامیة،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أین زید، وکیف زید،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متی القتال، والإمام المؤلف احتمل فی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أنی تؤفکون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المعنیین الأولیین، ویحتمل الثالث أیضا کما فی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فأتوا حرثکم أنی شئتم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الأئمة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أموره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ولأول مرة فی تاریخ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یقع الکتاب فی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من الحجم المتوسط، وطبع عدة مرات فی بیروت والکویت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ینفی القول بالتحریف بالنقص کما ینفی القول بالتحریف بالزیادة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نازل بین ظهریهم و ظهرانیهم وبین أظهرهم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وسطهم وفی معظمهم،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الزیادات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الأمینی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أموره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والخاص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أحکامه زاهرة…الی أخر الجمل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عبر الثقل الآخر، ولذلک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عزوجل وعترتی… انهما لن یفرقا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الثقلین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باعتبار کونها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مقام الاحتجاج علیهم بوجود الحجة البیّنة وهی الکتاب، فإلی أین یصرفون مع ذلک؟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الإمام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ختم القرآن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بیان لمصداق من مصادیق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وأعلامه باهرة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من مظاهر العلامات الباهرة، أو أن أعلامه باهرة هو بیان آخر عن التحدی</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الاستحالة الذاتیة أن المحدود یستحیل أن یحیط باللامحدود اللامتناهی وکذلک إحاطة المحدود الأضیق بالأوسع منه، ومدارک البشر مهما سعت فإنها أضیق من سعة وعمق دائرة مفاهیم ورموز وأسرار القرآن الکریم وسیذکر الإمام المصنف وجهه، والاستحالة الوقوعیة بناء علی ما ذهب إلیه البعض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 هو ألف کیلو، والمن رطلان، والرطل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أوقیة کما فی لسان العرب، وفی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 یساوی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مثقالاً عرفیاً والمثقال العرفی یساوی درهماً ونصف</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یکون بمقدور العلماء أن یصنعوا حبة حنطة أو ذبابة تشبه الحقیقیة فی الشکل والأجزاء والخلایا وغیرها، إلا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یبقی هو غیر الممکن للبشریة إلا بإذن الله، ولو توفرت المقتضیات کلها کان الله هو الباعث للروح لا غیر کما قال عزوجل حکایة عن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إنی أخلق لکم من الطین کهیئة الطیر فأنفخ فیه فیکون طیراً بأذن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القمر أی فاق ضوءه ضوء الکواکب، وبهر الرجل أی فاق أقرانه، وبهرت فلانة سائر النساء أی غلبتهن حسناً وجمالاً، وبهرت الشمس أی أضاءت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حب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ایاها، وکشف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وکتاب الله بین أظهرکم، قائمة فرائضه، واضحة دلائله، نیرة شرائعه، زواجره واضحة، وأوامره لائحة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 ظاهرة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القانون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الواضح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مفسرة للکتاب ولیست قسیماً له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 إلی دین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البلاغی،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و…</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هذا المبحث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الإسلام فی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یترک الإنسان العمل بالقرآن کسلاً أو جبناً أو شبه ذلک فتکون الحرمة علی حسب درجات تلک المحرمات من صغیرة وکبیرة، وقد یترکه إستخفافاً به واستهانة، أو لأن الحکم قد ورد فی القرآن وشبه ذلک فیکون عندئذ ترکه للواجب القرآنی وفعله للمحرم القرآنی، من أشد المحرمات وإن کان ذلک الحرام من الصغائر فی حد ذاته، فالأشدیة بلحاظ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الإسناد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القرآن فی قصصه یتصور بترک تدوالها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الکتب والخطابات وشبه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ونسیانها، أو بترک الإتعاظ بها أو ما أشبه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تدبرون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وقد تحدث الإمام المؤلف عن هذه الآیات الشریفة وغیرها فی الکثیر من کتبه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الصیاغة الجدیدة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ومن کتیباته فی هذا الحقل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حکم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الإسلام فی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المتخلفون ملیارا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والوالدات یرضعن أولادهن حولین کاملین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 قال سبحانه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وحمله وفصاله ثلاثون شهراً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أمکن أن یکون رمز کمبیوتری واحد مفتاحاً لفصل أو باب أو علم کامل، وإذا کانت هندسة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وزوایاها تتضمن مباحث کثیرة فی علوم الفلک والریاضیات وغیرها، فکیف لا یتیسر لخالق الکون أن یضمن کتابه رموز کل شیء</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تطرق الإمام المؤلف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جملة إستنباطات من هذه الآیة الشریفة، ومنها حق الأجیال القادمة فی الثروات الطبیعة، والحق فی حیازة المباحات وانه محدد بإطار دائرة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فیشمل العقود المستحدثة کعقد التأمین وغیره مما جمع الشرائط، والآیة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ونزلنا علیک الکتاب تبیاناً لکل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إکمال الدین تم بتعین خلیفة رسول رب العالمین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بحیث یرجع إلیه القاصی والدانی فی کل مسألة ومعضلة، فی الأصول والفروع، فی الشؤون الفردیة والاجتماعیة، وفی شؤون الحکم الی غیر ذلک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وقریب منه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بما ذکر من ان ما فعلوه جعلهم فی عداد الظالمین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السبعة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عقاب من ظلم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ح</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قالوا کلمة 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کعدم نطقه بالشهادتین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وهموا بإخراج الرسول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یریدون أن یتحاکموا الی الطاغوت وقد أمروا أن یکفروا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لا أسألکم علیه أجراً إلا المودة فی القربی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أطیعوا الله وأطیعوا الرسول وأولی الأمر منکم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کالبهائیة، وکقسم من العرفاء القائلین بوحدة الوجود ووحدة الموجود وکبعض الصوفیة ومن أشبه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ما سبق فی المسألة السابقة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ککثیر من الناس الذین یصرفون أوقاتهم فی السهرات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تتضمن محرماً کالغیبة والتهمة والنمیمة وغیرها وإلا کانت السهرة محرمة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المال هو العمر، والقدرات التی منحها الله للإنسان لیستخدمها فی عمارة آخرته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کالذکاء والصحة وماء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والأرباح المفترضة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رضوان من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عرضها السماوات والأرض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لم تبرحوا ریثا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ولم تریثوا حتها إلا 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لم تریثوا اختها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مقدار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ههنا کلمة أو کلمات غیر واضحة، ولعل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اننا نلاحظ کثیراً من الماکرین لا یحیط بهم مکرهم السیئ ولا یرون العاقبة السیئة للمکر، فأجاب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هذه القضایا غالبیة وهی بنحو المقتضی لا العلة التامة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أن نلتزم بأن هذه القضایا دائمیة، وأن المکر السیئ یحیق بأهله إما فی الدنیا أو فی الآخرة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کتاب العقائد،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الموضوعی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یبدو أن الإمام المصنف 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أسرع مکراً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أسرع فی إعداد مقدمات ووسائل المکر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لاالأسرع فی إنفاذ المکر نفسه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حتی یوقع الطرف الآخر فی المصیدة وفی المحذور الذی فر منه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خفی أن العدل فی الله عزوجل وفی الخلق، والعقل فی غیره جل وعلا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کونهما إخبارا لا إنشاء</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وصیته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لا یشهر سیفه وبأن یصبر علی غصب حقه رعایة للإسلام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لم تلبثوا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أخذتم تورون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الغیبة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عقاب من ظلم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وتفسیر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السابع</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الفقهاء من أن أی فعل یسند إلی المکلف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کالظلم والبیع والعقد والایقاع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انه فعله قاصداً له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باع قاصداً للبیع،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اذن الظلم یعنی الظلم قاصداً له، فهنالک تلازم بین الظلم والظالم، فأجاب بأن الظهور یتمسک به مع عدم وجود قرینه علی الخلاف، والفرض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صرح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الظلم لا عن 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قسم النوع وفکّک، فلیدقق جیداً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شرکاء ثلاثة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9885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وطأه برجله وتحت أقدامه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وجوه معائش العباد،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الإیمان وانه معرفة بالجنان واقرار باللسان وعمل بالأرکان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تستجیبون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الفضائل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خبر مالک بن نویرة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توفی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ورجع بنو تمیم إلی المدینة ومعهم مالک بن نویرة، فخرج لینظر من قام مقام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فدخل یوم الجمعة وأبو بکر علی المنبر یخطب الناس، فنظر إلیه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تمیم،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فعل وصی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أمرنی بولایته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أعرابی الأمر یحدث بعده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ما حدث شیء وإنکم قد خنتم الله ورسوله، ثم تقدم إلی أبی بکر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أرقاک هذا المنبر ووصی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اخرجوا الأعرابی البوال علی عقبیه من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فقام إلیه قنفذ بن عمیر وخالد بن الولید فلم یزالا یلکزان عنقه حتی أخرجاه، فرکب راحلته وانشأ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اطعنا رسول الله ما کان بیننا فیا قوم ما شأنی وشأن أبی بکر إذا مات بکر قام عمر مقامه فتلک وبیت الله قاصمة الظهر یدب ویغشاه العشار کأنما یجاهد جماً او یقوم علی قبر فلو قام فینا من قریش عصابة اقمنا ولکن القیام علی جمر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استتم الأمر لأبی بکر وجه خالد بن الولید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مالک علی رؤوس الأشهاد، ولست آمن ان یفتق علیناً فتقاً لا یلتئم فاقتله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فحین أتاه خالد رکب جواده وکان فارساً یعدّ بألف، فخاف خالد منه فأمنه وأعطاه المواثیق، ثم عذر به بعد أن ألقی سلاحه فقتله واعرس بامرأته فی لیلته وجعل رأسه فی قدر فیها لحم جزور لولیمة عرسه وبات ینزو علیها نزو…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طویل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التهمیش فی الصفحات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بالمقید لا القید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فطرة الله التی فطر الناس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وکل شیء أحصیناه فی إمام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وللتفصیل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الأمینی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طاعة الجمادات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الثانی فی المطاعن التی نقلها السنة عن عمر بن الخطاب</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واهماد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بمعنی الإطفاء بالکلیة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لعن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من شرائع الدین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تسرّون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المحرمات</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الأمینی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شرف الدین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5900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واتل علیهم نبأ ابنی آدم بالحق إذ قربا قرباناً فتقبل من أحدهما ولم یتقبل من الآخر قال لاقتلنک قال إنما یتقبل الله من المتقین </w:t>
      </w:r>
      <w:r>
        <w:rPr>
          <w:rFonts w:eastAsia="IRNazanin" w:cs="IRNazanin"/>
          <w:b w:val="false"/>
          <w:bCs w:val="false"/>
          <w:i w:val="false"/>
          <w:iCs w:val="false"/>
          <w:color w:val="333333"/>
          <w:sz w:val="20"/>
          <w:szCs w:val="20"/>
          <w:rtl w:val="true"/>
        </w:rPr>
        <w:t>»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وفیه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بکی وأبکی فینا مائة فله الجنة، ومن بکی وأبکی خمسین فله الجنة، ومن بکی وأبکی ثلاثین فله الجنة، ومن بکی وأبکی عشرین فله الجنة، ومن بکی وأبکی عشرة فله الجنة، ومن بکی وأبکی واحداً فله الجنة، ومن تباکی فله الجنة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فالیوم ننجیک ببدنک لتکون لمن خلفک آیة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کانت فی قصصهم عبرة لأولی الألباب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قوله سبحانه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کذلک قال ربک هو علی هین ولنجعله آیة للناس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فأنجیناه وأصحاب السفینة وجعلناها آیة للعالمین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قوله سبحانه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ترکناها آیة فهل من مدکر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القدیمة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13962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14373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السید المسیح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یستفاد حکم المصداق من الکلی</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بتنقیح المناط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یکشف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المصادیق ما عبر عنه المناطقة بالاستقراء المعلل</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موهانداس کرامشاند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ومجاهد هندی، یعتبر من دعاة السلام المشهورین فی العالم، ولد فی بور بندر، اشتهر بلقب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النفس السامیة، دعا إلی تحریر الهند من الاستعمار البریطانی وذلک بالطرق السلمیة والمقاومة السلبیة بعیداً عن العنف، وکان قد تعلم کثیرا من أسالیبه الناجحة من سیاسة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أدت جهوده إلی استقلال الهند عام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اغتاله برهمانی متعصب</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للتفصیل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السبیل إلی إنهاض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الصیاغة الجدیدة لعالم الایمان والحریة والرجاء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اللاعنف فی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الإسلام فی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الحز بالمدیة عادة لحظات، والمصائب التی تواترت علیهم کانت شهوراً طویلة واستمرت لسنوات، ثم ان عمق الألم بالحز بالمدیة لا تقارن بعمق الألم بإحدی تلک المصائب العظیمة،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الله الأعظم فی الکون وحجته الکبری بعد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بالحبال أو کما قال العلامة آیة الله الشیخ الأصفهانی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قصیدة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أتضرم النار بباب دارها وآیة النور علی منارها وقال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کسر الضلع لیس ینجبر الا بصمصام عزیز مقتدر إذ رض تلک الأضلع الزکیة رزیة لا مثلها رزیة ومن نبوع الدم من ثدییها یعرف عظم ما جری علیها وجاوزوا الحد بلطم الخد شلت ید الطغیان والتعدی وقال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تزیل حمرة العین سوی بیض السیوف یوم ینشر اللوا وللسیاط رنة صداها فی مسمع الدهر فما أشجاها والأثر الباقی کمثل الدملج فی عضد الزهراء أقوی الحجج ومن سواد متنها اسود الفضا یا ساعد الله الإمام المرتضی ووکز نعل السیف فی جنبیها أتی بکل ما أتی علیها ولست أدری خبر المسمار سل صدرها خزانة الأسرار وفی جنین المجد ما یدمی الحشا وهل لهم إخفاء أمر قد فشا والباب والجدار والدماء شهود صدق ما به خفاء لقد جنی الجانی علی جنینها فاندکت الجبال من حنینها أهکذا یصنع بابنة النبی حرصاً علی الملک فیا للعجب أتمنع المکروبة المقروحة عن البکا خوفاً عن الفضیحة تالله ینبغی لها تبکی دما مادامت الأرض ودارت السما لفقد عزها أبیها السامی ولاهتضامها وذل الحامی</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ولنتصور شخصاً یکیل لک الضربات بکل قوة وأنت قادر علی الدفاع ببساطة ولکن تحجم عن الدفاع ویستمر هو فی الضرب متجبراً…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للتعمیم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تخصیصه بالأقلیة الذین باشروا الظلم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أفحکم الجاهلیة یبغون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الحکم بالجاهلیة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ککونه تکذیباً لسیدة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وإیذاء لفاطمة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وتضییقاً علی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بحرمانهم من مصدر اقتصادی کبیر کان یصب علی أیدیهم لصالح الدین والفقراء وغیر ذلک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کحکمه بقبح الظلم وحسن العدل والإحسان و…</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هشام ان لله علی الناس حجتین، حجة ظاهرة وحجة باطنة فأما الظاهرة فالرسل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الباطنة فالعقول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افتراه القوم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الطرف وهو أبو بکر ومن حوله، کزوجات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مذعنین بعدم حق لزوجات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فدک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إذا لاحظنا ان الزوجة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المعروف بین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ترث من الأرض لا من عینها ولامن قیمتها، وان ورثت من قیمة الأبنیة والأشجار، قال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ترث الزوجة من الأرض، لا من عینها ولا من قیمتها، ولاترث من عین الآلات والأبنیة والأشجار ولکن ترث من قیمتها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55797</Words>
  <Characters>265259</Characters>
  <CharactersWithSpaces>318169</CharactersWithSpaces>
  <Paragraphs>2921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2026-08-24T06:27:18Z</dcterms:created>
  <dc:creator>ghaemiyeh.com</dc:creator>
  <dc:description/>
  <dc:language>en-US</dc:language>
  <cp:lastModifiedBy/>
  <dcterms:modified xsi:type="dcterms:W3CDTF">2026-08-24T09:57:41Z</dcterms:modified>
  <cp:revision>1</cp:revision>
  <dc:subject/>
  <dc:title>من فقه الزهراء علیها السلام جلد 3</dc:title>
</cp:coreProperties>
</file>

<file path=docProps/custom.xml><?xml version="1.0" encoding="utf-8"?>
<Properties xmlns="http://schemas.openxmlformats.org/officeDocument/2006/custom-properties" xmlns:vt="http://schemas.openxmlformats.org/officeDocument/2006/docPropsVTypes"/>
</file>