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73.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المناظر الناظره فی احکام العتره الطاهره کتاب الطهاره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9894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19896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19898_2322387425">
            <w:r>
              <w:rPr>
                <w:webHidden/>
                <w:rStyle w:val="IndexLink"/>
                <w:rtl w:val="true"/>
              </w:rPr>
              <w:t xml:space="preserve">فی النفاس </w:t>
            </w:r>
            <w:r>
              <w:rPr>
                <w:rStyle w:val="IndexLink"/>
                <w:rtl w:val="true"/>
              </w:rPr>
              <w:t xml:space="preserve">/ </w:t>
            </w:r>
            <w:r>
              <w:rPr>
                <w:rStyle w:val="IndexLink"/>
                <w:rtl w:val="true"/>
              </w:rPr>
              <w:t>أقلّ النفاس</w:t>
            </w:r>
            <w:r>
              <w:rPr>
                <w:rStyle w:val="IndexLink"/>
                <w:rtl w:val="true"/>
              </w:rPr>
              <w:tab/>
            </w:r>
            <w:r>
              <w:rPr>
                <w:rStyle w:val="IndexLink"/>
              </w:rPr>
              <w:t>11</w:t>
            </w:r>
          </w:hyperlink>
        </w:p>
        <w:p>
          <w:pPr>
            <w:pStyle w:val="Contents2"/>
            <w:tabs>
              <w:tab w:val="clear" w:pos="8743"/>
              <w:tab w:val="right" w:pos="9026" w:leader="dot"/>
            </w:tabs>
            <w:rPr/>
          </w:pPr>
          <w:hyperlink w:anchor="__RefHeading___Toc2519900_2322387425">
            <w:r>
              <w:rPr>
                <w:webHidden/>
                <w:rStyle w:val="IndexLink"/>
                <w:rtl w:val="true"/>
              </w:rPr>
              <w:t xml:space="preserve">فی النفاس </w:t>
            </w:r>
            <w:r>
              <w:rPr>
                <w:rStyle w:val="IndexLink"/>
                <w:rtl w:val="true"/>
              </w:rPr>
              <w:t xml:space="preserve">/ </w:t>
            </w:r>
            <w:r>
              <w:rPr>
                <w:rStyle w:val="IndexLink"/>
                <w:rtl w:val="true"/>
              </w:rPr>
              <w:t>ما تراه المرأة قبل الولادة</w:t>
            </w:r>
            <w:r>
              <w:rPr>
                <w:rStyle w:val="IndexLink"/>
                <w:rtl w:val="true"/>
              </w:rPr>
              <w:tab/>
            </w:r>
            <w:r>
              <w:rPr>
                <w:rStyle w:val="IndexLink"/>
              </w:rPr>
              <w:t>13</w:t>
            </w:r>
          </w:hyperlink>
        </w:p>
        <w:p>
          <w:pPr>
            <w:pStyle w:val="Contents2"/>
            <w:tabs>
              <w:tab w:val="clear" w:pos="8743"/>
              <w:tab w:val="right" w:pos="9026" w:leader="dot"/>
            </w:tabs>
            <w:rPr/>
          </w:pPr>
          <w:hyperlink w:anchor="__RefHeading___Toc2519902_2322387425">
            <w:r>
              <w:rPr>
                <w:webHidden/>
                <w:rStyle w:val="IndexLink"/>
                <w:rtl w:val="true"/>
              </w:rPr>
              <w:t xml:space="preserve">فی النفاس </w:t>
            </w:r>
            <w:r>
              <w:rPr>
                <w:rStyle w:val="IndexLink"/>
                <w:rtl w:val="true"/>
              </w:rPr>
              <w:t xml:space="preserve">/ </w:t>
            </w:r>
            <w:r>
              <w:rPr>
                <w:rStyle w:val="IndexLink"/>
                <w:rtl w:val="true"/>
              </w:rPr>
              <w:t>ما تراه المرأة مع الولادة</w:t>
            </w:r>
            <w:r>
              <w:rPr>
                <w:rStyle w:val="IndexLink"/>
                <w:rtl w:val="true"/>
              </w:rPr>
              <w:tab/>
            </w:r>
            <w:r>
              <w:rPr>
                <w:rStyle w:val="IndexLink"/>
              </w:rPr>
              <w:t>14</w:t>
            </w:r>
          </w:hyperlink>
        </w:p>
        <w:p>
          <w:pPr>
            <w:pStyle w:val="Contents2"/>
            <w:tabs>
              <w:tab w:val="clear" w:pos="8743"/>
              <w:tab w:val="right" w:pos="9026" w:leader="dot"/>
            </w:tabs>
            <w:rPr/>
          </w:pPr>
          <w:hyperlink w:anchor="__RefHeading___Toc2519904_2322387425">
            <w:r>
              <w:rPr>
                <w:webHidden/>
                <w:rStyle w:val="IndexLink"/>
                <w:rtl w:val="true"/>
              </w:rPr>
              <w:t xml:space="preserve">فی النفاس </w:t>
            </w:r>
            <w:r>
              <w:rPr>
                <w:rStyle w:val="IndexLink"/>
                <w:rtl w:val="true"/>
              </w:rPr>
              <w:t xml:space="preserve">/ </w:t>
            </w:r>
            <w:r>
              <w:rPr>
                <w:rStyle w:val="IndexLink"/>
                <w:rtl w:val="true"/>
              </w:rPr>
              <w:t>ما تراه المرأة قبل الولادة</w:t>
            </w:r>
            <w:r>
              <w:rPr>
                <w:rStyle w:val="IndexLink"/>
                <w:rtl w:val="true"/>
              </w:rPr>
              <w:tab/>
            </w:r>
            <w:r>
              <w:rPr>
                <w:rStyle w:val="IndexLink"/>
              </w:rPr>
              <w:t>16</w:t>
            </w:r>
          </w:hyperlink>
        </w:p>
        <w:p>
          <w:pPr>
            <w:pStyle w:val="Contents2"/>
            <w:tabs>
              <w:tab w:val="clear" w:pos="8743"/>
              <w:tab w:val="right" w:pos="9026" w:leader="dot"/>
            </w:tabs>
            <w:rPr/>
          </w:pPr>
          <w:hyperlink w:anchor="__RefHeading___Toc2519906_2322387425">
            <w:r>
              <w:rPr>
                <w:webHidden/>
                <w:rStyle w:val="IndexLink"/>
                <w:rtl w:val="true"/>
              </w:rPr>
              <w:t xml:space="preserve">فی النفاس </w:t>
            </w:r>
            <w:r>
              <w:rPr>
                <w:rStyle w:val="IndexLink"/>
                <w:rtl w:val="true"/>
              </w:rPr>
              <w:t xml:space="preserve">/ </w:t>
            </w:r>
            <w:r>
              <w:rPr>
                <w:rStyle w:val="IndexLink"/>
                <w:rtl w:val="true"/>
              </w:rPr>
              <w:t>ما تراه المرأة مع المضغة و العلقة</w:t>
            </w:r>
            <w:r>
              <w:rPr>
                <w:rStyle w:val="IndexLink"/>
                <w:rtl w:val="true"/>
              </w:rPr>
              <w:tab/>
            </w:r>
            <w:r>
              <w:rPr>
                <w:rStyle w:val="IndexLink"/>
              </w:rPr>
              <w:t>22</w:t>
            </w:r>
          </w:hyperlink>
        </w:p>
        <w:p>
          <w:pPr>
            <w:pStyle w:val="Contents2"/>
            <w:tabs>
              <w:tab w:val="clear" w:pos="8743"/>
              <w:tab w:val="right" w:pos="9026" w:leader="dot"/>
            </w:tabs>
            <w:rPr/>
          </w:pPr>
          <w:hyperlink w:anchor="__RefHeading___Toc2519908_2322387425">
            <w:r>
              <w:rPr>
                <w:webHidden/>
                <w:rStyle w:val="IndexLink"/>
                <w:rtl w:val="true"/>
              </w:rPr>
              <w:t xml:space="preserve">فی النفاس </w:t>
            </w:r>
            <w:r>
              <w:rPr>
                <w:rStyle w:val="IndexLink"/>
                <w:rtl w:val="true"/>
              </w:rPr>
              <w:t xml:space="preserve">/ </w:t>
            </w:r>
            <w:r>
              <w:rPr>
                <w:rStyle w:val="IndexLink"/>
                <w:rtl w:val="true"/>
              </w:rPr>
              <w:t>لو شکّت المرأة فی الولادة</w:t>
            </w:r>
            <w:r>
              <w:rPr>
                <w:rStyle w:val="IndexLink"/>
                <w:rtl w:val="true"/>
              </w:rPr>
              <w:tab/>
            </w:r>
            <w:r>
              <w:rPr>
                <w:rStyle w:val="IndexLink"/>
              </w:rPr>
              <w:t>24</w:t>
            </w:r>
          </w:hyperlink>
        </w:p>
        <w:p>
          <w:pPr>
            <w:pStyle w:val="Contents2"/>
            <w:tabs>
              <w:tab w:val="clear" w:pos="8743"/>
              <w:tab w:val="right" w:pos="9026" w:leader="dot"/>
            </w:tabs>
            <w:rPr/>
          </w:pPr>
          <w:hyperlink w:anchor="__RefHeading___Toc2519910_2322387425">
            <w:r>
              <w:rPr>
                <w:webHidden/>
                <w:rStyle w:val="IndexLink"/>
                <w:rtl w:val="true"/>
              </w:rPr>
              <w:t xml:space="preserve">فی النفاس </w:t>
            </w:r>
            <w:r>
              <w:rPr>
                <w:rStyle w:val="IndexLink"/>
                <w:rtl w:val="true"/>
              </w:rPr>
              <w:t xml:space="preserve">/ </w:t>
            </w:r>
            <w:r>
              <w:rPr>
                <w:rStyle w:val="IndexLink"/>
                <w:rtl w:val="true"/>
              </w:rPr>
              <w:t>أکثر النفاس</w:t>
            </w:r>
            <w:r>
              <w:rPr>
                <w:rStyle w:val="IndexLink"/>
                <w:rtl w:val="true"/>
              </w:rPr>
              <w:tab/>
            </w:r>
            <w:r>
              <w:rPr>
                <w:rStyle w:val="IndexLink"/>
              </w:rPr>
              <w:t>26</w:t>
            </w:r>
          </w:hyperlink>
        </w:p>
        <w:p>
          <w:pPr>
            <w:pStyle w:val="Contents2"/>
            <w:tabs>
              <w:tab w:val="clear" w:pos="8743"/>
              <w:tab w:val="right" w:pos="9026" w:leader="dot"/>
            </w:tabs>
            <w:rPr/>
          </w:pPr>
          <w:hyperlink w:anchor="__RefHeading___Toc2519912_2322387425">
            <w:r>
              <w:rPr>
                <w:webHidden/>
                <w:rStyle w:val="IndexLink"/>
                <w:rtl w:val="true"/>
              </w:rPr>
              <w:t xml:space="preserve">حکم النفاس </w:t>
            </w:r>
            <w:r>
              <w:rPr>
                <w:rStyle w:val="IndexLink"/>
                <w:rtl w:val="true"/>
              </w:rPr>
              <w:t xml:space="preserve">/ </w:t>
            </w:r>
            <w:r>
              <w:rPr>
                <w:rStyle w:val="IndexLink"/>
                <w:rtl w:val="true"/>
              </w:rPr>
              <w:t>أکثر النفاس</w:t>
            </w:r>
            <w:r>
              <w:rPr>
                <w:rStyle w:val="IndexLink"/>
                <w:rtl w:val="true"/>
              </w:rPr>
              <w:tab/>
            </w:r>
            <w:r>
              <w:rPr>
                <w:rStyle w:val="IndexLink"/>
              </w:rPr>
              <w:t>27</w:t>
            </w:r>
          </w:hyperlink>
        </w:p>
        <w:p>
          <w:pPr>
            <w:pStyle w:val="Contents2"/>
            <w:tabs>
              <w:tab w:val="clear" w:pos="8743"/>
              <w:tab w:val="right" w:pos="9026" w:leader="dot"/>
            </w:tabs>
            <w:rPr/>
          </w:pPr>
          <w:hyperlink w:anchor="__RefHeading___Toc2519914_2322387425">
            <w:r>
              <w:rPr>
                <w:webHidden/>
                <w:rStyle w:val="IndexLink"/>
                <w:rtl w:val="true"/>
              </w:rPr>
              <w:t xml:space="preserve">فی النفاس </w:t>
            </w:r>
            <w:r>
              <w:rPr>
                <w:rStyle w:val="IndexLink"/>
                <w:rtl w:val="true"/>
              </w:rPr>
              <w:t xml:space="preserve">/ </w:t>
            </w:r>
            <w:r>
              <w:rPr>
                <w:rStyle w:val="IndexLink"/>
                <w:rtl w:val="true"/>
              </w:rPr>
              <w:t>لو استمر الدم بعد النفاس</w:t>
            </w:r>
            <w:r>
              <w:rPr>
                <w:rStyle w:val="IndexLink"/>
                <w:rtl w:val="true"/>
              </w:rPr>
              <w:tab/>
            </w:r>
            <w:r>
              <w:rPr>
                <w:rStyle w:val="IndexLink"/>
              </w:rPr>
              <w:t>46</w:t>
            </w:r>
          </w:hyperlink>
        </w:p>
        <w:p>
          <w:pPr>
            <w:pStyle w:val="Contents2"/>
            <w:tabs>
              <w:tab w:val="clear" w:pos="8743"/>
              <w:tab w:val="right" w:pos="9026" w:leader="dot"/>
            </w:tabs>
            <w:rPr/>
          </w:pPr>
          <w:hyperlink w:anchor="__RefHeading___Toc2519916_2322387425">
            <w:r>
              <w:rPr>
                <w:webHidden/>
                <w:rStyle w:val="IndexLink"/>
                <w:rtl w:val="true"/>
              </w:rPr>
              <w:t xml:space="preserve">فی النفاس </w:t>
            </w:r>
            <w:r>
              <w:rPr>
                <w:rStyle w:val="IndexLink"/>
                <w:rtl w:val="true"/>
              </w:rPr>
              <w:t xml:space="preserve">/ </w:t>
            </w:r>
            <w:r>
              <w:rPr>
                <w:rStyle w:val="IndexLink"/>
                <w:rtl w:val="true"/>
              </w:rPr>
              <w:t>فی ما إذا تعدّد الولد</w:t>
            </w:r>
            <w:r>
              <w:rPr>
                <w:rStyle w:val="IndexLink"/>
                <w:rtl w:val="true"/>
              </w:rPr>
              <w:tab/>
            </w:r>
            <w:r>
              <w:rPr>
                <w:rStyle w:val="IndexLink"/>
              </w:rPr>
              <w:t>47</w:t>
            </w:r>
          </w:hyperlink>
        </w:p>
        <w:p>
          <w:pPr>
            <w:pStyle w:val="Contents2"/>
            <w:tabs>
              <w:tab w:val="clear" w:pos="8743"/>
              <w:tab w:val="right" w:pos="9026" w:leader="dot"/>
            </w:tabs>
            <w:rPr/>
          </w:pPr>
          <w:hyperlink w:anchor="__RefHeading___Toc2519918_2322387425">
            <w:r>
              <w:rPr>
                <w:webHidden/>
                <w:rStyle w:val="IndexLink"/>
                <w:rtl w:val="true"/>
              </w:rPr>
              <w:t xml:space="preserve">فی النفاس </w:t>
            </w:r>
            <w:r>
              <w:rPr>
                <w:rStyle w:val="IndexLink"/>
                <w:rtl w:val="true"/>
              </w:rPr>
              <w:t xml:space="preserve">/ </w:t>
            </w:r>
            <w:r>
              <w:rPr>
                <w:rStyle w:val="IndexLink"/>
                <w:rtl w:val="true"/>
              </w:rPr>
              <w:t>فی ما إذا لم تر إلی العاشر دماً</w:t>
            </w:r>
            <w:r>
              <w:rPr>
                <w:rStyle w:val="IndexLink"/>
                <w:rtl w:val="true"/>
              </w:rPr>
              <w:tab/>
            </w:r>
            <w:r>
              <w:rPr>
                <w:rStyle w:val="IndexLink"/>
              </w:rPr>
              <w:t>52</w:t>
            </w:r>
          </w:hyperlink>
        </w:p>
        <w:p>
          <w:pPr>
            <w:pStyle w:val="Contents2"/>
            <w:tabs>
              <w:tab w:val="clear" w:pos="8743"/>
              <w:tab w:val="right" w:pos="9026" w:leader="dot"/>
            </w:tabs>
            <w:rPr/>
          </w:pPr>
          <w:hyperlink w:anchor="__RefHeading___Toc2519920_2322387425">
            <w:r>
              <w:rPr>
                <w:webHidden/>
                <w:rStyle w:val="IndexLink"/>
                <w:rtl w:val="true"/>
              </w:rPr>
              <w:t xml:space="preserve">فی النفاس </w:t>
            </w:r>
            <w:r>
              <w:rPr>
                <w:rStyle w:val="IndexLink"/>
                <w:rtl w:val="true"/>
              </w:rPr>
              <w:t xml:space="preserve">/ </w:t>
            </w:r>
            <w:r>
              <w:rPr>
                <w:rStyle w:val="IndexLink"/>
                <w:rtl w:val="true"/>
              </w:rPr>
              <w:t>فی النقاء المتخلّل فی أیّام العادة</w:t>
            </w:r>
            <w:r>
              <w:rPr>
                <w:rStyle w:val="IndexLink"/>
                <w:rtl w:val="true"/>
              </w:rPr>
              <w:tab/>
            </w:r>
            <w:r>
              <w:rPr>
                <w:rStyle w:val="IndexLink"/>
              </w:rPr>
              <w:t>54</w:t>
            </w:r>
          </w:hyperlink>
        </w:p>
        <w:p>
          <w:pPr>
            <w:pStyle w:val="Contents2"/>
            <w:tabs>
              <w:tab w:val="clear" w:pos="8743"/>
              <w:tab w:val="right" w:pos="9026" w:leader="dot"/>
            </w:tabs>
            <w:rPr/>
          </w:pPr>
          <w:hyperlink w:anchor="__RefHeading___Toc2519922_2322387425">
            <w:r>
              <w:rPr>
                <w:webHidden/>
                <w:rStyle w:val="IndexLink"/>
                <w:rtl w:val="true"/>
              </w:rPr>
              <w:t xml:space="preserve">فی أحکام الأموات </w:t>
            </w:r>
            <w:r>
              <w:rPr>
                <w:rStyle w:val="IndexLink"/>
                <w:rtl w:val="true"/>
              </w:rPr>
              <w:t xml:space="preserve">/ </w:t>
            </w:r>
            <w:r>
              <w:rPr>
                <w:rStyle w:val="IndexLink"/>
                <w:rtl w:val="true"/>
              </w:rPr>
              <w:t>توجیه المحتضر و المیت إلی القبلة</w:t>
            </w:r>
            <w:r>
              <w:rPr>
                <w:rStyle w:val="IndexLink"/>
                <w:rtl w:val="true"/>
              </w:rPr>
              <w:tab/>
            </w:r>
            <w:r>
              <w:rPr>
                <w:rStyle w:val="IndexLink"/>
              </w:rPr>
              <w:t>72</w:t>
            </w:r>
          </w:hyperlink>
        </w:p>
        <w:p>
          <w:pPr>
            <w:pStyle w:val="Contents2"/>
            <w:tabs>
              <w:tab w:val="clear" w:pos="8743"/>
              <w:tab w:val="right" w:pos="9026" w:leader="dot"/>
            </w:tabs>
            <w:rPr/>
          </w:pPr>
          <w:hyperlink w:anchor="__RefHeading___Toc2519924_2322387425">
            <w:r>
              <w:rPr>
                <w:webHidden/>
                <w:rStyle w:val="IndexLink"/>
                <w:rtl w:val="true"/>
              </w:rPr>
              <w:t xml:space="preserve">فی أحکام الأموات </w:t>
            </w:r>
            <w:r>
              <w:rPr>
                <w:rStyle w:val="IndexLink"/>
                <w:rtl w:val="true"/>
              </w:rPr>
              <w:t xml:space="preserve">/ </w:t>
            </w:r>
            <w:r>
              <w:rPr>
                <w:rStyle w:val="IndexLink"/>
                <w:rtl w:val="true"/>
              </w:rPr>
              <w:t>تلقین المحتضر</w:t>
            </w:r>
            <w:r>
              <w:rPr>
                <w:rStyle w:val="IndexLink"/>
                <w:rtl w:val="true"/>
              </w:rPr>
              <w:tab/>
            </w:r>
            <w:r>
              <w:rPr>
                <w:rStyle w:val="IndexLink"/>
              </w:rPr>
              <w:t>90</w:t>
            </w:r>
          </w:hyperlink>
        </w:p>
        <w:p>
          <w:pPr>
            <w:pStyle w:val="Contents2"/>
            <w:tabs>
              <w:tab w:val="clear" w:pos="8743"/>
              <w:tab w:val="right" w:pos="9026" w:leader="dot"/>
            </w:tabs>
            <w:rPr/>
          </w:pPr>
          <w:hyperlink w:anchor="__RefHeading___Toc2519926_2322387425">
            <w:r>
              <w:rPr>
                <w:webHidden/>
                <w:rStyle w:val="IndexLink"/>
                <w:rtl w:val="true"/>
              </w:rPr>
              <w:t xml:space="preserve">فی أحکام الأموات </w:t>
            </w:r>
            <w:r>
              <w:rPr>
                <w:rStyle w:val="IndexLink"/>
                <w:rtl w:val="true"/>
              </w:rPr>
              <w:t xml:space="preserve">/ </w:t>
            </w:r>
            <w:r>
              <w:rPr>
                <w:rStyle w:val="IndexLink"/>
                <w:rtl w:val="true"/>
              </w:rPr>
              <w:t>نقل المحتضر إلی مصلاّه</w:t>
            </w:r>
            <w:r>
              <w:rPr>
                <w:rStyle w:val="IndexLink"/>
                <w:rtl w:val="true"/>
              </w:rPr>
              <w:tab/>
            </w:r>
            <w:r>
              <w:rPr>
                <w:rStyle w:val="IndexLink"/>
              </w:rPr>
              <w:t>95</w:t>
            </w:r>
          </w:hyperlink>
        </w:p>
        <w:p>
          <w:pPr>
            <w:pStyle w:val="Contents2"/>
            <w:tabs>
              <w:tab w:val="clear" w:pos="8743"/>
              <w:tab w:val="right" w:pos="9026" w:leader="dot"/>
            </w:tabs>
            <w:rPr/>
          </w:pPr>
          <w:hyperlink w:anchor="__RefHeading___Toc2519928_2322387425">
            <w:r>
              <w:rPr>
                <w:webHidden/>
                <w:rStyle w:val="IndexLink"/>
                <w:rtl w:val="true"/>
              </w:rPr>
              <w:t xml:space="preserve">فی أحکام الأموات </w:t>
            </w:r>
            <w:r>
              <w:rPr>
                <w:rStyle w:val="IndexLink"/>
                <w:rtl w:val="true"/>
              </w:rPr>
              <w:t xml:space="preserve">/ </w:t>
            </w:r>
            <w:r>
              <w:rPr>
                <w:rStyle w:val="IndexLink"/>
                <w:rtl w:val="true"/>
              </w:rPr>
              <w:t>الإسراج عند المیّت</w:t>
            </w:r>
            <w:r>
              <w:rPr>
                <w:rStyle w:val="IndexLink"/>
                <w:rtl w:val="true"/>
              </w:rPr>
              <w:tab/>
            </w:r>
            <w:r>
              <w:rPr>
                <w:rStyle w:val="IndexLink"/>
              </w:rPr>
              <w:t>98</w:t>
            </w:r>
          </w:hyperlink>
        </w:p>
        <w:p>
          <w:pPr>
            <w:pStyle w:val="Contents2"/>
            <w:tabs>
              <w:tab w:val="clear" w:pos="8743"/>
              <w:tab w:val="right" w:pos="9026" w:leader="dot"/>
            </w:tabs>
            <w:rPr/>
          </w:pPr>
          <w:hyperlink w:anchor="__RefHeading___Toc2519930_2322387425">
            <w:r>
              <w:rPr>
                <w:webHidden/>
                <w:rStyle w:val="IndexLink"/>
                <w:rtl w:val="true"/>
              </w:rPr>
              <w:t xml:space="preserve">فی أحکام الأموات </w:t>
            </w:r>
            <w:r>
              <w:rPr>
                <w:rStyle w:val="IndexLink"/>
                <w:rtl w:val="true"/>
              </w:rPr>
              <w:t xml:space="preserve">/ </w:t>
            </w:r>
            <w:r>
              <w:rPr>
                <w:rStyle w:val="IndexLink"/>
                <w:rtl w:val="true"/>
              </w:rPr>
              <w:t>قراءة القرآن عند المحتضر و المیّت</w:t>
            </w:r>
            <w:r>
              <w:rPr>
                <w:rStyle w:val="IndexLink"/>
                <w:rtl w:val="true"/>
              </w:rPr>
              <w:tab/>
            </w:r>
            <w:r>
              <w:rPr>
                <w:rStyle w:val="IndexLink"/>
              </w:rPr>
              <w:t>102</w:t>
            </w:r>
          </w:hyperlink>
        </w:p>
        <w:p>
          <w:pPr>
            <w:pStyle w:val="Contents2"/>
            <w:tabs>
              <w:tab w:val="clear" w:pos="8743"/>
              <w:tab w:val="right" w:pos="9026" w:leader="dot"/>
            </w:tabs>
            <w:rPr/>
          </w:pPr>
          <w:hyperlink w:anchor="__RefHeading___Toc2519932_2322387425">
            <w:r>
              <w:rPr>
                <w:webHidden/>
                <w:rStyle w:val="IndexLink"/>
                <w:rtl w:val="true"/>
              </w:rPr>
              <w:t xml:space="preserve">فی أحکام الأموات </w:t>
            </w:r>
            <w:r>
              <w:rPr>
                <w:rStyle w:val="IndexLink"/>
                <w:rtl w:val="true"/>
              </w:rPr>
              <w:t xml:space="preserve">/ </w:t>
            </w:r>
            <w:r>
              <w:rPr>
                <w:rStyle w:val="IndexLink"/>
                <w:rtl w:val="true"/>
              </w:rPr>
              <w:t>بعض آداب المیّت</w:t>
            </w:r>
            <w:r>
              <w:rPr>
                <w:rStyle w:val="IndexLink"/>
                <w:rtl w:val="true"/>
              </w:rPr>
              <w:tab/>
            </w:r>
            <w:r>
              <w:rPr>
                <w:rStyle w:val="IndexLink"/>
              </w:rPr>
              <w:t>105</w:t>
            </w:r>
          </w:hyperlink>
        </w:p>
        <w:p>
          <w:pPr>
            <w:pStyle w:val="Contents2"/>
            <w:tabs>
              <w:tab w:val="clear" w:pos="8743"/>
              <w:tab w:val="right" w:pos="9026" w:leader="dot"/>
            </w:tabs>
            <w:rPr/>
          </w:pPr>
          <w:hyperlink w:anchor="__RefHeading___Toc2519934_2322387425">
            <w:r>
              <w:rPr>
                <w:webHidden/>
                <w:rStyle w:val="IndexLink"/>
                <w:rtl w:val="true"/>
              </w:rPr>
              <w:t xml:space="preserve">فی أحکام الأموات </w:t>
            </w:r>
            <w:r>
              <w:rPr>
                <w:rStyle w:val="IndexLink"/>
                <w:rtl w:val="true"/>
              </w:rPr>
              <w:t xml:space="preserve">/ </w:t>
            </w:r>
            <w:r>
              <w:rPr>
                <w:rStyle w:val="IndexLink"/>
                <w:rtl w:val="true"/>
              </w:rPr>
              <w:t>التعجیل التعجیل بتجهیز المیّت</w:t>
            </w:r>
            <w:r>
              <w:rPr>
                <w:rStyle w:val="IndexLink"/>
                <w:rtl w:val="true"/>
              </w:rPr>
              <w:tab/>
            </w:r>
            <w:r>
              <w:rPr>
                <w:rStyle w:val="IndexLink"/>
              </w:rPr>
              <w:t>106</w:t>
            </w:r>
          </w:hyperlink>
        </w:p>
        <w:p>
          <w:pPr>
            <w:pStyle w:val="Contents2"/>
            <w:tabs>
              <w:tab w:val="clear" w:pos="8743"/>
              <w:tab w:val="right" w:pos="9026" w:leader="dot"/>
            </w:tabs>
            <w:rPr/>
          </w:pPr>
          <w:hyperlink w:anchor="__RefHeading___Toc2519936_2322387425">
            <w:r>
              <w:rPr>
                <w:webHidden/>
                <w:rStyle w:val="IndexLink"/>
                <w:rtl w:val="true"/>
              </w:rPr>
              <w:t xml:space="preserve">فی أحکام الأموات </w:t>
            </w:r>
            <w:r>
              <w:rPr>
                <w:rStyle w:val="IndexLink"/>
                <w:rtl w:val="true"/>
              </w:rPr>
              <w:t xml:space="preserve">/ </w:t>
            </w:r>
            <w:r>
              <w:rPr>
                <w:rStyle w:val="IndexLink"/>
                <w:rtl w:val="true"/>
              </w:rPr>
              <w:t>کراهة وضع الحدید علی بطن المیّت</w:t>
            </w:r>
            <w:r>
              <w:rPr>
                <w:rStyle w:val="IndexLink"/>
                <w:rtl w:val="true"/>
              </w:rPr>
              <w:tab/>
            </w:r>
            <w:r>
              <w:rPr>
                <w:rStyle w:val="IndexLink"/>
              </w:rPr>
              <w:t>112</w:t>
            </w:r>
          </w:hyperlink>
        </w:p>
        <w:p>
          <w:pPr>
            <w:pStyle w:val="Contents2"/>
            <w:tabs>
              <w:tab w:val="clear" w:pos="8743"/>
              <w:tab w:val="right" w:pos="9026" w:leader="dot"/>
            </w:tabs>
            <w:rPr/>
          </w:pPr>
          <w:hyperlink w:anchor="__RefHeading___Toc2519938_2322387425">
            <w:r>
              <w:rPr>
                <w:webHidden/>
                <w:rStyle w:val="IndexLink"/>
                <w:rtl w:val="true"/>
              </w:rPr>
              <w:t xml:space="preserve">فی أحکام الأموات </w:t>
            </w:r>
            <w:r>
              <w:rPr>
                <w:rStyle w:val="IndexLink"/>
                <w:rtl w:val="true"/>
              </w:rPr>
              <w:t xml:space="preserve">/ </w:t>
            </w:r>
            <w:r>
              <w:rPr>
                <w:rStyle w:val="IndexLink"/>
                <w:rtl w:val="true"/>
              </w:rPr>
              <w:t>کراهة حضور الجنب و الحائض عند المحتضر</w:t>
            </w:r>
            <w:r>
              <w:rPr>
                <w:rStyle w:val="IndexLink"/>
                <w:rtl w:val="true"/>
              </w:rPr>
              <w:tab/>
            </w:r>
            <w:r>
              <w:rPr>
                <w:rStyle w:val="IndexLink"/>
              </w:rPr>
              <w:t>114</w:t>
            </w:r>
          </w:hyperlink>
        </w:p>
        <w:p>
          <w:pPr>
            <w:pStyle w:val="Contents2"/>
            <w:tabs>
              <w:tab w:val="clear" w:pos="8743"/>
              <w:tab w:val="right" w:pos="9026" w:leader="dot"/>
            </w:tabs>
            <w:rPr/>
          </w:pPr>
          <w:hyperlink w:anchor="__RefHeading___Toc2519940_2322387425">
            <w:r>
              <w:rPr>
                <w:webHidden/>
                <w:rStyle w:val="IndexLink"/>
                <w:rtl w:val="true"/>
              </w:rPr>
              <w:t xml:space="preserve">فی أحکام الأموات </w:t>
            </w:r>
            <w:r>
              <w:rPr>
                <w:rStyle w:val="IndexLink"/>
                <w:rtl w:val="true"/>
              </w:rPr>
              <w:t xml:space="preserve">/ </w:t>
            </w:r>
            <w:r>
              <w:rPr>
                <w:rStyle w:val="IndexLink"/>
                <w:rtl w:val="true"/>
              </w:rPr>
              <w:t>کراهة إبقاء المحتضر وحده</w:t>
            </w:r>
            <w:r>
              <w:rPr>
                <w:rStyle w:val="IndexLink"/>
                <w:rtl w:val="true"/>
              </w:rPr>
              <w:tab/>
            </w:r>
            <w:r>
              <w:rPr>
                <w:rStyle w:val="IndexLink"/>
              </w:rPr>
              <w:t>115</w:t>
            </w:r>
          </w:hyperlink>
        </w:p>
        <w:p>
          <w:pPr>
            <w:pStyle w:val="Contents2"/>
            <w:tabs>
              <w:tab w:val="clear" w:pos="8743"/>
              <w:tab w:val="right" w:pos="9026" w:leader="dot"/>
            </w:tabs>
            <w:rPr/>
          </w:pPr>
          <w:hyperlink w:anchor="__RefHeading___Toc2519942_2322387425">
            <w:r>
              <w:rPr>
                <w:webHidden/>
                <w:rStyle w:val="IndexLink"/>
                <w:rtl w:val="true"/>
              </w:rPr>
              <w:t xml:space="preserve">فی أحکام الأموات </w:t>
            </w:r>
            <w:r>
              <w:rPr>
                <w:rStyle w:val="IndexLink"/>
                <w:rtl w:val="true"/>
              </w:rPr>
              <w:t xml:space="preserve">/ </w:t>
            </w:r>
            <w:r>
              <w:rPr>
                <w:rStyle w:val="IndexLink"/>
                <w:rtl w:val="true"/>
              </w:rPr>
              <w:t>آداب اُخری للمحتضر و المیّت</w:t>
            </w:r>
            <w:r>
              <w:rPr>
                <w:rStyle w:val="IndexLink"/>
                <w:rtl w:val="true"/>
              </w:rPr>
              <w:tab/>
            </w:r>
            <w:r>
              <w:rPr>
                <w:rStyle w:val="IndexLink"/>
              </w:rPr>
              <w:t>117</w:t>
            </w:r>
          </w:hyperlink>
        </w:p>
        <w:p>
          <w:pPr>
            <w:pStyle w:val="Contents2"/>
            <w:tabs>
              <w:tab w:val="clear" w:pos="8743"/>
              <w:tab w:val="right" w:pos="9026" w:leader="dot"/>
            </w:tabs>
            <w:rPr/>
          </w:pPr>
          <w:hyperlink w:anchor="__RefHeading___Toc2519944_2322387425">
            <w:r>
              <w:rPr>
                <w:webHidden/>
                <w:rStyle w:val="IndexLink"/>
                <w:rtl w:val="true"/>
              </w:rPr>
              <w:t xml:space="preserve">فی أحکام الأموات </w:t>
            </w:r>
            <w:r>
              <w:rPr>
                <w:rStyle w:val="IndexLink"/>
                <w:rtl w:val="true"/>
              </w:rPr>
              <w:t xml:space="preserve">/ </w:t>
            </w:r>
            <w:r>
              <w:rPr>
                <w:rStyle w:val="IndexLink"/>
                <w:rtl w:val="true"/>
              </w:rPr>
              <w:t>أولی الناس بغسل المیّت و تجهیزه</w:t>
            </w:r>
            <w:r>
              <w:rPr>
                <w:rStyle w:val="IndexLink"/>
                <w:rtl w:val="true"/>
              </w:rPr>
              <w:tab/>
            </w:r>
            <w:r>
              <w:rPr>
                <w:rStyle w:val="IndexLink"/>
              </w:rPr>
              <w:t>122</w:t>
            </w:r>
          </w:hyperlink>
        </w:p>
        <w:p>
          <w:pPr>
            <w:pStyle w:val="Contents2"/>
            <w:tabs>
              <w:tab w:val="clear" w:pos="8743"/>
              <w:tab w:val="right" w:pos="9026" w:leader="dot"/>
            </w:tabs>
            <w:rPr/>
          </w:pPr>
          <w:hyperlink w:anchor="__RefHeading___Toc2519946_2322387425">
            <w:r>
              <w:rPr>
                <w:webHidden/>
                <w:rStyle w:val="IndexLink"/>
                <w:rtl w:val="true"/>
              </w:rPr>
              <w:t xml:space="preserve">فی أحکام الأموات </w:t>
            </w:r>
            <w:r>
              <w:rPr>
                <w:rStyle w:val="IndexLink"/>
                <w:rtl w:val="true"/>
              </w:rPr>
              <w:t xml:space="preserve">/ </w:t>
            </w:r>
            <w:r>
              <w:rPr>
                <w:rStyle w:val="IndexLink"/>
                <w:rtl w:val="true"/>
              </w:rPr>
              <w:t>الزوج أولی بغسل المرأة و تجهیزها</w:t>
            </w:r>
            <w:r>
              <w:rPr>
                <w:rStyle w:val="IndexLink"/>
                <w:rtl w:val="true"/>
              </w:rPr>
              <w:tab/>
            </w:r>
            <w:r>
              <w:rPr>
                <w:rStyle w:val="IndexLink"/>
              </w:rPr>
              <w:t>140</w:t>
            </w:r>
          </w:hyperlink>
        </w:p>
        <w:p>
          <w:pPr>
            <w:pStyle w:val="Contents2"/>
            <w:tabs>
              <w:tab w:val="clear" w:pos="8743"/>
              <w:tab w:val="right" w:pos="9026" w:leader="dot"/>
            </w:tabs>
            <w:rPr/>
          </w:pPr>
          <w:hyperlink w:anchor="__RefHeading___Toc2519948_2322387425">
            <w:r>
              <w:rPr>
                <w:webHidden/>
                <w:rStyle w:val="IndexLink"/>
                <w:rtl w:val="true"/>
              </w:rPr>
              <w:t xml:space="preserve">فی أحکام الأموات </w:t>
            </w:r>
            <w:r>
              <w:rPr>
                <w:rStyle w:val="IndexLink"/>
                <w:rtl w:val="true"/>
              </w:rPr>
              <w:t xml:space="preserve">/ </w:t>
            </w:r>
            <w:r>
              <w:rPr>
                <w:rStyle w:val="IndexLink"/>
                <w:rtl w:val="true"/>
              </w:rPr>
              <w:t>هل الزوج أولی بالمطلّقة الرجعیّة فی العدّة؟</w:t>
            </w:r>
            <w:r>
              <w:rPr>
                <w:rStyle w:val="IndexLink"/>
                <w:rtl w:val="true"/>
              </w:rPr>
              <w:tab/>
            </w:r>
            <w:r>
              <w:rPr>
                <w:rStyle w:val="IndexLink"/>
              </w:rPr>
              <w:t>143</w:t>
            </w:r>
          </w:hyperlink>
        </w:p>
        <w:p>
          <w:pPr>
            <w:pStyle w:val="Contents2"/>
            <w:tabs>
              <w:tab w:val="clear" w:pos="8743"/>
              <w:tab w:val="right" w:pos="9026" w:leader="dot"/>
            </w:tabs>
            <w:rPr/>
          </w:pPr>
          <w:hyperlink w:anchor="__RefHeading___Toc2519950_2322387425">
            <w:r>
              <w:rPr>
                <w:webHidden/>
                <w:rStyle w:val="IndexLink"/>
                <w:rtl w:val="true"/>
              </w:rPr>
              <w:t xml:space="preserve">فی أحکام الأموات </w:t>
            </w:r>
            <w:r>
              <w:rPr>
                <w:rStyle w:val="IndexLink"/>
                <w:rtl w:val="true"/>
              </w:rPr>
              <w:t xml:space="preserve">/ </w:t>
            </w:r>
            <w:r>
              <w:rPr>
                <w:rStyle w:val="IndexLink"/>
                <w:rtl w:val="true"/>
              </w:rPr>
              <w:t>کیفیّة تطهیر المیّت من وراء الثیاب</w:t>
            </w:r>
            <w:r>
              <w:rPr>
                <w:rStyle w:val="IndexLink"/>
                <w:rtl w:val="true"/>
              </w:rPr>
              <w:tab/>
            </w:r>
            <w:r>
              <w:rPr>
                <w:rStyle w:val="IndexLink"/>
              </w:rPr>
              <w:t>154</w:t>
            </w:r>
          </w:hyperlink>
        </w:p>
        <w:p>
          <w:pPr>
            <w:pStyle w:val="Contents2"/>
            <w:tabs>
              <w:tab w:val="clear" w:pos="8743"/>
              <w:tab w:val="right" w:pos="9026" w:leader="dot"/>
            </w:tabs>
            <w:rPr/>
          </w:pPr>
          <w:hyperlink w:anchor="__RefHeading___Toc2519952_2322387425">
            <w:r>
              <w:rPr>
                <w:webHidden/>
                <w:rStyle w:val="IndexLink"/>
                <w:rtl w:val="true"/>
              </w:rPr>
              <w:t xml:space="preserve">فی أحکام الأموات </w:t>
            </w:r>
            <w:r>
              <w:rPr>
                <w:rStyle w:val="IndexLink"/>
                <w:rtl w:val="true"/>
              </w:rPr>
              <w:t xml:space="preserve">/ </w:t>
            </w:r>
            <w:r>
              <w:rPr>
                <w:rStyle w:val="IndexLink"/>
                <w:rtl w:val="true"/>
              </w:rPr>
              <w:t>فروع تتعلّق بتغسیل الزوجین للآخر</w:t>
            </w:r>
            <w:r>
              <w:rPr>
                <w:rStyle w:val="IndexLink"/>
                <w:rtl w:val="true"/>
              </w:rPr>
              <w:tab/>
            </w:r>
            <w:r>
              <w:rPr>
                <w:rStyle w:val="IndexLink"/>
              </w:rPr>
              <w:t>156</w:t>
            </w:r>
          </w:hyperlink>
        </w:p>
        <w:p>
          <w:pPr>
            <w:pStyle w:val="Contents2"/>
            <w:tabs>
              <w:tab w:val="clear" w:pos="8743"/>
              <w:tab w:val="right" w:pos="9026" w:leader="dot"/>
            </w:tabs>
            <w:rPr/>
          </w:pPr>
          <w:hyperlink w:anchor="__RefHeading___Toc2519954_2322387425">
            <w:r>
              <w:rPr>
                <w:webHidden/>
                <w:rStyle w:val="IndexLink"/>
                <w:rtl w:val="true"/>
              </w:rPr>
              <w:t xml:space="preserve">فی أحکام الأموات </w:t>
            </w:r>
            <w:r>
              <w:rPr>
                <w:rStyle w:val="IndexLink"/>
                <w:rtl w:val="true"/>
              </w:rPr>
              <w:t xml:space="preserve">/ </w:t>
            </w:r>
            <w:r>
              <w:rPr>
                <w:rStyle w:val="IndexLink"/>
                <w:rtl w:val="true"/>
              </w:rPr>
              <w:t>تغسیل الکافر والکافرة للمسلم</w:t>
            </w:r>
            <w:r>
              <w:rPr>
                <w:rStyle w:val="IndexLink"/>
                <w:rtl w:val="true"/>
              </w:rPr>
              <w:tab/>
            </w:r>
            <w:r>
              <w:rPr>
                <w:rStyle w:val="IndexLink"/>
              </w:rPr>
              <w:t>167</w:t>
            </w:r>
          </w:hyperlink>
        </w:p>
        <w:p>
          <w:pPr>
            <w:pStyle w:val="Contents2"/>
            <w:tabs>
              <w:tab w:val="clear" w:pos="8743"/>
              <w:tab w:val="right" w:pos="9026" w:leader="dot"/>
            </w:tabs>
            <w:rPr/>
          </w:pPr>
          <w:hyperlink w:anchor="__RefHeading___Toc2519956_2322387425">
            <w:r>
              <w:rPr>
                <w:webHidden/>
                <w:rStyle w:val="IndexLink"/>
                <w:rtl w:val="true"/>
              </w:rPr>
              <w:t xml:space="preserve">غسل الأموات </w:t>
            </w:r>
            <w:r>
              <w:rPr>
                <w:rStyle w:val="IndexLink"/>
                <w:rtl w:val="true"/>
              </w:rPr>
              <w:t xml:space="preserve">/ </w:t>
            </w:r>
            <w:r>
              <w:rPr>
                <w:rStyle w:val="IndexLink"/>
                <w:rtl w:val="true"/>
              </w:rPr>
              <w:t>کیفیّة الغُسل</w:t>
            </w:r>
            <w:r>
              <w:rPr>
                <w:rStyle w:val="IndexLink"/>
                <w:rtl w:val="true"/>
              </w:rPr>
              <w:tab/>
            </w:r>
            <w:r>
              <w:rPr>
                <w:rStyle w:val="IndexLink"/>
              </w:rPr>
              <w:t>185</w:t>
            </w:r>
          </w:hyperlink>
        </w:p>
        <w:p>
          <w:pPr>
            <w:pStyle w:val="Contents2"/>
            <w:tabs>
              <w:tab w:val="clear" w:pos="8743"/>
              <w:tab w:val="right" w:pos="9026" w:leader="dot"/>
            </w:tabs>
            <w:rPr/>
          </w:pPr>
          <w:hyperlink w:anchor="__RefHeading___Toc2519958_2322387425">
            <w:r>
              <w:rPr>
                <w:webHidden/>
                <w:rStyle w:val="IndexLink"/>
                <w:rtl w:val="true"/>
              </w:rPr>
              <w:t xml:space="preserve">غُسل الأموات </w:t>
            </w:r>
            <w:r>
              <w:rPr>
                <w:rStyle w:val="IndexLink"/>
                <w:rtl w:val="true"/>
              </w:rPr>
              <w:t xml:space="preserve">/ </w:t>
            </w:r>
            <w:r>
              <w:rPr>
                <w:rStyle w:val="IndexLink"/>
                <w:rtl w:val="true"/>
              </w:rPr>
              <w:t>فی الشهید</w:t>
            </w:r>
            <w:r>
              <w:rPr>
                <w:rStyle w:val="IndexLink"/>
                <w:rtl w:val="true"/>
              </w:rPr>
              <w:tab/>
            </w:r>
            <w:r>
              <w:rPr>
                <w:rStyle w:val="IndexLink"/>
              </w:rPr>
              <w:t>244</w:t>
            </w:r>
          </w:hyperlink>
        </w:p>
        <w:p>
          <w:pPr>
            <w:pStyle w:val="Contents2"/>
            <w:tabs>
              <w:tab w:val="clear" w:pos="8743"/>
              <w:tab w:val="right" w:pos="9026" w:leader="dot"/>
            </w:tabs>
            <w:rPr/>
          </w:pPr>
          <w:hyperlink w:anchor="__RefHeading___Toc2519960_2322387425">
            <w:r>
              <w:rPr>
                <w:webHidden/>
                <w:rStyle w:val="IndexLink"/>
                <w:rtl w:val="true"/>
              </w:rPr>
              <w:t xml:space="preserve">غُسل الأموات </w:t>
            </w:r>
            <w:r>
              <w:rPr>
                <w:rStyle w:val="IndexLink"/>
                <w:rtl w:val="true"/>
              </w:rPr>
              <w:t xml:space="preserve">/ </w:t>
            </w:r>
            <w:r>
              <w:rPr>
                <w:rStyle w:val="IndexLink"/>
                <w:rtl w:val="true"/>
              </w:rPr>
              <w:t>فی المحدود</w:t>
            </w:r>
            <w:r>
              <w:rPr>
                <w:rStyle w:val="IndexLink"/>
                <w:rtl w:val="true"/>
              </w:rPr>
              <w:tab/>
            </w:r>
            <w:r>
              <w:rPr>
                <w:rStyle w:val="IndexLink"/>
              </w:rPr>
              <w:t>262</w:t>
            </w:r>
          </w:hyperlink>
        </w:p>
        <w:p>
          <w:pPr>
            <w:pStyle w:val="Contents2"/>
            <w:tabs>
              <w:tab w:val="clear" w:pos="8743"/>
              <w:tab w:val="right" w:pos="9026" w:leader="dot"/>
            </w:tabs>
            <w:rPr/>
          </w:pPr>
          <w:hyperlink w:anchor="__RefHeading___Toc2519962_2322387425">
            <w:r>
              <w:rPr>
                <w:webHidden/>
                <w:rStyle w:val="IndexLink"/>
                <w:rtl w:val="true"/>
              </w:rPr>
              <w:t xml:space="preserve">غُسل الأموات </w:t>
            </w:r>
            <w:r>
              <w:rPr>
                <w:rStyle w:val="IndexLink"/>
                <w:rtl w:val="true"/>
              </w:rPr>
              <w:t xml:space="preserve">/ </w:t>
            </w:r>
            <w:r>
              <w:rPr>
                <w:rStyle w:val="IndexLink"/>
                <w:rtl w:val="true"/>
              </w:rPr>
              <w:t>فی الأجزاء</w:t>
            </w:r>
            <w:r>
              <w:rPr>
                <w:rStyle w:val="IndexLink"/>
                <w:rtl w:val="true"/>
              </w:rPr>
              <w:tab/>
            </w:r>
            <w:r>
              <w:rPr>
                <w:rStyle w:val="IndexLink"/>
              </w:rPr>
              <w:t>283</w:t>
            </w:r>
          </w:hyperlink>
        </w:p>
        <w:p>
          <w:pPr>
            <w:pStyle w:val="Contents2"/>
            <w:tabs>
              <w:tab w:val="clear" w:pos="8743"/>
              <w:tab w:val="right" w:pos="9026" w:leader="dot"/>
            </w:tabs>
            <w:rPr/>
          </w:pPr>
          <w:hyperlink w:anchor="__RefHeading___Toc2519964_2322387425">
            <w:r>
              <w:rPr>
                <w:webHidden/>
                <w:rStyle w:val="IndexLink"/>
                <w:rtl w:val="true"/>
              </w:rPr>
              <w:t xml:space="preserve">غُسل الأموات </w:t>
            </w:r>
            <w:r>
              <w:rPr>
                <w:rStyle w:val="IndexLink"/>
                <w:rtl w:val="true"/>
              </w:rPr>
              <w:t xml:space="preserve">/ </w:t>
            </w:r>
            <w:r>
              <w:rPr>
                <w:rStyle w:val="IndexLink"/>
                <w:rtl w:val="true"/>
              </w:rPr>
              <w:t>فی السقط</w:t>
            </w:r>
            <w:r>
              <w:rPr>
                <w:rStyle w:val="IndexLink"/>
                <w:rtl w:val="true"/>
              </w:rPr>
              <w:tab/>
            </w:r>
            <w:r>
              <w:rPr>
                <w:rStyle w:val="IndexLink"/>
              </w:rPr>
              <w:t>310</w:t>
            </w:r>
          </w:hyperlink>
        </w:p>
        <w:p>
          <w:pPr>
            <w:pStyle w:val="Contents2"/>
            <w:tabs>
              <w:tab w:val="clear" w:pos="8743"/>
              <w:tab w:val="right" w:pos="9026" w:leader="dot"/>
            </w:tabs>
            <w:rPr/>
          </w:pPr>
          <w:hyperlink w:anchor="__RefHeading___Toc2519966_2322387425">
            <w:r>
              <w:rPr>
                <w:webHidden/>
                <w:rStyle w:val="IndexLink"/>
                <w:rtl w:val="true"/>
              </w:rPr>
              <w:t xml:space="preserve">غُسل الأموات </w:t>
            </w:r>
            <w:r>
              <w:rPr>
                <w:rStyle w:val="IndexLink"/>
                <w:rtl w:val="true"/>
              </w:rPr>
              <w:t xml:space="preserve">/ </w:t>
            </w:r>
            <w:r>
              <w:rPr>
                <w:rStyle w:val="IndexLink"/>
                <w:rtl w:val="true"/>
              </w:rPr>
              <w:t>عند عدم المماثل</w:t>
            </w:r>
            <w:r>
              <w:rPr>
                <w:rStyle w:val="IndexLink"/>
                <w:rtl w:val="true"/>
              </w:rPr>
              <w:tab/>
            </w:r>
            <w:r>
              <w:rPr>
                <w:rStyle w:val="IndexLink"/>
              </w:rPr>
              <w:t>318</w:t>
            </w:r>
          </w:hyperlink>
        </w:p>
        <w:p>
          <w:pPr>
            <w:pStyle w:val="Contents2"/>
            <w:tabs>
              <w:tab w:val="clear" w:pos="8743"/>
              <w:tab w:val="right" w:pos="9026" w:leader="dot"/>
            </w:tabs>
            <w:rPr/>
          </w:pPr>
          <w:hyperlink w:anchor="__RefHeading___Toc2519968_2322387425">
            <w:r>
              <w:rPr>
                <w:webHidden/>
                <w:rStyle w:val="IndexLink"/>
                <w:rtl w:val="true"/>
              </w:rPr>
              <w:t xml:space="preserve">غُسل الأموات </w:t>
            </w:r>
            <w:r>
              <w:rPr>
                <w:rStyle w:val="IndexLink"/>
                <w:rtl w:val="true"/>
              </w:rPr>
              <w:t xml:space="preserve">/ </w:t>
            </w:r>
            <w:r>
              <w:rPr>
                <w:rStyle w:val="IndexLink"/>
                <w:rtl w:val="true"/>
              </w:rPr>
              <w:t>کیفیّة الغسل</w:t>
            </w:r>
            <w:r>
              <w:rPr>
                <w:rStyle w:val="IndexLink"/>
                <w:rtl w:val="true"/>
              </w:rPr>
              <w:tab/>
            </w:r>
            <w:r>
              <w:rPr>
                <w:rStyle w:val="IndexLink"/>
              </w:rPr>
              <w:t>318</w:t>
            </w:r>
          </w:hyperlink>
        </w:p>
        <w:p>
          <w:pPr>
            <w:pStyle w:val="Contents2"/>
            <w:tabs>
              <w:tab w:val="clear" w:pos="8743"/>
              <w:tab w:val="right" w:pos="9026" w:leader="dot"/>
            </w:tabs>
            <w:rPr/>
          </w:pPr>
          <w:hyperlink w:anchor="__RefHeading___Toc2519970_2322387425">
            <w:r>
              <w:rPr>
                <w:webHidden/>
                <w:rStyle w:val="IndexLink"/>
                <w:rtl w:val="true"/>
              </w:rPr>
              <w:t xml:space="preserve">فی أحکام الأموات </w:t>
            </w:r>
            <w:r>
              <w:rPr>
                <w:rStyle w:val="IndexLink"/>
                <w:rtl w:val="true"/>
              </w:rPr>
              <w:t xml:space="preserve">/ </w:t>
            </w:r>
            <w:r>
              <w:rPr>
                <w:rStyle w:val="IndexLink"/>
                <w:rtl w:val="true"/>
              </w:rPr>
              <w:t>لو تعذّر بعض الأغسال الثلاثة</w:t>
            </w:r>
            <w:r>
              <w:rPr>
                <w:rStyle w:val="IndexLink"/>
                <w:rtl w:val="true"/>
              </w:rPr>
              <w:tab/>
            </w:r>
            <w:r>
              <w:rPr>
                <w:rStyle w:val="IndexLink"/>
              </w:rPr>
              <w:t>359</w:t>
            </w:r>
          </w:hyperlink>
        </w:p>
        <w:p>
          <w:pPr>
            <w:pStyle w:val="Contents2"/>
            <w:tabs>
              <w:tab w:val="clear" w:pos="8743"/>
              <w:tab w:val="right" w:pos="9026" w:leader="dot"/>
            </w:tabs>
            <w:rPr/>
          </w:pPr>
          <w:hyperlink w:anchor="__RefHeading___Toc2519972_2322387425">
            <w:r>
              <w:rPr>
                <w:webHidden/>
                <w:rStyle w:val="IndexLink"/>
                <w:rtl w:val="true"/>
              </w:rPr>
              <w:t xml:space="preserve">فی أحکام الأموات </w:t>
            </w:r>
            <w:r>
              <w:rPr>
                <w:rStyle w:val="IndexLink"/>
                <w:rtl w:val="true"/>
              </w:rPr>
              <w:t xml:space="preserve">/ </w:t>
            </w:r>
            <w:r>
              <w:rPr>
                <w:rStyle w:val="IndexLink"/>
                <w:rtl w:val="true"/>
              </w:rPr>
              <w:t>التمییز بالنیّة لو تعذّر بعض الأغسال الثلاثة</w:t>
            </w:r>
            <w:r>
              <w:rPr>
                <w:rStyle w:val="IndexLink"/>
                <w:rtl w:val="true"/>
              </w:rPr>
              <w:tab/>
            </w:r>
            <w:r>
              <w:rPr>
                <w:rStyle w:val="IndexLink"/>
              </w:rPr>
              <w:t>363</w:t>
            </w:r>
          </w:hyperlink>
        </w:p>
        <w:p>
          <w:pPr>
            <w:pStyle w:val="Contents2"/>
            <w:tabs>
              <w:tab w:val="clear" w:pos="8743"/>
              <w:tab w:val="right" w:pos="9026" w:leader="dot"/>
            </w:tabs>
            <w:rPr/>
          </w:pPr>
          <w:hyperlink w:anchor="__RefHeading___Toc2519974_2322387425">
            <w:r>
              <w:rPr>
                <w:webHidden/>
                <w:rStyle w:val="IndexLink"/>
                <w:rtl w:val="true"/>
              </w:rPr>
              <w:t xml:space="preserve">فی أحکام الأموات </w:t>
            </w:r>
            <w:r>
              <w:rPr>
                <w:rStyle w:val="IndexLink"/>
                <w:rtl w:val="true"/>
              </w:rPr>
              <w:t xml:space="preserve">/ </w:t>
            </w:r>
            <w:r>
              <w:rPr>
                <w:rStyle w:val="IndexLink"/>
                <w:rtl w:val="true"/>
              </w:rPr>
              <w:t>إعادة الغسل لو وجد الخلیطان</w:t>
            </w:r>
            <w:r>
              <w:rPr>
                <w:rStyle w:val="IndexLink"/>
                <w:rtl w:val="true"/>
              </w:rPr>
              <w:tab/>
            </w:r>
            <w:r>
              <w:rPr>
                <w:rStyle w:val="IndexLink"/>
              </w:rPr>
              <w:t>364</w:t>
            </w:r>
          </w:hyperlink>
        </w:p>
        <w:p>
          <w:pPr>
            <w:pStyle w:val="Contents2"/>
            <w:tabs>
              <w:tab w:val="clear" w:pos="8743"/>
              <w:tab w:val="right" w:pos="9026" w:leader="dot"/>
            </w:tabs>
            <w:rPr/>
          </w:pPr>
          <w:hyperlink w:anchor="__RefHeading___Toc2519976_2322387425">
            <w:r>
              <w:rPr>
                <w:webHidden/>
                <w:rStyle w:val="IndexLink"/>
                <w:rtl w:val="true"/>
              </w:rPr>
              <w:t xml:space="preserve">فی أحکام الأموات </w:t>
            </w:r>
            <w:r>
              <w:rPr>
                <w:rStyle w:val="IndexLink"/>
                <w:rtl w:val="true"/>
              </w:rPr>
              <w:t xml:space="preserve">/ </w:t>
            </w:r>
            <w:r>
              <w:rPr>
                <w:rStyle w:val="IndexLink"/>
                <w:rtl w:val="true"/>
              </w:rPr>
              <w:t>المغسّل بالماء القراح کالمغسّل بالخلیطین</w:t>
            </w:r>
            <w:r>
              <w:rPr>
                <w:rStyle w:val="IndexLink"/>
                <w:rtl w:val="true"/>
              </w:rPr>
              <w:tab/>
            </w:r>
            <w:r>
              <w:rPr>
                <w:rStyle w:val="IndexLink"/>
              </w:rPr>
              <w:t>367</w:t>
            </w:r>
          </w:hyperlink>
        </w:p>
        <w:p>
          <w:pPr>
            <w:pStyle w:val="Contents2"/>
            <w:tabs>
              <w:tab w:val="clear" w:pos="8743"/>
              <w:tab w:val="right" w:pos="9026" w:leader="dot"/>
            </w:tabs>
            <w:rPr/>
          </w:pPr>
          <w:hyperlink w:anchor="__RefHeading___Toc2519978_2322387425">
            <w:r>
              <w:rPr>
                <w:webHidden/>
                <w:rStyle w:val="IndexLink"/>
                <w:rtl w:val="true"/>
              </w:rPr>
              <w:t xml:space="preserve">فی أحکام الأموات </w:t>
            </w:r>
            <w:r>
              <w:rPr>
                <w:rStyle w:val="IndexLink"/>
                <w:rtl w:val="true"/>
              </w:rPr>
              <w:t xml:space="preserve">/ </w:t>
            </w:r>
            <w:r>
              <w:rPr>
                <w:rStyle w:val="IndexLink"/>
                <w:rtl w:val="true"/>
              </w:rPr>
              <w:t>تغسیل المیّت بالخطمی لو تعذّر السدر</w:t>
            </w:r>
            <w:r>
              <w:rPr>
                <w:rStyle w:val="IndexLink"/>
                <w:rtl w:val="true"/>
              </w:rPr>
              <w:tab/>
            </w:r>
            <w:r>
              <w:rPr>
                <w:rStyle w:val="IndexLink"/>
              </w:rPr>
              <w:t>369</w:t>
            </w:r>
          </w:hyperlink>
        </w:p>
        <w:p>
          <w:pPr>
            <w:pStyle w:val="Contents2"/>
            <w:tabs>
              <w:tab w:val="clear" w:pos="8743"/>
              <w:tab w:val="right" w:pos="9026" w:leader="dot"/>
            </w:tabs>
            <w:rPr/>
          </w:pPr>
          <w:hyperlink w:anchor="__RefHeading___Toc2519980_2322387425">
            <w:r>
              <w:rPr>
                <w:webHidden/>
                <w:rStyle w:val="IndexLink"/>
                <w:rtl w:val="true"/>
              </w:rPr>
              <w:t xml:space="preserve">فی أحکام الأموات </w:t>
            </w:r>
            <w:r>
              <w:rPr>
                <w:rStyle w:val="IndexLink"/>
                <w:rtl w:val="true"/>
              </w:rPr>
              <w:t xml:space="preserve">/ </w:t>
            </w:r>
            <w:r>
              <w:rPr>
                <w:rStyle w:val="IndexLink"/>
                <w:rtl w:val="true"/>
              </w:rPr>
              <w:t>التیمّم بدل الغسل لو تعذّر تغسیله</w:t>
            </w:r>
            <w:r>
              <w:rPr>
                <w:rStyle w:val="IndexLink"/>
                <w:rtl w:val="true"/>
              </w:rPr>
              <w:tab/>
            </w:r>
            <w:r>
              <w:rPr>
                <w:rStyle w:val="IndexLink"/>
              </w:rPr>
              <w:t>372</w:t>
            </w:r>
          </w:hyperlink>
        </w:p>
        <w:p>
          <w:pPr>
            <w:pStyle w:val="Contents2"/>
            <w:tabs>
              <w:tab w:val="clear" w:pos="8743"/>
              <w:tab w:val="right" w:pos="9026" w:leader="dot"/>
            </w:tabs>
            <w:rPr/>
          </w:pPr>
          <w:hyperlink w:anchor="__RefHeading___Toc2519982_2322387425">
            <w:r>
              <w:rPr>
                <w:webHidden/>
                <w:rStyle w:val="IndexLink"/>
                <w:rtl w:val="true"/>
              </w:rPr>
              <w:t xml:space="preserve">فی أحکام الأموات </w:t>
            </w:r>
            <w:r>
              <w:rPr>
                <w:rStyle w:val="IndexLink"/>
                <w:rtl w:val="true"/>
              </w:rPr>
              <w:t xml:space="preserve">/ </w:t>
            </w:r>
            <w:r>
              <w:rPr>
                <w:rStyle w:val="IndexLink"/>
                <w:rtl w:val="true"/>
              </w:rPr>
              <w:t>کیفیّة تیمّم المیّت</w:t>
            </w:r>
            <w:r>
              <w:rPr>
                <w:rStyle w:val="IndexLink"/>
                <w:rtl w:val="true"/>
              </w:rPr>
              <w:tab/>
            </w:r>
            <w:r>
              <w:rPr>
                <w:rStyle w:val="IndexLink"/>
              </w:rPr>
              <w:t>377</w:t>
            </w:r>
          </w:hyperlink>
        </w:p>
        <w:p>
          <w:pPr>
            <w:pStyle w:val="Contents2"/>
            <w:tabs>
              <w:tab w:val="clear" w:pos="8743"/>
              <w:tab w:val="right" w:pos="9026" w:leader="dot"/>
            </w:tabs>
            <w:rPr/>
          </w:pPr>
          <w:hyperlink w:anchor="__RefHeading___Toc2519984_2322387425">
            <w:r>
              <w:rPr>
                <w:webHidden/>
                <w:rStyle w:val="IndexLink"/>
                <w:rtl w:val="true"/>
              </w:rPr>
              <w:t xml:space="preserve">فی أحکام الأموات </w:t>
            </w:r>
            <w:r>
              <w:rPr>
                <w:rStyle w:val="IndexLink"/>
                <w:rtl w:val="true"/>
              </w:rPr>
              <w:t xml:space="preserve">/ </w:t>
            </w:r>
            <w:r>
              <w:rPr>
                <w:rStyle w:val="IndexLink"/>
                <w:rtl w:val="true"/>
              </w:rPr>
              <w:t>فروع تتعلّق بقصّ أظفار المیّت</w:t>
            </w:r>
            <w:r>
              <w:rPr>
                <w:rStyle w:val="IndexLink"/>
                <w:rtl w:val="true"/>
              </w:rPr>
              <w:tab/>
            </w:r>
            <w:r>
              <w:rPr>
                <w:rStyle w:val="IndexLink"/>
              </w:rPr>
              <w:t>408</w:t>
            </w:r>
          </w:hyperlink>
        </w:p>
        <w:p>
          <w:pPr>
            <w:pStyle w:val="Contents2"/>
            <w:tabs>
              <w:tab w:val="clear" w:pos="8743"/>
              <w:tab w:val="right" w:pos="9026" w:leader="dot"/>
            </w:tabs>
            <w:rPr/>
          </w:pPr>
          <w:hyperlink w:anchor="__RefHeading___Toc2519986_2322387425">
            <w:r>
              <w:rPr>
                <w:webHidden/>
                <w:rStyle w:val="IndexLink"/>
                <w:rtl w:val="true"/>
              </w:rPr>
              <w:t xml:space="preserve">فی أحکام الأموات </w:t>
            </w:r>
            <w:r>
              <w:rPr>
                <w:rStyle w:val="IndexLink"/>
                <w:rtl w:val="true"/>
              </w:rPr>
              <w:t xml:space="preserve">/ </w:t>
            </w:r>
            <w:r>
              <w:rPr>
                <w:rStyle w:val="IndexLink"/>
                <w:rtl w:val="true"/>
              </w:rPr>
              <w:t>مکروهات غسل المیّت</w:t>
            </w:r>
            <w:r>
              <w:rPr>
                <w:rStyle w:val="IndexLink"/>
                <w:rtl w:val="true"/>
              </w:rPr>
              <w:tab/>
            </w:r>
            <w:r>
              <w:rPr>
                <w:rStyle w:val="IndexLink"/>
              </w:rPr>
              <w:t>410</w:t>
            </w:r>
          </w:hyperlink>
        </w:p>
        <w:p>
          <w:pPr>
            <w:pStyle w:val="Contents2"/>
            <w:tabs>
              <w:tab w:val="clear" w:pos="8743"/>
              <w:tab w:val="right" w:pos="9026" w:leader="dot"/>
            </w:tabs>
            <w:rPr/>
          </w:pPr>
          <w:hyperlink w:anchor="__RefHeading___Toc2519988_2322387425">
            <w:r>
              <w:rPr>
                <w:webHidden/>
                <w:rStyle w:val="IndexLink"/>
                <w:rtl w:val="true"/>
              </w:rPr>
              <w:t xml:space="preserve">فی أحکام الأموات </w:t>
            </w:r>
            <w:r>
              <w:rPr>
                <w:rStyle w:val="IndexLink"/>
                <w:rtl w:val="true"/>
              </w:rPr>
              <w:t xml:space="preserve">/ </w:t>
            </w:r>
            <w:r>
              <w:rPr>
                <w:rStyle w:val="IndexLink"/>
                <w:rtl w:val="true"/>
              </w:rPr>
              <w:t>وجوب تکفین المیّت</w:t>
            </w:r>
            <w:r>
              <w:rPr>
                <w:rStyle w:val="IndexLink"/>
                <w:rtl w:val="true"/>
              </w:rPr>
              <w:tab/>
            </w:r>
            <w:r>
              <w:rPr>
                <w:rStyle w:val="IndexLink"/>
              </w:rPr>
              <w:t>411</w:t>
            </w:r>
          </w:hyperlink>
        </w:p>
        <w:p>
          <w:pPr>
            <w:pStyle w:val="Contents2"/>
            <w:tabs>
              <w:tab w:val="clear" w:pos="8743"/>
              <w:tab w:val="right" w:pos="9026" w:leader="dot"/>
            </w:tabs>
            <w:rPr/>
          </w:pPr>
          <w:hyperlink w:anchor="__RefHeading___Toc2519990_2322387425">
            <w:r>
              <w:rPr>
                <w:webHidden/>
                <w:rStyle w:val="IndexLink"/>
                <w:rtl w:val="true"/>
              </w:rPr>
              <w:t xml:space="preserve">فی أحکام الأموات </w:t>
            </w:r>
            <w:r>
              <w:rPr>
                <w:rStyle w:val="IndexLink"/>
                <w:rtl w:val="true"/>
              </w:rPr>
              <w:t xml:space="preserve">/ </w:t>
            </w:r>
            <w:r>
              <w:rPr>
                <w:rStyle w:val="IndexLink"/>
                <w:rtl w:val="true"/>
              </w:rPr>
              <w:t>عدد قطع الکفن</w:t>
            </w:r>
            <w:r>
              <w:rPr>
                <w:rStyle w:val="IndexLink"/>
                <w:rtl w:val="true"/>
              </w:rPr>
              <w:tab/>
            </w:r>
            <w:r>
              <w:rPr>
                <w:rStyle w:val="IndexLink"/>
              </w:rPr>
              <w:t>414</w:t>
            </w:r>
          </w:hyperlink>
        </w:p>
        <w:p>
          <w:pPr>
            <w:pStyle w:val="Contents2"/>
            <w:tabs>
              <w:tab w:val="clear" w:pos="8743"/>
              <w:tab w:val="right" w:pos="9026" w:leader="dot"/>
            </w:tabs>
            <w:rPr/>
          </w:pPr>
          <w:hyperlink w:anchor="__RefHeading___Toc2519992_2322387425">
            <w:r>
              <w:rPr>
                <w:webHidden/>
                <w:rStyle w:val="IndexLink"/>
                <w:rtl w:val="true"/>
              </w:rPr>
              <w:t xml:space="preserve">فی أحکام الأموات </w:t>
            </w:r>
            <w:r>
              <w:rPr>
                <w:rStyle w:val="IndexLink"/>
                <w:rtl w:val="true"/>
              </w:rPr>
              <w:t xml:space="preserve">/ </w:t>
            </w:r>
            <w:r>
              <w:rPr>
                <w:rStyle w:val="IndexLink"/>
                <w:rtl w:val="true"/>
              </w:rPr>
              <w:t>کیفیّة تکفین المیّت</w:t>
            </w:r>
            <w:r>
              <w:rPr>
                <w:rStyle w:val="IndexLink"/>
                <w:rtl w:val="true"/>
              </w:rPr>
              <w:tab/>
            </w:r>
            <w:r>
              <w:rPr>
                <w:rStyle w:val="IndexLink"/>
              </w:rPr>
              <w:t>430</w:t>
            </w:r>
          </w:hyperlink>
        </w:p>
        <w:p>
          <w:pPr>
            <w:pStyle w:val="Contents2"/>
            <w:tabs>
              <w:tab w:val="clear" w:pos="8743"/>
              <w:tab w:val="right" w:pos="9026" w:leader="dot"/>
            </w:tabs>
            <w:rPr/>
          </w:pPr>
          <w:hyperlink w:anchor="__RefHeading___Toc2519994_2322387425">
            <w:r>
              <w:rPr>
                <w:webHidden/>
                <w:rStyle w:val="IndexLink"/>
                <w:rtl w:val="true"/>
              </w:rPr>
              <w:t xml:space="preserve">فی أحکام الأموات </w:t>
            </w:r>
            <w:r>
              <w:rPr>
                <w:rStyle w:val="IndexLink"/>
                <w:rtl w:val="true"/>
              </w:rPr>
              <w:t xml:space="preserve">/ </w:t>
            </w:r>
            <w:r>
              <w:rPr>
                <w:rStyle w:val="IndexLink"/>
                <w:rtl w:val="true"/>
              </w:rPr>
              <w:t>لو تعذّر بعض قطعات الکفن</w:t>
            </w:r>
            <w:r>
              <w:rPr>
                <w:rStyle w:val="IndexLink"/>
                <w:rtl w:val="true"/>
              </w:rPr>
              <w:tab/>
            </w:r>
            <w:r>
              <w:rPr>
                <w:rStyle w:val="IndexLink"/>
              </w:rPr>
              <w:t>434</w:t>
            </w:r>
          </w:hyperlink>
        </w:p>
        <w:p>
          <w:pPr>
            <w:pStyle w:val="Contents2"/>
            <w:tabs>
              <w:tab w:val="clear" w:pos="8743"/>
              <w:tab w:val="right" w:pos="9026" w:leader="dot"/>
            </w:tabs>
            <w:rPr/>
          </w:pPr>
          <w:hyperlink w:anchor="__RefHeading___Toc2519996_2322387425">
            <w:r>
              <w:rPr>
                <w:webHidden/>
                <w:rStyle w:val="IndexLink"/>
                <w:rtl w:val="true"/>
              </w:rPr>
              <w:t xml:space="preserve">فی أحکام الأموات </w:t>
            </w:r>
            <w:r>
              <w:rPr>
                <w:rStyle w:val="IndexLink"/>
                <w:rtl w:val="true"/>
              </w:rPr>
              <w:t xml:space="preserve">/ </w:t>
            </w:r>
            <w:r>
              <w:rPr>
                <w:rStyle w:val="IndexLink"/>
                <w:rtl w:val="true"/>
              </w:rPr>
              <w:t>ما لا یجوز التکفین به</w:t>
            </w:r>
            <w:r>
              <w:rPr>
                <w:rStyle w:val="IndexLink"/>
                <w:rtl w:val="true"/>
              </w:rPr>
              <w:tab/>
            </w:r>
            <w:r>
              <w:rPr>
                <w:rStyle w:val="IndexLink"/>
              </w:rPr>
              <w:t>437</w:t>
            </w:r>
          </w:hyperlink>
        </w:p>
        <w:p>
          <w:pPr>
            <w:pStyle w:val="Contents2"/>
            <w:tabs>
              <w:tab w:val="clear" w:pos="8743"/>
              <w:tab w:val="right" w:pos="9026" w:leader="dot"/>
            </w:tabs>
            <w:rPr/>
          </w:pPr>
          <w:hyperlink w:anchor="__RefHeading___Toc2519998_2322387425">
            <w:r>
              <w:rPr>
                <w:webHidden/>
                <w:rStyle w:val="IndexLink"/>
                <w:rtl w:val="true"/>
              </w:rPr>
              <w:t xml:space="preserve">فی أحکام الأموات </w:t>
            </w:r>
            <w:r>
              <w:rPr>
                <w:rStyle w:val="IndexLink"/>
                <w:rtl w:val="true"/>
              </w:rPr>
              <w:t xml:space="preserve">/ </w:t>
            </w:r>
            <w:r>
              <w:rPr>
                <w:rStyle w:val="IndexLink"/>
                <w:rtl w:val="true"/>
              </w:rPr>
              <w:t>فی وقت الحنوط</w:t>
            </w:r>
            <w:r>
              <w:rPr>
                <w:rStyle w:val="IndexLink"/>
                <w:rtl w:val="true"/>
              </w:rPr>
              <w:tab/>
            </w:r>
            <w:r>
              <w:rPr>
                <w:rStyle w:val="IndexLink"/>
              </w:rPr>
              <w:t>459</w:t>
            </w:r>
          </w:hyperlink>
        </w:p>
        <w:p>
          <w:pPr>
            <w:pStyle w:val="Contents2"/>
            <w:tabs>
              <w:tab w:val="clear" w:pos="8743"/>
              <w:tab w:val="right" w:pos="9026" w:leader="dot"/>
            </w:tabs>
            <w:rPr/>
          </w:pPr>
          <w:hyperlink w:anchor="__RefHeading___Toc2520000_2322387425">
            <w:r>
              <w:rPr>
                <w:webHidden/>
                <w:rStyle w:val="IndexLink"/>
                <w:rtl w:val="true"/>
              </w:rPr>
              <w:t xml:space="preserve">فی أحکام الأموات </w:t>
            </w:r>
            <w:r>
              <w:rPr>
                <w:rStyle w:val="IndexLink"/>
                <w:rtl w:val="true"/>
              </w:rPr>
              <w:t xml:space="preserve">/ </w:t>
            </w:r>
            <w:r>
              <w:rPr>
                <w:rStyle w:val="IndexLink"/>
                <w:rtl w:val="true"/>
              </w:rPr>
              <w:t>مواضع الحنوط</w:t>
            </w:r>
            <w:r>
              <w:rPr>
                <w:rStyle w:val="IndexLink"/>
                <w:rtl w:val="true"/>
              </w:rPr>
              <w:tab/>
            </w:r>
            <w:r>
              <w:rPr>
                <w:rStyle w:val="IndexLink"/>
              </w:rPr>
              <w:t>462</w:t>
            </w:r>
          </w:hyperlink>
        </w:p>
        <w:p>
          <w:pPr>
            <w:pStyle w:val="Contents2"/>
            <w:tabs>
              <w:tab w:val="clear" w:pos="8743"/>
              <w:tab w:val="right" w:pos="9026" w:leader="dot"/>
            </w:tabs>
            <w:rPr/>
          </w:pPr>
          <w:hyperlink w:anchor="__RefHeading___Toc2520002_2322387425">
            <w:r>
              <w:rPr>
                <w:webHidden/>
                <w:rStyle w:val="IndexLink"/>
                <w:rtl w:val="true"/>
              </w:rPr>
              <w:t xml:space="preserve">فی أحکام الأموات </w:t>
            </w:r>
            <w:r>
              <w:rPr>
                <w:rStyle w:val="IndexLink"/>
                <w:rtl w:val="true"/>
              </w:rPr>
              <w:t xml:space="preserve">/ </w:t>
            </w:r>
            <w:r>
              <w:rPr>
                <w:rStyle w:val="IndexLink"/>
                <w:rtl w:val="true"/>
              </w:rPr>
              <w:t>مقدار الکافور فی الحنوط</w:t>
            </w:r>
            <w:r>
              <w:rPr>
                <w:rStyle w:val="IndexLink"/>
                <w:rtl w:val="true"/>
              </w:rPr>
              <w:tab/>
            </w:r>
            <w:r>
              <w:rPr>
                <w:rStyle w:val="IndexLink"/>
              </w:rPr>
              <w:t>469</w:t>
            </w:r>
          </w:hyperlink>
        </w:p>
        <w:p>
          <w:pPr>
            <w:pStyle w:val="Contents2"/>
            <w:tabs>
              <w:tab w:val="clear" w:pos="8743"/>
              <w:tab w:val="right" w:pos="9026" w:leader="dot"/>
            </w:tabs>
            <w:rPr/>
          </w:pPr>
          <w:hyperlink w:anchor="__RefHeading___Toc2520004_2322387425">
            <w:r>
              <w:rPr>
                <w:webHidden/>
                <w:rStyle w:val="IndexLink"/>
                <w:rtl w:val="true"/>
              </w:rPr>
              <w:t xml:space="preserve">فی أحکام الأموات </w:t>
            </w:r>
            <w:r>
              <w:rPr>
                <w:rStyle w:val="IndexLink"/>
                <w:rtl w:val="true"/>
              </w:rPr>
              <w:t xml:space="preserve">/ </w:t>
            </w:r>
            <w:r>
              <w:rPr>
                <w:rStyle w:val="IndexLink"/>
                <w:rtl w:val="true"/>
              </w:rPr>
              <w:t>عدم جواز تحنیط المحرم بالکافور</w:t>
            </w:r>
            <w:r>
              <w:rPr>
                <w:rStyle w:val="IndexLink"/>
                <w:rtl w:val="true"/>
              </w:rPr>
              <w:tab/>
            </w:r>
            <w:r>
              <w:rPr>
                <w:rStyle w:val="IndexLink"/>
              </w:rPr>
              <w:t>477</w:t>
            </w:r>
          </w:hyperlink>
        </w:p>
        <w:p>
          <w:pPr>
            <w:pStyle w:val="Contents2"/>
            <w:tabs>
              <w:tab w:val="clear" w:pos="8743"/>
              <w:tab w:val="right" w:pos="9026" w:leader="dot"/>
            </w:tabs>
            <w:rPr/>
          </w:pPr>
          <w:hyperlink w:anchor="__RefHeading___Toc2520006_2322387425">
            <w:r>
              <w:rPr>
                <w:webHidden/>
                <w:rStyle w:val="IndexLink"/>
                <w:rtl w:val="true"/>
              </w:rPr>
              <w:t xml:space="preserve">فی أحکام الأموات </w:t>
            </w:r>
            <w:r>
              <w:rPr>
                <w:rStyle w:val="IndexLink"/>
                <w:rtl w:val="true"/>
              </w:rPr>
              <w:t xml:space="preserve">/ </w:t>
            </w:r>
            <w:r>
              <w:rPr>
                <w:rStyle w:val="IndexLink"/>
                <w:rtl w:val="true"/>
              </w:rPr>
              <w:t>مقادیر الفضل فی کافور الحنوط</w:t>
            </w:r>
            <w:r>
              <w:rPr>
                <w:rStyle w:val="IndexLink"/>
                <w:rtl w:val="true"/>
              </w:rPr>
              <w:tab/>
            </w:r>
            <w:r>
              <w:rPr>
                <w:rStyle w:val="IndexLink"/>
              </w:rPr>
              <w:t>481</w:t>
            </w:r>
          </w:hyperlink>
        </w:p>
        <w:p>
          <w:pPr>
            <w:pStyle w:val="Contents2"/>
            <w:tabs>
              <w:tab w:val="clear" w:pos="8743"/>
              <w:tab w:val="right" w:pos="9026" w:leader="dot"/>
            </w:tabs>
            <w:rPr/>
          </w:pPr>
          <w:hyperlink w:anchor="__RefHeading___Toc2520008_2322387425">
            <w:r>
              <w:rPr>
                <w:webHidden/>
                <w:rStyle w:val="IndexLink"/>
                <w:rtl w:val="true"/>
              </w:rPr>
              <w:t xml:space="preserve">فی أحکام الأموات </w:t>
            </w:r>
            <w:r>
              <w:rPr>
                <w:rStyle w:val="IndexLink"/>
                <w:rtl w:val="true"/>
              </w:rPr>
              <w:t xml:space="preserve">/ </w:t>
            </w:r>
            <w:r>
              <w:rPr>
                <w:rStyle w:val="IndexLink"/>
                <w:rtl w:val="true"/>
              </w:rPr>
              <w:t>تطییب المیّت بغیر الذریرة والکافور</w:t>
            </w:r>
            <w:r>
              <w:rPr>
                <w:rStyle w:val="IndexLink"/>
                <w:rtl w:val="true"/>
              </w:rPr>
              <w:tab/>
            </w:r>
            <w:r>
              <w:rPr>
                <w:rStyle w:val="IndexLink"/>
              </w:rPr>
              <w:t>484</w:t>
            </w:r>
          </w:hyperlink>
        </w:p>
        <w:p>
          <w:pPr>
            <w:pStyle w:val="Contents2"/>
            <w:tabs>
              <w:tab w:val="clear" w:pos="8743"/>
              <w:tab w:val="right" w:pos="9026" w:leader="dot"/>
            </w:tabs>
            <w:rPr/>
          </w:pPr>
          <w:hyperlink w:anchor="__RefHeading___Toc2520010_2322387425">
            <w:r>
              <w:rPr>
                <w:webHidden/>
                <w:rStyle w:val="IndexLink"/>
                <w:rtl w:val="true"/>
              </w:rPr>
              <w:t xml:space="preserve">فی أحکام الأموات </w:t>
            </w:r>
            <w:r>
              <w:rPr>
                <w:rStyle w:val="IndexLink"/>
                <w:rtl w:val="true"/>
              </w:rPr>
              <w:t xml:space="preserve">/ </w:t>
            </w:r>
            <w:r>
              <w:rPr>
                <w:rStyle w:val="IndexLink"/>
                <w:rtl w:val="true"/>
              </w:rPr>
              <w:t>سُنن التکفین</w:t>
            </w:r>
            <w:r>
              <w:rPr>
                <w:rStyle w:val="IndexLink"/>
                <w:rtl w:val="true"/>
              </w:rPr>
              <w:tab/>
            </w:r>
            <w:r>
              <w:rPr>
                <w:rStyle w:val="IndexLink"/>
              </w:rPr>
              <w:t>491</w:t>
            </w:r>
          </w:hyperlink>
        </w:p>
        <w:p>
          <w:pPr>
            <w:pStyle w:val="Contents2"/>
            <w:tabs>
              <w:tab w:val="clear" w:pos="8743"/>
              <w:tab w:val="right" w:pos="9026" w:leader="dot"/>
            </w:tabs>
            <w:rPr/>
          </w:pPr>
          <w:hyperlink w:anchor="__RefHeading___Toc2520012_2322387425">
            <w:r>
              <w:rPr>
                <w:webHidden/>
                <w:rStyle w:val="IndexLink"/>
                <w:rtl w:val="true"/>
              </w:rPr>
              <w:t>الفهرست</w:t>
            </w:r>
            <w:r>
              <w:rPr>
                <w:rStyle w:val="IndexLink"/>
                <w:rtl w:val="true"/>
              </w:rPr>
              <w:tab/>
            </w:r>
            <w:r>
              <w:rPr>
                <w:rStyle w:val="IndexLink"/>
              </w:rPr>
              <w:t>493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24_137234"/>
      <w:bookmarkStart w:id="1" w:name="pg13324_137234"/>
      <w:bookmarkEnd w:id="1"/>
    </w:p>
    <w:p>
      <w:pPr>
        <w:pStyle w:val="Heading2"/>
        <w:numPr>
          <w:ilvl w:val="1"/>
          <w:numId w:val="1"/>
        </w:numPr>
        <w:rPr/>
      </w:pPr>
      <w:bookmarkStart w:id="2" w:name="pg13324_137234"/>
      <w:bookmarkStart w:id="3" w:name="__RefHeading___Toc2519894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گرگانی، سیدمحمدعلی،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المناظر‌الناظره فی احکام‌العتره‌الطاهره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محمدعلی العلوی‌الحسینی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شرحی است بر شرایع‌الاسلام فی مسائل الحلال والحرام محقق حلی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Ja'fari -- 13th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Taharat (Islamic law)</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شرایع‌الاسلام فی مسائل‌الحلال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۴۰۲۳۷۱۶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۴۲۲۳۳۶۲</w:t>
      </w:r>
    </w:p>
    <w:p>
      <w:pPr>
        <w:pStyle w:val="Heading2"/>
        <w:numPr>
          <w:ilvl w:val="1"/>
          <w:numId w:val="1"/>
        </w:numPr>
        <w:rPr/>
      </w:pPr>
      <w:bookmarkStart w:id="5" w:name="__RefHeading___Toc2519896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 اللّه العظمی الحاج السیّد محمّد علی العلوی الگرگانی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السادس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فی النفاس</w:t>
      </w:r>
    </w:p>
    <w:p>
      <w:pPr>
        <w:pStyle w:val="BookText"/>
        <w:rPr/>
      </w:pPr>
      <w:r>
        <w:rPr>
          <w:rFonts w:ascii="IRNazanin" w:hAnsi="IRNazanin" w:eastAsia="IRNazanin"/>
          <w:color w:val="111111"/>
          <w:sz w:val="28"/>
          <w:sz w:val="28"/>
          <w:szCs w:val="28"/>
          <w:rtl w:val="true"/>
          <w:lang w:bidi="fa-IR"/>
        </w:rPr>
        <w:t xml:space="preserve">قوله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الرابع فی النِفاس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النِفاس دم الولادة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ولادة المرأة، إذا وضعت فهی نفساء، وقد نفست المرأة کفرح، والولد منفوس، ومنه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المنفوس لا یرث شیئاً حتّی یصیح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وجمع النفساء نفاس، ویُجمع أیضاً علی نفساوات، ونفست المرأة بالبناء للمفعول وهو من النفس وهو الدم ، 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وقریبه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أنّهما زادا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والجمع نفاس بکسر النون مثل عشراء وعشار، ولا ثالث لهما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نفست المرأة بضمّ النون وفتحها وفی الحیض بالفتح لا غیر کما قیل ، بل قد یجمع أیضاً علی نفساوات من تنفّس الرحم، أو من النفس بمعنی الولد، أو بمعنی الدم لمکان استلزام خروج الدم غالباً ، بل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المعنی أولی من سابقیه ، بل عن المطرزی إنّ اشتقاقه من تنفّس الرحم أو خروج النفس بمعنی الولد لیس بذاک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علیک أنّ الموضوع فی باب اللغة یمکن أن یکون بالمعنی الواحد من الثلاث، ولا یبعد تناسبه مع النفس أی الولد، حیث إنّه یخرج من المرأة ، ولأجل ذلک قد یستعمل هذا فی لسان الأئمّة علیهم‌السلام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المنفوس ـ أی الولد ـ لا یرث إلی أن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یخرج من الرحم ، ولکن المناسبة مع ذلک بالنفس للرحم أو لخروج الدم موجودة ، إلاّ أنّ فی اصطلاح عرف الفقهاء المتّخذ </w:t>
      </w:r>
    </w:p>
    <w:p>
      <w:pPr>
        <w:pStyle w:val="BookText"/>
        <w:rPr/>
      </w:pPr>
      <w:r>
        <w:rPr>
          <w:rFonts w:ascii="IRNazanin" w:hAnsi="IRNazanin" w:eastAsia="IRNazanin"/>
          <w:color w:val="111111"/>
          <w:sz w:val="28"/>
          <w:sz w:val="28"/>
          <w:szCs w:val="28"/>
          <w:rtl w:val="true"/>
          <w:lang w:bidi="fa-IR"/>
        </w:rPr>
        <w:t xml:space="preserve">من النصوص والأخبار ـ کما نصّ علیه غیر واحد من الأصحاب ـ هو الدم الذی یقذفه الرحم بسبب الولادة فی أیّام مخصوصة لا مطلقاً ، کما سیظهر لک خصوصیّة هذا العرف من الشروط التی قد ذکرت فی صدق دم النفاس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تعلم أنّ الدم إذا کانت قبل الولادة، لا یصدق علیه النفاس وإن أصابها الطلق ، کما أنّ الولادة من غیر دم وإن خرج الولد تامّاً لیست بنفاس إجماعاً محصّلاً ومنقولاً مستفیضاً حدّ الاستفاضة ، بل لعلّه متواتر ، بل حکی أنّه قد اتّفق ذلک فی زمان النبیّ صلی‌الله‌علیه‌و‌آله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للشیرازی</w:t>
      </w:r>
      <w:r>
        <w:rPr>
          <w:rStyle w:val="FootnoteAnchor"/>
          <w:rtl w:val="true"/>
        </w:rPr>
        <w:footnoteReference w:id="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الکبیر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 فأحکام النفاس نصّاً وإجماعاً معلّقة علی دم الولادة لا علی نفسها ، فلو لم ترَ دماً لا یبطل صومها ولا ینتقض طهارتها، خلافاً للمحکی عن بعض العامّة ؛ وانظر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شرح الوجیز</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للشیرازی</w:t>
      </w:r>
      <w:r>
        <w:rPr>
          <w:rStyle w:val="FootnoteAnchor"/>
          <w:rtl w:val="true"/>
        </w:rPr>
        <w:footnoteReference w:id="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الطالبین</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للبغوی</w:t>
      </w:r>
      <w:r>
        <w:rPr>
          <w:rStyle w:val="FootnoteAnchor"/>
          <w:rtl w:val="true"/>
        </w:rPr>
        <w:footnoteReference w:id="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7" w:name="pg13324_137245"/>
    </w:p>
    <w:p>
      <w:pPr>
        <w:pStyle w:val="BookText"/>
        <w:rPr/>
      </w:pPr>
      <w:bookmarkEnd w:id="7"/>
      <w:r>
        <w:rPr>
          <w:rFonts w:ascii="IRNazanin" w:hAnsi="IRNazanin" w:eastAsia="IRNazanin"/>
          <w:color w:val="111111"/>
          <w:sz w:val="28"/>
          <w:sz w:val="28"/>
          <w:szCs w:val="28"/>
          <w:rtl w:val="true"/>
          <w:lang w:bidi="fa-IR"/>
        </w:rPr>
        <w:t xml:space="preserve">ولیس لقلیله حدّ فیجوز أن یکون لحظة واحدة ، ولو ولدت ولم ترَ دماً لم یکن لها نفاس ، وکذا لو رأت قبل الولادة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عن الشافعی فی أحد قولیه، وأحمد فی إحدی الروایتین حیث حکی عمّا یخالف ذلک لیس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یشاهد خلاف ذلک عن بعض أخبارنا لابدّ أن یحمل علی ما هو الغالب من الأفراد المتبادر منه بما إذا خرج الدم بسبب الولادة لا نفسها ، مضافاً إلی أنّه مع الشکّ فی صدق دم النفاس فی بعض أفراده، یجب الاقتصار فیما خرج عن الأصل علی موضع الیقین، إذ الأصل هو عدم تحقّق النفاس إلی أن یعلم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کونه لقلیله حدٌّ فقد ادّعی علیه الإجماع ، کما فی الجواهر قدس‌سره حیث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إجماعاً محصّلاً ومنقولاً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والخلاف والمعتبر والمنتهی والذکری والروض وغیرها ، مضافاً إلی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 المقصود منه هو الأصل عن خروج الدم أزید منه من جهة البراءة عن شرطیّة استمرار الدم أزید من اللحظة فی صدق النفاس، فیصدق علیه ولو بالخروج لحظة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استفادته من النصّ أیضاً، کما عن لیث المرادی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النفساء کم حدّ نفاسها حتّی یجب علیها الصلاة، وکیف تصنع؟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حدّ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 w:name="__RefHeading___Toc2519898_2322387425"/>
      <w:bookmarkStart w:id="9" w:name="_Toc3"/>
      <w:bookmarkEnd w:id="8"/>
      <w:r>
        <w:rPr>
          <w:rtl w:val="true"/>
        </w:rPr>
        <w:t xml:space="preserve">فی النفاس </w:t>
      </w:r>
      <w:r>
        <w:rPr>
          <w:rtl w:val="true"/>
        </w:rPr>
        <w:t xml:space="preserve">/ </w:t>
      </w:r>
      <w:r>
        <w:rPr>
          <w:rtl w:val="true"/>
        </w:rPr>
        <w:t>أقلّ النفاس</w:t>
      </w:r>
      <w:bookmarkEnd w:id="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یکون المراد فی الجواب من نفی الحدّ فی طرف القلّة لیس لها حدّ ، ورد ذلک فی الحیض بخلاف أکثرها، حیث قد ورد فیه الحدّ کما ورد فی الحیض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قد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عن الشیخ الأنصاری ـ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الاستدلال بها إشکال، حیث إنّ ظاهرها بقرینة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تجب علیها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السؤال عن حدّه فی طرف الکثرة ، ولعلّه لذا حمله الشیخ علی أنّه لیس لها حدّ شرعی لا یزید ولا ینقص ، بل ترجع إلی عادتها، وإن کان بعیداً بالنسبة إلی الجواب، إلاّ أنّ حمله علی حدّ القلّة بعید بالنسبة إلی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موضع الحاجة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یمکن أن 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ظاهر إطلاق الجواب،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شموله لکلا طرفیه من القلّة والکثرة ، وحیث أنّ الثانیة قد ذکر لها حدّ فی الأخبار فیخصّص فیه ویقیّد فینحصر فی طرف الأقل، ولا ینافی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یجب علیها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قابل للانطباق علی الأقلّ أیضاً ، حیث أنّ النفاس ولو کان بالأقلّ یمنع عن وجوب الصلاة لو اقامتها فی وقتها ، فلعلّ مراد الأصحاب من الاستدلال بهذا الحدیث للأقلّ لأجل ما ذکرناه وهو غیر بعید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إلی ذلک أشار صاحب الجواهر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فی جانب القلّة للإجماع والنصوص فی ثبوت التحدید فی طرف الکثرة</w:t>
      </w:r>
      <w:r>
        <w:rPr>
          <w:rFonts w:eastAsia="IRNazanin" w:cs="IRNazanin"/>
          <w:color w:val="111111"/>
          <w:sz w:val="28"/>
          <w:szCs w:val="28"/>
          <w:rtl w:val="true"/>
          <w:lang w:bidi="fa-IR"/>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استفادته من صحیح ابن یقطین</w:t>
      </w:r>
      <w:r>
        <w:rPr>
          <w:rStyle w:val="FootnoteAnchor"/>
          <w:rtl w:val="true"/>
        </w:rPr>
        <w:footnoteReference w:id="1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الماضی علیه‌السلام عن النفساء، وکم یجب علیها ترک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 الصلاة ما دامت تری الدم العبیط إلی ثلاثین یوماً ، فإذا رقّ کانت صفرة اغتسلت وصلّت إن‌شاءاللّه </w:t>
      </w:r>
      <w:r>
        <w:rPr>
          <w:rFonts w:eastAsia="IRNazanin" w:cs="IRNazanin"/>
          <w:color w:val="111111"/>
          <w:sz w:val="28"/>
          <w:szCs w:val="28"/>
          <w:rtl w:val="true"/>
          <w:lang w:bidi="fa-IR"/>
        </w:rPr>
        <w:t xml:space="preserve">». </w:t>
      </w:r>
      <w:bookmarkStart w:id="10" w:name="pg13324_137248"/>
    </w:p>
    <w:p>
      <w:pPr>
        <w:pStyle w:val="BookText"/>
        <w:rPr/>
      </w:pPr>
      <w:bookmarkEnd w:id="10"/>
      <w:r>
        <w:rPr>
          <w:rFonts w:ascii="IRNazanin" w:hAnsi="IRNazanin" w:eastAsia="IRNazanin"/>
          <w:color w:val="111111"/>
          <w:sz w:val="28"/>
          <w:sz w:val="28"/>
          <w:szCs w:val="28"/>
          <w:rtl w:val="true"/>
          <w:lang w:bidi="fa-IR"/>
        </w:rPr>
        <w:t xml:space="preserve">حیث استدلّ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یدخل فیه ما لو لم تر إلاّ لحظة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قد أشکل علیه الشیخ الأعظم بعدما أورد علی الروایة السابقة،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وأشکل من ذلک الاستدلال بصحیحة ابن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صاحب مصباح الفقیه وجه الاشکال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کون الاستدلال بالصحیحة أشکل من سابقتها، لکون إطلاقها ـ مع ما فیه من الإشکال ـ وارداً لبیان حکم آخر</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یمکن أن 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سؤال السائل عن المدّة التی یجب فیها أن تترک النفساء العبادة یشمل کلا طرفیه من القلّة والکثرة ، وحیث لم یجبه إلاّ فی ناحیة الکثرة إلی ثلاثین یوماً، فإنّه یستفاد منه أنّه لیس لطرف القلّة حدّ، وإلاّ لکان علی الإمام علیه‌السلام البیان لکونه فی مقام ذلک، وإلاّ استلزم تأخیر البیان عن وقت الحاجة کما لا یخفی ، فلابدّ أن یشمله بإطلاقه، فلا یرد علیه ما أورد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یخفی أنّه بعدما عرفنا فی صدر البحث من قیام الإجماع والاتّفاق بین الأصحاب علی عدم صدق النفاس إذا ولدت المرأة ولو ولداً تامّاً دون رؤیة الدم، وعرفت تأییده بالأدلّة والإجماع ، بل قد سیأتی فی بعض الأخبار ما یستفاد منه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یقتضی المقام البحث عمّا إذا ولدت ورأت الدم، فإنّ هذه الرؤیة یمکن تصویرها علی أنحاء</w:t>
      </w:r>
      <w:r>
        <w:rPr>
          <w:rFonts w:eastAsia="IRNazanin" w:cs="IRNazanin"/>
          <w:color w:val="111111"/>
          <w:sz w:val="28"/>
          <w:szCs w:val="28"/>
          <w:rtl w:val="true"/>
          <w:lang w:bidi="fa-IR"/>
        </w:rPr>
        <w:t>:</w:t>
      </w:r>
    </w:p>
    <w:p>
      <w:pPr>
        <w:pStyle w:val="Heading2"/>
        <w:numPr>
          <w:ilvl w:val="1"/>
          <w:numId w:val="1"/>
        </w:numPr>
        <w:rPr/>
      </w:pPr>
      <w:bookmarkStart w:id="11" w:name="__RefHeading___Toc2519900_2322387425"/>
      <w:bookmarkStart w:id="12" w:name="_Toc4"/>
      <w:bookmarkEnd w:id="11"/>
      <w:r>
        <w:rPr>
          <w:rtl w:val="true"/>
        </w:rPr>
        <w:t xml:space="preserve">فی النفاس </w:t>
      </w:r>
      <w:r>
        <w:rPr>
          <w:rtl w:val="true"/>
        </w:rPr>
        <w:t xml:space="preserve">/ </w:t>
      </w:r>
      <w:r>
        <w:rPr>
          <w:rtl w:val="true"/>
        </w:rPr>
        <w:t>ما تراه المرأة قبل الولادة</w:t>
      </w:r>
      <w:bookmarkEnd w:id="12"/>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الدم قبل الولادة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الولادة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الولادة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فلابدّ من ملاحظة کلّ واحد منه مع الدلیل </w:t>
      </w:r>
      <w:r>
        <w:rPr>
          <w:rFonts w:eastAsia="IRNazanin" w:cs="IRNazanin"/>
          <w:color w:val="111111"/>
          <w:sz w:val="28"/>
          <w:szCs w:val="28"/>
          <w:rtl w:val="true"/>
          <w:lang w:bidi="fa-IR"/>
        </w:rPr>
        <w:t xml:space="preserve">. </w:t>
      </w:r>
      <w:bookmarkStart w:id="13" w:name="pg13324_137250"/>
    </w:p>
    <w:p>
      <w:pPr>
        <w:pStyle w:val="BookText"/>
        <w:rPr/>
      </w:pPr>
      <w:bookmarkEnd w:id="13"/>
      <w:r>
        <w:rPr>
          <w:rFonts w:ascii="IRNazanin" w:hAnsi="IRNazanin" w:eastAsia="IRNazanin"/>
          <w:color w:val="111111"/>
          <w:sz w:val="28"/>
          <w:sz w:val="28"/>
          <w:szCs w:val="28"/>
          <w:rtl w:val="true"/>
          <w:lang w:bidi="fa-IR"/>
        </w:rPr>
        <w:t>فأمّا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رأت الدم قبل الولادة ففی کلام المصنّف نفی النفاس عنه، حیث عطف ذلک بما سبق،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لها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رأت قبل الولادة ـ أی قبل أن یبرز شیء من الولد ـ فإنّه لیس بنفاس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للخلاف وإجماعاً کما فی المدارک والریاض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فالدلیل علیه مضافاً إلی الإجماع ـ کما عرفت ـ هو اقتضاء الأصل عند الشکّ ؛ لأنّ الأصل عند الشکّ فی تحقّقه هو العدم، لأنّه من الحوادث ، فالأصل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قیام نصوص یستفاد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موثّق عمّار بن موسی،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فیالمرأة یصیبها الطلق أیّاماً أو یوماً أو یومین، فتری الصفرة أو دماً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ما لم تلد، فإن غلبها الوجع ففاتتها صلاة لم تقدر أن تصلّیها من الوجع، فعلیها قضاء تلک الصلاة بعدما تطهر</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2519902_2322387425"/>
      <w:bookmarkStart w:id="15" w:name="_Toc5"/>
      <w:bookmarkEnd w:id="14"/>
      <w:r>
        <w:rPr>
          <w:rtl w:val="true"/>
        </w:rPr>
        <w:t xml:space="preserve">فی النفاس </w:t>
      </w:r>
      <w:r>
        <w:rPr>
          <w:rtl w:val="true"/>
        </w:rPr>
        <w:t xml:space="preserve">/ </w:t>
      </w:r>
      <w:r>
        <w:rPr>
          <w:rtl w:val="true"/>
        </w:rPr>
        <w:t>ما تراه المرأة مع الولادة</w:t>
      </w:r>
      <w:bookmarkEnd w:id="15"/>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 الاُخری عنه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امرأة أصابها الطلق الیوم والیومین وأکثر من ذلک، تری صفرة أو دماً کیف تصنع بالصلاة؟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ما لم تلد ، الحدیث</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زریق بن البریر الخرقانی، المروی عن مجالس الشیخ،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رجلاً سأله عن امرأة حاملة رأت الدم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رأت الدم، وقد أصابها الطلق فرأته وهی تمخض؟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حتّی یخرج رأس الصبی، فإذا خرج رأسه لم تجب علیها الصلاة، وکلّ ما ترکته من الصلاة فی تلک الحال لوجع أو لما هی فیه من الشدّة والجهد، قضته إذا خرجت </w:t>
      </w:r>
    </w:p>
    <w:p>
      <w:pPr>
        <w:pStyle w:val="BookText"/>
        <w:rPr/>
      </w:pPr>
      <w:r>
        <w:rPr>
          <w:rFonts w:ascii="IRNazanin" w:hAnsi="IRNazanin" w:eastAsia="IRNazanin"/>
          <w:color w:val="111111"/>
          <w:sz w:val="28"/>
          <w:sz w:val="28"/>
          <w:szCs w:val="28"/>
          <w:rtl w:val="true"/>
          <w:lang w:bidi="fa-IR"/>
        </w:rPr>
        <w:t xml:space="preserve">من نفاسها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دم الحامل ودم المخاض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الحامل قذفت بدم الحیض، وهذه قذفت بدم المخاض إلی أن یخرج بعض الولد فعند ذلک یصیر دم النفاس، فیجب أن تدع فی النفاس والحیض، فأمّا ما لم یکن حیضاً أو نفاساً فإنّما ذلک من فتق فی الرحم</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إطلاق الجواب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حتّی یخرج رأس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لولا مورد السؤال یوصلنا إلی أن علیها ترک الصلاة بمجرّد خروج رأس الصبیّ، سواءً خرج معه دم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إذا لوحظ الجواب مع الفرض الموجود فی السؤال، حیث قد فرض أنّها رأت الدم فی حال الطلق والمخاض، فإنّه یوجب التقیید والتضییق فیه، بأن یُراد مع فرض وجود الدم قبله، فیکون الحدیث فی مورد بحثنا، فلا یحکم بالنفاس ما لم یخرج من الولد شیئاً، فإذا لم یحکم بنفاسة الدم المذکور مع رؤیتها للدم قبل خروج شیء من الولد، مع فرض خروج الدم قبله ، فمع عدم خروج الدم قبله لا یکون نفاساً بطریق أولی ، فیصبح هذا الحدیث بدلیل مفهوم الموافقة من الأدلّة الدالة علی الحکم المذکور من عدم صدق النفاس مع عدم رؤیة الدم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بالنسبة إلی الدم الخارج قبل الولادة، وقد عرفت عدم الإشکال فی نفی النفاس عنه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الدم الخارج بعد الولادة، فإنّه لا إشکال أیضاً، بل الإجماع قائم بلا اختلاف فی الحکم بنفاسة الدم الخارج بعد الولادة بتمامه، لدلالة الأخبار السابقة من حدیثی عمّار وزُریق علی عدم وجوب الصلاة بعد الولادة ، وقد </w:t>
      </w:r>
      <w:bookmarkStart w:id="16" w:name="pg13324_137254"/>
    </w:p>
    <w:p>
      <w:pPr>
        <w:pStyle w:val="BookText"/>
        <w:rPr/>
      </w:pPr>
      <w:bookmarkEnd w:id="16"/>
      <w:r>
        <w:rPr>
          <w:rFonts w:ascii="IRNazanin" w:hAnsi="IRNazanin" w:eastAsia="IRNazanin"/>
          <w:color w:val="111111"/>
          <w:sz w:val="28"/>
          <w:sz w:val="28"/>
          <w:szCs w:val="28"/>
          <w:rtl w:val="true"/>
          <w:lang w:bidi="fa-IR"/>
        </w:rPr>
        <w:t xml:space="preserve">صرّح فی ذیل حدیث زریق بأن علیها أن تدع الصلاة فی حال النفاس، وبیّن علیه‌السلام أنّ خروج بعض الولد فضلاً عن تمامه یجعل الدم الخارج موصوفاً بدم النفاس فالمسألة فیه واضحة لا کلام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الدم الخارج مع خروج الولد، فینبغی أن یبحث فیه، لأجل وقوع الاختلاف من الدم الخارج المصاحب مع الولد حیث نوقش فی أنّه هل یعدّ من دم النفاس أم لا </w:t>
      </w:r>
      <w:r>
        <w:rPr>
          <w:rFonts w:eastAsia="IRNazanin" w:cs="IRNazanin"/>
          <w:color w:val="111111"/>
          <w:sz w:val="28"/>
          <w:szCs w:val="28"/>
          <w:rtl w:val="true"/>
          <w:lang w:bidi="fa-IR"/>
        </w:rPr>
        <w:t>.</w:t>
      </w:r>
    </w:p>
    <w:p>
      <w:pPr>
        <w:pStyle w:val="Heading2"/>
        <w:numPr>
          <w:ilvl w:val="1"/>
          <w:numId w:val="1"/>
        </w:numPr>
        <w:rPr/>
      </w:pPr>
      <w:bookmarkStart w:id="17" w:name="__RefHeading___Toc2519904_2322387425"/>
      <w:bookmarkStart w:id="18" w:name="_Toc6"/>
      <w:bookmarkEnd w:id="17"/>
      <w:r>
        <w:rPr>
          <w:rtl w:val="true"/>
        </w:rPr>
        <w:t xml:space="preserve">فی النفاس </w:t>
      </w:r>
      <w:r>
        <w:rPr>
          <w:rtl w:val="true"/>
        </w:rPr>
        <w:t xml:space="preserve">/ </w:t>
      </w:r>
      <w:r>
        <w:rPr>
          <w:rtl w:val="true"/>
        </w:rPr>
        <w:t>ما تراه المرأة قبل الولادة</w:t>
      </w:r>
      <w:bookmarkEnd w:id="18"/>
    </w:p>
    <w:p>
      <w:pPr>
        <w:pStyle w:val="BookText"/>
        <w:rPr/>
      </w:pPr>
      <w:r>
        <w:rPr>
          <w:rFonts w:ascii="IRNazanin" w:hAnsi="IRNazanin" w:eastAsia="IRNazanin"/>
          <w:color w:val="111111"/>
          <w:sz w:val="28"/>
          <w:sz w:val="28"/>
          <w:szCs w:val="28"/>
          <w:rtl w:val="true"/>
          <w:lang w:bidi="fa-IR"/>
        </w:rPr>
        <w:t xml:space="preserve">فالمشهور أنّه دم نفاس، ولکن المحکی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بنفاس، لأنّهم فسّروه بما تراه المرأة عقیب الولادة إن لم یحمل علی الغالب، کما حمله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علی بعد ابتداء الولادة، وظهور شیء من الولد کما صنعه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مع المشهور، لأنّه المستفاد من النصوص، أو یحمل علیه بعد المعارضة، لما قد عرفت فی حدیث زُریق السابق من التصریح بذلک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إلی‌أن یخرج بعض الولد فعند ذلک یصیر دم النفاس فیجب أن تدع فی النفاس</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ما فی روایة السکونی عن جعفر عن أبیه علیهماالسلام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لیجعل حیضاً مع حبل</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رأت الدم وهی حامل، لا تدع الصلاة إلاّ أن تری علی رأس الولد إذا ضربها الطلق ورأت الدم ترکت الصلاة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صادرة عن المعصوم من النبیّ أو الصادق أو غیرهما علیه‌السلام حیث یکون مفاد الجملة بعد یعنی دالّة علی المطلوب، وإلاّ فإنّ </w:t>
      </w:r>
    </w:p>
    <w:p>
      <w:pPr>
        <w:pStyle w:val="BookText"/>
        <w:rPr/>
      </w:pPr>
      <w:r>
        <w:rPr>
          <w:rFonts w:ascii="IRNazanin" w:hAnsi="IRNazanin" w:eastAsia="IRNazanin"/>
          <w:color w:val="111111"/>
          <w:sz w:val="28"/>
          <w:sz w:val="28"/>
          <w:szCs w:val="28"/>
          <w:rtl w:val="true"/>
          <w:lang w:bidi="fa-IR"/>
        </w:rPr>
        <w:t xml:space="preserve">نفس جملة السابقة علیها لا تفید إلاّ نفی الجمع بین الحیض والحبل، الذی قد مضی بحثه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التفسیر یناسب مع ما فی روایة زریق کما لا یخفی ، فبذلک ترفع الید عن الأصل بعدم صدق النفاس عند الشکّ فی صدقه، لأنّ الدلیل حاکم علی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مع وجود هذا النصّ یجب تقیید الإطلاق المستفاد من روایتی عمّار،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ما لم تلد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فی خروج الولد تامّاً، حیث یستفاد من خلال المفهوم بأنّ الدم قبل خروج الولد بتمامه لیس بنفاس مطلقاً، سواء کان قبل الطلق والولادة، أو کان مصاحباً مع الولادة، فیقیّد هذا الإطلاق بأنّه لیس بنفاس ما کان قبلها لا معها،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لو سلّمنا المعارضة بین هاتین الروایتین مع ما تقدّم، فإنّه یجب تقدیم ما فی السابق علیهما، لأجل کون روایتی عمّار ممّا أعرض عنهما المشهور فی المقام ؛ لأنّ عملهم علی خلافهما ، مضافاً إلی إمکان دعوی الاتّفاق علیه لو حمل کلام المخالف علی الغالب أو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صدق النفاس علی الدم المصاحب للولادة، فتترک الصلاة و سائر ما یحرم علیها القیام بها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بعدما عرفت من عدم کون الدم الخارج قبل الولادة نفاساً بالأدلّة المذکورة سابقاً، یبقی السؤال عن أنّ هذا الدم هل هو حیض مطلقاً، أو حیض إن وجد فیه شرائطه، من کونه فی أیّام عادته، وکونه ثلاثة أیّام متوالیات، ومع تخلّل أقلّ بینه وبین النفاس، ومع عدم تجاوز مجموعهما ـ أی من الحیض والنفاس ـ عن العشرة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قلنا بشرطیّة عدم التجاوز، وعدم کون التخلّل بأقلّ الطهر وهو العشرة وإلاّ </w:t>
      </w:r>
    </w:p>
    <w:p>
      <w:pPr>
        <w:pStyle w:val="BookText"/>
        <w:rPr/>
      </w:pPr>
      <w:r>
        <w:rPr>
          <w:rFonts w:ascii="IRNazanin" w:hAnsi="IRNazanin" w:eastAsia="IRNazanin"/>
          <w:color w:val="111111"/>
          <w:sz w:val="28"/>
          <w:sz w:val="28"/>
          <w:szCs w:val="28"/>
          <w:rtl w:val="true"/>
          <w:lang w:bidi="fa-IR"/>
        </w:rPr>
        <w:t xml:space="preserve">فلا ، أو کان الدم دم استحاضة مطلقاً ، فیه وجوه ومحتملات بل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 استحاضة مطلقاً، وهو الظاهر من إطلاق کلام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رأت قبل الولادة کان طهراً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متّجه علی مبناه السابق الذِّکر من عدم إمکان اجتماع الحمل مع الحیض ، فکلّ من کان مبناه ذلک، کان علیه الالتزام بما قد ذکره المصنّف بلا فرق فیه وجود شرائط الحیض فی الدم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القول بالحیضیّة للدم، ولو لم یوجد فیه شرطیّة الفصل بینه وبین دم النفاس بأقلّ الطهر، أی لم یقل بشرطیّة هذا الفصل، فیحکم بحیضیّة الدم قبل الولادة، إذا أمکن أن یکون حیضاً ولو لم یفصل بینه وبین دم النفاس بأقلّ الطهر حتّی ولو اتّصل بدم النفاس، کان الدم السابق حیضاً، بلا فرق فی الحکم بذلک بین کون المجموع من دم الحیض ودم النفاس قد تجاوز عن العشرة أم لا ، فیما إذا أمکن الحکم بنفاسیّة ذلک الدم بأن لا یتجاوز ثمانیة عشر یوماً ، وهذا هو المنسوب إلی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یتذکّروا جهة شرطیّة کون استمرار الدم ثلاث أیّام متوالیات ، ولا یبعد اعتباره عندهم، حیث یشاهد من بعض کلماتهم دعواهم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أمکن کونه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کون المراد منه هو ذلک، کان الأمر کذلک بما هو مختارهم فی أصل المسألة،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ولازم ذلک کون هذا القول أیضاً مفصّلاً فی کونه حیضاً بین ما لو رأت ثلاثة أیّام متوالیة قبل الولادة فهو حیض، وإلاّ فاستحاضة ، فینتج من ذلک عدم وجود قائل بکونه حیضاً مطلقاً، حتّی فیما لو لم یکن دمها قبل الولادة إلاّ بیوم أو یومین مثلاً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تبعه، من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لو کان الدم واجداً لشرائط الحیضیّة، من الاستمرار لثلاثة أیّام متوالیات قبل الولادة، </w:t>
      </w:r>
    </w:p>
    <w:p>
      <w:pPr>
        <w:pStyle w:val="BookText"/>
        <w:rPr/>
      </w:pPr>
      <w:r>
        <w:rPr>
          <w:rFonts w:ascii="IRNazanin" w:hAnsi="IRNazanin" w:eastAsia="IRNazanin"/>
          <w:color w:val="111111"/>
          <w:sz w:val="28"/>
          <w:sz w:val="28"/>
          <w:szCs w:val="28"/>
          <w:rtl w:val="true"/>
          <w:lang w:bidi="fa-IR"/>
        </w:rPr>
        <w:t xml:space="preserve">وکون التخلّل بأقلّ الطهر بینه وبین دم النفاس، وإلاّ محکوم بالاستحاضة ، بل هذا هو المشهور بین الفقهاء وجعلوا وجه ذلک ، مضافاً إلی القول بإمکان اجتماع الحیض مع الحمل، أنّه یشترط فی الحکم بالحیضیّة ـ بحسب قاعدة الإمکان، ودلالة الأخبار ـ کون الدم مستمرّاً لثلاثة أیّام متوالیات ، فإذا لم یکن کذلک فلیس بحیض، فیخرج عنه ما لو رأت قبل الولادة بیوم أو یومین، فإنّه استحاضة ولیس بحیض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کذلک أیضاً لو رأت الدم مستمرّة لثلاثة أیّام ، ولکن لم تکن رؤیتها له مع الفصل بأقلّ الطهر بینه وبین دم النفاس، فإنّه استحاضة أیضاً ، لأنّه لا إشکال عندهم من الشرطیّة بهذا الشرط بین الحیضتین، وحیث کان النفاس عندهم دم حیض احتبس للحمل ، بل ولما دلّ علی مساواة حکم النفاس للحیض ، کما فی الروایة المضمرة المرویّة عن زرارة الواردة فی النفساء وبیان حکمها ، حیث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والحایض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سواء ، الحدیث</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فیلزم حینئذٍ أن لا یکون الدم المرئی قبل الولادة بأقلّ من الطهر حیضاً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المشهور بعدم الحیضیّة فی الفرض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 ما دلّ علی أنّ أقلّ الطهر عشرة، حیث یشمل بإطلاقه ما بین الحیضتین، وما بین الحیض والنفاس، مع تأخّر النفاس عن الحیض، کما هو فرضنا، أو مع تقدّمه علیه، بضمیمة ما عرفت کون النفاس أیضاً هو دم حیض احتبس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دلّ علی أنّ النفساء کالحایض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ولإطلاق ما ورد فی خبر زریق وموثّق عمّار المتقدّمین، حیث جاء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حتّی یخرج رأس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 ترکته من صلاة لوجع أو </w:t>
      </w:r>
    </w:p>
    <w:p>
      <w:pPr>
        <w:pStyle w:val="BookText"/>
        <w:rPr/>
      </w:pPr>
      <w:r>
        <w:rPr>
          <w:rFonts w:ascii="IRNazanin" w:hAnsi="IRNazanin" w:eastAsia="IRNazanin"/>
          <w:color w:val="111111"/>
          <w:sz w:val="28"/>
          <w:sz w:val="28"/>
          <w:szCs w:val="28"/>
          <w:rtl w:val="true"/>
          <w:lang w:bidi="fa-IR"/>
        </w:rPr>
        <w:t>لما فیه من الشدّة والجهد، قضته إذا خرجت من نفاسها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الشامل لما إذا کان قد تخلّل النقاء بین الدم الخارج منها قبل الولادة، وبین الدم الخارج منها بسبب الولادة بأقلّ من العشرة ، وکذا إطلاق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ما لم تلد ، إلی آخره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ما کان النقاء بینهما بقدر العشرة فهو حیض بالإجماع علی القول بإمکان اجتماع الحیض مع الجهل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النفاس الواقع بعد الحیض یکون کالنفاس الواقع بعده الحیض فکما یعتبر النقاء بالعشرة فی الثانی بالإجماع والنصّ، ولا مجال للحکم علیه بالحیضیّة فی الدم‌إذا کان الفصل بالأقلّ من الطهر ، فکذلک یکون فی النقاء الفاصل بین الحیض والنفاس فی الأوّل، لعدم القول بالفصل، کما قد صرّح بعدم الفرق فی اعتبار الفصل المزبور بین الموردین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قد یستدلّ لذلک بصحیحة ابن المغیرة، عن أبی الحسن الأوّل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نفست فترکت الصلاة ثلاثین یوماً ثمّ طهرت، ثمّ رأت الدم بعد ذلک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لأنّ أیّامها أیّام الطهر قد جازت مع أیّام النفاس</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أنّ ظاهرها مانعیّة عدم مضیّ أیّام الطهر عن الحکم بحیضیّة الدم المرئی بعد النفاس، وإن کان الاستدلال به لا یخلو عن تأمّل ، ولکن حیث أنّ الأدلّة السابقة فی إثبات الشرطیّة فی الفصل بأقلّ الطهر بین الحیض السابق علی النفاس وبین النفاس ، غیر وافیة، لأنّ ظهور إطلاق قوله علیه‌السلام فی روایة یونس، عن بعض رجاله،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الطهر عشرة أیّام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یکون الطهر أقلّ من عشرة أیّام</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الطهر بین الحیضتین، لا بین الحیض والنفاس، کما تری ذلک فی روایْة محمّد بن مسلم صراحة، حیث روی أنّه قال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المرأة الدم قبل عشرة أیّام، فهو من الحیضة الاُولی، وإن کان بعد العشرة فهو من الحیضة المستقلّة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فی روایته الاُخری</w:t>
      </w:r>
      <w:r>
        <w:rPr>
          <w:rStyle w:val="FootnoteAnchor"/>
          <w:rtl w:val="true"/>
        </w:rPr>
        <w:footnoteReference w:id="26"/>
      </w:r>
      <w:r>
        <w:rPr>
          <w:rFonts w:ascii="IRNazanin" w:hAnsi="IRNazanin" w:eastAsia="IRNazanin"/>
          <w:color w:val="111111"/>
          <w:sz w:val="28"/>
          <w:sz w:val="28"/>
          <w:szCs w:val="28"/>
          <w:rtl w:val="true"/>
          <w:lang w:bidi="fa-IR"/>
        </w:rPr>
        <w:t>، بل وفی غیرها ما یفید عدم الإطلاق، أو انصرافه إلی الحیضتین فی الشرطیّة المذکورة الذی کان بالإجماع والنصّ ، وأنّه</w:t>
      </w:r>
    </w:p>
    <w:p>
      <w:pPr>
        <w:pStyle w:val="BookText"/>
        <w:rPr/>
      </w:pPr>
      <w:r>
        <w:rPr>
          <w:rFonts w:ascii="IRNazanin" w:hAnsi="IRNazanin" w:eastAsia="IRNazanin"/>
          <w:color w:val="111111"/>
          <w:sz w:val="28"/>
          <w:sz w:val="28"/>
          <w:szCs w:val="28"/>
          <w:rtl w:val="true"/>
          <w:lang w:bidi="fa-IR"/>
        </w:rPr>
        <w:t xml:space="preserve">لا یوجب لزوم إلحاق الحیض السابق علی النفاس بالحیضتین فی الشرطیّة، وأن قیاسه به قیاسٌ مع الفارق،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کون الدم فی النفاس دم حیض احتبست، لا یوجب کون أحکامه أحکام دم الحیض، إلاّ بقدر ما یدلّ علیه الدلیل، لتبیعتنا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فرض قبول الإطلاق، وعدم کون الأقلّ من العشرة طهراً، فإنّ ذلک لا یوجب أن یکون الدم المتقدّم کذلک حیضاً، إذ من الممکن أن یکون النقاء المتخلّل الأقلّ من العشرة حیضاً بشرط ما لم یتجاوز مع أیّام رؤیة الدم فی النفاس عن عشرة أیّام، کالنقاء المتخلّل بین حیضة واحدة إذا لم یتجاوز هو مع الدم السابق علیه عن العشرة، فلا یرد ما أورده الشیخ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 مخالف للإجماع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یمکن تأیید ما ذکرنا، من عدم الشرطیّة بین الحیض المتقدّم وبین </w:t>
      </w:r>
      <w:bookmarkStart w:id="19" w:name="pg13324_137266"/>
    </w:p>
    <w:p>
      <w:pPr>
        <w:pStyle w:val="BookText"/>
        <w:rPr/>
      </w:pPr>
      <w:bookmarkEnd w:id="19"/>
      <w:r>
        <w:rPr>
          <w:rFonts w:ascii="IRNazanin" w:hAnsi="IRNazanin" w:eastAsia="IRNazanin"/>
          <w:color w:val="111111"/>
          <w:sz w:val="28"/>
          <w:sz w:val="28"/>
          <w:szCs w:val="28"/>
          <w:rtl w:val="true"/>
          <w:lang w:bidi="fa-IR"/>
        </w:rPr>
        <w:t xml:space="preserve">النفاس، وأنّه لا یعرف کون النفاس دم حیض احتبست، إلحاقها به فی کلّ الجهات، أنّه لا یشترط النقاء بذلک بین النفاسین فی التوأمین، مع أنّه لو کان کالحیضتین فلابدّ أن یلاحظ ذلک فیه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هذاکما عن المحقّق الآملی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استدلاله ممنوع، لأنّه من الممکن أن لا یصدق النفاس فی مثله بالنفاسین، لإمکان القول بأنّ دم النفاس فی مثل ذلک نفاس واحد، ولو کان الولد خمساً فضلاً عن اثنین، ولذلک لا یجب علیه إلاّ غسل نفاس واحد ، إلاّ أن یکون الفصل علی حدّ یصدق عرفاً أنّه نفاسٌ آخر لولد آخر، وهو قلیل الوقوع لو لم نقل بامتناع وقوعه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تأیید مثل ذلک للمقام لا یخلو عن شبهة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خبر زریق وعمّار، من عدم کون الدم فی أیّام الطلق والمخاض حیضاً، فلعلّ لأجل کون الغالب فیه کون الدم فیه أقلّ من ثلاثة أیّام کما هو کذلک ، إذ الطلق نوعاً بحسب الغالب محدود بیوم أو یومین ، ولا یبلغ إلی ثلاثة أیّامُ ، ولذلک لا مانع لمن رأی الدم أزید من الثلاث من دون طلق ومخاض، وکان واجداً لشرائط الحیضیّة، من الحکم علی دمها بأنّه حیض، کما هو المراد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القول بعدم الفصل بین المتخلّل بالأقلّ بین الحیض المتأخّر عن النفاس، وبین المتقدّم لیس بصحیح، لما قد عرفت الاختلاف فی الحیض المتقدّم حتّی عند من یقول بجواز الاجتماع بین الحیض والحمل، کما عرفت مخالفة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والمحقّق فی شرطیّة الفصل المذکور ، مع أنّهم قائلون بهذا الاشتراط فی الحیض المتأخّر عن النفاس، کما عرفت دعوی الإجماع والنصّ علی شرطیّة الفصل المذکور فی الحیض المتأخّر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2519906_2322387425"/>
      <w:bookmarkStart w:id="21" w:name="_Toc7"/>
      <w:bookmarkEnd w:id="20"/>
      <w:r>
        <w:rPr>
          <w:rtl w:val="true"/>
        </w:rPr>
        <w:t xml:space="preserve">فی النفاس </w:t>
      </w:r>
      <w:r>
        <w:rPr>
          <w:rtl w:val="true"/>
        </w:rPr>
        <w:t xml:space="preserve">/ </w:t>
      </w:r>
      <w:r>
        <w:rPr>
          <w:rtl w:val="true"/>
        </w:rPr>
        <w:t>ما تراه المرأة مع المضغة و العلقة</w:t>
      </w:r>
      <w:bookmarkEnd w:id="21"/>
    </w:p>
    <w:p>
      <w:pPr>
        <w:pStyle w:val="BookText"/>
        <w:rPr/>
      </w:pPr>
      <w:r>
        <w:rPr>
          <w:rFonts w:ascii="IRNazanin" w:hAnsi="IRNazanin" w:eastAsia="IRNazanin"/>
          <w:color w:val="111111"/>
          <w:sz w:val="28"/>
          <w:sz w:val="28"/>
          <w:szCs w:val="28"/>
          <w:rtl w:val="true"/>
          <w:lang w:bidi="fa-IR"/>
        </w:rPr>
        <w:t xml:space="preserve">وحیث قد عرفت ذهاب المشهور إلی الشرطیّة المذکورة برغم عدم لما فیه أدلّتهم، لکن خوفاً عن مخالفتهم، وحفظاً للأدلّة الدالّة علی خلاف مسلکهم، التزامنا فی المقام بالاحتیاط رعایة لمسلک المشهور، کما التزم بذلک العلاّمة البروجردی والاصفهانی وغیرهم حیث حکم هؤلاء بالاحتیاط، خصوصاً فی غیر ما إذا صادفت أیّام عادتها أو متّصلاً بدم النفاس إذا کان الفصل بأقلّ الطهر، وعلیه فالحکم هو لزوم مراعاة الاحتیاط فی هذه الموارد،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فرعان مهمّان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من خلال ما ذکرناه آنفاً أنّ الدم الخارج مع الولد دم نفاس ، فحینئذٍ لا فرق فیه بین کون الولد تامّ الخلقة أم ناقص کالسقط، ولا فی تام الخلقة بین ما قد ولجه الروح أم لا ؛ لأنّه إذا صدق علی الخارج من الرحم عنوان الولد المولود، فإنّ دمه یعدّ دم نفاس بلا إشکال ولا خلاف للإجماع والنصّ، کما استظهره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عنه الإشکال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إنّما الکلام والإشکال فی ثلاثة موارد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المضغة والعلقة والنطفة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فالمعروف بین الأصحاب ، بل ادُّعی علیه الإجماع، بکون الدم الخارج منها أو بعدها نفاس ، بل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أجد فیه خلافاً بکونها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 قال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ولدت مضغةٌ أو علقةٌ بعد أن شهدت القوابل أنّه لحمُة ولد ویتخلّق منه الولد کان الدم نفاساً بالإجماع، لأنّه دمٌ جاء عقیب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وأرسل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أیضاً علیها، لکن مع التقیید بما قیّدها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الیقین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استشکل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مستغنی عنه بعد </w:t>
      </w:r>
      <w:bookmarkStart w:id="22" w:name="pg13324_137269"/>
    </w:p>
    <w:p>
      <w:pPr>
        <w:pStyle w:val="BookText"/>
        <w:rPr/>
      </w:pPr>
      <w:bookmarkEnd w:id="22"/>
      <w:r>
        <w:rPr>
          <w:rFonts w:ascii="IRNazanin" w:hAnsi="IRNazanin" w:eastAsia="IRNazanin"/>
          <w:color w:val="111111"/>
          <w:sz w:val="28"/>
          <w:sz w:val="28"/>
          <w:szCs w:val="28"/>
          <w:rtl w:val="true"/>
          <w:lang w:bidi="fa-IR"/>
        </w:rPr>
        <w:t>تعلیق الحکم علی المضغة کالمتقدّم فی التذکرة ، إن قلنا إنّه قیّد فیها للمضغة ، ولعلّه للعلقة کما عساه یشعر به کلامه فی العلقة المشبهة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 دم النفاس إن دار مدار صدق الولادة، فربما یستشکل صدقها علی المضغة، فضلاً عن العلقة والنطفة ؛ لأنّ استعمال لفظ الولادة لا یکون إلاّ فیما یصدق علیه الولد، ولو لم یکن تامّاً کالسقط ، وُأمّا ما لا یصدق علیه الولد عرفاً، وإن کان مبدأ نشوء الآدمی، فلیس فیه الولادة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کان مدار حکم النفاس بما یصدق علیه أنّه مبدأ نشوء الآدمی، فلازمه صدق النفاس حتّی مع النطفة، فضلاً عن المضغة والعلقة ، ولعلّ وجه إنکار المحقّق الأردبیلی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 شرح الإرشاد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الخارج مع المضغة وبعدها لیس بنفاس، وإن علم کونها مبدأ آدمی لعدم العلم بصدق الولادة والنفاس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إنکار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 استشکل علی توقّف المحقّق الثانی فی العلقة من التعلیل بعدم صدق الولادة </w:t>
      </w:r>
      <w:r>
        <w:rPr>
          <w:rFonts w:eastAsia="IRNazanin" w:cs="IRNazanin"/>
          <w:color w:val="111111"/>
          <w:sz w:val="28"/>
          <w:szCs w:val="28"/>
          <w:rtl w:val="true"/>
          <w:lang w:bidi="fa-IR"/>
        </w:rPr>
        <w:t>.</w:t>
      </w:r>
    </w:p>
    <w:p>
      <w:pPr>
        <w:pStyle w:val="Heading2"/>
        <w:numPr>
          <w:ilvl w:val="1"/>
          <w:numId w:val="1"/>
        </w:numPr>
        <w:rPr/>
      </w:pPr>
      <w:bookmarkStart w:id="23" w:name="__RefHeading___Toc2519908_2322387425"/>
      <w:bookmarkStart w:id="24" w:name="_Toc8"/>
      <w:bookmarkEnd w:id="23"/>
      <w:r>
        <w:rPr>
          <w:rtl w:val="true"/>
        </w:rPr>
        <w:t xml:space="preserve">فی النفاس </w:t>
      </w:r>
      <w:r>
        <w:rPr>
          <w:rtl w:val="true"/>
        </w:rPr>
        <w:t xml:space="preserve">/ </w:t>
      </w:r>
      <w:r>
        <w:rPr>
          <w:rtl w:val="true"/>
        </w:rPr>
        <w:t>لو شکّت المرأة فی الولادة</w:t>
      </w:r>
      <w:bookmarkEnd w:id="24"/>
    </w:p>
    <w:p>
      <w:pPr>
        <w:pStyle w:val="BookText"/>
        <w:rPr/>
      </w:pPr>
      <w:r>
        <w:rPr>
          <w:rFonts w:ascii="IRNazanin" w:hAnsi="IRNazanin" w:eastAsia="IRNazanin"/>
          <w:color w:val="111111"/>
          <w:sz w:val="28"/>
          <w:sz w:val="28"/>
          <w:szCs w:val="28"/>
          <w:rtl w:val="true"/>
          <w:lang w:bidi="fa-IR"/>
        </w:rPr>
        <w:t xml:space="preserve">أنّ الملاک عندهم فی النفاسیّة لیس کونه مبدأ نشوء الآدمی ، بل المدار هو صدق الولادة علیه، فکأنّ صدق الولادة علی المضغة مقبول عند المحقّق الثانی دون العلقة، بخلاف الأردبیلی حیث أنکر صدق الولادة حتی علی المضغة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المستفاد من کلمات الأصحاب وجود الإجماع علی صدق دم النفاس علی ما یخرج مع المضغة أو بعدها، وإن لم یصدق علیه اسم الولادة ، بل یکفی فی ذلک صدق کونه مبدأ نشوء الإنسان ، فعلیه فلا یحتاج فی المضغة إلی قید الیقین کما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لعلّ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شهدت القوابل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للعلقة ، کما یحتمل أن یکون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العلمین أیضاً لها لا </w:t>
      </w:r>
    </w:p>
    <w:p>
      <w:pPr>
        <w:pStyle w:val="BookText"/>
        <w:rPr/>
      </w:pPr>
      <w:r>
        <w:rPr>
          <w:rFonts w:ascii="IRNazanin" w:hAnsi="IRNazanin" w:eastAsia="IRNazanin"/>
          <w:color w:val="111111"/>
          <w:sz w:val="28"/>
          <w:sz w:val="28"/>
          <w:szCs w:val="28"/>
          <w:rtl w:val="true"/>
          <w:lang w:bidi="fa-IR"/>
        </w:rPr>
        <w:t xml:space="preserve">للمضغة ؛ لأنّ المضغة تعدّ مبدأ نشوء الآدمی قطعاً فلا یحتاج إلی أحد القیدین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 الخارج مع المضغة أو بعدها نفاس قطعاً ، إمّا للإجماع، أو لکونه ممّا ینشأ منها الولد قطعاً بحسب العرف ، هذا بخلاف العلقة إذ الأمر فی نفاسیّة ما یخرج بسبب خروجها أشکل من المضغة ، إذ یمکن الحکم بنفاسیّة ما یخرج بخروج المضغة، ولو علی القول باعتبار تحقّق الولادة فی صدق النفاس، والشکّ فی تحقّقها مع خروج المضغة ، لأجل وجود الإجماع فیها علی نفاسیّة دمها، ولو لم یصدق علیها دم الولادة ، بخلاف العلقة حیث أنّها علی فرض الشکّ فی دم الولادة علیها، وعدم قیام الإجماع فیها علی ذلک، لا یحکم بکونها دم نفاس إلاّ عند من یکتفی فی صدق دم النفاس علمه بکونه مبدأ نشوء الآدمی ، ولذلک لابدّ فیها قید الیقین والعلم بذلک للحکم بالنفاسیّة ، ولعلّه لذلک قد توقّف المحقّق الثانی فی نفاسیّة دم العلقة بخلاف المضغة ، ولکن حیث أنّ الملاک فی صدق النفاسیّة لیس عنوان صدق الولادة ، بل یکفی فیه صدق کونه مبدأ نشوء الآدمی ، وصدق هذا العنوان وانطباقه علی العلقة فی الجملة عرفاً ثابت ، فلذلک نحکم بنفاسیّة ما یخرج معها أو بعدها، وإذا قطع بکونها کذلک تکویناً کما هو الغالب، أو تشریعاً بقیام البیّنة والشهادة من القوابل ، وأمّا مع فقدان هذین الأمرین فالحکم بنفاسیّة دمها مشکل جدّاً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ثبت ممّا ذکرنا ظهر حکم النطفة، إذ العلم بکونها مبدأ نشوء الآدمی فیها یعدّ أشکل من العلقة فضلاً عن المضغة، فإن حصل لها الیقین فی استقرارها فی الرحم بحیث یکون مبدأ نشوء الإنسان لولا سقوطها، تکون کالعلقة والمضغة فی الحکم بنفاسیّة دمها ، ولو سقطت قبل ذلک ، ولکن العلم بکونها کذلک بالنسبة إلی النطفة متعسّر بل متعذّر، إذ کثیراً ما یسقط عن الرحم </w:t>
      </w:r>
      <w:bookmarkStart w:id="25" w:name="pg13324_137274"/>
    </w:p>
    <w:p>
      <w:pPr>
        <w:pStyle w:val="BookText"/>
        <w:rPr/>
      </w:pPr>
      <w:bookmarkEnd w:id="25"/>
      <w:r>
        <w:rPr>
          <w:rFonts w:ascii="IRNazanin" w:hAnsi="IRNazanin" w:eastAsia="IRNazanin"/>
          <w:color w:val="111111"/>
          <w:sz w:val="28"/>
          <w:sz w:val="28"/>
          <w:szCs w:val="28"/>
          <w:rtl w:val="true"/>
          <w:lang w:bidi="fa-IR"/>
        </w:rPr>
        <w:t>و أکثر النفاس عشرة أیّام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استقرارها کذلک ، فلا یحکم حینئذٍ بنفاسیّة دمها، خصوصاً مع الشکّ فیه، حیث یقتضی الأصل فیه العدم، کما لا یخفی علی المتأمّل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اتّضح ممّا قرّرناه إلی الآن، أنّ المعتبر شرعاً فی نفاسیّة الدم أمران </w:t>
      </w:r>
      <w:r>
        <w:rPr>
          <w:rFonts w:eastAsia="IRNazanin" w:cs="IRNazanin"/>
          <w:color w:val="111111"/>
          <w:sz w:val="28"/>
          <w:szCs w:val="28"/>
          <w:rtl w:val="true"/>
          <w:lang w:bidi="fa-IR"/>
        </w:rPr>
        <w:t>.</w:t>
      </w:r>
    </w:p>
    <w:p>
      <w:pPr>
        <w:pStyle w:val="Heading2"/>
        <w:numPr>
          <w:ilvl w:val="1"/>
          <w:numId w:val="1"/>
        </w:numPr>
        <w:rPr/>
      </w:pPr>
      <w:bookmarkStart w:id="26" w:name="__RefHeading___Toc2519910_2322387425"/>
      <w:bookmarkStart w:id="27" w:name="_Toc9"/>
      <w:bookmarkEnd w:id="26"/>
      <w:r>
        <w:rPr>
          <w:rtl w:val="true"/>
        </w:rPr>
        <w:t xml:space="preserve">فی النفاس </w:t>
      </w:r>
      <w:r>
        <w:rPr>
          <w:rtl w:val="true"/>
        </w:rPr>
        <w:t xml:space="preserve">/ </w:t>
      </w:r>
      <w:r>
        <w:rPr>
          <w:rtl w:val="true"/>
        </w:rPr>
        <w:t>أکثر النفاس</w:t>
      </w:r>
      <w:bookmarkEnd w:id="27"/>
    </w:p>
    <w:p>
      <w:pPr>
        <w:pStyle w:val="BookText"/>
        <w:rPr/>
      </w:pPr>
      <w:r>
        <w:rPr>
          <w:rFonts w:ascii="IRNazanin" w:hAnsi="IRNazanin" w:eastAsia="IRNazanin"/>
          <w:color w:val="111111"/>
          <w:sz w:val="28"/>
          <w:sz w:val="28"/>
          <w:szCs w:val="28"/>
          <w:rtl w:val="true"/>
          <w:lang w:bidi="fa-IR"/>
        </w:rPr>
        <w:t>خروج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خروجه بسبب الولد ولو ناقصاً أو خروج ما یعلم کونه مبدأ نشوء الآدمی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ومع انتفاء الأمرین أو أحدهما فلا نقاش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فلو شکّ فی الولادة أو فی کونه مبدأ نشؤه فلا نفاس ، بل هو حیض إن أمکن کونه حیضاً عند من یراه کذلک مع شرائطه وإلاّ فهو استحاضة بناءً علی کون الأصل فی الدم الخارج من الرحم ـ إذا لم یکن حیضاً، ولا نفاساً ولو شرعاً ـ کونه استحاضة، وإلاّ فالمرجع هو الأصل العملی من الرجوع إلی الحالة السابقة من الطهر أو غیره ، ولا یجب علیها الفحص مع التمکّن منه، لکون الشبهة فی المورد شبهة موضوعیّة، ولم یقم لنا دلیل علی وجوب الفحص فی المقام بالخصوص، فیعمل هنا علی طبق القواعد المتعارفة فی غیر المقام ، واللّه العالم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حدّ الأکثر خلافی جدّاً، بعد الالتزام بأنّه لا ریب فی عدم کون الأکثر مثل الأقلّ فی نفی الحدّ له ؛ لأنّ الإجماع والنصوص ناطقان فیه بالحدّ، فضلاً عمّا قد یشاهد فی بعض الأخبار کروایة لیث المرادی عن </w:t>
      </w:r>
      <w:bookmarkStart w:id="28" w:name="pg13324_137276"/>
    </w:p>
    <w:p>
      <w:pPr>
        <w:pStyle w:val="BookText"/>
        <w:rPr/>
      </w:pPr>
      <w:bookmarkEnd w:id="28"/>
      <w:r>
        <w:rPr>
          <w:rFonts w:ascii="IRNazanin" w:hAnsi="IRNazanin" w:eastAsia="IRNazanin"/>
          <w:color w:val="111111"/>
          <w:sz w:val="28"/>
          <w:sz w:val="28"/>
          <w:szCs w:val="28"/>
          <w:rtl w:val="true"/>
          <w:lang w:bidi="fa-IR"/>
        </w:rPr>
        <w:t xml:space="preserve">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لها حدّ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من لزوم حملها إمّا علی الأقلّ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طرحه کما احتمله هو أیضاً، أو حمله علی ما ذهب الیه الشیخ من دلالتها علی أنّه لا حدّ له بما لا یزید ولا ینقص </w:t>
      </w:r>
      <w:r>
        <w:rPr>
          <w:rFonts w:eastAsia="IRNazanin" w:cs="IRNazanin"/>
          <w:color w:val="111111"/>
          <w:sz w:val="28"/>
          <w:szCs w:val="28"/>
          <w:rtl w:val="true"/>
          <w:lang w:bidi="fa-IR"/>
        </w:rPr>
        <w:t>.</w:t>
      </w:r>
    </w:p>
    <w:p>
      <w:pPr>
        <w:pStyle w:val="Heading2"/>
        <w:numPr>
          <w:ilvl w:val="1"/>
          <w:numId w:val="1"/>
        </w:numPr>
        <w:rPr/>
      </w:pPr>
      <w:bookmarkStart w:id="29" w:name="__RefHeading___Toc2519912_2322387425"/>
      <w:bookmarkStart w:id="30" w:name="_Toc10"/>
      <w:bookmarkEnd w:id="29"/>
      <w:r>
        <w:rPr>
          <w:rtl w:val="true"/>
        </w:rPr>
        <w:t xml:space="preserve">حکم النفاس </w:t>
      </w:r>
      <w:r>
        <w:rPr>
          <w:rtl w:val="true"/>
        </w:rPr>
        <w:t xml:space="preserve">/ </w:t>
      </w:r>
      <w:r>
        <w:rPr>
          <w:rtl w:val="true"/>
        </w:rPr>
        <w:t>أکثر النفاس</w:t>
      </w:r>
      <w:bookmarkEnd w:id="30"/>
    </w:p>
    <w:p>
      <w:pPr>
        <w:pStyle w:val="BookText"/>
        <w:rPr/>
      </w:pPr>
      <w:r>
        <w:rPr>
          <w:rFonts w:ascii="IRNazanin" w:hAnsi="IRNazanin" w:eastAsia="IRNazanin"/>
          <w:color w:val="111111"/>
          <w:sz w:val="28"/>
          <w:sz w:val="28"/>
          <w:szCs w:val="28"/>
          <w:rtl w:val="true"/>
          <w:lang w:bidi="fa-IR"/>
        </w:rPr>
        <w:t xml:space="preserve">وکذا یطرح أو یأوّل بما لا ینافی ممّا علیه الأصحاب ، ما ورد فی خبر آخر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نسائکم لیس کالنساء الأول، إنّ نسائکم أکثر لحماً وأکثر دماً فلتقعد حتّی تطهر</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لأنّه لابدّ إن أرید من الأمر بالعقود، القعود إلی أن تطهر من الدم، فیوجب إلی أن یبلغ إلی أربعین أو خمسین أو غیرهما ولا ینقطع منها الدم، وهو حینئذٍ مخالف لإجماع الشیعة، إذ لم یذهب إلیه أحد من أصحابنا ، فالعمل بظاهر هذه الأخبار غیر ممکن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عرفت من وجود الحدّ فیها للأکثر فقد وقع الخلاف بین الأصحاب فیه لأجل اختلاف لسان النصوص والأخبار ، وحیث أنّ ما فی النصوص قد یشاهد فی الحدّ ما لم یقبله الأصحاب ولم یفتوا علی طبقه، فلا بأس من التعرّض إلی النصوص قبل الورود فی أصل الاختلاف الحاصل بینهم، فنقول ومن اللّه الاستعانة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بیان حدّ الأکثر بالثلاثین أو أزید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صحیحة علیّ بن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الماضی علیه‌السلام عن النفساء وکم یجب علیها ترک الصلاة؟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 الصلاة ما دامت تری الدم العبیط إلی ثلاثین یوماً، فإذا رقّ وکانت </w:t>
      </w:r>
    </w:p>
    <w:p>
      <w:pPr>
        <w:pStyle w:val="BookText"/>
        <w:rPr/>
      </w:pPr>
      <w:r>
        <w:rPr>
          <w:rFonts w:ascii="Amiri" w:hAnsi="Amiri" w:eastAsia="Amiri" w:cs="Amiri"/>
          <w:color w:val="111111"/>
          <w:sz w:val="28"/>
          <w:sz w:val="28"/>
          <w:szCs w:val="28"/>
          <w:rtl w:val="true"/>
          <w:lang w:bidi="ar-SA"/>
        </w:rPr>
        <w:t>صفرة اغتسلت وصلّت إن شاء اللّه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صحیحة محمّد بن مسلم،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تقعد النفساء إذا لم ینقطع عنها الدم ثلاثین أو أربعین یوماً إلی الخمسین</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صحیحة حفص بن غیاث، عن جعفر، عن أبیه عن علیّ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النفساء تقعد أربعین یوماً، فإن طهرت وإلاّ اغتسلت وصلّت، ویأتیها زوجها، وکانت بمنزلة المستحاضة تصوم وتصلّی</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روایة محمّد بن یحیی الخثعمی،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النفساء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کانت تکون مع ما مضی من أولادها، وما جرّبت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تلد فیما مضی؟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الأربعین إلی الخمسین</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روایة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النفساء لا تقعد أکثر من عشرین یوماً إلاّ أن تطهر قبل ذلک، فإن لم تطهر قبل العشرین اغتسلت واحتشت وعملت عمل المستحاضة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روایة عبداللّه بن سنان،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تقعد النفساء تسع عشرة لیلة، فإن رأت دماً صنعت کما تصنع المستحاضة</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مرسلة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أنّها تقعد ما بین أربعین یوماً إلی خمسین یوماً</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الوارد فی روایة ابن سنان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عشرة لیلة بدل تسع عشرة، وکلاهما غیر معمولاً به عند الأصحاب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وهکذا غیر معمول به ما ورد فی صحیحة محمّد بن مسلم،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تقعد النفساء حتّی تصلّی؟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عشرة سبع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وتحتشی وتُصلّی</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ذکر عددین إن کان للتخییر فمخالف للإجماع إذ لم یذهب إلیه أحد من الخاصّة ولا من العامّة، کما لا حجّة لثمان عشر أیضاً إن کان شکّاً من الراوی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نقول علی فرض التردید من الراوی یؤخذ بالثمان عشر لکونه مؤیّداً بأخبار عدیدة، فبذلک یخرج عن التردید ویصیر من عداد أخبار ثمانیة عشرة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جملة ما وجد من الأخبار بعضها صحاح وبعضها غیر صحیحة ، وجمعها دالة علی شیء من الأعداد فی حدّ النفاس لم یوجد بین الأصحاب من أفتی به ، ولأجل ذلک حُملت هذه الأخبار علی التقیّة، لأنّها أولی من طرحها، فضلاً عن اعراض الأصحاب عنها وإعراضهم موهن للأخبار ، کما أنّ عملهم منجبر لضعفها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یؤیّد الحمل علی التقیّة، وجود بعض هذه فی الأقوال بین العامّة، فلا بأس هنا لذکر أقوالهم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 حکی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العلاّمة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الشافعی أکثره ستّون یوماً، وهو روایة لنا، وبه قال عطاء والشِّعبی وأبو ثور ، وحکی عن عبداللّه بن الحسن العنبری والحجّاج ابن أرطاة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حنیفة والثوری وأحمد وإسحاق وأبو عبیدة أکثر أربعون یوماً، وهو روایة لنا أیضاً، وحکی ابن المنذر عن الحسن البصری أنّه قال خمسون یوماً وهو روایة لنا ، وحکی الطحاوی عن اللیث أنّه قال من الناس من یقول إنّه سبعون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فإذا عرفت الوجوه الغیر المقبولة، فلا بأس حینئذٍ أن نرجع إلی أصل المسألة ونبحث عمّا ذکره الأصحاب فی حدّ النفاس، وملاحظة فتاواهم ومطابقتها مع ما فی النصوص المقبولة فی العمل ، فحینئذٍ ینبغی أن نتعرض بدوّاً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أقوال علماء الشیعة فی المسألة ، فالمعروف بینهم قدیماً وحدیثاً کون دمّ النفاس کالحیض فی أن أکثره عشرة ، والقائلون به أیضاً علی طائفتین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بأنّ بکون أکثره عشرة مطلقاً، سواء انقطع علی رأس العشرة أو تجاوز عنها ، ومع التجاوز سواء کانت ذات العادة فی الحیض أو لم تکن، وسواء کانت عادتها عشرة أو أقلّ، فإذا کانت عادتها فی الحیض خمسة مثلاً وتجاوز دمها عن العشرة، تکون العشرة بتمامها نفاساً لا مقدار أیّام عادتها فی الحیض، وهو الذی عبّر عنه صاحب الجواهر بالعشرة الفعلیّة ، وهذا هو المنسوب إلی القدماء ، بل قد ینسب إلی المشهور بین الأصحاب ولکن فی النسبة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وطائفة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بکون أکثره عشرة کالحیض، بمعنی إمکان کونه عشرة أیّام، فإن لم تکن المرأة ذات عادة فی الحیض أو کانت وانقطع دمها علی العشرة تکون العشرة بتمامها نفاساً ، وإن کانت ذات العادة فی الحیض وکانت عادتها أقلّ من العشرة وتجاوز دمها عن العشرة، تکون العادة نفاساً، وهذا یعبّر عنه بإمکان کون العشرة نفاساً، لا أنّها بتمامها دائماً نفاس لما قد عرفت أنّه قد ترجع إلی عادتها فی ذات العادة ، وهذا القول هو الأشهر، کما هو المختار عندنا وعند کثیر من المتأخّرین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أصحاب التعلیق علیها لولا کلّهم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وطائفة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والانتصار ناسباً له إلی انفراد الإمامیّة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 وابن الجنید فی أکثر النفاس ثمانیة عشر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وطائفة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للعلاّمة فی المختلف، وهو التفصیل بین ذات العادة بکون عادتها نفاساً، وبین غیرها من المبتدئة والمضطربة بکون عادتهما ثمانیة عشرة، واستحسنه الفاضل المقداد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ربما مالَ إلیه بعض متأخّری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المحکی عن المفید أحد عشر یوماً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العُمّانی ابن أبی عقیل أنّه أحدی وعشرین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المبتدئة عند تجاوز دمها عن العشرة ترجع إلی التمییز، ثمّ النساء ثمّ العشرة ، والمضطربة ترجع إلی التمییز ثمّ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جهة الأقوال فی المسألة ومنشأ الاختلاف فیها هو الاختلاف فی الأخبار الواردة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عرفت حال الأقوال فی العامّة والخاصّة، وما فی الأخبار المطروحة أو المحمولة علی التقیّة، بلغ أوان الکلام إلی أن نتعرّض للأخبار الدالّة علی ما هو المعمول بین الأصحاب، وملاحظة دلالة لسانها فی المقام، حتّی یتّضح فیه ما هو الحقّ والصواب ، واللّه الهادی إلی سبیل الرّشاد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عن الأخبار الواردة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فنتعرّض أوّلاً ما للأخبار المستدلّ بها لإثبات کون العشرة الفعلیّة دون الإمکانیّة هی الحدّ الشرعی الأکثر النفاس، حیث استدلّوا ـ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بظاهره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المرسلة المرویّة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أخبار معتمدة بأنّ انقضاء مدّة النفاس مدّة الحیض وهی عشرة أیّام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أقصی مدّة النفاس أقصی عدّة الحیض وهی عشرة أیّام</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من الواضح تعبیر الأوّل بالعشرة الإمکانیّة أولی من التعبیر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لکن مع ذلک مضافاً إلی کونه مرسلاً، یمکن أن یکون مقصود المفید قدس‌سره هو الأخبار الظاهرة فی إمکان کون أقصی النفاس العشرة لا العشرة الفعلیّة ، کما یشهد له ویؤیّده تشبیهه بالحیض، إذ من المعلوم أنّ أقصی عدّت الحیض بالعشرة لیس إلاّ الإمکان دون الفعلیّة ، فکذلک یکون فی النفاس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بالخبر الرضوی الوارد فیه،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النفساء تدع الصلاة أکثر أیّام حیضها وهی عشرة أیّام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باب الأخذ بظاهره بکون العشرة موضوعاً مطلقاً حتّی لذات العادة، فتکون العشرة الفعلیّة عدّة النفاس لا أقصاها ومنتهاها لغیر ذات العادة مثل المبتدئة والمضطربة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التأمّل والدقّة یحکم بردّ ذلک، لأنّ الفقه الرضوی لا یمکن جعله دلیلاً بنفسه فی قِبال ما سیأتی من الأخبار الکثیرة الدالّة علی کون العشرة إمکانیّة لا فعلیّة، إذ لم یذهب إلیه المعروف من الأصحاب حتّی من القدماء، وإن نسب ذلک إلی ظهور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وبتبعهما بعض متأخِّری المتأخِّرین،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نسبا إلی الأصحاب بأنّ مرادهم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النفاس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العشرة بتمامها نفاساً مع استمرار الدم وإن کانت ذات عادة ، ومن هنا قال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w:t>
      </w:r>
    </w:p>
    <w:p>
      <w:pPr>
        <w:pStyle w:val="BookText"/>
        <w:rPr/>
      </w:pPr>
      <w:r>
        <w:rPr>
          <w:rFonts w:ascii="IRNazanin" w:hAnsi="IRNazanin" w:eastAsia="IRNazanin"/>
          <w:color w:val="111111"/>
          <w:sz w:val="28"/>
          <w:sz w:val="28"/>
          <w:szCs w:val="28"/>
          <w:rtl w:val="true"/>
          <w:lang w:bidi="fa-IR"/>
        </w:rPr>
        <w:t xml:space="preserve">الأخبار الصحیحة المشهورة، تشهد برجوعها إلی عادتها فی الحیض، والأصحاب یفتون بالعشرة، وبینهما تناف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مع إمکان التشکیک فی روایة الرضوی، بدعوی ظهور هذه الجملة فی کونها من کلام صاحب الکتاب ولیس من الروایة، والشاهد علی ذلک أنّه قال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ثمانیة عشر یوماً، وروی ثلاثة وعشرون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 هذه الأخبار جاز أخذها من باب التسلیم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التسلیم فی ظهور هذین الخبرین علی العشرة الفعلیّة، فغایتهما الإطلاق فی ذات العادة وغیرها، فیقیّد إطلاقها بذوات العادة فیؤخذ بهما فی المبتدئة والمضطربة التی استمرّت 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یوجب التقیید بالفرد النادر لندرة الفردین المزبورین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ذلک أولی من الطرح، لأنّه لا یمکن رفع الید عن المستفیضة الدالّة علی رجوع ذات العادة إلی عادتها فی مستمرّة الدم بواسطة هذین الخبرین الضعیفین غیر المنجبرین بعمل الأصحاب وشهرتهم،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ثبت إلی الآن أنّه بالرجوع إلی الأخبار الدالّة علی وفاق مسلک المشهور من کون حدّ النفاس فی الأکثر هو العشرة الإمکانیّة، أی یکون حدّها هو العشرة لو لم ینقطع الدم قبلها، وإلاّ یجب الأخذ بما قد قطع بمثل الحیض، بلا فرق بین ذات العادة وغیرها فی المنقطع قبلها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تجاوز دمّها عن العشرة، ففی ذات العادة ترجع إلی عادتها فی الحیض، وفی غیرها من المبتدئة والمضطربة تکون العشرة بتمامها نفاساً ، والأخبار الدالّة علی ذلک واصلة إلی حدّ الاستفاضة بل التواتر، وها هی بین یدیک نذکرها بعون اللّه الملک العلاّم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یونس بن یعقوب،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تجلس النفساء أیّام حیضها التی کانت تحیض،ثمّ تستظهر وتغتسل وتُصلّی</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کون المراد من الاستظهار هو المتعارف فی الحیض بعد العادة إلی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زرارة، عن أحدهما علیهماالسلام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النفساء تکفّ عن الصلاة أیّامها التی تمکث فیها ثمّ تغتسل وتعمل کما تعمل المستحاضة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روایته‌الاُخری عن أبیجعفر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النفساء متی تصلّی؟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تقعد قدر حیضها وتستظهر بیومین فإن انقطع الدم وإلاّ اغتسلت ، الحدیث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اُخری لیونس،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فرأت الدم أکثر ممّا کانت تری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فلتقعد أیّام قرئها التی کانت تجلس ثمّ تستظهر بعشرة أیّام ، الحدیث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تستظهر إلی عشرة أیّام ، بأن یکون الباء بمعنی إلی ، ویمکن إبقاء ظاهر کلمة الباء علی ظاهرها، بأن یُراد من الاستظهار فی ما بقی من العشرة بلحاظ الابتداء من رؤیة الدم کما مرّ ذلک فی الحیض ، فیکون المراد هنا مع أیّام الاستظهار عشرة من ابتداء الولادة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مالک بن أعین،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علیه‌السلام عن النفساء یغشاها زوجها وهی فی نفاسها من الدم؟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مضی فیها منذ یوم وضعت بقدر </w:t>
      </w:r>
    </w:p>
    <w:p>
      <w:pPr>
        <w:pStyle w:val="BookText"/>
        <w:rPr/>
      </w:pPr>
      <w:r>
        <w:rPr>
          <w:rFonts w:ascii="IRNazanin" w:hAnsi="IRNazanin" w:eastAsia="IRNazanin"/>
          <w:color w:val="111111"/>
          <w:sz w:val="28"/>
          <w:sz w:val="28"/>
          <w:szCs w:val="28"/>
          <w:rtl w:val="true"/>
          <w:lang w:bidi="fa-IR"/>
        </w:rPr>
        <w:t>أیّام عدّة حیضها، ثمّ تستظهر بیوم فلا بأس بعد أن یغشاها زوجها ، الحدیث</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اُخری ثالثة لزرارة،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تقعد النفساء أیّامها التی کانت تقعد فی الحیض وتستظهر بیومین</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عبد الرحمان بن أعین،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عبد الملک ولدت فعدّ لها أیّام حیضها ثمّ أمرها اغتسلت واحتشت ، الحدیث</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سبعة أخبار تدلّ علی رجوع النفساء إلی عادتها فی الحیض، والاستظهار بعد العادة إلی العشرة، فإن انقطع قبلها فکلّها نفاس وإلاّ فعلیها أن ترجع إلی عادتها، وفی غیرها کلّ العشرة نفاس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فی بعض الأخبار ما یدلّ علی التفصیل بین ذوات العادة وغیرها، بأنّ غیر ذات العادة إذا کانت لا تعرف أیّام نفاسها ترجع إلی أقاربها من الاُمّ والاُخت والخالة، وهو مثل خبر أبی بصیر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النفساء إذا ابتلیت بأیّام کثیرة، مکثت مثل أیّامها التی کانت تجلس قبل ذلک واستظهرت بمثل ثلثی أیّامها، ثمّ تغتسل وتحتشی وتصنع کما تصنع المستحاضة ، وإن کانت لا تعرف أیّام نفاسها فابتلیت جلست بمثل أیّام اُمّها أو اُختها أو خالتها واستظهرت بثلثی ذلک، ثمّ صنعت کما تصنع المستحاضة تحتشی وتغتسل</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المراد بمن لا تعرف أیّام نفاسها إمّا کان لنسیانها أو اختلافها، فتنطبق علی المضطربةُ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المراد من لا عادة لها بالفعل ولو لعدم تقرّر عادة لها، أو کونها فی ابتداء دمها فتنطبق علی المبتدئة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هذه الروایة تدلّ علی ذلک التفصیل، ولکن مع ذلک حیث قد </w:t>
      </w:r>
    </w:p>
    <w:p>
      <w:pPr>
        <w:pStyle w:val="BookText"/>
        <w:rPr/>
      </w:pPr>
      <w:r>
        <w:rPr>
          <w:rFonts w:ascii="IRNazanin" w:hAnsi="IRNazanin" w:eastAsia="IRNazanin"/>
          <w:color w:val="111111"/>
          <w:sz w:val="28"/>
          <w:sz w:val="28"/>
          <w:szCs w:val="28"/>
          <w:rtl w:val="true"/>
          <w:lang w:bidi="fa-IR"/>
        </w:rPr>
        <w:t xml:space="preserve">جعل الاستظهار فیه بثلثی أیّامها حملها أصحابنا علی صورة ما إذا کانت عادتها ستّة أیّام أو أقلّ، حتّی لا یوجب انضمام أیّام الاستظهار مع أیّام حیضها التجاوز عن العشرة ، فحینئذٍ یوافق مع الأخبار السابقة فیوجب تأییدها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کون أکثر أیّام النفاس کأثر أیّام الحیض العشرة، ما ورد فی بعض الأخبار بأنّ دم النفاس حیضٌ محتبس، وأنّ النفساء بمنزلة الحائض، کما تری ذلک فی الخبر المروی عن المقرن،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سلمان علیّاً علیه‌السلام عن رزق الولد فی بطن اُمّه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حبس علیه الحیضة فجعلها رزقه فی بطن اُمّه</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الحبلی ربما طمثت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وذلک أنّ الولد فی بطن اُمّه غذائه الدم، فربما کثر ففضل عنه، فإذا فضل دفعته، فإذا دفعته حرمت علیها الصلاة</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دلّ علی مساواة النفساء مع الحائض فهو ما جاء فی صحیح زرارة فی حدیثٍ ـ بعد بیان حکم النفساء بالرجوع إلی العادة فی حیضها ـ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والحائض ؟ قال مثل ذلک سواء انقطع عنها الدم، وإلاّ فهی مستحاضة تضع مثل النفساء سواء، ثمّ تصلّی ولا تدع الصلاة علی حال، فإنّ النبیّ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عماد دینکم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یمکن الاستظهار والتأیید بالخبر المرسل عن الصادق علیه‌السلام علی ما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قال صاحب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أجده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المفید کم قدر ما تقعد النفساء عن الصلاة، وکم تبلغ أیّام ذلک، فقد رأیت فی کتاب أحکام النساء أحد عشر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المقنعة ثمانیة عشر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الاعلام أحد وعشرین یوماً ، فعلی أیّها العمل دون صاحبه ؟</w:t>
      </w:r>
    </w:p>
    <w:p>
      <w:pPr>
        <w:pStyle w:val="BookText"/>
        <w:rPr/>
      </w:pPr>
      <w:r>
        <w:rPr>
          <w:rFonts w:ascii="IRNazanin" w:hAnsi="IRNazanin" w:eastAsia="IRNazanin"/>
          <w:color w:val="111111"/>
          <w:sz w:val="28"/>
          <w:sz w:val="28"/>
          <w:szCs w:val="28"/>
          <w:rtl w:val="true"/>
          <w:lang w:bidi="fa-IR"/>
        </w:rPr>
        <w:t xml:space="preserve">فأجابه بأن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علی النفساء أن تقعد عشرة أیّام ، وإنّما ذکرت فی کتبی ما رُوی من قعودها ثمانیة عشرة یوماً ، وما رُوی فی النوادر استظهاراً بأحد وعشرین یوماً، وعملی فی ذلک علی عشرة أیّام، لقول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دم نفاس زمانه أکثر من زمان حیض</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جمیع ما ذکرنا فیما استدلّ علی کلام المشهور بکون النفاس مثل الحیض یظهر ثلاث مطالب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أکثر أیّام النفاس کأکثر أیّام الحیض هو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ذات العادة ترجع إلی عادتها فی النفاس إذا تجاوز الدم عن العشرة، کما ترجع الحایض إلیها إذا تجاوز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المبتدئة والمضطربة مدّة حیضها هی العشرة إذا تجاوز عنها الدم ، کما أنّ مجموع الأیّام حیض فی الثلاث إذا لم یتجاوز الدم عن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عن إثبات کلام المشهور بالدلیل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الأصل علی صحّة کلام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قد استدلّ لإثبات کلامهم بالأصل ، فلابدّ أوّلاً من أن نقرّر المراد من الأصل المستدلّ به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أصلٌ موضوعیّ من الاستصحاب، أیّ أصالة عدم کون دم الحادث بعد </w:t>
      </w:r>
    </w:p>
    <w:p>
      <w:pPr>
        <w:pStyle w:val="BookText"/>
        <w:rPr/>
      </w:pPr>
      <w:r>
        <w:rPr>
          <w:rFonts w:ascii="Amiri" w:hAnsi="Amiri" w:eastAsia="Amiri" w:cs="Amiri"/>
          <w:color w:val="111111"/>
          <w:sz w:val="28"/>
          <w:sz w:val="28"/>
          <w:szCs w:val="28"/>
          <w:rtl w:val="true"/>
          <w:lang w:bidi="ar-SA"/>
        </w:rPr>
        <w:t xml:space="preserve">العشرة نفاساً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ولکنّه قد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معارض مع أصالة عدم کونه دم الاستحاضة، لأنّ الدم الحادث یردّد بینهما ولا یمکن إثبات أحدهما لأجل معارضته بمثله فی الأخیر، کما لا یمکن إثبات کونه استحاضة بنفی کونه نفاساً بالأصل، لکونه من الاُصول المثبتة ، کما أنّ عکسه یکون کذلک، إذ العلم بالآخر مع نفی عِدْله لا یکون إلاّ لأجل العلم بدورانه بینهما، لا بمقتضی لسان نفس الأصل، لولا العلم المذکور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یکون المراد من الأصل هو الحکمی منه ؛ أعنی أصالة عدم وجوب ما یترتّب فی العدم الموجود بعد العشرة من أحکام النفاس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اعترض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بمحکومیّته باستصحاب أحکام النفاس الثابتة قبل انقضاء العادة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مردود، بأنّ استصحابها متوقّف علی استصحاب موضوعها لیترتّب علیه أحکامه، ولا یصحّ إجرائه لکون النفاس من الاُمور التدریجیّة التی لا یجری فیها الاستصحاب ، ولکون الشکّ فی ترتّب أحکام النفاس بعد العشرة من جهة الشکّ فی تقیّد دم النفاس بکونه فی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الإشکالات غیر واردة، لأنّا قرّرنا فی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جریان الاستصحاب فی التدریجیّات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الحاجة إلی إجراء الأصل فی النفاس الذی هو من التدریجیّات، لإمکان إثبات الموضوع باستصحاب بقاء الحدث وعدم ارتفاعه بالغُسل فی صورة استمرار الدم، وعدم انقطاعه، لکون الحدث الحادث أمراً ثابتاً قارّاً یحدث بحدوث الدم، ویبقی ما لم یرتفع برافع، وأنّ مدّة النفاس عرفاً ربما تزید علی </w:t>
      </w:r>
    </w:p>
    <w:p>
      <w:pPr>
        <w:pStyle w:val="BookText"/>
        <w:rPr/>
      </w:pPr>
      <w:r>
        <w:rPr>
          <w:rFonts w:ascii="IRNazanin" w:hAnsi="IRNazanin" w:eastAsia="IRNazanin"/>
          <w:color w:val="111111"/>
          <w:sz w:val="28"/>
          <w:sz w:val="28"/>
          <w:szCs w:val="28"/>
          <w:rtl w:val="true"/>
          <w:lang w:bidi="fa-IR"/>
        </w:rPr>
        <w:t xml:space="preserve">العشرة، والقدر المتیقّن منه شرعاً وإن کان هو العشرة لکنّه لا یمنع عن إجراء الاستصحاب فی بقائه إذا کان المدار فی بقاء الموضوع فی الاستصحاب ما هو الموضوع عند العرف لا بالدقّة ولا بالنظر إلی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استصحاب بقاء أحکام الحدث هنا غیر جارٍ، لأنّه شکّ فی وجودها لأجل کون شکّه شکّاً فی المقتضی لا الرافع ، والثابت عدم جریان الاستصحاب فی الشکّ فی المقتضی، لأنّا نحتمل بحسب مقتضی لسان الأدلّة تقیید موضوع النفاس بما إذا کان فی العشرة فی العادة وغیرها ، فحینئذٍ لا یمکن الرجوع إلی استصحاب الأحکام إلاّ عند من یقول بحجّیة الاستصحاب حتّی فی الشکّ فی المقتضی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مضافاً إلی إمکان دعوی معارضة استصحاب الأحکام الثابتة للنفاس قبل انقضاء العادة لما بعد العشرة ، باستصحاب الأحکام الثابتة للطاهرة قبل عروض دم النفاس، حیث قد یقتضی إثبات وجوب العبادات وجواز ارتکاب المحرّمات الثابتة للنفساء قبل انقضاء العشرة أو العادة الذی قد أبدعه المحقّق النراقی قدس‌سره ، وحیث أنّا لم نوافقه ـ تبعاً للشیخ الأعظم ـ فلا وجه للتمسّک به هنا کما لایخفی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یُراد من الأصل هنا، أصالة الاشتغال باعتبار أنّ الذمّة کانت مشغولة بالعبادات ، فاللازم هو الاقتصار فی سقوطها علی المتیقّن من النفاس ، کما قد یستظهر ذلک من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ثبت بأنّ ذمّة المرأة مرتهنة بالصلاة والصوم قبل نفاسها بلا خلاف ، فإذا طرأ علیها النفاس یجب أن لا یسقط عنها ما لزمها إلاّ بدلالة ، ولا خلاف بین المسلمین أنّ عشرة أیّام إذا رأت الدم من النفاس نفاس ، وما زاد علی ذلک مختلفٌ فیه، فلا ینبغی أن </w:t>
      </w:r>
    </w:p>
    <w:p>
      <w:pPr>
        <w:pStyle w:val="BookText"/>
        <w:rPr/>
      </w:pPr>
      <w:r>
        <w:rPr>
          <w:rFonts w:ascii="IRNazanin" w:hAnsi="IRNazanin" w:eastAsia="IRNazanin"/>
          <w:color w:val="111111"/>
          <w:sz w:val="28"/>
          <w:sz w:val="28"/>
          <w:szCs w:val="28"/>
          <w:rtl w:val="true"/>
          <w:lang w:bidi="fa-IR"/>
        </w:rPr>
        <w:t>تصیر إلیه إلاّ بما یقطع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التقریب للأصل لعلّه سلیم عن المناقشة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 هذا الأصل قابل للاعتماد لو لم یثبت الدلیل علی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بعض الفقهاء بإمکان اعتبار فترة النفاس أکثر من العشرة بأن یبلغ إلی ثمانیة عشر یوماً کما علیه فتوی بعض الفقهاء، مستشهدین لذلک بطائفة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ابن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علیه‌السلام عن النفساء کم تقعد؟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أسماء بنت عمیس أمرها رسول اللّه صلی‌الله‌علیه‌و‌آله أن تغتسل لثمان عشرة، ولا بأس بأن تستظهر بیوم أو یومین</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وفضیل وزرارة جمیعاً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أسماء بنت عمیس نفست بمحمّد بن أبی بکر، فأمرها رسول اللّه صلی‌الله‌علیه‌و‌آله حین أرادت الإحرام من ذی الحُلیفة أن تغتسل وتحتشی بالکرسف وتهلّ بالحجّ ، فلمّا قدموا ونسکوا المناسک سألت النبیّ صلی‌الله‌علیه‌و‌آله عن الطواف بالبیت والصلاة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کم ولدت؟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ثمانی عشر ، فأمرها رسول اللّه صلی‌الله‌علیه‌و‌آله أن تغتسل وتطوف بالبیت وتصلّی ولم ینقطع عنها الدم ، ففعلت ذلک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وبإسناده عن الحسین بن سعید عن حمّاد عن حریز عن زرارة عن أبی جعفر نحوه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الصدوق کالمسند،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أسماء بنت عمیس نفست بمحمّد ابن أبی بکر فی حجّة الوداع، فأمرها رسول اللّه صلی‌الله‌علیه‌و‌آله أن تقعد ثمانیة عشر یوماً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التی رویت فی قعودها أربعین یوماً وما زاد إلی أن تطهر، معلومة کلّها وردت للتقیّة ، لا یعتنی بها إلاّ أهل الخلاف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یستفاد من کلام الصدوق فی ذیله قبول ثمانیة عشرة ، وحمل ما زاد عنها علی 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جاء فیها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أنّه صار حدّ قعود النفساء عن الصلاة ثمانیة عشر یوماً ؛ لأنّ أقلّ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 ثلاثة أیّام، وأکثرها عشرة أیّام وأوسطها خمسة أیّام ، فجعل اللّه عزّ وجلّ للنفساء أقلّ الحیض وأوسطه وأکثره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روایة حنّان بن سدیر،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النفساء ثمانیة عشر</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الفضیل بن شاذان عن الرضا علیه‌السلام فی کتابه إلی المأمون،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والنفساء لا تقعد عن الصلاة أکثر من ثمانیة عشر یوماً ، فإن طهرت قبل ذلک 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تطهر حتّی تجاوز ثمانیة عشر یوماً، اغتسلت وعملت بما تعمل المستحاضة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أنّها تقعد ثمانیة عشر یوماً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المرفوع الذی رواه الشیخ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رفعه،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امرأةٌ أبا عبداللّه علیه‌السلام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أقعد فی نفاسی عشرین یوماً حتّی أفتونی بثمانیة عشر یوماً ؟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أفتوک بثمانیة عشر یوماً؟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للحدیث الذی رُوی عن رسول اللّه صلی‌الله‌علیه‌و‌آله أنّه قال لأسماء بنت عمیس حیث نفست بمحمّد بن أبی بکر ، فقال أبو </w:t>
      </w:r>
    </w:p>
    <w:p>
      <w:pPr>
        <w:pStyle w:val="BookText"/>
        <w:rPr/>
      </w:pPr>
      <w:r>
        <w:rPr>
          <w:rFonts w:ascii="IRNazanin" w:hAnsi="IRNazanin" w:eastAsia="IRNazanin"/>
          <w:color w:val="111111"/>
          <w:sz w:val="28"/>
          <w:sz w:val="28"/>
          <w:szCs w:val="28"/>
          <w:rtl w:val="true"/>
          <w:lang w:bidi="fa-IR"/>
        </w:rPr>
        <w:t xml:space="preserve">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أسماء سألت رسول اللّه صلی‌الله‌علیه‌و‌آله وقد أتی لها ثمانیة عشر یوماً ، ولو سألته قبل ذلک لأمرها أن تغتسل وتفعل ما تفعل المستحاضة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فإنّ ظاهر هذا الحدیث هو نفی ثمانیة عشر، توجیه کلام رسول اللّه صلی‌الله‌علیه‌و‌آله من العمل بالاستحاضة بعد ثمانیة عشر یوماً وأنّه لیس بحدٍّ لأکثر النفاس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روایة حمران بن أعین،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امرأة محمّد بن مسلم وکانت ولوداً اقرأ أبا جعفر علیه‌السلام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أقعد فی نفاسی أربعین یوماً وأنّ أصحابنا ضیّقوا علیَّ فجعلوها ثمانیة عشر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أفتاها بثمانیة عشر یوماً؟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التی رووها فی أسماء بنت عمیس أنّها نفست بمحمّد بن أبی بکر بذی الحُلیفة،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صلی‌الله‌علیه‌و‌آله کیف أصنع؟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اغتسلی واحتشی وأهلّی بالحجّ ، فاغتسلت واحتشت ودخلت مکّة ولم تطف ولم تسع حتّی تقضی الحجّ ، فرجعت إلی مکّة فأتت رسول اللّه صلی‌الله‌علیه‌و‌آله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 أحرمت ولم أطف ولم أسعَ ، فقال لها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لکِ الیوم؟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عشر یوماً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فاخرجی الساعة، فاغتسلی واحتشی وطوفی واسعی ، فاغتسلتْ وطافتْ وسعتْ وأهلّتْ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لو سألت رسول اللّه صلی‌الله‌علیه‌و‌آله قبل ذلک وأخبرته لأمرها بما أمرها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حدّ النفساء؟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أیّامها التی کانت تطمث فیهنّ أیّام قرئها ، فإن هی طهرت وإلاّ استظهرت بیومین أو ثلاثة أیّام، ثمّ اغتسلت واحتشت، فإن کان انقطع الدم فقد طهرت، وإن لم ینقطع الدم فهی بمنزلة المستحاضة تغتسل لکلّ صلاتین وتُصلّی</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حیث تدلّ علی نفی کون الثمانیة عشر أکثر حدّ النفاس وأنّ تعیین تلک المدّة کانت لأجل کون هذه المدّة قد مضت لأسماء حین ما سألت عن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أنّ الامّة ابتعدت نتیجة للأهواء والسیاسات الظالمة عن باب الولایة وأهل البیت علیهماالسلام ، مع أنّهم علیهم‌السلام أدری بما فی البیت بما ورد من الأحکام علی جدّهم صلی‌الله‌علیه‌و‌آله ، وقعوا فی اشتباه عظیم وتوهّموا کون هذه المدّة هو حدّ أکثر النفاس ، ولذلک أفتوا بذلک، وأوجب مثل هذه الفتوی أن تصدر الأخبار الموافقة لها من الأئمّة تقیّة ولذلک تری أنّ علیّ بن موسی الرضا علیه‌السلام وقّع فی مکاتبته للمأمون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النفساء لا تقعد عن الصلاة أکثر من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ذهاب بعض العامّة إلی ثلاثین أو أربعین أو خمسین أو ستّین، وهکذا تخبطت الأُمّة فی أحکامها الشرعیّة، نیتجة لابتعادهم عن أبواب العلم والهُدی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قوّة احتمال التقیّة فی أغلب المکاتبات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یظهر أنّه لا مجال للفقیه أن یعتمد علی مثل هذه الأخبار فی تحدید مدّة النفاس، مضافاً إلی أنّ ما یؤیّد هذا المدّعی التردید المنقول عن مثل محمّد بن مسلم الناقل لثمانیة عشر یوماً فی حدیثه المنقول عن أبی أیّوب ، عن محمّد بن مسلم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تقعد النساء حتّی تصلّی؟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عشرة، سبع عشرة، ثمّ تغتسل ، الحدیث</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 أنّ سبع عشرة لم یرد فی حدیث أصلاً، ولم یفت به أحد من الفقهاء، ممّا یدلّ علی أنّه کان یتّقی فی بیان الأحکام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فضلاً عن أنّه قد یؤیّد ما ذکرنا وقوع الاشتباه فی القعود عن الصلاة </w:t>
      </w:r>
    </w:p>
    <w:p>
      <w:pPr>
        <w:pStyle w:val="BookText"/>
        <w:rPr/>
      </w:pPr>
      <w:r>
        <w:rPr>
          <w:rFonts w:ascii="IRNazanin" w:hAnsi="IRNazanin" w:eastAsia="IRNazanin"/>
          <w:color w:val="111111"/>
          <w:sz w:val="28"/>
          <w:sz w:val="28"/>
          <w:szCs w:val="28"/>
          <w:rtl w:val="true"/>
          <w:lang w:bidi="fa-IR"/>
        </w:rPr>
        <w:t xml:space="preserve">لزوجة محمّد بن مسلم التی کانت زوجته، حیث لولا ظروف التقیّة لما أمکن فرض جهلها وعدم تعلیم زوجها إیّاها لمثل هذا الحکم المبتلی به عامّة النساء، حتّی یصل الأمر إلی أبی جعفر علیه‌السلام فیشیر إلی منشأ اشتباه العامّة فیه ، بل لا یحتمل أنّ محمّد بن مسلم أیضاً کان لا یعلم المسألة بهذه الکیفیّة إلی زمان نقل أبی جعفر علیه‌السلام ، حیث قد کشف الغطاء عن وجهها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ما ذکرنا من عدم کون حدّ الأکثر ثمانیة عشر، هو بیان الاستظهار بیوم أو یومین أو ثلاثة، حیث لا ینطبق ذاک إلاّ مع العشرة بما إذا انقطع الدم قبل العشرة، علی حسب اختلاف حالات النساء، من کون عادتهنّ سبعة أو ثمانیة أو تسعة، فی مقابل من کانت عادتها عشرة، أو علی بیان حال حکم المسألة من لزوم الاستظهار فی تلک الأیّام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تأییده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یلتزم أحد من الفقهاء بلزوم هذا الاستظهار بتلک الأیّام فی ثمانیة عشر یوماً، لاستلزامه حینئذٍ فرض امتداد مدّة النفاس إلی أحد وعشرین یوماً ، وهو باطل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إعراض الأصحاب عن الأخبار الدالّة علی أنّ حدّ النفاس فی الأکثر ثمانیة عشر، لما قد عرفت من قیام الشهرة العظیمة بین القدماء والمتأخّرین علی أنّه العشرة فی ذات العادة وغیره ، لو لم ینقطع الدم إلیها، وإلاّ علی قدر العادة لمَن کانت معتادة، أو جمیع الأیّام التی کانت دون العشرة لمن لم تکن لها عادة کالمبتدئة والمضطربة، أو جمیع العشرة لمن انقطع دمها لغیر ذات العادة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ثبت أنّه لا مجال للفتوی بهذه المدّة مراعاةً لفتاوی بعض الأعلام کالصدوق والسیّد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أفتوا فی حدّه إلی ثمانیة عشر، وقد وردت إلیها الإشارة فی کلام السیّد فی العروة، حیث یقول فی مسألة الأولی </w:t>
      </w:r>
    </w:p>
    <w:p>
      <w:pPr>
        <w:pStyle w:val="BookText"/>
        <w:rPr/>
      </w:pPr>
      <w:r>
        <w:rPr>
          <w:rFonts w:ascii="IRNazanin" w:hAnsi="IRNazanin" w:eastAsia="IRNazanin"/>
          <w:color w:val="111111"/>
          <w:sz w:val="28"/>
          <w:sz w:val="28"/>
          <w:szCs w:val="28"/>
          <w:rtl w:val="true"/>
          <w:lang w:bidi="fa-IR"/>
        </w:rPr>
        <w:t xml:space="preserve">من مسائل باب النفاس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وأکثره عشرة أیّام، وإن کان الأولی مراعاةً الاحتیاط بعدها أو بعد العادة إلی ثمانیة عشر یوماً من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خصوصاً مع ملاحظة کونها مناسباً مع أصالة الاشتغال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أنّک قد عرفت تمامیّة دلالة الأدلّة علی المدّعی ، فمع وجود الدلیل علی الحکم لا تصل النوبة إلی التمسّک بالأصل،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ذکرنا ظهر عدم تمامیّة ما ذهب إلیه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رجوع المبتدئة تجاوز دمها عن العشرة إلی التمییز، ثمّ إلی النساء ثمّ العشرة ، والمضطربة إلی التمییز ثمّ العشرة تمسّکاً بخبر أبی بصیر،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کانت لا تعرف أیّام نفاسها فابتُلیت ؛ جَلَسْت بمثل أیّام اُمّها واُختها وخالتها واستظهرت ثلثی ذلک ، ثمّ صنعت کما تصنع المستحاضة تحتشی وتغتستل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لأجل عدم معلومیّة المراد من الاستظهار بثلثی الأیّام ، ولذلک حمل علی الاختلاف فی ذات العادة من الأیّام ، فالاعتماد علی مثل هذا الخبر الذی لم یفت به الأصحاب ، بل ولم یتعرّضوا له فی باب حکم النفاس مشکل جدّاً ، واللّه العالم بحقائق الأحکام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ما ذکرنا ضعف التفصیل الذی تعرّض له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وتبعهما بعض المتأخّرین، من أنّ مراد الأصحاب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النفاس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العشرة بتمامها نفاسٌ مع استمرار الدم وإن کانت ذات عادة ، مع ذهاب العلاّمة فی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التفصیل بین ذات العادة فی أکثریّة النفاس وهی العشرة، وبین المبتدئة إلی ثمانیة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 عرفت أنّ ظاهر الأدلّة دالّة علی أنّ النفاس کالحیض فی مطلق النسوة، سواءً کانت من ذوات العادة أو غیرها من المبتدئة والمضطربة، إذ کلامه خرق للإجماع المرکّب </w:t>
      </w:r>
      <w:bookmarkStart w:id="31" w:name="pg13324_137314"/>
    </w:p>
    <w:p>
      <w:pPr>
        <w:pStyle w:val="BookText"/>
        <w:rPr/>
      </w:pPr>
      <w:bookmarkEnd w:id="31"/>
      <w:r>
        <w:rPr>
          <w:rFonts w:ascii="IRNazanin" w:hAnsi="IRNazanin" w:eastAsia="IRNazanin"/>
          <w:color w:val="111111"/>
          <w:sz w:val="28"/>
          <w:sz w:val="28"/>
          <w:szCs w:val="28"/>
          <w:rtl w:val="true"/>
          <w:lang w:bidi="fa-IR"/>
        </w:rPr>
        <w:t xml:space="preserve">احتمالاً ، فإنّ الأصحاب بین قائل بکون أکثره عشرة مطلقاً لذات العادة وغیرها ، وبین قائل بثمانیة عشر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إلیه رحمه‌الله لا شاهد له فی الأخبار أوّلاً </w:t>
      </w:r>
      <w:r>
        <w:rPr>
          <w:rFonts w:eastAsia="IRNazanin" w:cs="IRNazanin"/>
          <w:color w:val="111111"/>
          <w:sz w:val="28"/>
          <w:szCs w:val="28"/>
          <w:rtl w:val="true"/>
          <w:lang w:bidi="fa-IR"/>
        </w:rPr>
        <w:t>.</w:t>
      </w:r>
    </w:p>
    <w:p>
      <w:pPr>
        <w:pStyle w:val="Heading2"/>
        <w:numPr>
          <w:ilvl w:val="1"/>
          <w:numId w:val="1"/>
        </w:numPr>
        <w:rPr/>
      </w:pPr>
      <w:bookmarkStart w:id="32" w:name="__RefHeading___Toc2519914_2322387425"/>
      <w:bookmarkStart w:id="33" w:name="_Toc11"/>
      <w:bookmarkEnd w:id="32"/>
      <w:r>
        <w:rPr>
          <w:rtl w:val="true"/>
        </w:rPr>
        <w:t xml:space="preserve">فی النفاس </w:t>
      </w:r>
      <w:r>
        <w:rPr>
          <w:rtl w:val="true"/>
        </w:rPr>
        <w:t xml:space="preserve">/ </w:t>
      </w:r>
      <w:r>
        <w:rPr>
          <w:rtl w:val="true"/>
        </w:rPr>
        <w:t>لو استمر الدم بعد النفاس</w:t>
      </w:r>
      <w:bookmarkEnd w:id="33"/>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أخبار ثمانیة عشر کلّها علی‌المبتدئة حملٌ علی‌الفرد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ثمانیة عشر کانت فی قضیّة أسماء بنت عمیس التی کانت زوجةً لعبداللّه بن جعفر قبل ذلک، وکانت لها منه أولاد وبنین، فکیف یمکن الالتزام بعدم وجود عادة لها إلی زمان الزواج مع أبی بکر حتّی تکون حالها حال المبتدئة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الأخبار الواردة فی حقّها، والمشهورة حکایتها بین العامّة والخاصّة مبیّنة لحکم المرأة المبتدئة من ذات النفاس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عندنا من اعتبار ما ذهب إلیه المشهور، من اعتبار أکثر النفاس عشرة أیّام، بلا فرق فی ذلک بین ذات العادة وغیرها ، وإن کان الأولی والأحوط هو العمل بالجمع بین وظیفتی النفساء والطاهرة بعد العشرة إلی ثمانیة عشرة کما عرفت تفصیل دلیلها ، فلا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ثبت لزوم القعود فی النفاس إلی العشرة، یأتی الکلام فی أنّ المراة ذات النفاس إذا کانت مستمرّة الدم، وعمل بوظیفتها، فهل یعتبر الفصل بأقلّ الطهر ـ أی العشرة ـ بین المدّة المحکومة بالنفاس، وبین الدم المحکوم بکونه دم الحیض بعد النفاس أم لابدّ فیه من مضیّ شهر حتّی یحکم کذلک؟</w:t>
      </w:r>
    </w:p>
    <w:p>
      <w:pPr>
        <w:pStyle w:val="BookText"/>
        <w:rPr/>
      </w:pPr>
      <w:r>
        <w:rPr>
          <w:rFonts w:ascii="IRNazanin" w:hAnsi="IRNazanin" w:eastAsia="IRNazanin"/>
          <w:color w:val="111111"/>
          <w:sz w:val="28"/>
          <w:sz w:val="28"/>
          <w:szCs w:val="28"/>
          <w:rtl w:val="true"/>
          <w:lang w:bidi="fa-IR"/>
        </w:rPr>
        <w:t xml:space="preserve">وقد یظهر من بعض الأصحاب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 الأوّل، ولکن احتمل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ویظهر وجهه ممّا تقدّم فی المباحث السابقة فی الحیض</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والأقوی عندنا هو القول بالاحتیاط الوجوبی، بلزوم الفصل بینهما بأقلّ الطهر فی المتأخّر، نظیر ما قلنا بذلک الاحتیاط فی الفصل بینهما فی المتقدّم، واللّه العالم</w:t>
      </w:r>
      <w:r>
        <w:rPr>
          <w:rFonts w:eastAsia="IRNazanin" w:cs="IRNazanin"/>
          <w:color w:val="111111"/>
          <w:sz w:val="28"/>
          <w:szCs w:val="28"/>
          <w:rtl w:val="true"/>
          <w:lang w:bidi="fa-IR"/>
        </w:rPr>
        <w:t xml:space="preserve">. </w:t>
      </w:r>
      <w:bookmarkStart w:id="34" w:name="pg13324_137316"/>
    </w:p>
    <w:p>
      <w:pPr>
        <w:pStyle w:val="BookText"/>
        <w:rPr/>
      </w:pPr>
      <w:bookmarkEnd w:id="34"/>
      <w:r>
        <w:rPr>
          <w:rFonts w:ascii="IRNazanin" w:hAnsi="IRNazanin" w:eastAsia="IRNazanin"/>
          <w:color w:val="111111"/>
          <w:sz w:val="28"/>
          <w:sz w:val="28"/>
          <w:szCs w:val="28"/>
          <w:rtl w:val="true"/>
          <w:lang w:bidi="fa-IR"/>
        </w:rPr>
        <w:t xml:space="preserve">ولو کانت حاملاً باثنین، وتراخت ولادة أحدهما، کان ابتداء نفاسها من الأوّل، وعدد أیّامها من وضع الأخیر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مبدأ احتساب مدّة النفاس من الأوّل ممّا علیه إجماع الخاصّة، کما یظهر ذلک من قول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علمائنا کما هو الظاهر من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الدم إذا خرج مع الولد الأوّل صدق علیه أنّه دم الولادة، فینطبق علیه ما ورد فی بعض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تصلّی ما لم 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المتعقّب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صفرة أو دماً کیف تصنع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حدیث عمّار بن موسی عن أبی عبداللّه علیه‌السلام </w:t>
      </w:r>
      <w:r>
        <w:rPr>
          <w:rFonts w:eastAsia="IRNazanin" w:cs="IRNazanin"/>
          <w:color w:val="111111"/>
          <w:sz w:val="28"/>
          <w:szCs w:val="28"/>
          <w:rtl w:val="true"/>
          <w:lang w:bidi="fa-IR"/>
        </w:rPr>
        <w:t>.</w:t>
      </w:r>
    </w:p>
    <w:p>
      <w:pPr>
        <w:pStyle w:val="Heading2"/>
        <w:numPr>
          <w:ilvl w:val="1"/>
          <w:numId w:val="1"/>
        </w:numPr>
        <w:rPr/>
      </w:pPr>
      <w:bookmarkStart w:id="35" w:name="__RefHeading___Toc2519916_2322387425"/>
      <w:bookmarkStart w:id="36" w:name="_Toc12"/>
      <w:bookmarkEnd w:id="35"/>
      <w:r>
        <w:rPr>
          <w:rtl w:val="true"/>
        </w:rPr>
        <w:t xml:space="preserve">فی النفاس </w:t>
      </w:r>
      <w:r>
        <w:rPr>
          <w:rtl w:val="true"/>
        </w:rPr>
        <w:t xml:space="preserve">/ </w:t>
      </w:r>
      <w:r>
        <w:rPr>
          <w:rtl w:val="true"/>
        </w:rPr>
        <w:t>فی ما إذا تعدّد الولد</w:t>
      </w:r>
      <w:bookmarkEnd w:id="36"/>
    </w:p>
    <w:p>
      <w:pPr>
        <w:pStyle w:val="BookText"/>
        <w:rPr/>
      </w:pPr>
      <w:r>
        <w:rPr>
          <w:rFonts w:ascii="IRNazanin" w:hAnsi="IRNazanin" w:eastAsia="IRNazanin"/>
          <w:color w:val="111111"/>
          <w:sz w:val="28"/>
          <w:sz w:val="28"/>
          <w:szCs w:val="28"/>
          <w:rtl w:val="true"/>
          <w:lang w:bidi="fa-IR"/>
        </w:rPr>
        <w:t xml:space="preserve">أو ما فی روایة السکونی عن جعفر عن أبیه علیهماالسلام ،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لیجعل حیضاً مع حبل ؛ یعنی إذا رأت المرأة الدم وهی حامل لا تدع الصلاة، إلاّ أن تری علی رأس الولد إذا ضربها الطلق، ورأت الدم ترکت الصلاة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فیما إذا اعتبرنا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دون الراوی، حیث أنّ الخبران یدلان علی أنّ الدم الخارج مع الولد یصدق علیه النفاس، ولو کان بجزء من الولد کالرأس کما أشار إلیه فی الروایة ، غایة الأمر حیث قد تعاقبها ولادة الولد الثانی، لابدّ أن 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تعاقبها یوجب کون احتساب العشرة من ابتداء الدم فی الأوّل، بحیث لو وقع فصل بین الولادتین بیومین مثلاً، کان المعتبر مراعاة الباقی من الأیّام العشرة وهی الثمانیة وإن لم یکن کذلک بالنظر إلی الثانی، أو تحتسب المدّة من وضع الأخیر، فیلزم أن یکمل العدد من الثانی عشرة، وإن زاد العدد فی </w:t>
      </w:r>
    </w:p>
    <w:p>
      <w:pPr>
        <w:pStyle w:val="BookText"/>
        <w:rPr/>
      </w:pPr>
      <w:r>
        <w:rPr>
          <w:rFonts w:ascii="IRNazanin" w:hAnsi="IRNazanin" w:eastAsia="IRNazanin"/>
          <w:color w:val="111111"/>
          <w:sz w:val="28"/>
          <w:sz w:val="28"/>
          <w:szCs w:val="28"/>
          <w:rtl w:val="true"/>
          <w:lang w:bidi="fa-IR"/>
        </w:rPr>
        <w:t xml:space="preserve">الفرض المزبور عن العشرة بیومین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صرّح به المصنّف هو الثانی،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واستیفاء عدد أیّامها من وضع الأخیر، فیلزم منه التداخل فیه ما بقی من عدد أیّام النفاس الأوّل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وظاهر کلامه هو الإطلاق من حیث التخلّل بالعشرة بین الولادتین وعدمه ، لکن صرّح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إذا لم یتخلّل بینهما بالعشرة، وإلاّ کان عدد کلّ مستوفی تامّاً مستقلاًّ من غیر تداخل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مقتضی طبع القضیّة هو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لا معنی للتداخل بعد مضیّ العشرة ؛ لأنّ منتهی مدّة النفاس علی الفرض هو العشرة ، فبعد انقضاء هذه المدّة لا یمکن احتساب النفاس للأوّل، فینفرد الثانی بعد معلومیّة أنّه لا یمکن نفی النفاسیّة لدم الولادة فی الولد الثانی إلاّ علی القول بشرطیّة الفصل بأقلّ الطهر بین العشرة للأوّل، واحتساب دم النفاس للثانی، کما یحتسب کذلک بین الحیضتین ، فبناءً علیه یلزم القول فی فرضنا کون دم الولادة الثانیة دم الاستحاضة لا النفاس، والالتزام بذلک مشکل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فما ذکره المصنّف هو مختار جماعة کبیرة من الفقهاء، مثل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 والخلاف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وکثیر من المتأخّرین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 بل وجماعة کبیرة من 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فلازم هذا القول إمکان کون جلوسها عشرین یوماً إذا فرضنا کون نفاس کلّ واحدٍ من الولدین عشرة أیّام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وعلیه، فما فی المعتبر من التردّد فی نفاسیّة الأوّل، لأنّها حامل ولا حیض ولا نفاس مع حمل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لا یمکن المساعدة علیه، بعد کون مختارنا إمکان الجمع بین الحیض والحمل، لو سلّمنا عدم کونه نفاساً، وإلاّ نقول إنّه دم نفاس بالنسبة إلی الأوّل، وإن صدق علیها الحمل بالنسبة إلی الثانی، کما یصدق علی الثانی نفاساً آخر إذا کان ولادة الثانی بعد العشرة ، وهکذا فی الثالث إذا کانت ولادته بعد مضیّ عشرین یوماً بلا خلاف ظاهر ، بل نقل الإجماع علیه مستفیض، ولم یحک فیه خلاف إلاّ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من الواضح صدق الولادة مع بقاء الحمل ، وأنّ الأقوی إمکان اجتماع الحیض مع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لزوم الفصل بالعشرة بین النفاسین کالحیضین، من جهة استظهاره بما قد ورد بکون النفاس هو دم حیض احتبس، أو بما دلّ علی کون أحکام النفاس کأحکام الحیض، کما یظهر قبول ذلک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ممّا لا یمکن قبوله ؛ لأنّ دلیل التساوی بین الحیض والنفاس هو الإجماع، ولا إجماع هنا فی مساواتهما فی عدم الاجتماع مع الحمل ، بل الإجماع علی خلافه کما عرفت ، فلا محلّ لهذا التردید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دلیل المساواة لیس خصوص الإجماع، لما قد عرفت وجود دلالة بعض الأخبار علی ذلک ؛ مثل الخبر المضمر المروی عن زرارة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والحایض؟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ذلک سواء، فإن انقطع عنها الدم وإلاّ فهی مستحاضة </w:t>
      </w:r>
    </w:p>
    <w:p>
      <w:pPr>
        <w:pStyle w:val="BookText"/>
        <w:rPr/>
      </w:pPr>
      <w:r>
        <w:rPr>
          <w:rFonts w:ascii="IRNazanin" w:hAnsi="IRNazanin" w:eastAsia="IRNazanin"/>
          <w:color w:val="111111"/>
          <w:sz w:val="28"/>
          <w:sz w:val="28"/>
          <w:szCs w:val="28"/>
          <w:rtl w:val="true"/>
          <w:lang w:bidi="fa-IR"/>
        </w:rPr>
        <w:t>تصنع مثل النفساء سواء ثمّ تصلّی ، الحدیث</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أنّه لا منافاة بین ما فی هذا الخبر وبین القول هنا بجواز تعاقب النفاسین قبل الفصل بالعشرة، لأجل إمکان القول بالمقیّد فی الإطلاق بالمساواة فی مثل المقام بما قد یستفاد من أدلّة صدق النفاس علی الدم مع الولادة المنطبق للولد الثانی والثالث أیضاً ، مضافاً إلی وجود الإجماع أیضاً علی ذلک کما عرفت فی صدر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بیّناه من وجود النفاس للولد الثانی أیضاً، یظهر عدم تمامیّة القول باختصاص النفاس للأوّل فقط، بأن یؤخذ ابتدائه من الأوّل إلی أن یکمل العدد ولو وقع الثانی فی أثنائه، بحیث لایکون للولدالثانی فیه أثر، حتّی‌یلزم علی ذلک أنّه لو فرض ولادة‌الثانیبعدالعشرة لم‌یکن‌له نفاس‌أصلاً،کما هوالمنقول‌عن بعض‌العامّة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ظهر عدم تمامیّة قول آخر من العامّة من کون ابتداء النفاس من حین ولادة الولد الثانی دون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لسان الأدلّة لا یساعد إلاّ مع ما ذکرناه، کما هو مراد الأصحاب من کون استیفاء تمام عدّة النفساء من وضع الثانی، وإن کان ما عدّته بعد الأوّل نفاساً أیضاً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قد یشکل الأمر فیما لو تقطّعت أجزاء الولد، کما لو سقط عضو من الولد وتخلّف باقی الأجزاء إلی ما بعد العشرة ، فهل هنا نفاسان ، أو نفاس واحد للأوّل فقط ، أو للثانی ، أو یتوقّف تحقّق صدق النفاس علی خروج المجموع هنا ؛ أی فی الانفصال، وإن قلنا بالاکتفاء ببروز الجزء مع الاتّصال، بدعوی الفرق بین الاتّصال والانفصال،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للشهید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احتمل کونه نفاسین کالتوأمین ؟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عندنا کما ذکرناه فی تعلیقتنا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المسألة الخامسة، بکون النفاس من حیث خروج ذلک البعض إذا کان معدوم وإن کان مبدأ العشرة من حین التمام بالخروج، لأنّه یصدق هنا أنّه نفاس واحد، بخلاف التوأمین حیث یمکن الإشکال فیه بکون ابتداء الحساب من حین ولادة الثانی ؛ لأنّ کلّ واحد من الولدین یصدق علیه نفاس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لم یکن معه دم ؛ بإنّ تخلّل نقاء، فإن کان عشرةً فطهر وإلاّ لحق بالنفاس، کما قلنا بذلک فی الطهر المتخلّل فی الحیض إذا کان أقلّ من العشرة، وإن احتیاط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بالجمع بین أحکام الطاهر والنفساء ، ومعلومٌ أنّ الاحتیاط حسنٌ علی کلّ حال، إذا أتی بالعمل رجاءً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عرفت کون ابتداء النفاس من حین ولادة الولد الأوّل واستیفاء العدد بالثانی، وکون النفاس هنا متعدّداً، فی أنّ المراد من الاستیفاء هو انتهاء نفاسیّة الأوّل بتحقّق الثانی، بحیث لا ینفرد الثانی بالنفاسیّة، أو کان المراد من العبارة أنّ الأوّل یشارک الثانی فیما بقی من عدده، وینفرد الثانی فی الزائد، فیه احتمالان ، بل قولان ، والأقوی هو الثانی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هو الظاهر من بعضهم، لصدق النفاس علی کلّ واحدٍ منهما، وعدم المنافاة فی الاجتماع فی السببین من باب التداخل إذ لا وجه لإخراج الثانی عن حکم النفاسیّة مستقلاًّ بعد الانفراد ، هذا إن علم أنّ الدم الثانی کان بسبب الولادة الثانیة من غیر مدخلیّة للاُولی فیها، وإلاّ فإنّ علیها الرجوع إلی الأوّل فقط فی تکمیل العدد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وتترتّب علیه ثمرة ومع أنّه لو حصلت لها بیاضاً بعد الولادة الثانیة، ثمّ رأت دماً بعد ذلک فی أیّام یمکن عدّها من نفاسیّة الأوّل، حیث یمکن الحکم بنفاسیّة </w:t>
      </w:r>
      <w:bookmarkStart w:id="37" w:name="pg13324_137326"/>
    </w:p>
    <w:p>
      <w:pPr>
        <w:pStyle w:val="BookText"/>
        <w:rPr/>
      </w:pPr>
      <w:bookmarkEnd w:id="37"/>
      <w:r>
        <w:rPr>
          <w:rFonts w:ascii="Amiri" w:hAnsi="Amiri" w:eastAsia="Amiri" w:cs="Amiri"/>
          <w:color w:val="111111"/>
          <w:sz w:val="28"/>
          <w:sz w:val="28"/>
          <w:szCs w:val="28"/>
          <w:rtl w:val="true"/>
          <w:lang w:bidi="ar-SA"/>
        </w:rPr>
        <w:t xml:space="preserve">ولو لم ترَ دماً ثمّ رأت فی العاشر، کان ذلک نفاساً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أیّام البیاض للأوّل لکون البیاض واقعاً بین دمی نفاس واحد للأوّل ، هذا علی الثانی بخلافه علی الاحتمال الأوّل، إذ هو ابتداء بنفاس آخر للثانی، لأنّه قد انتهی الأوّل بولادة الثانی ، فالبیاض لیس بنفاس بل ثمرات اُخری یتّضح بالتأمّل والدقّة، خصوصاً إذا لم نشترط الفصل بأقلّ الطهر وهو العشرة بین النفاسین، کما أنّ الأمر کذلک ، إذ لا دلیل لنا بلزوم المساواة بین الحیض والنفاس فی جمیع الجهات حتّی بین النفاسین کما هو الحال بین الحیضتین </w:t>
      </w:r>
      <w:r>
        <w:rPr>
          <w:rFonts w:eastAsia="IRNazanin" w:cs="IRNazanin"/>
          <w:color w:val="111111"/>
          <w:sz w:val="28"/>
          <w:szCs w:val="28"/>
          <w:rtl w:val="true"/>
          <w:lang w:bidi="fa-IR"/>
        </w:rPr>
        <w:t>.</w:t>
      </w:r>
    </w:p>
    <w:p>
      <w:pPr>
        <w:pStyle w:val="Heading2"/>
        <w:numPr>
          <w:ilvl w:val="1"/>
          <w:numId w:val="1"/>
        </w:numPr>
        <w:rPr/>
      </w:pPr>
      <w:bookmarkStart w:id="38" w:name="__RefHeading___Toc2519918_2322387425"/>
      <w:bookmarkStart w:id="39" w:name="_Toc13"/>
      <w:bookmarkEnd w:id="38"/>
      <w:r>
        <w:rPr>
          <w:rtl w:val="true"/>
        </w:rPr>
        <w:t xml:space="preserve">فی النفاس </w:t>
      </w:r>
      <w:r>
        <w:rPr>
          <w:rtl w:val="true"/>
        </w:rPr>
        <w:t xml:space="preserve">/ </w:t>
      </w:r>
      <w:r>
        <w:rPr>
          <w:rtl w:val="true"/>
        </w:rPr>
        <w:t>فی ما إذا لم تر إلی العاشر دماً</w:t>
      </w:r>
      <w:bookmarkEnd w:id="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بکون الدم المرئی فی العاشر نفاساً لأنّ الدم قد وقع فی المدّة التی کان وجوده فیها محکوماً بالنفاس ، وقد عرفت منّا فی صدر البحث، أنّ الأیّام السابقة علیه من حین الولادة لیست بنفاس ؛ لأنّ صدق النفاس موقوف علی وجود الدم مع الولادة، وهو مفقود هنا ، ولیس تعاقب الدم بعد الولادة شرطاً فی صدقه، إذ لا دلیل علیه ، بل المستفاد من الأدلّة خلاف ذلک ، مضافاً إلی أنّه ملحوق بالنفاس مع الاشتباه، کما یلحق المشتبه بالحیض إلی الحیض، خصوصاً إذا قلنا بجریان قاعدة الإمکان هنا کجریانها فی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المستفاد من ظاهر کلام المصنّف هو الظاهر من کلمات غیره من الففقهاء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هذا الحکم مقطوعٌ به فی کلام الأصحاب</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تری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الحکم مشکلٌ، لعدم العلم باستناد هذا الدم إلی الولادة، وعدم ثبوت الإضافة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لیس علی ما ینبغی، لأنّه لیس إلاّ مجرّد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ظاهر إطلاق کلام المصنّف غیره من </w:t>
      </w:r>
    </w:p>
    <w:p>
      <w:pPr>
        <w:pStyle w:val="BookText"/>
        <w:rPr/>
      </w:pPr>
      <w:r>
        <w:rPr>
          <w:rFonts w:ascii="IRNazanin" w:hAnsi="IRNazanin" w:eastAsia="IRNazanin"/>
          <w:color w:val="111111"/>
          <w:sz w:val="28"/>
          <w:sz w:val="28"/>
          <w:szCs w:val="28"/>
          <w:rtl w:val="true"/>
          <w:lang w:bidi="fa-IR"/>
        </w:rPr>
        <w:t xml:space="preserve">الحکم بنفاسیّة یوم العاشر خاصّةً دون غیرها، هو الإطلاق الشامل للمعتاد وغیرها، سواءٌ تجاوز الدم العاشر أو انقطع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متّجهٌ بناءً علی ما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التحیّض بالعشرة مطلقاً ـ أی فی المعتاد وغیرها، تجاوز عنها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اخترناه من الرجوع إلی العادة، فینبغی تقیید الحکم المذکور بما إذا انقطع علی العاشر، أو کانت مبتدأة أو مضطربة أو ذات عادة هی عشرة ، أمّا إذا لم یکن کذلک، کما لو کانت عادتها دون العشرة، ورأت الدم فی العاشر، ثمّ استمرّ الدم متجاوزاً، فلا یتّجه الحکم بالنفاسیّة حینئذٍ، للأمر بالرجوع إلی العادة مع التجاوز ، والفرض عدم الدم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محلّ الحاجة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أراد إدخال هذه الصورة فی حکم الحیض ؛ لأنّه قال بعد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قد یشکّ فی شمولها لمثل المقام، لظهور اخبارها فیمن رأت الدم فی العادة وخارجها واستمرّ ، فتبقی قاعدة الإمکان وغیرها سالمة عن المعارض، سیّما بعد إطلاق الأصحاب الحکم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 أنّه یرد علیه أوّلاً بالنقص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الحیض فی المعتاد أیضاً إذا کان بهذه الرؤیة، لابدّ أن یرجع إلی العادة ، وکیف ترجع مع عدم وجود الدم لها فیها ، فالحکم بالحیض مشکل مثل النفاس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بالجواب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الرجوع إلی العادة إذا تجاوز العشرة فی المعتاد، إنّما یصحّ فیما إذا أمکن الحکم بالحیضیّة والنفاسیّة، لا مطلقاً حتّی فیما لا دم لها فی تلک الأیّام من عادتها ، کما فی الفرض ، ففی مثل ذلک یحکم بنفاسیّة خصوص </w:t>
      </w:r>
      <w:bookmarkStart w:id="40" w:name="pg13324_137330"/>
    </w:p>
    <w:p>
      <w:pPr>
        <w:pStyle w:val="BookText"/>
        <w:rPr/>
      </w:pPr>
      <w:bookmarkEnd w:id="40"/>
      <w:r>
        <w:rPr>
          <w:rFonts w:ascii="IRNazanin" w:hAnsi="IRNazanin" w:eastAsia="IRNazanin"/>
          <w:color w:val="111111"/>
          <w:sz w:val="28"/>
          <w:sz w:val="28"/>
          <w:szCs w:val="28"/>
          <w:rtl w:val="true"/>
          <w:lang w:bidi="fa-IR"/>
        </w:rPr>
        <w:t xml:space="preserve">یوم العاشر، کما یحکم بالحیضیّة فیه بالخصوص ، فإطلاق المصنّف وغیره کان فی محلّه علی جمیع المبانیّ،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أحکمنا بنفاسیّة خصوص یوم العاشر بما ذکرنا، یظهر عدم تمامیّة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الإشکال أیضاً فی المعتادة دون العشرة، مع رؤیتها الدم فی العاشر خاصّة وانقطع، حیث ذهب إلی الشکّ فی صدق دم الولادة علیه، مع کون وظیفتها الرجوع إلی أیّام العادة التی لم ترَ فیها شیئاً بالمرّة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قد عرفت بأنّ الحکم بنفاسیّة یوم العاشر یکون مطلقاً کالحیض، فیما إذا لم یمکن الحکم بالرجوع إلی العادة، لأجل عدم وجود الدم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عرفت من وجود اجتماع الأصحاب علی الحکم بالنفاسیّة فی هذه الموارد ، فالمسألة واضحة بحمد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اختصاص حکم النفاس لخصوص یوم العاشر دون غیره، ولو تجاوز الدم عنه، یظهر لک أنّه لا یجوز لها فی المعتاد أن یکمل عادتها من خارج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الأمر کذلک فی الحیض ، بل ولو أجبرنا التکمیل فی الحیض لإمکان دعوی وجود الفرق بین المقام وبین الحیض، من إمکان القول بالرجوع إلی الصفات فی الحیض إذا عجزنا عن الحکم بالرجوع إلی العادة بخلاف النفاس ؛ لأنّ الأصحاب اتّفقوا علی أنّ مبدأ النفاس من حین الولادة ، کما یستفاد من حدیث مالک بن أعین،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مضی لها منذ یوم وضعت بقدر أیّام عدّة حیضها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وروایة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أسماء سألت النبیّ صلی‌الله‌علیه‌و‌آله عن الطواف بالبیت والصلاة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کم ولدتِ</w:t>
      </w:r>
      <w:r>
        <w:rPr>
          <w:rFonts w:eastAsia="IRNazanin" w:cs="IRNazanin"/>
          <w:color w:val="111111"/>
          <w:sz w:val="28"/>
          <w:szCs w:val="28"/>
          <w:rtl w:val="true"/>
          <w:lang w:bidi="fa-IR"/>
        </w:rPr>
        <w:t>» .</w:t>
      </w:r>
    </w:p>
    <w:p>
      <w:pPr>
        <w:pStyle w:val="Heading2"/>
        <w:numPr>
          <w:ilvl w:val="1"/>
          <w:numId w:val="1"/>
        </w:numPr>
        <w:rPr/>
      </w:pPr>
      <w:bookmarkStart w:id="41" w:name="__RefHeading___Toc2519920_2322387425"/>
      <w:bookmarkStart w:id="42" w:name="_Toc14"/>
      <w:bookmarkEnd w:id="41"/>
      <w:r>
        <w:rPr>
          <w:rtl w:val="true"/>
        </w:rPr>
        <w:t xml:space="preserve">فی النفاس </w:t>
      </w:r>
      <w:r>
        <w:rPr>
          <w:rtl w:val="true"/>
        </w:rPr>
        <w:t xml:space="preserve">/ </w:t>
      </w:r>
      <w:r>
        <w:rPr>
          <w:rtl w:val="true"/>
        </w:rPr>
        <w:t>فی النقاء المتخلّل فی أیّام العادة</w:t>
      </w:r>
      <w:bookmarkEnd w:id="4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أکثر أیّام النفاس عشرة، بلا فرق فیه بین کونها قد رأت الدم بعد العشرة أم </w:t>
      </w:r>
    </w:p>
    <w:p>
      <w:pPr>
        <w:pStyle w:val="BookText"/>
        <w:rPr/>
      </w:pPr>
      <w:r>
        <w:rPr>
          <w:rFonts w:ascii="IRNazanin" w:hAnsi="IRNazanin" w:eastAsia="IRNazanin"/>
          <w:color w:val="111111"/>
          <w:sz w:val="28"/>
          <w:sz w:val="28"/>
          <w:szCs w:val="28"/>
          <w:rtl w:val="true"/>
          <w:lang w:bidi="fa-IR"/>
        </w:rPr>
        <w:t xml:space="preserve">لا ، بل حتّی لو لم ترَ الدم إلاّ بعد العشرة ، حیث ظاهر کلامهم هو عدم صدق النفاس علیه إلاّ عند من یجوّز صدق النفاس إلی ثمانیة عشر ولو بالاحتیاط وإلاّ لا یکون نفاساً بالقطع ، فاحتمال کون هاتین الروایتین لمَن استمرّت الدم ورأت بعد الولادة ، ولا یشمل لمثل المفروض الذی یعدّ فرضاً نادراً،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یوجب جواز تکمیل أیّام العادة من خارج العشرة، ممّا لا یمکن المساعدة معه، کما لا یخفی علی المتأمّل فی کلمات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یتّضح أنّها لو رأت رابع الولادة مثلاً وسابعها لمعتادتها، واستمرّ إلی أن تجاوز العشر، فالأحوط وجوباً الجمع بین الوظیفتین إلی العشرة، واستحباباً إلی ثمانیة عشر، وذلک بمقتضی جریان قاعدة الإمکان إن قلنا بها فی النفاس وإلی الاستصحاب ومساواة الحایض ، ومن جهة ملاحظة حال أیّام العادة فقط بالنظر إلی الأخبار فی ذات العادة، إذا تجاوز الدم عن العشرة ، وهذا الاحتیاط یجریفیما لو رأت فییوم‌السابع‌وتجاوز دمّها إلی العشرة‌وتجاوز عنها، بل وحتّی فیما لو رأت بعد أیّام العادة مثل یوم الثامن أو التاسع ، واستمرّ تجاوز العشرة لمن کانت عادتها سبعة ، فالقول بتکمیل أیّام العادة من بقیّة الأیّام إلی العشرة ، بل ومن خارجها إذا لم یتجاوز العدد من العشرة، لا ینبغی أن یُصغی إلیه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ظهر من مختارنا أنّ النقاء المتخلّل فی أیّام العادة ملحقٌ بالنفاس، إذا کان فیما بین العشرة، کما لو رأت أوّل یوم من السبعة والیوم السابع فقط دون الأیّام فی الوسط، حیث إنّ النقاء المتخلّل ملحقٌ بالنفاس ، فإذا تجاوز الدم عن العشرة علیها الرجوع إلی العادة وهی سبعة ؛ لأنّها عادتها ، وقس علی ذلک بقیّة المحتملات والصور، فلا نطیل بذکرها ، وللسبب الذی ذکرناه، فقد ما ذکر المصنّف فی کلامه اللاحق أنّ ما رأته المرأة عقیب الولادة ومن ثمّ انقطع عنها إلی یوم العاشر، أنّ کلا الدمین نفاساً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رأت عقیب الولادة ثمّ طهرت، ثمّ رأت فی العاشر أو قبله، کان الدمّان وما بینهما نفاساً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ویحرم علی النفساء ما یحرم علی الحایض ، وکذا ما یکره لها ، ولا یصحّ طلاقها ، وغسلها کغسل الحایض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فرق فیه بین ما لو تجاوز العشرة أم لا ، سواء کان لذات العادة أو غیرها إلاّ فی ذات العادة بعد التجاوز، فإنّ علیها أن ترجع إلی عادتها ، وسواء کانت عادتها عشرة أو أقلّ ، کما أنّ العشرة کلّها نفاس للمبتدأة والمضطربة، إن استمرّ الدم وتجاوز العشرة، کما عرفت تفصیلها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یحکم بنفاسیّة النقاء المتخلّل إذا کان أقلّ من الطهر، إذ هو شرط فی النفاس الواحد، بخلاف النفاس فی التوأمین، حیث أنّه کان من النفاسین، فلا یضرّ النقاء ولو کان أکثر من العشرة ؛ لأنّ دم الثانی ربما یکون للولد الثانی، وهو نفاس آخر غیر ما کان للولد الأوّل، فلا یجری هذا الشرط هنا کما هو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 عرفت أنّ حکم النفاس کحکم الحیض، وأنّ أحکامه کأحکامه ، یفهم ما جاء فی کلام المصنّف، من أنّه یحرم علی النفساء ما یحرم علی الحائض، کما یکره أو یباح لها کما کان للحائض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فإنّه من جهة الأحکام لا یصحّ الطلاق فی حال النفاس ، کما لا یصحّ فی حال الحیض، ومن جملة أحکامه کون غُسلها کغسلها وجوباً وکیفیّةً، وکونه مستغنیاً عن الوضوء وعدمه ، کما أنّ الثانی هو المختار، نظیر حرمة اللّبث فی المساجد، وحرمة قراءة العزائم، ومسّ کتابة المصحف، وندب الوضوء للذکر ونحوه، وأمثال ذلک بما یکون من الأحکام کما علیه الإجماع، حیث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بلا خلاف أجده فیه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بین أهل العلم کما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مذهب أهل العلم لا أعلم فیه خلافاً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والنفساء والحایض سواء فی جمیع الأحکام، إلاّ فی حکم واحد، وهو أنّ النفاس لیس لأقلّه حدٌّ وذلک بدلیل الإجماع السالف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وجه عدم استثناء المصنّف مثل ذلک ولا الاختلاف فی أکثره بخلاف الحیض، ولا ذکر عدم الرجوع إلی العادة فی النفاس ولا عادة النساء ولا إلی الروایات بالنسبة إلی المبتدئة والمضطربة، وعدم دلالة النفاس علی البلوغ وعدم انقضاء العدّة بالنفاس إلاّ نادراً کما فی الحامل من زنا وغیر ذلک ، کان ذلک لأنّ المقصود من التساوی هو التساوی فی الأحکام من الحرمة والإباحة والکراهة ، لا مثل تلک الاُمور، أو کان لأجل أنّ بعضها خارج بالدلیل، والمقصود بیان أصل التساوی بینهما الجملة إلاّ ما خرج بالدلیل، وإن هناک خلاف فی بعض ما ذکرناه بین العلماء، کشرطیّة أقلّ الطهر فی الفصل المتخلّل بین الدمّین فی التوأمین مثلاً ، وکیف کان فإنّه لا إشکال فی الجملة من جهة التساوی بین النفساء والحایض فی الأحکام إلاّ ما خرج بالدلیل ولو کان الدلیل، هو الإجماع ، واللّه ورسوله والأئمّة المعصومین صلوات اللّه علیهم أجمعین هم العالمون بحقائق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آخر الکلام فی الدِّماء الثلاثة ، وقد تمّ ذلک فی الیوم الثلاثاء المصادف لذکری یوم ولادة اُمّ الأئمّة النجباء النقباء فاطمة الزهراء علیهاالسلام ، وهو الیوم العشرین من جمادی الثانیة من سنة أربعة وعشرین وأربعمائة بعد الألف من الهجرة النبویّة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تسوید الأوراق، وتبییض الأذهان، وتنویر الأفکار من خلال شرح ما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أقلّ العباد الحاج السیّد محمد علی العلوی الحسینی الاسترآبادی الگرگانی، ابن المرحوم حجّة الإسلام والمسلمین آیة اللّه الحاج السیّد السجّاد العلویّ، عفی اللّه عنهما وجعل الجنّة مثواهما أمین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فی الأموات</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الأموات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المتعلّقة بالأموات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الاحتضار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جرت سیرة الفقهاء والأصحاب علی التعرّض للأحکام المتعلّقة بالمکلّفین بالنسبة إلی الأموات ، بل وجملة ممّا یناسب ذکره فی هذا الباب، کآداب حالة الاحتضار، وإن کان البحث المقصود بالأصالة هنا هو البحث عن غُسلها ، ولکن نِعْمَ ما صنعه المصنّف قدس‌سره ، حیث جعل عنوان البحث عن أحکام الأموات، استغناءً عن جعل البحث عن غُسل المیّت بحثاً وباباً مستقلاًّ ـ کما صنعه غیر بحث کیفیّة‌الصلاة،ولعلّه ذکرها فیما یناسبها من‌المباحث المرتبطة بالصلوات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ومن جملة ما یناسب ذکره هنا، هو البحث عن ما یتعلّق بهم فی حال المرض ، فنقول ومن اللّه الاستعانة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للمریض أن یَحمد اللّه ویشکره فی حال مرضه کحال الصحّة، إذ یمکن أن یکون من أفضل نِعَم اللّه علیه وهو لا یعلم ؛ کما أشار إلی ذلک فی بعض الأخبار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الخبر عن سیّد البشر صلی‌الله‌علیه‌و‌آله‌وسلم وهو المنقول عن عون بن عبداللّه بن مسعود ، عن أبیه ، عن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تبسّم،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لکَ یا رسول اللّه صلی‌الله‌علیه‌و‌آله تبسّمت؟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للمؤمن وجزعه من السّقم، ولو یعلم ما له </w:t>
      </w:r>
    </w:p>
    <w:p>
      <w:pPr>
        <w:pStyle w:val="BookText"/>
        <w:rPr/>
      </w:pPr>
      <w:r>
        <w:rPr>
          <w:rFonts w:ascii="Amiri" w:hAnsi="Amiri" w:eastAsia="Amiri" w:cs="Amiri"/>
          <w:color w:val="111111"/>
          <w:sz w:val="28"/>
          <w:sz w:val="28"/>
          <w:szCs w:val="28"/>
          <w:rtl w:val="true"/>
          <w:lang w:bidi="ar-SA"/>
        </w:rPr>
        <w:t>من السقم من الثواب، لأحبّ أن لا یزال سقیماً حتّی یلقی ربّه عزّ وجلّ</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أنّ أنینه تسبیح، وهو کما فی خبر حمّاد بن عمرو، وأنس بن محمّد عن أبیه جمیعاً، عن جعفر بن محمّد، عن آبائه علیهم‌السلام فی وصیّة النبیّ صلی‌الله‌علیه‌و‌آله لعلیّ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أنین المؤمن تسبیح، وصیاحه تهلیل، ونومه علی الفراش عبادة، وتقلّبه من جنبٍ إلی جنب جهاد فی سبیل اللّه، فإن عُوفی مشی فی الناس وما علیه من ذنب</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أنّ المرض قد یوجب تناثر الذنوب کتناثر الورق من الشجر، کما فی خبر یوسف بن إسماعیل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إذا حمّ حمأة واحدة تناثرت الذنوب منه کورق الشجر ، الحدیث</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أنّ المرض فی جسم المؤمن یوجب أن لا یکتب له الذنب، بل یکتب له بالخیر ما دام فی مرضه ، کما ورد ذکر ذلک فی حدیث درست،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إبراهیم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مرض المؤمن أوحی اللّه تعالی إلی صاحب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تکتب علی عبدی ما دام فی حبسی ووثاقی ذنباً ، ویوحی إلی صاحب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اکتب لعبدی ما کنت تکتب له فی صحّته من الحسنات</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أنّ حمّی لیلة واحدة تعدل عبادة سنة ، وهکذا تزید فی زیادة لیالیه، کما فی روایة أبی حمزة،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حُمّی لیلة تعدل عبادة سنة، وحُمّی لیلتین تعدل عبادة سنتین، وحُمّی ثلاث لیال تعدل عبادة سبعین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یبلغ </w:t>
      </w:r>
    </w:p>
    <w:p>
      <w:pPr>
        <w:pStyle w:val="BookText"/>
        <w:rPr/>
      </w:pPr>
      <w:r>
        <w:rPr>
          <w:rFonts w:ascii="IRNazanin" w:hAnsi="IRNazanin" w:eastAsia="IRNazanin"/>
          <w:color w:val="111111"/>
          <w:sz w:val="28"/>
          <w:sz w:val="28"/>
          <w:szCs w:val="28"/>
          <w:rtl w:val="true"/>
          <w:lang w:bidi="fa-IR"/>
        </w:rPr>
        <w:t xml:space="preserve">سبعین 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فلأبیه ولاُمّه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یبلغا؟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فلقرابته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یبلغ قرابته؟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فجیرانه</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أنّ الحمّی ربما یکون لأجل نظر اللّه إلی عبده، کما فی حدیث جابر ،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 اللّه عبداً نظر إلیه، فإذا نظر إلیه أتحفه بواحدة من ثلاث ؛ إمّا صداع، وإمّا حمّی، وإمّا رمد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الکثیرة الواردة فی ذلک ، المسطورة فی محلّها، ومَن أراد الاطّلاع علیها فلیراجع إلی أخبار باب الاحتضار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ینبغی للمؤمن أن یصبر علی المرض، ویحتسب ذلک عنه اللّه حتّی ینال أجراً وثواباً آخر غیر ما ذکر ، کما سیشیر إلیه فی بعض الأخبار، ویستفاد منها الاستحباب ، بل یستحبّ الحمد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فی خبر عبداللّه بن سنان ، عن أبی عبداللّه علیه‌السلام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اشتکی فصبر واحتسب، کتبَ اللّه له من الأجر أجر ألف شهید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العرزمی ، عن أبیه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اشتکی لیلة فقبلها بقبولها وأدّی إلی اللّه شکرها کانت کعبادة ستّین 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یصبر علیها ولا یخبر بما کان فیها ، فإذا أصبح حمدَ اللّه علی ما کان</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یستفاد من بعض الأخبار رجحان ترک الشکایة بصورة الإطلاق، مثل خبر العرزمی المتقدّم جاء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یخبر بما کان فیها ، الحدیث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وکالمروی عن النبیّ صلی‌الله‌علیه‌و‌آله أو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 من کنوز الجنّة ؛ کتمان </w:t>
      </w:r>
    </w:p>
    <w:p>
      <w:pPr>
        <w:pStyle w:val="BookText"/>
        <w:rPr/>
      </w:pPr>
      <w:r>
        <w:rPr>
          <w:rFonts w:ascii="IRNazanin" w:hAnsi="IRNazanin" w:eastAsia="IRNazanin"/>
          <w:color w:val="111111"/>
          <w:sz w:val="28"/>
          <w:sz w:val="28"/>
          <w:szCs w:val="28"/>
          <w:rtl w:val="true"/>
          <w:lang w:bidi="fa-IR"/>
        </w:rPr>
        <w:t>المصیبة ، وکتمان الوجع ، وکتمان الصدقة ، وکتمان الحاجة</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کتمان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الرسول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بعض الأخبار ما یدلّ علی استحباب الکتمان فی ثلاثة أیّام ؛ نظیر خبر بشیر الدهّان،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عبدٍ ابتلیته ببلیّةٍ فکتم ذلک عُوّاده ثلاثاً، أبدلته لحماً خیراً من لحمه، ودماً خیراً من دمه، وبَشَراً خیراً من بشره ، فإن أبقیته أبقیته ولا ذنب له، وإن مات مات إلی رحمتی</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مرفوعة ابن أبی عمیر،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مرض ثلاثة أیّام فکتمه ولم یخبر به أحداً، أبدل اللّه له لحماً خیراً من لحمه ، الحدیث</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جابر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 ثلاثاً فلم یَشْکُ إلی أحدٍ من عُوّاده أبدلته ، الحدیث</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علیه‌السلام ، فی حدیث الأربعمائة،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کتم وجعاً أصابه ثلاثة أیّام من الناس، وشکی إلی اللّه عزّ وجلّ، کان حقّاً علی اللّه أن یعافیه منه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بعض الأخبار ما یدلّ علی رجحان کتمانه بلیلة ویوم، وهو کما فی خبر المناهی عن الحسین بن زید عن الصادق علیه‌السلام ، عن أبیه ، عن آبائه علیهم‌السلام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مرض یوماًولیلة، فلم یَشْکُ إلی عُوّاده، بَعثَه اللّه یوم </w:t>
      </w:r>
    </w:p>
    <w:p>
      <w:pPr>
        <w:pStyle w:val="BookText"/>
        <w:rPr/>
      </w:pPr>
      <w:r>
        <w:rPr>
          <w:rFonts w:ascii="IRNazanin" w:hAnsi="IRNazanin" w:eastAsia="IRNazanin"/>
          <w:color w:val="111111"/>
          <w:sz w:val="28"/>
          <w:sz w:val="28"/>
          <w:szCs w:val="28"/>
          <w:rtl w:val="true"/>
          <w:lang w:bidi="fa-IR"/>
        </w:rPr>
        <w:t>القیامة مع خلیله إبراهیم خلیل‌الرحمان حتّی یجوز الصراط کالبرق‌اللاّمع</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 الأخبار طلب کتمانه فی لیلة، مثل حدیث المیثمی، عن رجل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مرض لیلة فقبلها بقبولها، کتب اللّه له عبادة ستّین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معنی قبلها بقبولها؟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یشکو ما أصابه فیها إلی أحد</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حدیث العرزمی السابق حیث جاء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اشتکی لیلة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یخبر بما کان فیها ، الحدیث</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للآملی دعوی دلالة بعض الأخبار علی مرجوحیّة الشکوی، وتمسّک فی ذلک بالمروی عن النبیّ صلی‌الله‌علیه‌و‌آله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شکی مصیبةً نزلت به فإنّما یشکو ربّه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أوحی اللّه تعالی إلی عُزیر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عُزیر إذا نزلت إلیک بلیّة فلا تشکُ إلی خلقی، کما لا أشکوک إلی ملائکتی عند صعود مساویک وفضائحک</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محلّ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بمثل هذه الأخبار موقوف علی شمول لفظ المصیبة والبلیّة للمرض، وإلاّ یمکن أن یکون المراد هنا، عدا الأمراض المتعارفة وإن کان قد یُطلق علیه فی غیر المقام بمناسبة مّا، لأنّه مصیبة وبلیّة أیضاً کما لا یخفی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بعض الأخبار ما یدلّ علی المنع عن الشکوی من المرض إلی الکافر أو إلی المخالف فی الدِّین ؛ وهو مثل خبر یونس بن عمّار،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شکا حاجته أو ضرّه إلی کافر أو إلی من یخالفه </w:t>
      </w:r>
    </w:p>
    <w:p>
      <w:pPr>
        <w:pStyle w:val="BookText"/>
        <w:rPr/>
      </w:pPr>
      <w:r>
        <w:rPr>
          <w:rFonts w:ascii="Amiri" w:hAnsi="Amiri" w:eastAsia="Amiri" w:cs="Amiri"/>
          <w:color w:val="111111"/>
          <w:sz w:val="28"/>
          <w:sz w:val="28"/>
          <w:szCs w:val="28"/>
          <w:rtl w:val="true"/>
          <w:lang w:bidi="ar-SA"/>
        </w:rPr>
        <w:t>علی دینه، فإنّما شکی اللّه عزّ وجلّ إلی عدوٍّ من أعداء اللّه ، وأیّما رجلٍ مؤمن شکی حاجته وضرّه إلی مؤمن مثله کانت شکواه إلی اللّه عزّ وجلّ</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حسن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نزلت بک نازلة، فلا تَشْکُها إلی أحدٍ من أهل الخلاف ، ولکن اذکرها لبعض إخوانک، فإنّک لن تُعدم خصلة من خصال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کفایة بمال ، وإمّا معونة بجاه ، أو دعوة تُستجاب ، أو مشورةٍ برأی</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روایة أبی معاویة ، عن أبیه</w:t>
      </w:r>
      <w:r>
        <w:rPr>
          <w:rStyle w:val="FootnoteAnchor"/>
          <w:rtl w:val="true"/>
        </w:rPr>
        <w:footnoteReference w:id="85"/>
      </w:r>
      <w:r>
        <w:rPr>
          <w:rFonts w:ascii="IRNazanin" w:hAnsi="IRNazanin" w:eastAsia="IRNazanin"/>
          <w:color w:val="111111"/>
          <w:sz w:val="28"/>
          <w:sz w:val="28"/>
          <w:szCs w:val="28"/>
          <w:rtl w:val="true"/>
          <w:lang w:bidi="fa-IR"/>
        </w:rPr>
        <w:t>، وروایة مسعدة بن صدقة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یظهر من بعض الأخبار جواز إظهار المرض وإعلامه لبعض الإخوان، وأنّه ولیس کلّ إظهار ألمٍ معدود من الشکوی، کما یشیر بذلک روایة حسن بن راشد بناءً علی شمول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للمرض ، وهو غیر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وأظهر منه فی الدلالة علیه صحیحة عبداللّه بن سنان،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للمریض منکم أن یؤذن إخوانه بمرضه فیعودونه، فیُؤجر فیهم ویؤجرون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فهم یؤجرون فیه بممشاهم إلیه ، فکیف یُؤجَرُ فیهم؟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باکتسابه لهم الحسنات فیؤجر فیهم، فیُکتب له بذلک عشر حسنات، ویُرفع له عشر درجات، ویُمحی بها عنه عشر سیّئات</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روایة یونس،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مرض أحدکم فلیأذن للناس یدخلون علیه، فإنّه لیس من أحد إلاّ وله دعوة مستجابة</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ومثله روایة الوشاء عن الرضا علیه‌السلام ، وقال بعد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دعوةٌ مستجابة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من الناس؟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محمّد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هم الشیعة</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یظهر من هذه الأخبار محمودیّة إظهار المرض للشیعة، حتّی یدعوا له ویستجاب بالشفاء، ولیس ذلک بالشکوی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المراد من الشکایة، هو القول بأنّی ابتلیت بما لم یبتل به أحدٌ ، أو لقد أصابنی ما لم یصب به أحداً ، کما ورد هذا التعبیر فی صحیحة جمیل بن صالح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حدّ الشکایة للمریض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یقول حممتُ الیوم، وسهرتُ البارحة،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صدق ولیس هذا شکایة، وإنّما الشکوی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ابتُلیتُ بما لم یبتلِ به أحد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أصابنی ما لم یصب أحداً ، ولیس الشکوی أن یقول سهرتُ البارحة، وحممتُ الیوم ونحو هذا</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المرسلة المرویّة عن حمّاد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منافاة بین رجحان الکتمان واستحباب الإظهار للإخوان، رجاء عیادتهم ودعائهم ؛ لأنّ رجحانیّة الأوّل کانت بالذات لولا عروض العوارض المرجّحة ، فلا ینافی مع رفع الید بواسطة تلک العوارض، نظیر رجحان الصوم واستحبابه مع رجحان ترکه لإجابة دعوة المؤمن ، وعلیه فهذا هو المناسب للجمع بین هاتین الطائفتین لا 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المراد من الکتمان کتمان، الشدّة لا أصل المرض ، أو ما یمکن کتمانه کبعض الأمراض الخفیّة، أو کتمانه ابتداءً مقدار ثلاثة أیّام ونحو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 یصحّ الجمع بین أخبار الکتمان الدالّة علی رجحانه، بحمله علی مراتب الفضیلة لو خلّی وطبعه من أصل الکتمان، أو کتمانه بلیلة أو بیوم ولیلة، أو بثلاثة أیّام، حیث أنّ الأوّل أفضل من الجمیع ثمّ الثلاثة ثمّ أدنی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المنع عن الشکوی عند المخالف فی الدین والکافر، حیث قد عرفت وروده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فاوّلاً أنّها کانت للحاجة والضرّ لا أصل المرض ، إلاّ أن یقال بشموله بإطلاقه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منع عن الاستنصار منهم لا مجرّد إظهار البلاء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أنّ ما ذکره لیس علی ما ینبغی، لأنّه من الممکن کون المنع لأجل عدم سرور المخالف بذلک، أو أنّ المنع لدفع توهّم کونه شکایةً عن اللّه فی ذلک إلی غیر أهله ، ولذلک قد تری فی بعض‌الأخبار من التصریح بأنّ الشکایة عند المؤمن یعدّ کالشکایة إلی اللّه ، فحمل المنع للاستنصار دون الإظهار فی غیر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قدس‌سره صرّح بکون المنع عن الشکایة فی الأخبار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ابتلیت، أو لقد أصابنی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بمعنی الحرمة، لأجل اشتماله علی الکذب وهو حرام ؛ لأنّه من أین أحرز عدم ابتلاء أحد بما ابتُلی به حتّی یخبر بذلک ، ولذلک صرّح فی آخر کلامه بأنّ هذا القسم من الشکایة حرام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علی ما ینبغی ؛ لوضوح أنّ إظهار مثل هذه الجملات عن المریض إنّما هو فی مقام المبالغة لإظهار شدّة مرضه، فکأنّه یدّعی أنّه بمفرده قد ابتلی بذلک ، فالقول بالحرمة لأجل ذلک لا یخلو عن وهن ، فالأولی هو الحکم </w:t>
      </w:r>
    </w:p>
    <w:p>
      <w:pPr>
        <w:pStyle w:val="BookText"/>
        <w:rPr/>
      </w:pPr>
      <w:r>
        <w:rPr>
          <w:rFonts w:ascii="IRNazanin" w:hAnsi="IRNazanin" w:eastAsia="IRNazanin"/>
          <w:color w:val="111111"/>
          <w:sz w:val="28"/>
          <w:sz w:val="28"/>
          <w:szCs w:val="28"/>
          <w:rtl w:val="true"/>
          <w:lang w:bidi="fa-IR"/>
        </w:rPr>
        <w:t>بالمرجوحیّة لأجل کونه شکوی من اللّه تعالی ، والحال أنّ المؤمن لابدّ له من التسلیم إلی قضاء اللّه وقدره فی أمثال هذه المصائب؛ لأنّه لا ینزل به المرض إلاّ لأجل مصلحة فیه وهو لا جاهلٌ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تعارض ولا تنافی بین الأخبار یعدّ الجمع بینها میسوراً ، بل وبینها کمال الملائمة والمناسبة ،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یخفی أنّه یستفاد من الأخبار استحباب عیادة المرضی، کما هو المجمع علیه بیننا ، بل لعلّه من الضروریّات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قد ورد فی ثوابها من‌الأخبار عن الأئمّة الأطهار علیهم‌السلام والنبیّ المختار صلی‌الله‌علیه‌و‌آله ما یقصر العقل عن إدراکه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بأس هنا بذکر بعض الأخبار الواردة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روایة أبی هریرة وعبد اللّه بن عبّاس، فی خطبةٍ طویلة لرسول اللّه صلی‌الله‌علیه‌و‌آله یقول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عادَ مریضاً فله بکلّ خطوة خطاها حتّی یرجع إلی منزله سبعون ألف ألف حسنة، ویُمحی عنه سبعون ألف ألف سیّئة، ویرفع له سبعون ألف ألف درجة، ووکّل به سبعون ألف ألف مَلَک یعودونه فی قبره، ویستغفرون له إلی یوم القیامة</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مسعدة بن صدقة،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مریضاً نادی منادٍ من السماء باسمه یا فلان طبت وطاب ممشاک بثواب الجنّة</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والأخبار الواردة فی ذلک کثیرة ، ومَن أراد الاطّلاع علیها فلیراجع إلی الباب </w:t>
      </w:r>
    </w:p>
    <w:p>
      <w:pPr>
        <w:pStyle w:val="BookText"/>
        <w:rPr/>
      </w:pPr>
      <w:r>
        <w:rPr>
          <w:rFonts w:ascii="IRNazanin" w:hAnsi="IRNazanin" w:eastAsia="IRNazanin"/>
          <w:color w:val="111111"/>
          <w:sz w:val="28"/>
          <w:sz w:val="28"/>
          <w:szCs w:val="28"/>
          <w:rtl w:val="true"/>
          <w:lang w:bidi="fa-IR"/>
        </w:rPr>
        <w:t xml:space="preserve">العاشر من أبواب الاحتضار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فی بعض الأخبار ما یدلّ علی أهمّیة العیادة، حتّی ربما یعیر اللّه عُبداً من عباده بترک عیادة المریض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المنقول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والاخبار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الحسن، عن جماعة ، عن أبی المفضّل ، عن أحمد بن محمّد بن الحسین العلوی ، عن جدّه الحسین بن إسحاق ، عن أبیه إسحاق بن جعفر ، عن أخیه موسی ابن جعفر ، عن آبائه علیهم‌السلام ، عن النبیّ صلی‌الله‌علیه‌و‌آله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یعیّر اللّه عزّ وجلّ عبداً من عباده یوم القیامة،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ما منعک إذا مرضت أن تعودنی؟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سبحانک أنت ربّ العباد لا تمرض ولا تألم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أخوک المؤمن فلم تعده ، وعزّتی وجلالی ولو عدته لوجدتنی عنده، ثمّ لتکفّلتُ بحوائجک فقضیتها لک، وذلک من کرامة عبدی المؤمن وأنا الرحمن الرحیم</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الواردة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 بتأکّد العیادة فی الصباح والمساء ، ولعلّه لأجل ورود بعض النصوص فی خصوص الوقتین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عن معاویة بن وهب،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مؤمن عاد مؤمناً مریضاً حین یُصبح، شیّعه سبعون ألف ملک ، فإذا قعد غمرته الرحمة واستغفروا له حتّی یُمسی ، وإن عاده مساءاً کان له مثل ذلک حتّی یُصبح</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شعبة، عن الحکم بن عبداللّه بن رافع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أبا موسی عاد الحسن بن علیّ علیهماالسلام ، فقال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أعائداً جئت أو زائراً؟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من رجل یعود مریضاً مُمسیاً إلاّ خرج معه سبعون ألف ملک یستغفرون له حتّی یُصبح، وکان له خریف فی الجنّة</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والخریف کما جاء فی تفسیره، زاویة فی الجنّة یسیر الراکب فیها أربعین عاماً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للعائد التماس الدُّعاء من المریض ؛ لأنّه کان من أحد الثلاثة الذین یُستجاب دعائهم، کما ورد فی حدیث عیسی بن عبداللّه القمّی، 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دعوتهم مستجابة ؛ الحاج والغازی والمریض،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تغیظوه ولا تضجروه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دعائه مثل دعاء الملائکة کما تری ذکر ذلک فی روایة سیف بن عُمیرة،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أحدکم علی أخیه عائداً له فلیسأله یدعو له، فإنّ دعائه مثل دعاء الملائکة</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تخفیف الجلوس عنده، إلاّ إذا أحبّ ذلک وأراد وسأل، کما أشار إلیه فی روایة مسعدة بن صدقة،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أمیر المؤمنین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أعظم العوّاد أجراً عند اللّه لمن إذا عاد أخاه خفّف الجلوس ، إلاّ أن یکون المریض یُحبّ ذلک ویریده ویسأله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العیادة للمریض أن یضع العائد إحدی یدیه علی الاُخری أو علی جبهته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یستحبّ وضع إحدی یدیه علی الاُخری، أو علی جبهته، أو علی ذراعه کما أشار إلیه فی الروایة المرویة عن مسعدة بن صدقة المتقدّمة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خبر موسی بن قادم، عن رجل،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العیادة للمریض أن تضع یدک علی ذراعه وتعجّل القیام من عنده، فإنّ عیادة النوکی أشدّ علی المریض من وجعه</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یستحبّ استصحاب هدیّة له من فاکهة أو طیب أو بخور أو غیر ذلک، لما ورد فی الحدیث من الحثّ فیه، وهو کما فی روایة أبی زید عن مولی جعفر بن محمّد،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مرض بعض موالیه فخرجنا إلیه نعوده ونحن عدّة من موالی جعفر ، فاستقبلنا جعفر علیه‌السلام فی بعض الطریق،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تریدون؟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فلاناً نعوده ،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 فوقفنا،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أحدکم تفّاحة أو سفرجلة أو اتُرجة، أو لعقة من طیبٍ أو قطعة من عود بخور؟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 شیءٌ من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تعلمون أنّ المریض یستریح إلی کلّ ما اُدخل به علیه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یستحبّ للمریض إخراج الصدقة أو للغیر إخراج الصدقة عنه ، لما قد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للحسین بن بسطام عن أخیه عن إبراهیم بن یسار، عن جعفر بن محمّد بن حکیم، عن إبراهیم بن عبد الحمید، عن زرارة بن أعین ، عن أبی جعفر علیه‌السلام ، عن آبائه علیهم‌السلام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داووا مرضاکم بالصدقة</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تدفع البلاء المبرم ، فداووا مرضاکم بالصدقة</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الأخبار الواردة فی إعطاء الصدقة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یستحبّ أو یجب الوصیّة فی حال المرض، کما یدلّ علیه صحیحة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الوصیّة حقّ، وقد أوصی </w:t>
      </w:r>
    </w:p>
    <w:p>
      <w:pPr>
        <w:pStyle w:val="BookText"/>
        <w:rPr/>
      </w:pPr>
      <w:r>
        <w:rPr>
          <w:rFonts w:ascii="IRNazanin" w:hAnsi="IRNazanin" w:eastAsia="IRNazanin"/>
          <w:color w:val="111111"/>
          <w:sz w:val="28"/>
          <w:sz w:val="28"/>
          <w:szCs w:val="28"/>
          <w:rtl w:val="true"/>
          <w:lang w:bidi="fa-IR"/>
        </w:rPr>
        <w:t>رسول اللّه صلی‌الله‌علیه‌و‌آله ، فینبغی للمؤمن أن یُوصی</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أبی الصباح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الوصیّة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حقّ علی کلّ مسلم</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الوصیّة علی کلّ من علیه حقّ للّه تعالی أو للناس، معلّلاً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استبراء الذمّة کیف أمکن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بعض وجوبها مطلقاً علی کلّ مسلم، لعموم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حقٌّ علی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علیک أنّ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تلاحظ بالنسبة إلی الحقّ الذی کان علی عهدته من اللّه أو من الناس ، فلا إشکال حینئذٍ فی وجوبها، خصوصاً لو علم تضییعه فیما لو ترک العمل الوصیّة ؛ إمّا لأجل عدم اطّلاع الوارث أو الغیر حتّی یؤدّی، أو لعدم إمکانه بالعمل لمواجهته ببعض الموانع، أو غیر ذلک ممّا یوجب تحقّقه بعد الموت ، فلا إشکال حینئذٍ فی وجوبها لأجل وجوب ذیها ومتعلّق الوصیّة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تلاحظ الوصیّة بنفسها من غیر وجود شیء کان واجباً علیه ، فحینئذٍ إثبات الوجوب للوصیّة بنفسها من الأدلّة المذکورة لا یخلو عن إشکال ؛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الوصیّة حقّ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بنفسه زائداً علی أصل الرجحان ، کما قد یؤیّد ذلک بما جاء فی الأخبار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روایة محمّد بن مسلم من التفریع علیه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فینبغی للمؤمن أن یوصی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فالقول بوجوبها مطلقاً لا یخلو عن تأمّل، کما أشار إلیه 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أنّه یستحبّ للمریض أن یوصی بشیء من ماله فی أبواب الخیر، کما أشار إلیه فی روایة أبی حمزة، عن بعض الأئمّة علیهم‌السلام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آدم تطوّلت علیک بثلاثة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سترتُ علیک ما لا یعلم به أهلک ما وارءک ، وأوسعتُ علیک ، واستقرضتُ منک فلم تُقدّم خیراً ، وجعلتُ لک نظرةً عند موتک فی ثلثک فلم تُقدّم خیراً</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السکونی، عن جعفر بن محمّد ، عن أبیه علیهماالسلام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أوصی فلم یجف ولم یضارّ کان کمَن تصدّق به فی حیاته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له بل قد قیل یجب له حسن الظنّ باللّه عند موته فإنّه تعالی أرحم الراحمین، وأنّه عند ظنّ عبده به، کما ورد ذلک فی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الخبر الذی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 عن بعض أهل مجلسه فقیل علیلٌ فقصده عائداً، وجلس عند رأسه فوجده دنفاً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 ظنّک باللّه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ظنّی باللّه فحسن ، الحدیث</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أمالی أبی علیّ ابن الشیخ، مسنداً عن أنس،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یموتنّ أحدکم حتّی یُحسِن ظنّه باللّه عزّ وجلّ، فإنّ حُسن الظنّ باللّه ثمن الجنّة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ذلک من الآداب المرتبطة بالمریض عند الاحتضار </w:t>
      </w:r>
      <w:r>
        <w:rPr>
          <w:rFonts w:eastAsia="IRNazanin" w:cs="IRNazanin"/>
          <w:color w:val="111111"/>
          <w:sz w:val="28"/>
          <w:szCs w:val="28"/>
          <w:rtl w:val="true"/>
          <w:lang w:bidi="fa-IR"/>
        </w:rPr>
        <w:t xml:space="preserve">. </w:t>
      </w:r>
      <w:bookmarkStart w:id="43" w:name="pg13324_137366"/>
    </w:p>
    <w:p>
      <w:pPr>
        <w:pStyle w:val="BookText"/>
        <w:rPr/>
      </w:pPr>
      <w:bookmarkEnd w:id="43"/>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فیه توجیه المیّت إلی القبلة، بأن یُلقی علی ظهره ویجعل باطن قدمیه ووجهه إلی القبلة، وهو فرض کفایة ، وقیل هو مستحبّ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ارزقنا التجافی عن دار الغرور، والإنابة إلی دار الخلود، والاستعداد للموت قبل حلول الفوت ، آمین</w:t>
      </w:r>
      <w:r>
        <w:rPr>
          <w:rFonts w:eastAsia="IRNazanin" w:cs="IRNazanin"/>
          <w:color w:val="111111"/>
          <w:sz w:val="28"/>
          <w:szCs w:val="28"/>
          <w:rtl w:val="true"/>
          <w:lang w:bidi="fa-IR"/>
        </w:rPr>
        <w:t>.</w:t>
      </w:r>
    </w:p>
    <w:p>
      <w:pPr>
        <w:pStyle w:val="Heading2"/>
        <w:numPr>
          <w:ilvl w:val="1"/>
          <w:numId w:val="1"/>
        </w:numPr>
        <w:rPr/>
      </w:pPr>
      <w:bookmarkStart w:id="44" w:name="__RefHeading___Toc2519922_2322387425"/>
      <w:bookmarkStart w:id="45" w:name="_Toc15"/>
      <w:bookmarkEnd w:id="44"/>
      <w:r>
        <w:rPr>
          <w:rtl w:val="true"/>
        </w:rPr>
        <w:t xml:space="preserve">فی أحکام الأموات </w:t>
      </w:r>
      <w:r>
        <w:rPr>
          <w:rtl w:val="true"/>
        </w:rPr>
        <w:t xml:space="preserve">/ </w:t>
      </w:r>
      <w:r>
        <w:rPr>
          <w:rtl w:val="true"/>
        </w:rPr>
        <w:t>توجیه المحتضر و المیت إلی القبلة</w:t>
      </w:r>
      <w:bookmarkEnd w:id="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فرغنا عن بحث ما یتعلّق بالمکلّفین فی مرض الموت، ینبغی صرف عِنان الکلام إلی ما فی المتن، وهی الأحکام الخمسة المتعلّقة بالأموات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الاحتضار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افتعال من الحضور ؛ أی السوق بمعنی نزع الروح عن الجسد، أعاننا اللّه علیه، وثبّتنا بالقول الثابت لدیه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وجه التسمیة بذلک هو حضور المریضُ الموتَ، أو حضور الموتُ عنده، أو لحضور الملائکة عنده، أو الأئمّة علیهم‌السلام خصوصاً أمیر المؤمنین علیّ بن أبی طالب علیه‌السلام ، کما ورد فی روایة نقلها الشّعبی وجماعة من أصحابنا، عن الحارث الأعور ، عن أمیر المؤمنین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یموت عبدٌ یحبّنی إلاّ رآنی حیثُ یحبّ ، ولا یموت عبدٌ یبغضنی إلاّ رآنی حیث یکره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لحضور المؤمنین عنده لیشیّعوه، أو لاستحضار عقله، أو لجمیع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خرج روحه عن جسده، فیکون میّتاً بالفعل کما هو الغالب فی الاستعمال ، بل هو المنصرف إلیه عند الإطلاق ، فحینئذٍ یکون متعلّق التکلیف هو الغیر، ولا یشمله لأنّه حینئذٍ خارج عن التکلیف بالموت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یُراد منه مَن کان مشرفاً علی الموت، کما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وانعقد البحث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فعلی هذا، لا یبعد أن یکون المخاطب بالوجوب أو الاستحباب عند من یستحبّ، هو الأعمّ من نفس المحتضرِ ؛ أی یجب کفایة فی الغیر أو لنفسه عیناً، أن یجعل نفسه مواجهاً للقبلة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حینئذٍ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التوجیه الیها واجبٌ أو مستحبٌ؟</w:t>
      </w:r>
    </w:p>
    <w:p>
      <w:p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إلیه المشهور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وعلی الأشهر فتواً وخبراً ـ کما فی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وعلی الأشهر وعلیه الفتوی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مختار عدّة کثیرة من الفقهاء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منها،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ولعلّه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روی فیهما ما یدلّ علیه، کما لعلّه الظاهر أیضاً من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أحوط القولین إن لم یکن أقواهما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القول بالاستحباب فقد نُسب إلی المفید والسیّد المرتضی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هو مختار جماعة من المتأخّرین کالأردبیلی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ونسب إلی المشهور،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للآملی</w:t>
      </w:r>
      <w:r>
        <w:rPr>
          <w:rStyle w:val="FootnoteAnchor"/>
          <w:rtl w:val="true"/>
        </w:rPr>
        <w:footnoteReference w:id="112"/>
      </w:r>
      <w:r>
        <w:rPr>
          <w:rFonts w:ascii="IRNazanin" w:hAnsi="IRNazanin" w:eastAsia="IRNazanin"/>
          <w:color w:val="111111"/>
          <w:sz w:val="28"/>
          <w:sz w:val="28"/>
          <w:szCs w:val="28"/>
          <w:rtl w:val="true"/>
          <w:lang w:bidi="fa-IR"/>
        </w:rPr>
        <w:t xml:space="preserve">، حیث مالَ أیضاً إلی الاستحباب ، إلاّ أنّه احتاط بالاحتیاط اللازم فی عدم ترکه لذهاب الأکثر الیه، </w:t>
      </w:r>
    </w:p>
    <w:p>
      <w:pPr>
        <w:pStyle w:val="BookText"/>
        <w:rPr/>
      </w:pPr>
      <w:r>
        <w:rPr>
          <w:rFonts w:ascii="IRNazanin" w:hAnsi="IRNazanin" w:eastAsia="IRNazanin"/>
          <w:color w:val="111111"/>
          <w:sz w:val="28"/>
          <w:sz w:val="28"/>
          <w:szCs w:val="28"/>
          <w:rtl w:val="true"/>
          <w:lang w:bidi="fa-IR"/>
        </w:rPr>
        <w:t xml:space="preserve">وقیام العمل به، خلافاً للشیخ المرتضی حیث مالَ إلی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الاختلاف هو الاختلاف فی الاستنباط من النصوص الواردة فی هذا الباب ، فالأولی إیراد الأخبار المربوطة بالبحث حتّی یلاحظ سندها ودلالتها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استدلّ لذلک روایة سلیمان بن خالد،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لأحدکم میّت فسجّوه تجاه القبلة ، وکذلک إذا غسل یحفر له موضع المغتسل تجاه القبلة، فیکون مستقبل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مستقبلاً بباطن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قدمیه ووجهه إلی القبلة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ورواه الصدوق مرسلاً 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تجاه القبلة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الشیخ بإسناده عن ابن أبی عمیر مثله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بالضعف من حیث السند بإبراهیم بن هاشم إذ لم ینصّ علمائنا علی توثیقه ، وبسلیمان بن خالد لعدم ثبوت توثیقه ، ومن حیث المتن بأنّ المتبادر منها أنّ التسجیة تجاه القبلة إنّما تکون بعد الموت لا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الضعف فی السند من حیث إبراهیم بن هاشم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فمدفوع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 حقّقنا فی محلّه بمناسبة ذکره، أنّه معدود من أجلاّء الأصحاب ومشایخ الإجازة، یعدّ أوّل من نشر احادیث الکوفیّین فی قم بعد انتقاله من الکوفة، إذ القمّیون فی تلک الأزمنة کانوا لا یقبلون الأحادیث من غیر الثقة، ولشدّة اهتمامهم فی ذلک أخرجوا أحمد بن محمّد بن خالد البرقی من قم، مع عدالته وجلالته لمجرّد اتّهامه بروایته عن الضعفاء واعتماده المراسیل ، وبرغم ذلک فقد اعتمدوا علی أخبار إبراهیم بن هاشم، ولیس ذلک إلاّ لوثاقته وصدقه </w:t>
      </w:r>
    </w:p>
    <w:p>
      <w:pPr>
        <w:pStyle w:val="BookText"/>
        <w:rPr/>
      </w:pPr>
      <w:r>
        <w:rPr>
          <w:rFonts w:ascii="IRNazanin" w:hAnsi="IRNazanin" w:eastAsia="IRNazanin"/>
          <w:color w:val="111111"/>
          <w:sz w:val="28"/>
          <w:sz w:val="28"/>
          <w:szCs w:val="28"/>
          <w:rtl w:val="true"/>
          <w:lang w:bidi="fa-IR"/>
        </w:rPr>
        <w:t xml:space="preserve">وتحرّزه، والشواهد علی جلالة قدره کثیرة، مَن أراد الاطّلاع علیها فلیراجع الجزء الرابع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ما ذکره المعترض فی حقّ إبراهیم بن هاشم ، ولکن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الروایة قد نقلها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بصورة الجزم الذی یعدّ کالمسند لأنّه قد ضمن فی أوّل کتابه بأن لا یروی فی کتابه إلاّ ما یعتمد علیه ویعمل به، ومثل هذه الشهادة کافیة فی جواز العمل به وصحّته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أغمضنا عن جمیع ذلک، وسلّمنا ضعفه من حیث السند، لکنّه ینجبر ضعفه بالشهرة کما هو دأبنا فی غیر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یظهر الجواب عن ضعف سنده بسلیمان بن خالد بعدم ثبوت توثیقه حیث أنّه غیر ضائر ، مع أنّه أیضاً مصحّح بواسطة کونه مرویّاً عن ابن أبی عمیر الذی یعدّ من أصحاب الإجماع ؛ أی ممّن أجمعت العصابة علی تصحیح ما یصحّ عنه ، مع أنّ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 علی توثیقه ، وقد ذکر النجاشی فیه أنّه کان قارئاً وفقیهاً ووجیهاً ، وأنّه توجّع الصادق علیه‌السلام لفقده، ودعا لولده وأوصی بهم أصحابه، وأنّه رجع عمّا رمی به من الزیدیّة، کما عن بعض علمائنا التصریح به، کما فی الجواهر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البحث عن الدالة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المناقشة فیها تکون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کلمة التسجیة ، واُخری فی کلمة المیّت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التغطیة، وهی لا یکون إلاّ بعد الموت ، فعلیه لا تکون التسجیة حینئذٍ واجبةً قطعاً ، بل هی مستحبّة قطعاً ، </w:t>
      </w:r>
    </w:p>
    <w:p>
      <w:pPr>
        <w:pStyle w:val="BookText"/>
        <w:rPr/>
      </w:pPr>
      <w:r>
        <w:rPr>
          <w:rFonts w:ascii="IRNazanin" w:hAnsi="IRNazanin" w:eastAsia="IRNazanin"/>
          <w:color w:val="111111"/>
          <w:sz w:val="28"/>
          <w:sz w:val="28"/>
          <w:szCs w:val="28"/>
          <w:rtl w:val="true"/>
          <w:lang w:bidi="fa-IR"/>
        </w:rPr>
        <w:t xml:space="preserve">فلابدّ أن یکون الحدیث مربتطاً بما بعد الموت، ولا یمکن جبر الدلالة بالشهرة ،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ذلک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مدفوعٌ بما عرفت من دعوی الشهرة الجابرة لذلک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لیس علی ما ینبغی، لأنّها جابرة لضعف السند إلی الدلالة،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قوّینا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التغطیة، فهو یوجب حفظ ظهور کلمة المیّت فیما هو المتبادر منه، وهو لزوم وقوعها بعد الموت، فیوجب ذلک حمل الروایة علی الدلالة باستحباب التغطیة باعتبار جعله تجاه القبلة ، اللّهُمَّ إلاّ أن یستفاد وجوب التوجیه إلی القبلة من دلیل آخر، فذلک یوجب کون التسجیة مستحبّاً باتجاه القبلة للمیّت بعد الموت ، مع أنّه مخالف للإجماع، حیث لم یفت أحد بوجوب ذلک بعد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کلّ حال، بناءً علی حفظ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ظاهرها المتعارف، یستلزم عدم وجوب التوجیه المذکور باتجاه القبلة واجباً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یصحّ احتمال الوجوب بناءً علی حمل المیّت علی من کان مشرفاً علی الموت، إذ حینئذٍ ـ مع أنّه غیر مناسب مع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ـ یعدّ مخالفاً لظاهر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فی صدرها، حیث لا معنی فیها بجعلها بمعنی الإشراف علی الموت ، فالإشکال فی هذه الروایة فی الدلالة علی المقصود لا یخلو عن وجاهة فلیطلب المقصود ـ وهو وجوب التوجیه إلی القبلة ـ من سائر أخبار الباب إن تمّت دلالتها ، واللّه العالم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بها فی المقام المرسلة التی رواها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صلی‌الله‌علیه‌و‌آله علی رجل من ولد عبد المطّلب، وهو فی 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النزع</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 xml:space="preserve">وقد وُجِّه لغیر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وجّهوه إلی القبلة، فإنّکم إذا فعلتم ذلک أقبلتْ علیه الملائکة، وأقبل اللّه عزّ وجلّ علیه بوجهه، فلم یزل کذلک حتّی یقبض</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 فلیراجع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حیث أنّه مشتمل علی الأمر بالتوجیه، وظهور الأمر فی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نُوقش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سنده ضعیفٌ لإرساله ، کما أنّ دلالته علیه ضعیفة لکونه معلّلاً بالتعلیل الموجب لحمله علی الاستحباب ، مضافاً إلی کونه قضیّة فی واقعة ، فلا یمکن الاستدلال به للوجوب عموماً ، هذا کما عن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کلا الإشکالین غیر واردان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ضعف سنده، لأنّ مرسل الصدوق بمنزلة المسند ؛ حیث أسنده إلی الإمام علیه‌السلام جزماً، وقد ضمن فی أوّل کتابه بأنّ کلّ خبر قد أسنده جزماً إلی الإمام علیه‌السلام لا یکون إلاّ معتمداً موثوقاً به عنده، مضافاً إلی کونه مشهورة مقبولة، بل معتضدة بجملة من المعتضدات ، والشهرة جابرة لضعفه 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ضعف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 ذکر من کونه قضیّة فی 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قیل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جوابه بأنّه لو کان الأمر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أی کونه تقیّة فی واقعة مانعة عن الاستدلال، لانسدّ باب الاستدلال فی معظم الأحکام بالأخبار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یمکن أن یُقال فی جوابه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لیس من قبیل القضیّة فی الواقعة ، بل کان یعدّ من قبیل المورد لشأن بیان الحکم ؛ أی صدور هذا الحکم، وهو وجوب التوجیه أو استحبابه من رسول اللّه صلی‌الله‌علیه‌و‌آله ، قد رأی رسول اللّه صلی‌الله‌علیه‌و‌آله من ولد عبد المطّلب فی سکرة الموت فأمر أصحابه بذلک فیصیر من قبیل ما یقال من أنّ </w:t>
      </w:r>
    </w:p>
    <w:p>
      <w:pPr>
        <w:pStyle w:val="BookText"/>
        <w:rPr/>
      </w:pPr>
      <w:r>
        <w:rPr>
          <w:rFonts w:ascii="IRNazanin" w:hAnsi="IRNazanin" w:eastAsia="IRNazanin"/>
          <w:color w:val="111111"/>
          <w:sz w:val="28"/>
          <w:sz w:val="28"/>
          <w:szCs w:val="28"/>
          <w:rtl w:val="true"/>
          <w:lang w:bidi="fa-IR"/>
        </w:rPr>
        <w:t xml:space="preserve">العبرة بعموم الوارد لا بخصوص المورد ، إذ القضیّة بجمیع خصوصیّتها مذکورة فی الروایة، وهو توجیهه إلی غیر القبلة ، فحکم النبیّ صلی‌الله‌علیه‌و‌آله بتوجیهه إلی القبلة والاستدلال بمثل هذه الاُمور من الأخبار کثیر جدّاً ولا منع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ضعف دلالته بواسطة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قیل انّها قرینة علی الفضیلة وهو الذی قرّره شیخنا الأنصاری قدس‌سره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وادّعی ظهور الروایة بقرینة التعلیل فی الاستحباب، ثمّ قال تعریضاً علی من أنکره بل نفی إشعارها بذلک، ومنع إشعارها بالاستحباب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دعواه خلاف الإنصاف ممّن له ذوق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تنظّر فیه المحقّق الهمدانی قدس‌سره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فإنّ هذا النحو من التعلیلات المشتملة علی ذکر فائدة العمل، إنّما تصلح قرینة للاستحباب فیما إذا کانت الفائدة المذکورة عائدة إلی نفس المکلّف ، وأمّا إذا کانت عائدة إلی غیره کما فیما نحن فیه، فیشکل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وسرّه أنّ تعلیل الطلب بفائدة عائدة إلی المکلّف، یوهن ظهوره فی کونه مولویّاً ، بل یجعله ظاهراً فی کونه إرشادیّاً محضاً ، ولذا ربما یتأمّل فی دلالته علی الاستحباب أیضاً إذا کانت الفائدة المعلّل بها دنیویّة محضة، کما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الحمام غبّاً فإنّه یُکثر اللّحم</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محلّ المقام، فإنّما یفهم الاستحباب من معلومیّة کون المرشد إلیه راجحاً ومحبوباً عند اللّه، کما لو بیّنه بجملة خبریّة نظیر ما 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وأقم قبل صلاتک ، فإنّ من أذّنَ وأقام صلّی خلفه صفّان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لا یفهم منه إلاّ ما یفهم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بأذان وإقامة یصلّی خلفه صفّان من الملائکة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فکما یفهم الاستحباب من الثانی مع عدم اشتماله علی الطلب ، کذلک یفهم من الأوّل، فیکون الأمر بالفعل نظیر أمر الطبیب للإرشاد إلی ما هو الأصلح بحال المکلّف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کانت الفائدة عائدة إلی غیره، فلا یوهن ظهوره فی کونه مولویّاً بل یؤکّده کما لا یخفی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یشکل ترخیص العقل جواز المخالفة ما لم یستظهر من الدلیل رضا المولی بترک المأمور به، ودعوی استفادته من هذا الخطاب ممنوعة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 نتحاشی عن استشمام رائحة الاستحباب، بل استشعاره من هذا السنخ من الأخبار المعلّلة بنزول الملائکة أو الرحمة أو وفور الأجر ونحوها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لا یکفی ذلک فی ترخیص العقل بترک امتثال الأمر الصادر من المولی لا علی جهة الإرشاد، خصوصاً فی مثل المقام الذی یکون بیان الفائدة لطفاً فی امتثال المأمور به ، فإنّ أحداً لا یقدم علی تفویت هذه الفائدة العظمی علی المیّت بهذا العمل الیسیر فی هذا المضیق، خصوصاً أهله وأقاربه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أنّ القول بالوجوب بالنظر إلی ظاهر هذه الروایة ، مع أنّه أحوط 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کلامه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علیه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التفاوت من الافتراق برجوع الفائدة إلی المکلّف أو إلی غیره، لا یقدح فی دعوی الظهور فی الاستحباب، حیث أنّ المستظهر من ذکر الفائدة ولو بالنسبة إلی الغیر، هو انحصار ما فی امتثال ذاک الأمر بما ذکر من الفائدة ، ولذلک ربما یستشکل فی حمله علی الاستحباب أیضاً لظهوره فی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الإنصاف کشفه عن رضا الأمر </w:t>
      </w:r>
    </w:p>
    <w:p>
      <w:pPr>
        <w:pStyle w:val="BookText"/>
        <w:rPr/>
      </w:pPr>
      <w:r>
        <w:rPr>
          <w:rFonts w:ascii="IRNazanin" w:hAnsi="IRNazanin" w:eastAsia="IRNazanin"/>
          <w:color w:val="111111"/>
          <w:sz w:val="28"/>
          <w:sz w:val="28"/>
          <w:szCs w:val="28"/>
          <w:rtl w:val="true"/>
          <w:lang w:bidi="fa-IR"/>
        </w:rPr>
        <w:t>بفعله، وحُسنه عنده الدال علی رجحانه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کلامه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الأوّل بالافتراق ممّا لا یمکن الالتزام به بهذا التفاوت، لوحدة الملاک فی التعلیل بین الموردین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الذی لابدّ أن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التعلیل إنّما یوجب الوهن بلحاظ ما یلاحظ فی نفس العلّة، بکونها بصورة الاستحباب، أو الالتزام فی الوجوب أو الحرمة ، لولاه لزم کون ذکر التعلیل فی ذیل کلّ حکمٍ دلیلاً علی الاستحباب فی الإثبات والکراهة فی النفی ، مع أنّ الأمر لیس کذلک ؛ لوضوح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أنّه لا یوجب کون النهی فیه تنزیهیّاً، بل یؤکّد تحریمه ؛ لأنّ نفس العلّة تفید ذلک، حیث أنّ الإسکار یوجب زوال العقل وهو قبیح قطعاً ، فالتعلیل الوارد فی تعقیب الحکم لیس مطلقاً موجباً لوهن الظهور عن الوجوب والحرمة ، بل لابدّ أن یلاحظ مورده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عرفت ذلک فنقول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التعلیل الوارد هاهنا لو کان ذکر إقبال الملائکة علی المیّت فقط، لأمکن القول بکونه قرینة علی الاستحباب ، إلاّ أنّه مشتمل علی أمر زائد، وهو إقبال اللّه سبحانه وتعالی بوجهه علیه، وهو أمرٌ لازم للمیّت فی تلک الحالة ، فلا معنی لکونه أمراً راجحاً استحبابیّاً بالنسبة إلی المیّت ، فمثل هذا التعلیل لا یوجب، وهن ظهور الأمر عن الوجوب إذ من الواضح أنّه لولا إقبال اللّه ورحمته علیه لعدّ المیّت المسکین هالکاً ولما ارتاح من العذاب وشدّة الموت وسکراتها، وعلیه فهذا التوجیه حینئذٍ یعدّ أمراً لازماً واجباً ولا یحصل إلاّ بتوجیهه إلی القبلة لمن کان أهلاً لذلک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قد یؤیّد ذلک ما جاء فی الخبر من أنّ إقبال اللّه علیه ثابت ، فلم یزل کذلک حتّی یقبض ، من الإشارة إلی شدّة احتیاجه إلی ذلک إلی حین خروج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ارحمنا فی تلک الحالة بحقّ محمّد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الوجوب بواسطة هذه الروایة لا یخلو عن قوّة، کما علیه الشهرة من المتقدّمین والمتأخّرین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مضافاً إلی إمکان الاستدلال لذلک بنصوص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معاویة بن عمّار،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المیّت؟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بباطن قدمیه القبلة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الذی رواه الصدوق مرسلاً،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عن توجیه المیّت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بباطن قدمیه القبلة</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أبی عمیر، عن إبراهیم الشعیری،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واحد،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توجیه المیّت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تستقبل بوجهه القبلة، وتجعل قدمیه ممّا یلی القبلة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 ظاهر الأمر بالاستقبال فی خبری ابن عمّار والصدوق أو الجملة المضارعة فی مقام الإنشاء یفید ذلک،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نوقش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الروایات مشتملة علی احتمالات ثلاث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بیان حکم وجوب التوجیه للمشرف علی الموت، بأن یراد من المیّت معناه المجازی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المراد بیان حکم الاستقبال بباطن قدمی المیّت لما بعد موته ، ومن الواضح أنّ هذا القسم من الاستقبال لم یکن واجباً، فلابدّ من حمله علی الاستحباب بمقتضی الإجماع علی استحبابه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المراد هو السؤال عن کیفیّة الاستقبال، کما یؤیّده أخبار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الکافی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توجیه المیّت ؛ تستقبل وتجعل قدمیه ممّا یلی القبلة</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ذریح المحاربی، عن الصادق علیه‌السلام ،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وجّهت المیّت للقبلة فاستقبل بوجهه القبلة لا تجعله معترضاً کما یجعل الناس، فإنّی رأیت أصحابنا یفعلون کذلک ،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أنّ إرادة المعنی المجازی عن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إلی القرینة وهی منتفیة ، فیدور الأمر بین الاحتمالین الآخرین وهما غیر مرتبطین بما نحن بصدده ، مضافاً إلی أنّه لو سلّمنا وجود احتمال المعنی المجازیة أیضاً فإنّه یدور الأمر والاحتمال بین الثلاث، فتساوی الاحتمالات لا یوجب الإجمال، فتسقط الروایة عن الاستدلال لوجوب توجیه المحتضر لأجل الإجمال، کما لا یخفی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من جمیع ذلک أنّ أحسن حدیث یمکن الاستدلال به للوجوب، هو الخبر المرسل کالمسند للصدوق، المعتضدة مع ذهاب الأکثر علی الوجوب کما أشرنا إلیه ، فوجوب التوجیه کما علیه الأکثر لا یخلو عن قوّة، خصوصاً مع إمکان تأییده بالسیرة المستمرّة بالعمل فی الأعصار والأمصار علی ذلک ، ومن المعلوم أنّه لو کان مستحبّاً لما ظلّوا مستمرّین علیه کذلک، والشاهد </w:t>
      </w:r>
    </w:p>
    <w:p>
      <w:pPr>
        <w:pStyle w:val="BookText"/>
        <w:rPr/>
      </w:pPr>
      <w:r>
        <w:rPr>
          <w:rFonts w:ascii="IRNazanin" w:hAnsi="IRNazanin" w:eastAsia="IRNazanin"/>
          <w:color w:val="111111"/>
          <w:sz w:val="28"/>
          <w:sz w:val="28"/>
          <w:szCs w:val="28"/>
          <w:rtl w:val="true"/>
          <w:lang w:bidi="fa-IR"/>
        </w:rPr>
        <w:t xml:space="preserve">علیه اعتبارهم لیس شیء الموت إلی غیر القبلة من سوء التوفیق ومن الاُمور الشنیعة، وعکسه من الاُمور المقرونة بالسعادة، وأنّ مثل ذلک لولا الدلیل علی وجوبه، لما استوجب الفتوی بالوجوب، إذ غایته إثبات الرجحان ، ولعلّه لذلک أمر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بالتأمّل فی ذیل نقل القول بالاستحباب، والأمر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 وجوبه کما فی المتن لا یخلو عن قوّة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هاهنا عدّة 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إن أوجبنا دوام الاستقبال بهذا الوجه کما یقتضیه ظاهر الروایة، فلا إشکال فی التشبیه، وإلاّ وجب الحمل علی التسویة بینهما فی أصل التوجیه، وإن اختلف الوجه فیهما بالوجوب والاستحباب ، إنّما یصحّ لو کان مدرک الوجوب هو خبر سلیمان بن خالد المشتمل لحکم المیّت والغُسل، حیث أنّ التوجیه فی الأوّل واجب وفی الثانی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وان استدللنا علی أنّ الخبر المذکور لا یدلّ علی الوجوب، بل غایته بیان الاستحباب فی الحالتین، والذی یستفاد منه الوجوب ـ کما علیه المحقّق الهمدانی ومختارنا ـ هو خبر الصدوق المرسل ، فحینئذٍ لا نحتاج إلی ما ذکره من التوجیه إذ الأمر فی حدیث سلیمان بن خالد لا یدلّ علی أزید من الرجحان والاستحباب فی الموردین ، ولکنّه فی المحتضر نحکم بالوجوب وبها ویتمّ المطلوب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القائلین بالاستحباب ربما یستظهروا ذلک بما ورد فی حقّ النبیّ صلی‌الله‌علیه‌و‌آله ، وهو کما استظهره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وفاة النبیّ صلی‌الله‌علیه‌و‌آله حیث أخّر التوجیه عن الموت فقال صلی‌الله‌علیه‌و‌آله فی وصیّته لعلیّ علیه‌السلام عند استحضاره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فاضت نفسی فتناولها بیدک، فامسح بها وجهک ، ثمّ وجّهنی إلی القبلة، </w:t>
      </w:r>
    </w:p>
    <w:p>
      <w:pPr>
        <w:pStyle w:val="BookText"/>
        <w:rPr/>
      </w:pPr>
      <w:r>
        <w:rPr>
          <w:rFonts w:ascii="IRNazanin" w:hAnsi="IRNazanin" w:eastAsia="IRNazanin"/>
          <w:color w:val="111111"/>
          <w:sz w:val="28"/>
          <w:sz w:val="28"/>
          <w:szCs w:val="28"/>
          <w:rtl w:val="true"/>
          <w:lang w:bidi="fa-IR"/>
        </w:rPr>
        <w:t>وتولّ أمری ، إلی أن قال صلوات اللّه علیه وید أمیر المؤمنین علیه‌السلام الیمنی تحت حنکه، ففاضت نفسه فیها فرفعها إلی وجهه فمسحه بها ثمّ وجّهه وغمّضه ومدَّ علیه إزاره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الظاهر إرادة الاستمرار فی روایة المفید ، فمن المعلوم أنّه راجح ویستبعد عدمه فی تلک الحال منه صلی‌الله‌علیه‌و‌آله إن لم یمتنع هذا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ما أجاب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إن سلّمناه، فیمکن أن یکون وفاته صلی‌الله‌علیه‌و‌آله کان بعد ذلک العمل فصار نزع روحه الشریف حال توجّهه إلی القبلة لا قبله، فیرتفع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رفع الید عمّا یدلّ علی الوجوب، مع ذهاب الأعاظم إلی الوجوب مشکل جدّاً، کما لا یخفی علی المتأمّل والملاحظ فی فتاوی الأعیان فی جمیع الأعصار والأمصار، والعمل أمراً واجباً ثابتاً عندهم ، واللّه العالم بحقائق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إمکان أن یکون توجّهه لأجل مراقبته لئلاّ ینحرف عن القبلة بعض أعضائه حال الموت، حتّی لا ینافی الاستقبال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علی القول بالوجوب، یسقط وجوبه بتحقّق الموت، فلا یجب استمراره مستقبلاً، کما لا یجب ابتدائه بعد الموت لو لم یستقبل حینه، لعدم قیام دلیل علی بقاء الوجوب وصدق الامتثال فی الأوّل إلی حلول الموت ، مع أنّ الأصل یقتضی عدم الوجوب مع عدم الدلیل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یمکن استفادة غایة الوجوب إلی الموت، من الروایة المرسلة التی رواها الصدوق،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یزل کذلک حتّی یُقبض</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نعم ، لا یبعد القول باستحبابه کما یشعر بذلک الأخبار الواردة فی بیان کیفیّة الاستقبال ، مضافاً إلی روایة سلیمان بن خالد، حیث قد بیّن رجحانه فی حال الموت والغُسل ، فلا یبعد کون مراده الاستمرار کذلک إلی حال الغُسل، فیتمّ المطلوب فی الاستحباب لما بعد الغُسل بالإجماع المرکّب، إذ القائل بالاستحباب یقول به حتّی لما بعد الغسل ، ومن لا یقول به لا یقول به فی الطرفین، وإن کان القائل بعدم الاستحباب غیر معلوم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روایة المفید ، وإلی الأمر به فی حال الغُسل والصلاة والدفن وإن اختلفت فی الکیفیّة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عرفت من احتمال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هو المیّت حقیقةً، کما یشعر بذلک لفظ التسجیة، بناءً علی الاکتفاء بمثل هذا الاحتمال فی ثبوت الاستحباب لابتناء التسامح فیه علی الاحتیاط العقلی، وظهور النقلی فی الجملة، کما فی المقام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علی القول بالوجوب، لا فرق فیه بین کون المیّت صغیراً أو کبیراً ، حرّاً أو عبداً ، إناثاً أو ذکوراً ، بعد فرض الإسلام أو من بحکمه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یُقال بعدم وجوبه فی المخالف، وإن قلنا بإسلامه، لما ورد من قاعدة الإلزام المستفاد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الزموهم بما التزموا به من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لا یرون الوجوب فی المورد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إشکال فی شمولها لمثل ذلک ، وإن صرّح بعضهم</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وجه الإشکال، کون الخطاب فی هذا الخبر موجّه إلی المؤمن دون المخالف ، فلا یبعد القول بوجوب العمل لذلک لمن یصدق علیه أنّه مسلم، ولو </w:t>
      </w:r>
    </w:p>
    <w:p>
      <w:pPr>
        <w:pStyle w:val="BookText"/>
        <w:rPr/>
      </w:pPr>
      <w:r>
        <w:rPr>
          <w:rFonts w:ascii="IRNazanin" w:hAnsi="IRNazanin" w:eastAsia="IRNazanin"/>
          <w:color w:val="111111"/>
          <w:sz w:val="28"/>
          <w:sz w:val="28"/>
          <w:szCs w:val="28"/>
          <w:rtl w:val="true"/>
          <w:lang w:bidi="fa-IR"/>
        </w:rPr>
        <w:t xml:space="preserve">کان مخالفاً، وإن لم یکن ذلک واجباً فی مذهبهم، وإن کان مقتضی الأصل عند الشکّ فی شمول الدلیل هو عدم الوجوب، کما لا یخفی ، کما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سلیمان، والتعلیل الوارد فی المرسل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مُشعران بخروج المخالف عن هذا الحکم ، وهو غیر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وجوب الاستقبال بالمیّت إنّما یکون مع التمکّن من معرفة بتعرّف القبلة وجهتها ، أمّا مع الاشتباه ولو إلی جهتین مع الجهل بالمشرق والمغرب فلا یجب ، إلاّ مع وجود کون أحدهما أقرب إلیها، وإلاّ فلا یجب، لعدم التمکّن من الامتثال ، فلو علم الشرق والغرب فیحتمل قویّاً وجوب استقبال ما بینهما، لما ورد کون القبلة جهتها وهو یصدق لما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بالنسبة إلی الجهات الأربع فلا یمکن تحقّقه ، 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الوجوب بالنسبة إلی الأربع فضلاً عن الجهتین، ضعیفٌ إن اُرید ذلک إلی أن یتحقّق الموت ، اللّهُمَّ إلاّ أن یرید تقسیمه فی الزمان بالنسبة إلی الأربع إلی أن یقبض ، والقول بوجوب ذلک لم یقم علیه دلیل،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ثبت وجوب توجیه المحتضر إلی القبلة ـ أو علی الاستحباب ـ یأتی الکلام فی کیفیّته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الإجماع علی الکیفیّة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یُلقی علی ظهره، ویُجعل باطن قدمیه ووجهه إلی القبلة، بحیث لو جلس لکان مستقبلاً ؛ لأنّه المستفاد من الأخبار المتقدّمة ، مضافاً إلی الصراحة الواردة فی خبر ذریح المحاربی، عن الصادق علیه‌السلام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وجّهت المیّت إلی القبلة، فاتسقبل بوجهه إلی القبلة، ولا تجعله </w:t>
      </w:r>
    </w:p>
    <w:p>
      <w:pPr>
        <w:pStyle w:val="BookText"/>
        <w:rPr/>
      </w:pPr>
      <w:r>
        <w:rPr>
          <w:rFonts w:ascii="IRNazanin" w:hAnsi="IRNazanin" w:eastAsia="IRNazanin"/>
          <w:color w:val="111111"/>
          <w:sz w:val="28"/>
          <w:sz w:val="28"/>
          <w:szCs w:val="28"/>
          <w:rtl w:val="true"/>
          <w:lang w:bidi="fa-IR"/>
        </w:rPr>
        <w:t>معترضاً کما یجعل الناس ، الحدیث</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موثّقة معاویة بن عمّار،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المیّت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بباطن قدمیه القبلة</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إبراهیم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ویستقبل بوجهه القبلة</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إشکال فی وجوب الاستقبال بالکیفیّة المذکورة علی القول بالوجوب لدی التمکّن منه ، ولکن الإشکال یقع فیما لو لم یتمکّن بالکیفیّة الخاصّة ، فهل هناک کیفیّة أُخری أقرب منها حتّی یلاحظ کونه جالساً مستقبلاً مقدّماً علی المضطجع علی الأیمن وهو علی الأیسر ، أم لا یجب شیئاً ، أو یجب فی الأوّل دون غیره من المرتبتین؟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یقتضیه ظاهر الفتوی والنصّ ، بل الأصل هو عدم ثبوت کیفیّة أُخری لو عجزوا عن التوجیه المذکور لأنّ المنصوص مخصوص فی ما عرفت دون غیره ، إلاّ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الوجوب بالترتیب ، ولعلّه لأجل مقایسة المقام مع ما یجب فیه رعایة الاستقبال کذلک مثل الصلاة، حفظاً لوجوب الاستقبال، أو لأجل إجراء قاعدة المیسور فی حفظ المراتب ، ولکنّه منوط بصدق المیسور علی مثل ذلک، وهو غیر معلوم، خصوصاً بالنسبة الأیمن والأیسر، خصوصاً مع إمکان شمول النهی فی ذیل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یجعله معترضاً لمثل الأیمن والأیسر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بانحصار المنع والنهی لخصوص التمکّن لا مع الفرض المزبور من عدم التمکّن لذلک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وکیف کان، لا یبعد القول بالوجوب بصورة الجلوس مستقبلاً، لصدق المیسور علیه، لوقوع وجهه وقدمیه إلی القبلة ، هذا إن لم یستلزم الإیذاء للمیّت، لأنّه ربما یشکل جعله کذلک،کما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الآملی ، مع إمکان القول بوجوب رعایة الترتیب مع التمکّن عن الجلوس رعایةً للأقرب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وجوب استقبال المحتَضِر، هل وجوب کفائی لمطلق المکلّفین، من دون لزوم الاستیذان من الولیّ ، بل ربما یمکن أن یفرض علی هذا الاحتمال أنّ الولی لیس له المنع عنه ، بل لو منع کان ممّا یجب علیهم فلا یطاع ، ولو کان منعه لأجل مباشرة نفسه بذلک لکونه ولیّاً ، هذا هو ظاهر ما 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أطلق کونه واجباً کفائیّاً علی المتمکّن، العالم بالحال، من دون ذکر شرطیّة الاستیذان،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الوجوب أوّلاً متوجه إلی ولیّ المیّت، وبعده إلی الحاکم الشرعی، وإن لم یمکن فعدول المؤمنین کفایة، کما هو الأمر کذلک فی سائر أحکام المیّت من الغُسل والکفن والصلاة والدفن ؟</w:t>
      </w:r>
    </w:p>
    <w:p>
      <w:pPr>
        <w:pStyle w:val="BookText"/>
        <w:rPr/>
      </w:pPr>
      <w:r>
        <w:rPr>
          <w:rFonts w:ascii="IRNazanin" w:hAnsi="IRNazanin" w:eastAsia="IRNazanin"/>
          <w:color w:val="111111"/>
          <w:sz w:val="28"/>
          <w:sz w:val="28"/>
          <w:szCs w:val="28"/>
          <w:rtl w:val="true"/>
          <w:lang w:bidi="fa-IR"/>
        </w:rPr>
        <w:t xml:space="preserve">فیه وجهان ، بل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للثانی باُمور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الذی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الاْءَرْحَامِ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إسحاق بن عمّار،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الزوج أحقّ </w:t>
      </w:r>
    </w:p>
    <w:p>
      <w:pPr>
        <w:pStyle w:val="BookText"/>
        <w:rPr/>
      </w:pPr>
      <w:r>
        <w:rPr>
          <w:rFonts w:ascii="IRNazanin" w:hAnsi="IRNazanin" w:eastAsia="IRNazanin"/>
          <w:color w:val="111111"/>
          <w:sz w:val="28"/>
          <w:sz w:val="28"/>
          <w:szCs w:val="28"/>
          <w:rtl w:val="true"/>
          <w:lang w:bidi="fa-IR"/>
        </w:rPr>
        <w:t>بامرأته حتّی یضعها فی قبرها</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أولی الناس بأحکام المیّت أولاهم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شمول عموم المقام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توجیهه إلی القبلة تصرّف فیه، فلا یجوز إلاّ بإذن ولیّه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جمیع ما ذکر من الأدلّة غیر ممنوع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الإجماع أوّلاً فغیر ثابت، لکثرة المخالف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قیام الإجماع کان علی أحکام المیّت لا علی خصوص المحتضر الذی لم یصدق علیه المیّت بعدُ، لشمول إطلاق معاقد الإجماع لمثله مشکوک ، وحیث أنّه دلیل لبیّ، یجب فیه الاقتصار علی القدر المتیقّن، وهو بعد حصول الموت ، وبذلک یظهر الجواب عن بقیّة الأدلّة، حیث أنّها ثابتة للمیّت ، فشمولها لمثله غیر معلوم، کما لا یخفی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کونه تصرّفاً فیه ، فإنّه مع إمکان المنع بصدق التصرّف فی مثل ذلک، أنّه لو سُلّم یوجب الاستیذان من نفس المحتضر إن أمکن، وإلاّ عن ولیّه لا عینه مطلقاً ، مع أنّه غیر لازم أیضاً بعد استفادة الجواز من الأخبار الدالّة علی کونه مأذوناً من المالک الأصلی، وهو اللّه تبارک وتعالی ، بل المستفاد من الأدلّة کون وجود الاستقبال له مطلوباً ولو عن غیر مکلّف ، ولأجل ذلک لا یبعد القول بوجوب ذلک علی نفس المحتضر إن أمکن کان له شعوراً بذلک ، فالخطاب حقیقة متوجّه إلیه أوّلاً وبالذات، ولکن الغالب عجزه وعدم شعوره فی تلک الحالة لمثل ذلک، فیوجّب إلی غیره </w:t>
      </w:r>
      <w:r>
        <w:rPr>
          <w:rFonts w:eastAsia="IRNazanin" w:cs="IRNazanin"/>
          <w:color w:val="111111"/>
          <w:sz w:val="28"/>
          <w:szCs w:val="28"/>
          <w:rtl w:val="true"/>
          <w:lang w:bidi="fa-IR"/>
        </w:rPr>
        <w:t xml:space="preserve">. </w:t>
      </w:r>
      <w:bookmarkStart w:id="46" w:name="pg13324_137405"/>
    </w:p>
    <w:p>
      <w:pPr>
        <w:pStyle w:val="BookText"/>
        <w:rPr/>
      </w:pPr>
      <w:bookmarkEnd w:id="46"/>
      <w:r>
        <w:rPr>
          <w:rFonts w:ascii="IRNazanin" w:hAnsi="IRNazanin" w:eastAsia="IRNazanin"/>
          <w:color w:val="111111"/>
          <w:sz w:val="28"/>
          <w:sz w:val="28"/>
          <w:szCs w:val="28"/>
          <w:rtl w:val="true"/>
          <w:lang w:bidi="fa-IR"/>
        </w:rPr>
        <w:t>ویستحبّ تلقینه الشهادتین، والإقرار بالنبیّ صلی‌الله‌علیه‌و‌آله والأئمّة علیهم‌السلام ، وکلمات الفرج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فالقول بعدم لزوم الاستیذان عندنا قویّ، وإن کان الأحوط الاستیذان من ولیّه الخاص، وإلاّ الولیّ العام وهو الحاکم الشرعی ، بل الاحتیاط فیه وجوبی لإمکان کون ذلک من الاُمور العامّة المخوّلة أمرها إلی الحکّام ، فمع الإمکان من الاستیذان منهم کان ذلک مقدّماً من الاستیذان عن ولیّه الخاصّ، وإلاّ فمن عدول المؤمنین إن قلنا بوجوب الاستیذان ، ولکن قد عرفت الإشکال فی أصل وجوبه ،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استحباب التلقین ممّا علیه الاتّفاق، کما قد صرّح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فمتعلّق التکلیف هو الولیّ أو مأذونه أو غیرهما مع عدمهما ، بل لا یبعد فیه عدم اختصاصه بالولیّ أوّلاً ، لولا ورود نصّ خاصّ یتوجّه إلی الولیّ، وکأنّهم استفادوا اختصاصه به من توجیه الخطاب فی الأخبار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حضرت قبل أن یموت فلقّنه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هو الولیّ وأهل بیته أولی ، مع أنّه فیه أیضاً من احتمال العموم لکلّ أحدٍ إذا حضر المحتضر، کما هو الأحسن ، وکیف، کان یستحب لکلّ أحد من المؤمنین إذا کان حاضراً عند الموت </w:t>
      </w:r>
      <w:r>
        <w:rPr>
          <w:rFonts w:eastAsia="IRNazanin" w:cs="IRNazanin"/>
          <w:color w:val="111111"/>
          <w:sz w:val="28"/>
          <w:szCs w:val="28"/>
          <w:rtl w:val="true"/>
          <w:lang w:bidi="fa-IR"/>
        </w:rPr>
        <w:t>.</w:t>
      </w:r>
    </w:p>
    <w:p>
      <w:pPr>
        <w:pStyle w:val="Heading2"/>
        <w:numPr>
          <w:ilvl w:val="1"/>
          <w:numId w:val="1"/>
        </w:numPr>
        <w:rPr/>
      </w:pPr>
      <w:bookmarkStart w:id="47" w:name="__RefHeading___Toc2519924_2322387425"/>
      <w:bookmarkStart w:id="48" w:name="_Toc16"/>
      <w:bookmarkEnd w:id="47"/>
      <w:r>
        <w:rPr>
          <w:rtl w:val="true"/>
        </w:rPr>
        <w:t xml:space="preserve">فی أحکام الأموات </w:t>
      </w:r>
      <w:r>
        <w:rPr>
          <w:rtl w:val="true"/>
        </w:rPr>
        <w:t xml:space="preserve">/ </w:t>
      </w:r>
      <w:r>
        <w:rPr>
          <w:rtl w:val="true"/>
        </w:rPr>
        <w:t>تلقین المحتضر</w:t>
      </w:r>
      <w:bookmarkEnd w:id="48"/>
    </w:p>
    <w:p>
      <w:pPr>
        <w:pStyle w:val="BookText"/>
        <w:rPr/>
      </w:pPr>
      <w:r>
        <w:rPr>
          <w:rFonts w:ascii="IRNazanin" w:hAnsi="IRNazanin" w:eastAsia="IRNazanin"/>
          <w:color w:val="111111"/>
          <w:sz w:val="28"/>
          <w:sz w:val="28"/>
          <w:szCs w:val="28"/>
          <w:rtl w:val="true"/>
          <w:lang w:bidi="fa-IR"/>
        </w:rPr>
        <w:t>والدلیل علی استحبابه عدّة أخبار معتبرة مستفیضة الدلالة علی ذلک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الحلبی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حضرت المیّت قبل أن یموت فلقّنه شهادة أن لا إله، إلاّ اللّه وحده لا شریک له وأشهد أنّ محمّداً عبده ورسوله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أبی خدیجة،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یحضره الموت إلاّ وکّل به إبلیس من شیاطینه مَن یأمره بالکفر ویشکّکه فی دینه حتّی یخرج نفسه ، فمن کان مؤمناً لم یقدر علیه ، فإذا حضرتم موتاکم فلقّنوهم شهادة أن لا إله إلاّ اللّه وأنّ محمّداً رسول اللّه صلی‌الله‌علیه‌و‌آله حتّی یموتوا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یظهر من ذکر الغایة بالموت استحباب تکرار التلقین إلی أن یموت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وفی الکافی وفی روایة اُخری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فلقّنه کلمات الفرج والشهادتین وتسمّی له الإقرار بالأئمّة علیهم‌السلام واحداً بعد واحد حتّی ینقطع عنه الکلام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یستفاد من هذا الحدیث کون ان التلقین بالولایة بتسمیة الأئمّة واحداً، بعد واحد أو ذکرهم بالجملة بالتلقین یعدّ من أصل الولایة، کما یستفاد ذلک من خبر أبی بصیر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عنده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عکرمه فی الموت وکان یری رأی الخوارج ، فقال لنا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انظرونی حتّی أرجع إلیکم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فما لبث أن رجع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أنّی لو أدرکت عکرمة قبل أن تقع النفس موقعها، لعلّمته کلمات فینتفع بها ، ولکنّی أدرکته وقد وقعت موقعها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وما ذاک الکلام؟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ما أنتم علیه، فلقّنوا موتاکم عند الموت شهادة أن لا إله إلاّ اللّه والولایة</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یظهر من بعض الأخبار أنّ الإقرار بالشهادتین والولایة یفید المیّت عند موته، ولو کان قبله عابد وثن، وهو کما فی الخبر الذی رواه الحضرمی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لو أنّ عابد وثن وصف ما تصفون عند خروج نفسه ما </w:t>
      </w:r>
    </w:p>
    <w:p>
      <w:pPr>
        <w:pStyle w:val="BookText"/>
        <w:rPr/>
      </w:pPr>
      <w:r>
        <w:rPr>
          <w:rFonts w:ascii="IRNazanin" w:hAnsi="IRNazanin" w:eastAsia="IRNazanin"/>
          <w:color w:val="111111"/>
          <w:sz w:val="28"/>
          <w:sz w:val="28"/>
          <w:szCs w:val="28"/>
          <w:rtl w:val="true"/>
          <w:lang w:bidi="fa-IR"/>
        </w:rPr>
        <w:t>طمعت النار من جسده شیئاً أبداً</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قد ورد فی روایتی محمّد بن مسلم، عن أبی جعفر علیه‌السلام وحفص بن البختری،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تلقّنون موتاکم عند الموت لا إله إلاّ اللّه ونحن نلقّن موتانا محمّدٌ رسول اللّه</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بظاهره ینافی مع ما تقدّم من التلقین الصادر عنهم علیهم‌السلام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عنه صاحب الوافی ؛ باستغناء الأئمّة عن تلقین التوحید، لأنّهم خمّر بطینتهم لا ینفکّون عنه ، وکأنّه رحمه‌الله فهم عن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نلقّن موتانا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کون المراد هو نفس الأئمّة علیهم‌السلام ، مع أنّه لو کان الأمر کذلک ، فکما هم خمّر بطینتهم لا ینفکّون عن التوحید ، کذلک لا ینفکّون عن الشهادة بالرسالة ، فأیّ وجه فی التفکیک بین الشهادتین؟ فما حمله لیس علی ما ینبغی ، فلابدّ من بیان آخر ، ولعلّ ما حمله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إشارة إلی العامّة أو إلی المعمول فی بلادهم من التلقین بالتوحید فقط، أرادوا علیهماالسلام کون واقعیّة التقلین هو الإقرار بالشهادتین ، بل مع الولایة کما اُشیر إلیه فی بعض النصوص، خصوصاً، مع ملاحظة کون التلقین لرفع بعض وساوس الشیطان کما قد صرّح بذلک فی روایة أبی خدیجة</w:t>
      </w:r>
      <w:r>
        <w:rPr>
          <w:rStyle w:val="FootnoteAnchor"/>
          <w:rtl w:val="true"/>
        </w:rPr>
        <w:footnoteReference w:id="137"/>
      </w:r>
      <w:r>
        <w:rPr>
          <w:rFonts w:ascii="IRNazanin" w:hAnsi="IRNazanin" w:eastAsia="IRNazanin"/>
          <w:color w:val="111111"/>
          <w:sz w:val="28"/>
          <w:sz w:val="28"/>
          <w:szCs w:val="28"/>
          <w:rtl w:val="true"/>
          <w:lang w:bidi="fa-IR"/>
        </w:rPr>
        <w:t xml:space="preserve">، ومن المعلوم براءة الأئمّة علیهم‌السلام عن ذلک ، ولذلک لم یرو فی شیء من الأخبار فعل ذلک مع أحد من الأئمّة علیهم‌السلام ، بخلاف غیرهم من أهل بیتهم وبنی هاشم، کما جاء فی الأحادیث أنّهم لقّنوا حین احتضارهم، کما فی الخبر الذی رواه الحلبی، عن الصادق علیه‌السلام ،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صلی‌الله‌علیه‌و‌آله دخل علی رجلٍ من </w:t>
      </w:r>
    </w:p>
    <w:p>
      <w:pPr>
        <w:pStyle w:val="BookText"/>
        <w:rPr/>
      </w:pPr>
      <w:r>
        <w:rPr>
          <w:rFonts w:ascii="IRNazanin" w:hAnsi="IRNazanin" w:eastAsia="IRNazanin"/>
          <w:color w:val="111111"/>
          <w:sz w:val="28"/>
          <w:sz w:val="28"/>
          <w:szCs w:val="28"/>
          <w:rtl w:val="true"/>
          <w:lang w:bidi="fa-IR"/>
        </w:rPr>
        <w:t xml:space="preserve">بنی هاشم وهو یقضی ، فقال له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إله إلاّ اللّه العلیّ العظیم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العالمین ، فقالها ،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استنقذه من النار</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خبر میمون القدّاح،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أمیر المؤمنین علیه‌السلام إذا حضر أحداً من أهل بیته الموت،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إله إلاّ اللّه الحلیم الکریم ،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قالها المریض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فلیس علیک بأس</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الکلمات المعروفة بکلمات الفرج غیر مشتملة علی الإقرار بالشهادتین ، بل مختصّ بالإقرار علی التوحید ، وکیف ذلک مع توصیتهم بلزوم ذکر الشهادتین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کلمات الفرج یعدّ أمراً زائداً علی التلقین لا بدلاً عنه ، أو هی حتّی یقال بذلک الإشکال ، ولذلک تری فی کلام المصنّف قدس‌سره ذکر استحباب کلمات الفرج ، مضافاً إلی استحباب أصل التلقین ، لا أنّه مکانه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لذلک ما ورد فی صحیح زرارة،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أدرکت الرجل عند النزع فلقّنه کلمات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الحلیم الکریم ، لا إله إلاّ اللّه العلیّ العظیم ، سبحان ربّ السماوات السبع وربّ الأرضین السبع وما فیهنّ وما بینهنّ وربّ العرش العظیم ، والحمد للّه ربّ العالمین ، الحدیث</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یشاهد من الاختلاف من زیادة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تحتهنّ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العظیم ، وسلامٌ علی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غیر ضائر إن قلنا بالتخییر فی الدّعاء بکلّ منهما ، بل الأولی الإتیان بالجمع بین الفروض، خصوصاً بنیّة الرجاء ، فالبحث فی أنّ أیّهما ورد دون غیره غیر لازم ، مع أنّ الزیادة 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ینقلا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الزیادة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یستفاد من بعض الأخبار استحباب التلقین زیادةً علی ما سمعت من‌الدّعاء، مثل الخبرالمروی عن سالم‌ابن أبی سلمة،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 رجلاً الموت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 إنّ فلاناً قد حضره الموت ، فنهض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اغفر لی الکثیر من معاصیک، واقبل منّی الیسیر من طاعتک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حضرتم میّتاً فقولوا له هذا الکلام لیقوله</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الخبر المرسل الذی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اعتقل لسان رجل من أهل المدینة فدخل علیه رسول اللّه صلی‌الله‌علیه‌و‌آله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إله إلاّ اللّه فلم یقدر علیه ، إلی أن قال بعد رضایة اُمّه ، وقول المیّت بلا إله إلاّ اللّه ، 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من یقبل الیسیر، ویعفو عن الکثیر، إقبل منّی الیسیر، واعف عنّی الکثیر، إنّک أنت العفوّ الغفور ، الحدیث</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یستفاد من خبر حریز بن عبداللّه، عن الباقر علیه‌السلام استحباب الدعاء زیادة علی ما تقدّم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دخلت علی مریض وهو فی النزع الشدید،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بهذا الدّعاء یخفّف اللّه عنک ؛ أعوذ باللّه العظیم ربّ العرش الکریم من کلّ عرقٍ نفّار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شرّ حرّ النار سبع مرّات ، ثمّ لقّنه کلمات الفرج، ثمّ حوّل وجهه </w:t>
      </w:r>
      <w:bookmarkStart w:id="49" w:name="pg13324_137415"/>
    </w:p>
    <w:p>
      <w:pPr>
        <w:pStyle w:val="BookText"/>
        <w:rPr/>
      </w:pPr>
      <w:bookmarkEnd w:id="49"/>
      <w:r>
        <w:rPr>
          <w:rFonts w:ascii="IRNazanin" w:hAnsi="IRNazanin" w:eastAsia="IRNazanin"/>
          <w:color w:val="111111"/>
          <w:sz w:val="28"/>
          <w:sz w:val="28"/>
          <w:szCs w:val="28"/>
          <w:rtl w:val="true"/>
          <w:lang w:bidi="fa-IR"/>
        </w:rPr>
        <w:t xml:space="preserve">ونقله إلی مصلاّه أو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مصلاّه الذی کان یصلّی فیه، فإنّه یخفّف عنه ویسهّل أمره بإذن اللّه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الدعاء لعلّه لمن کان نزعه شدیداً کما قد صرّح فی الروایة، أو جواز إتیانه لکلّ أحدٍ عند موته، لأجل نفس محبوبیّة الدّعاء غیر بعید، خصوصاً إذا قُرأ رجاء بالمطلوبیّة، وإن لم یکن نزعه شدیداً ،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المستحبّات نقله إلی مصلاّه، وهو المکان الذی کان یصلّی فیه طیلة حیاته، أو کان یُکثر الصلاة فیه المعروف فی الفارسیّة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تعارف قدیماً بناء غرفة لخصوص الصلاة، أو علی السجّادة التی یصلّی علیها ، الوارد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کالمتن للمصنّف قدس‌سره ، لعلّ هذا الحکم مبنیٌّ علی ما جاء فی الخبر المضمر الذی رواه 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اشتدّ علیه النزع فضعه فی مصلاّه الذی کان یصلّی فیه أو علیه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والتردید یحتمل أن یکون من الراوی أو من الإمام علیه‌السلام ، فعلی الثانی یدلّ علی استحباب أحد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 استحباب نقله إلی موضع صلاته وبسط ما کان علیه 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أجد له شاهداً غیر الاعتبار</w:t>
      </w:r>
      <w:r>
        <w:rPr>
          <w:rFonts w:eastAsia="IRNazanin" w:cs="IRNazanin"/>
          <w:color w:val="111111"/>
          <w:sz w:val="28"/>
          <w:szCs w:val="28"/>
          <w:rtl w:val="true"/>
          <w:lang w:bidi="fa-IR"/>
        </w:rPr>
        <w:t>» .</w:t>
      </w:r>
    </w:p>
    <w:p>
      <w:pPr>
        <w:pStyle w:val="Heading2"/>
        <w:numPr>
          <w:ilvl w:val="1"/>
          <w:numId w:val="1"/>
        </w:numPr>
        <w:rPr/>
      </w:pPr>
      <w:bookmarkStart w:id="50" w:name="__RefHeading___Toc2519926_2322387425"/>
      <w:bookmarkStart w:id="51" w:name="_Toc17"/>
      <w:bookmarkEnd w:id="50"/>
      <w:r>
        <w:rPr>
          <w:rtl w:val="true"/>
        </w:rPr>
        <w:t xml:space="preserve">فی أحکام الأموات </w:t>
      </w:r>
      <w:r>
        <w:rPr>
          <w:rtl w:val="true"/>
        </w:rPr>
        <w:t xml:space="preserve">/ </w:t>
      </w:r>
      <w:r>
        <w:rPr>
          <w:rtl w:val="true"/>
        </w:rPr>
        <w:t>نقل المحتضر إلی مصلاّه</w:t>
      </w:r>
      <w:bookmarkEnd w:id="5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استظهار المحبوبیّة للجمع من مضمر زرارة إن کان التردید من الإمام علیه‌السلام ، لإمکان أن یکون وجه التردید هو الاهتمام بإتیان واحد منهما علی الأقلّ، لا لبیان کون الاستحباب لأحدهما فقط، حتّی یقال بعدم استحباب </w:t>
      </w:r>
    </w:p>
    <w:p>
      <w:pPr>
        <w:pStyle w:val="BookText"/>
        <w:rPr/>
      </w:pPr>
      <w:r>
        <w:rPr>
          <w:rFonts w:ascii="IRNazanin" w:hAnsi="IRNazanin" w:eastAsia="IRNazanin"/>
          <w:color w:val="111111"/>
          <w:sz w:val="28"/>
          <w:sz w:val="28"/>
          <w:szCs w:val="28"/>
          <w:rtl w:val="true"/>
          <w:lang w:bidi="fa-IR"/>
        </w:rPr>
        <w:t xml:space="preserve">الجمع ؛ لأنّه یفهم ما قلنا من مناسبة الحکم للموضوع عند العرف،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فما وعلیه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عن وجه، وکون التردید من الإمام هو الأصل فیتّبع دون غیره إلاّ بقرینة مفقودة، خصوصاً فی المندوبات المنبیّة أمرها علی التسامح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الأکبر من ترجیح کون التردید من الراوی، وإلاّ یلزم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من 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یخلو عن وهن ؛ لإمکان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مستعملاً فی الجامع بین المکان والسجّادة، أو بإمکان تقدیر حکمة المصلّی الآخر بعد حرف العطف کما هو متعارف فی العرب ، وکیف کان کون التردید من الإمام أولی عندنا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استحباب نقله إلی مصلاّه، قیام أخبار 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عن عبداللّه بن سنان،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عسر علی المیّت نزعه وموته، قرّب إلی مصلاّه الذی کان یصلّی فیه</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ذریح،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بن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سعید الخدری کان من أصحاب رسول اللّه صلی‌الله‌علیه‌و‌آله وکان مستقیماً فنزع ثلاثة أیّام فغسّله أهله ثمّ حُمل إلی مصلاّه فمات فیه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لیث المرادی،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سعید الخدری قد رزقه اللّه هذا الرأی، وأنّه اشتدّ نزعه،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احملونی إلی مصلاّی فحملوه فلم یلبث أن هلک</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حریز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عند أبی عبداللّه علیه‌السلام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أخی </w:t>
      </w:r>
    </w:p>
    <w:p>
      <w:pPr>
        <w:pStyle w:val="BookText"/>
        <w:rPr/>
      </w:pPr>
      <w:r>
        <w:rPr>
          <w:rFonts w:ascii="IRNazanin" w:hAnsi="IRNazanin" w:eastAsia="IRNazanin"/>
          <w:color w:val="111111"/>
          <w:sz w:val="28"/>
          <w:sz w:val="28"/>
          <w:szCs w:val="28"/>
          <w:rtl w:val="true"/>
          <w:lang w:bidi="fa-IR"/>
        </w:rPr>
        <w:t xml:space="preserve">منذ ثلاثة أیّام فی النزع، وقد اشتدّ علیه الأمر فادعُ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سهِّل علیه سکرات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حوّلوا فراشه إلی مصلاّه الذی کان یُصلّی فیه، فإنّه یخفّف علیه إن کان فی أجله تأخیر ، وإن کان منیّته قد حضرت فإنّه یسهّل علیه إن شاء اللّه</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اُخری لذریح</w:t>
      </w:r>
      <w:r>
        <w:rPr>
          <w:rStyle w:val="FootnoteAnchor"/>
          <w:rtl w:val="true"/>
        </w:rPr>
        <w:footnoteReference w:id="149"/>
      </w:r>
      <w:r>
        <w:rPr>
          <w:rFonts w:ascii="IRNazanin" w:hAnsi="IRNazanin" w:eastAsia="IRNazanin"/>
          <w:color w:val="111111"/>
          <w:sz w:val="28"/>
          <w:sz w:val="28"/>
          <w:szCs w:val="28"/>
          <w:rtl w:val="true"/>
          <w:lang w:bidi="fa-IR"/>
        </w:rPr>
        <w:t xml:space="preserve">مضمونه کمضمون الخبر السابق، وقد نقله الشیخ الطوسی وکذلک الکلینی رحمهماالله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ورد فی روایة اُخری لحریز بن عبداللّه، عن أبی جعفر علیه‌السلام فی حدیث، قال فی صدره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دخلت علی مریض وهو فی النزع الشدید،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حوّل وجهه إلی مصلاّه الذی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 فإنّه یخفّف عنه ویسهّل أمره بإذن اللّه</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کون المراد من تحویل وجهه إلی مصلاّه أی تحویل بدنه ونقله إلیه حتّی یکون مثل ما فی سائر الأخبار من نقله کما احتمله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ونِعْمَ 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وأولی من تحویل وجهه کما فی هذه الروایة نقله إلی مصلاّه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یفهم أنّه استظهر کونه غیر النقل إلی المصلّی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ظاهر، بمناسبة کثرة استعمال ذلک فی مثله کما لا یخفی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مفاد هذه الأخبار المتقدّمة إنّما هو استحباب نقله إلی مصلاّه إذا اشتدّ علیه النزع لا مطلقاً، کما علیه أکثر الأصحاب، کما یظهر قبوله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لجماعة اُخری مثل </w:t>
      </w:r>
      <w:bookmarkStart w:id="52" w:name="pg13324_137421"/>
    </w:p>
    <w:p>
      <w:pPr>
        <w:pStyle w:val="BookText"/>
        <w:rPr/>
      </w:pPr>
      <w:bookmarkEnd w:id="52"/>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للمحقّق فی کتبه،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وهو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استفادة الإطلاق من التعلیل الوارد فی روایة حریز،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یخفّف علیه إن کان فی أجله تأخیر، وإن کانت منیّته قد حضرت فإنّه یسهّل علیه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لم یقیّده بکونه ذا عسرة فی نزعه، وکون مورد الروایة فی الاشتداد لا یوجب الاختصاص ؛ لأنّ العبرة بعموم الوارد لا بخصوص المورد ، لأنّ نفس النقل إلی الموضع المذکور إذا کان له تلک الخاصّیة فیفهم کونه مستعدّاً لذلک، ولو لم یکن المیّت کذلک، لأنّ محلّ الصلاة یعدّ موضع هبوط ملائکة الرحمة ، ولأجله لا یبعد کونه محبوباً مطلقاً </w:t>
      </w:r>
      <w:r>
        <w:rPr>
          <w:rFonts w:eastAsia="IRNazanin" w:cs="IRNazanin"/>
          <w:color w:val="111111"/>
          <w:sz w:val="28"/>
          <w:szCs w:val="28"/>
          <w:rtl w:val="true"/>
          <w:lang w:bidi="fa-IR"/>
        </w:rPr>
        <w:t>.</w:t>
      </w:r>
    </w:p>
    <w:p>
      <w:pPr>
        <w:pStyle w:val="Heading2"/>
        <w:numPr>
          <w:ilvl w:val="1"/>
          <w:numId w:val="1"/>
        </w:numPr>
        <w:rPr/>
      </w:pPr>
      <w:bookmarkStart w:id="53" w:name="__RefHeading___Toc2519928_2322387425"/>
      <w:bookmarkStart w:id="54" w:name="_Toc18"/>
      <w:bookmarkEnd w:id="53"/>
      <w:r>
        <w:rPr>
          <w:rtl w:val="true"/>
        </w:rPr>
        <w:t xml:space="preserve">فی أحکام الأموات </w:t>
      </w:r>
      <w:r>
        <w:rPr>
          <w:rtl w:val="true"/>
        </w:rPr>
        <w:t xml:space="preserve">/ </w:t>
      </w:r>
      <w:r>
        <w:rPr>
          <w:rtl w:val="true"/>
        </w:rPr>
        <w:t>الإسراج عند المیّت</w:t>
      </w:r>
      <w:bookmarkEnd w:id="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تأیید عدم النقل فی غیر الصورة المفروضة ، بما ورد فی النصوص من إبقائه علی حاله، وعدم التعرّض له بمسّه قبل خروج روحه، فضلاً عن نقله من مکانه ، کما یدلّ علیه خبر 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ثقل ابنٌ لجعفر وأبوه جالس فی ناحیة، فکان إذا دنی منه إنسان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تمسّه فإنّه إنّما یزداد ضعفاً وأضعف ما یکون فی هذه الحال ، ومَن مسّه علی هذه الحال أعان علیه، فلمّا قضی الغلام أمر به فغمض عیناه وشدّ لحیاه،الحدیث</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علی ما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النقل عن المکان إلی المصلّی یعدّ أعمّ من مسّ المیّت ، لإمکان أن یکون المیت فی شیء من الملحفة وغیرها، وینتقل معها إلی المصلّی ، بل ربما لابدّ أن یقیّد بما لا یلزم نقل نفس المیّت بتسریع فوته، کما </w:t>
      </w:r>
    </w:p>
    <w:p>
      <w:pPr>
        <w:pStyle w:val="BookText"/>
        <w:rPr/>
      </w:pPr>
      <w:r>
        <w:rPr>
          <w:rFonts w:ascii="IRNazanin" w:hAnsi="IRNazanin" w:eastAsia="IRNazanin"/>
          <w:color w:val="111111"/>
          <w:sz w:val="28"/>
          <w:sz w:val="28"/>
          <w:szCs w:val="28"/>
          <w:rtl w:val="true"/>
          <w:lang w:bidi="fa-IR"/>
        </w:rPr>
        <w:t xml:space="preserve">ویکون عنده مصباح إن مات لیلاً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یتّفق ذلک لمن عرض له موت الفجأة، الذی یُقال له السکتة ، ولأجل ذلک قیّد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نقله بما لا یستلزم أذاه ، وهو حسن جیّداً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فالقول باستحباب النقل مطلقاً لا یخلو عن وجهٍ حسن ،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ظاهر عبارته کون الاسراج عنده إن مات لیلاً، سواء کان المیّت فی المکان الذی مات فیه، أو نقل بعد موته إلی مکان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مات لیلاً فی البیت أسرج فی البیت مصباح إلی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ظاهره استحباب الإسراج فی البیت الذی مات فیه ولو نقل عنه مع التقیید بموته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هذه العبارة 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الطباطبائی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ـ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 الإسراج عنده سواء کان موته فی البیت أو إبقائه فی بیت فی اللیل ؛ لأنّ المقصود من الجمیع عدم وقوع المیّت فی ظلمة اللیل بلا سراج، فی أیّ مکان کان، سواء مات فیه أو انتقل إلیه ، بلا فرق بین کون البیت بیت مسکنه فی حیاته أم لا ، وسواءً بقی فی ذلک المکان إلی الصباح أو نُقل عنه إلی مکانٍ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أفتی به الشیخان وجماعة من الأصحاب، ونسبه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الأصحاب، المُشعر بدعوی الإجماع، علیه کما یشهد له التتبّع ، وإن کان بین کلماتهم نوع اختلاف کما عرفت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استدلّ به علی الحکم المذکور 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والذی ظفرنا به فی المقام خبر سهل بن زیاد، عن عثمان بن عیسی، عن عدّة من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لمّا قُبض الباقر علیه‌السلام أمر الصادق علیه‌السلام بالسراج فی البیت الذی </w:t>
      </w:r>
    </w:p>
    <w:p>
      <w:pPr>
        <w:pStyle w:val="BookText"/>
        <w:rPr/>
      </w:pPr>
      <w:r>
        <w:rPr>
          <w:rFonts w:ascii="IRNazanin" w:hAnsi="IRNazanin" w:eastAsia="IRNazanin"/>
          <w:color w:val="111111"/>
          <w:sz w:val="28"/>
          <w:sz w:val="28"/>
          <w:szCs w:val="28"/>
          <w:rtl w:val="true"/>
          <w:lang w:bidi="fa-IR"/>
        </w:rPr>
        <w:t>یسکنه حتّی قبض أبو عبداللّه علیه‌السلام ، ثمّ أمر أبو الحسن علیه‌السلام بمثل ذلک فی بیت أبی عبداللّه علیه‌السلام حتّی أخرج به إلی العراق ، ثمّ لا أدری بما کان</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بإسناده عن محمّد بن یعقوب مثل ما قد نقل الکلینی ، ورواه الصدوق مرسلاً 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استشکل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الضعف فی السند، أنّه حکایة حال ولا اختصاص له بالموت أو بقاء المیّت لیلاً ولا ببیت الموت ، بل ولا باللیل ، ولعلّه لنحو ذلک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ساقطة لکنّه فعل حسن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یدفع الأوّل بعدم قدح مثله فیما نحن فیه، سیّما بعد الانجبار بما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أورد علیه المحقّق الآملی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ضعف الدلالة لا یمکن انجباره بعمل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ما أجاب ، ولکن یمکن أن یکون مقصوده من الأوّل، ضعف سنده لا دلالته، ومراده من ما بعده غیره من الوجوه، وحکایة حال لا یضرّ بالمقصود، إذا کان معمولاً به بین الأصحاب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یمکن أن یکون مقصوده، بأنّه یدفع ما بعده بأصالة الاشتراک فی الحکم، وهو الجواب عن کونه حکایة حال للمعصوم مثلاً ، کما یؤیّد ذلک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ما تضمّنه الحدیث یندرج فیه المدّعی ویشمل صورة وقوع الموت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 إنّ استحباب ذلک یقتضی استحباب الإسراج عند المیّت بطریق أولی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لکن الثانی مبنیّ علی الفتوی بهذا الحکم حتّی تکون الأولویّة معتبرة ، ولعلّنا نقول به وإن لم أجد من صرّح بذلک، إلاّ أنّه قد تقبله بعض العبارات ،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 الإسراج یظهر کونه باللیل ، کلّ ذا مع التسامح فی أدلّة السنن وفتوی الأصحاب بذلک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یؤیّده الاعتبار ویُشعر به، ترک إبقاء المیّت وحده خوفاً من عبث الشیطان، واستحباب قراءة القرآن عنده المستلزمة غالباً ذلک ،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فی الجواهر</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جمیعاً أمرٌ حسن من حیث الاعتبار ، إلاّ أنّ إثبات ذلک من الروایة المذکورة مشکل ؛ لإمکان أن یکون حسن إسراج السراج فی البیت الذی کان یسکنه إلی أن قبض الإمام الذی کان فاعله، لعلّه کان من مختصّات الأئمّة الذین کانوا من الشخصیّات العِظام المقتضیة للتجلیل بعد موته، باستضائة بیته للناس حتّی یبقی ذکره خالداً ویمکن تسریة الحکم المذکور منهم علیهماالسلام إلی نوّابهم العامّة والخاصّة کالعلماء والمراجع وأمثالهم لا لمطلق الناس ، بل قد یمکن أن یعدّ استمرار هذا العمل لعامّة الناس بالإسراج فی بیتهم سرفاً والعمل به سفهاً، بخلاف من کان ذو شأن وبالتالی فاستفادة هذا الحکم من هذه الروایة مشکل جدّاً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یصحّ الحکم بذلک بمقتضی قاعدة التسامح، إن سلّمنا شمول عموم البلوغ لمن بلغه ذلک من فتوی الأصحاب وعملهم، والشهرة الفتوائیّة بذلک، الکاشفة عن وجود دلیل تحمل قد فقد ولم یصل إلینا، وهو غیر بعید ، واللّه العالم </w:t>
      </w:r>
      <w:r>
        <w:rPr>
          <w:rFonts w:eastAsia="IRNazanin" w:cs="IRNazanin"/>
          <w:color w:val="111111"/>
          <w:sz w:val="28"/>
          <w:szCs w:val="28"/>
          <w:rtl w:val="true"/>
          <w:lang w:bidi="fa-IR"/>
        </w:rPr>
        <w:t xml:space="preserve">. </w:t>
      </w:r>
      <w:bookmarkStart w:id="55" w:name="pg13324_137429"/>
    </w:p>
    <w:p>
      <w:pPr>
        <w:pStyle w:val="BookText"/>
        <w:rPr/>
      </w:pPr>
      <w:bookmarkEnd w:id="55"/>
      <w:r>
        <w:rPr>
          <w:rFonts w:ascii="IRNazanin" w:hAnsi="IRNazanin" w:eastAsia="IRNazanin"/>
          <w:color w:val="111111"/>
          <w:sz w:val="28"/>
          <w:sz w:val="28"/>
          <w:szCs w:val="28"/>
          <w:rtl w:val="true"/>
          <w:lang w:bidi="fa-IR"/>
        </w:rPr>
        <w:t xml:space="preserve">ومن یقرأ القرآن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أنّه علی القول باستحباب الإسراج کان غایته إلی الصباح، کما صرّح به جماعة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حسن لا فی علّة السراج ، غایتها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Heading2"/>
        <w:numPr>
          <w:ilvl w:val="1"/>
          <w:numId w:val="1"/>
        </w:numPr>
        <w:rPr/>
      </w:pPr>
      <w:bookmarkStart w:id="56" w:name="__RefHeading___Toc2519930_2322387425"/>
      <w:bookmarkStart w:id="57" w:name="_Toc19"/>
      <w:bookmarkEnd w:id="56"/>
      <w:r>
        <w:rPr>
          <w:rtl w:val="true"/>
        </w:rPr>
        <w:t xml:space="preserve">فی أحکام الأموات </w:t>
      </w:r>
      <w:r>
        <w:rPr>
          <w:rtl w:val="true"/>
        </w:rPr>
        <w:t xml:space="preserve">/ </w:t>
      </w:r>
      <w:r>
        <w:rPr>
          <w:rtl w:val="true"/>
        </w:rPr>
        <w:t>قراءة القرآن عند المحتضر و المیّت</w:t>
      </w:r>
      <w:bookmarkEnd w:id="57"/>
    </w:p>
    <w:p>
      <w:pPr>
        <w:pStyle w:val="BookText"/>
        <w:rPr/>
      </w:pPr>
      <w:r>
        <w:rPr>
          <w:rFonts w:ascii="IRNazanin" w:hAnsi="IRNazanin" w:eastAsia="IRNazanin"/>
          <w:color w:val="111111"/>
          <w:sz w:val="28"/>
          <w:sz w:val="28"/>
          <w:szCs w:val="28"/>
          <w:rtl w:val="true"/>
          <w:lang w:bidi="fa-IR"/>
        </w:rPr>
        <w:t xml:space="preserve">وقد علّق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جیّد، ونحن نقول به، والأمر کذلک بشهادة فهم العرف، 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قراءة القرآن عند المحتضر ثابتٌ قبل الموت وبعده، للتبرّک واستدفاع الکرب، والعذاب، سیّما سورة یآس والصافّات ، بل وفی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قراءة القرآن بعد خروج روحه، کما یستحبّ قبله استدفاعاً عنه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رُوی أنّه یقرأ عند النازع آیة الکرسی، وآیتان بعدها، ثمّ آیة السخرة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آخرها ، ثمّ ثلاث آیات من آخر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فِی السَّمَوَاتِ وَمَا فِی الاْءَرْضِ</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إلی آخرها ، ثمّ یقرأ سورة الأحزاب</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سورة یآس وهو فی سکرات الموت، أو قُرأت عنده، جاء رضوان خازن الجنّة بشربةٍ من شراب الجنّة فسقاها إیّاه وهو علی فراشه، فیشرب فیموت ریّان، ویُبعث ریّان، ولا یحتاج إلی حوض من حیاض الأنبیاء علیهم‌السلام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وعنه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أیّما مسلم قرأ عنده إذا نزل به ملک الموت سورة یآس، نزل بکلّ حرفٍ منها عشرة أملاک، یقومون بین یدیه صفوفاً، یصلّون علیه ویستغفرون له ویشهدون غسله ویتّبعون جنازته ویصلّون علیه، ویشهدون 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الکلینی بإسناده عن سلیمان الجعفری،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رأیت أبا الحسن علیه‌السلام یقول لابنه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یا بُنیّ فاقرأ عند رأس أخیک والصافّات صفّاً حتّی تستتمّها ، فقرأ ،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أَشَدُّ خَلْقا أَمْ مَنْ خَلَقْنَا</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قضی الفتی، فلمّا سجّی وخرجوا أقبل علیه یعقوب بن جعفر،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نعهد المیّت إذا نزل به الموت یقرأ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یآس والقرآن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تأمرنا بالصافّات؟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لم تقرأ عند مکروب ومن موت قطّ إلاّ عجّل اللّه راحته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بإسناده عن 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سلیمة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بالإتمام یشمل القراءة بعد الموت أیضاً، کما یشمل قبله وحین النزع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النبیّ صلی‌الله‌علیه‌و‌آله مَن دخل المقابر فقرأ یآس خفّف اللّه عنهم یومئذٍ، وکان له بعدد مَن فیها حسنات</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عن عدّة الداعی</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أقف علی دلیل خاصّ لما هو المتعارف فی بلادنا الآن وغیرها من القراءة علی قبر المیّت ثلاثة أیّام بلیالیها فصاعداً بغیر فتور ، فلعلّ فاعله بقصد الخصوصیّة مشرّع فی الدِّین ، بل لم أعرف دلیلاً علی أصل </w:t>
      </w:r>
    </w:p>
    <w:p>
      <w:pPr>
        <w:pStyle w:val="BookText"/>
        <w:rPr/>
      </w:pPr>
      <w:r>
        <w:rPr>
          <w:rFonts w:ascii="IRNazanin" w:hAnsi="IRNazanin" w:eastAsia="IRNazanin"/>
          <w:color w:val="111111"/>
          <w:sz w:val="28"/>
          <w:sz w:val="28"/>
          <w:szCs w:val="28"/>
          <w:rtl w:val="true"/>
          <w:lang w:bidi="fa-IR"/>
        </w:rPr>
        <w:t xml:space="preserve">وإن مات غمضت عیناه، واُطبق فوه، ومدّت یداه إلی جنبیه، وغطّی بثوب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قراءة القرآن عدا یآس ونحوها عند قبور الموتی، وإن أطلق جماعة استحباب قراءة مطلق القرآن قبل الموت وبعده ، إلاّ أنّ ظاهرهم قبل الدفن، لکن لا یبعد الفتوی به مطلقاً لما عساه یشعر به ما ورد فی یآس وإنّا أنزلناه ونحوهما، مع ما یظهر من غیر ذلک أیضاً ، فتأمّل جیّداً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 کلامه رفع مقامه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یبعد استفادة الاستحباب من الأخبار التی دلّت علی حُسن التوسّل بالقرآن لدی الشدائد وشدّة مناسبتها لتلک الحالة ، بل نفس سیرة المتشرّعة بقراءة القرآن عند الجنائز والمقابر ، مضافاً إلی کفایة مثل فتوی الشهید وغیره من کبراء الأصحاب فی مثل تلک المندوبات التی یکفی فی إثبات استحبابها بمعونة من بلغ الوارد فی التسامح فی أدلّة السنن، مع إمکان تحصیل مؤیّدات لذلک بأکثر من ما ذکر، کما لا یخفی علی المتتبّع العارف بذلک ، بل قد یمکن استفادته علی احتمالٍ ممّا جاء فی فقه الرضوی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حَضَر أحدکم الوفاة فاقرأوا عنده القرآن، وذکر اللّه والصلاة علی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عدم اختصاصه بحال الموت فقط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استحباب غمض العین ما ورد فی حدیث زرارة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الغلام أمر به فغُمّض عیناه وشدّ لحیاه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أبی کهمش،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موت إسماعیل وأبو </w:t>
      </w:r>
      <w:bookmarkStart w:id="58" w:name="pg13324_137435"/>
    </w:p>
    <w:p>
      <w:pPr>
        <w:pStyle w:val="BookText"/>
        <w:rPr/>
      </w:pPr>
      <w:bookmarkEnd w:id="58"/>
      <w:r>
        <w:rPr>
          <w:rFonts w:ascii="IRNazanin" w:hAnsi="IRNazanin" w:eastAsia="IRNazanin"/>
          <w:color w:val="111111"/>
          <w:sz w:val="28"/>
          <w:sz w:val="28"/>
          <w:szCs w:val="28"/>
          <w:rtl w:val="true"/>
          <w:lang w:bidi="fa-IR"/>
        </w:rPr>
        <w:t>عبداللّه علیه‌السلام جالس عنده، فلمّا حضره الموت شدّ لحییه وغمّضه وغطّی علیه الملحفة ، الحدیث</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2519932_2322387425"/>
      <w:bookmarkStart w:id="60" w:name="_Toc20"/>
      <w:bookmarkEnd w:id="59"/>
      <w:r>
        <w:rPr>
          <w:rtl w:val="true"/>
        </w:rPr>
        <w:t xml:space="preserve">فی أحکام الأموات </w:t>
      </w:r>
      <w:r>
        <w:rPr>
          <w:rtl w:val="true"/>
        </w:rPr>
        <w:t xml:space="preserve">/ </w:t>
      </w:r>
      <w:r>
        <w:rPr>
          <w:rtl w:val="true"/>
        </w:rPr>
        <w:t>بعض آداب المیّت</w:t>
      </w:r>
      <w:bookmarkEnd w:id="60"/>
    </w:p>
    <w:p>
      <w:pPr>
        <w:pStyle w:val="BookText"/>
        <w:rPr/>
      </w:pPr>
      <w:r>
        <w:rPr>
          <w:rFonts w:ascii="IRNazanin" w:hAnsi="IRNazanin" w:eastAsia="IRNazanin"/>
          <w:color w:val="111111"/>
          <w:sz w:val="28"/>
          <w:sz w:val="28"/>
          <w:szCs w:val="28"/>
          <w:rtl w:val="true"/>
          <w:lang w:bidi="fa-IR"/>
        </w:rPr>
        <w:t xml:space="preserve">ومن هذین الحدیثین یظهر استحباب إطباق الفم وشَدّه ، وإنّما ذلک صوناً عن قبح المنظر، ودخول الهوام، وأمّا شدّ اللّحی حذراً عن الاسترخاء وانفتاح الفم ، ولعلّ المراد من إطباق الفم هو شدّه، إذ لا یتحقّق ذلک نوعاً بعد الموت إلاّ بالشدّ ، فالاختلاف فی تعابیر القوم بالإطباق أو الشدّ غیر قادح ، ولعلّ مراد الجمیع واحد ، مع أنّه قد نفی الخلاف عن الاستحباب فی الأوّل والثانی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وغیره ، وذلک یکفی فی إثباته کما لا یخفی ، وذکر الصون عن قبیح المنظر وأمثال ذلک لیس وجهاً ودلیلاً للاستحباب ، بل کان حکمة فی ذلک إن ذکر فی التعابیر، والاعتراض علیه غیر 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الدلیل علی استحباب مدّ یدیه إلی جنبیه، بل ومدّ رجلیه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 خلاف أجده فی استحبابه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نسبه جماعة إلی الأصحاب، مشعرین بدعوی الإجماع علیه، وهو کاف فی إثباته ، مع أنّه أطوع للغاسل وأسهل للمُدْرِجْ ، فلا یقدح حینئذٍ فی استحبابه بعد ذلک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أنّی لم أعلم فی ذلک نقلاً عن أهل البیت علیهم‌السلام لعدم انحصار الدلیل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وجه عدم ذکره فی الأخبار، کون الغالب فی الأموات ـ لو خلّی وطبعه ـ وقوع یدیه فی جنبیه أو القریب منهما، کما لم یذکر مدّ الساقین والرجلین ، مع أنّه مستحبّ لو کانتا منقبضتین ، لأنّه قد نسب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الأصحاب </w:t>
      </w:r>
      <w:bookmarkStart w:id="61" w:name="pg13324_137437"/>
    </w:p>
    <w:p>
      <w:pPr>
        <w:pStyle w:val="BookText"/>
        <w:rPr/>
      </w:pPr>
      <w:bookmarkEnd w:id="61"/>
      <w:r>
        <w:rPr>
          <w:rFonts w:ascii="IRNazanin" w:hAnsi="IRNazanin" w:eastAsia="IRNazanin"/>
          <w:color w:val="111111"/>
          <w:sz w:val="28"/>
          <w:sz w:val="28"/>
          <w:szCs w:val="28"/>
          <w:rtl w:val="true"/>
          <w:lang w:bidi="fa-IR"/>
        </w:rPr>
        <w:t xml:space="preserve">ویعجّل بتجهیزه ، إلاّ أن یکون حاله مشتبهة، فیتبرّأ بعلامات الموت، أو یصبر علیه ثلاثة أیّام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المُشعر بوجود الإجماع أو السیر المستمرّة لدی المتشرّعة فی ذلک ، وهو یکفی فی إثبات الاستحباب،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یکفی فی إثبات استحباب التغطیة بالثوب، ما ورد فی حقّ النبیّ صلی‌الله‌علیه‌و‌آله کما سیجیء</w:t>
      </w:r>
      <w:r>
        <w:rPr>
          <w:rStyle w:val="FootnoteAnchor"/>
          <w:rtl w:val="true"/>
        </w:rPr>
        <w:footnoteReference w:id="165"/>
      </w:r>
      <w:r>
        <w:rPr>
          <w:rFonts w:ascii="IRNazanin" w:hAnsi="IRNazanin" w:eastAsia="IRNazanin"/>
          <w:color w:val="111111"/>
          <w:sz w:val="28"/>
          <w:sz w:val="28"/>
          <w:szCs w:val="28"/>
          <w:rtl w:val="true"/>
          <w:lang w:bidi="fa-IR"/>
        </w:rPr>
        <w:t xml:space="preserve">، و کما أشار إلیه فی روایة الحارث عن أبیه، عن جدّه،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 رسول اللّه صلی‌الله‌علیه‌و‌آله ، فسُتر بثوب رسول اللّه صلی‌الله‌علیه‌و‌آله خلف الثوب</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أبی کهمش،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وغطّی علیه الملحفة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ونفی الخلاف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 عن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مضافاً إلی ما ورد فی حدیث المتقدّم لسلیمان بن خالد،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لأحدکم میّت فسجّوه تجاه القبلة</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2519934_2322387425"/>
      <w:bookmarkStart w:id="63" w:name="_Toc21"/>
      <w:bookmarkEnd w:id="62"/>
      <w:r>
        <w:rPr>
          <w:rtl w:val="true"/>
        </w:rPr>
        <w:t xml:space="preserve">فی أحکام الأموات </w:t>
      </w:r>
      <w:r>
        <w:rPr>
          <w:rtl w:val="true"/>
        </w:rPr>
        <w:t xml:space="preserve">/ </w:t>
      </w:r>
      <w:r>
        <w:rPr>
          <w:rtl w:val="true"/>
        </w:rPr>
        <w:t>التعجیل التعجیل بتجهیز المیّت</w:t>
      </w:r>
      <w:bookmarkEnd w:id="63"/>
    </w:p>
    <w:p>
      <w:pPr>
        <w:pStyle w:val="BookText"/>
        <w:rPr/>
      </w:pPr>
      <w:r>
        <w:rPr>
          <w:rFonts w:ascii="IRNazanin" w:hAnsi="IRNazanin" w:eastAsia="IRNazanin"/>
          <w:color w:val="111111"/>
          <w:sz w:val="28"/>
          <w:sz w:val="28"/>
          <w:szCs w:val="28"/>
          <w:rtl w:val="true"/>
          <w:lang w:bidi="fa-IR"/>
        </w:rPr>
        <w:t xml:space="preserve">وخبر الجعفری، وفیه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سجّی وخرجوا ، الحدیث</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تعجیل التجهیز بما قام علیه الإجماع محصّلاً ومنقولاً مستفیضاً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بعض الأخبار ما یدلّ علی الوجوب، بواسطة ظهور الأمر فی الوجوب ، إلاّ أنّها حملت علی الاستحباب، مضافاً إلی الإجماع وعدم تمامیّة أسانید بعضها، فضلاً عن قیام بعض الأخبار المفهم للاستحباب، کما فی خبر </w:t>
      </w:r>
    </w:p>
    <w:p>
      <w:pPr>
        <w:pStyle w:val="BookText"/>
        <w:rPr/>
      </w:pPr>
      <w:r>
        <w:rPr>
          <w:rFonts w:ascii="IRNazanin" w:hAnsi="IRNazanin" w:eastAsia="IRNazanin"/>
          <w:color w:val="111111"/>
          <w:sz w:val="28"/>
          <w:sz w:val="28"/>
          <w:szCs w:val="28"/>
          <w:rtl w:val="true"/>
          <w:lang w:bidi="fa-IR"/>
        </w:rPr>
        <w:t xml:space="preserve">الصدوق،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کرامة المیّت تعجیله</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السکونی، عن الصادق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المیّت أوّل النهار فلا یقیل</w:t>
      </w:r>
      <w:r>
        <w:rPr>
          <w:rStyle w:val="FootnoteAnchor"/>
          <w:rtl w:val="true"/>
        </w:rPr>
        <w:footnoteReference w:id="171"/>
      </w:r>
      <w:r>
        <w:rPr>
          <w:rFonts w:ascii="Amiri" w:hAnsi="Amiri" w:eastAsia="Amiri" w:cs="Amiri"/>
          <w:color w:val="111111"/>
          <w:sz w:val="28"/>
          <w:sz w:val="28"/>
          <w:szCs w:val="28"/>
          <w:rtl w:val="true"/>
          <w:lang w:bidi="ar-SA"/>
        </w:rPr>
        <w:t>إلاّ فی قبره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یحمل ما یستشمّ منه رائحة الوجوب، مثل روایة جابر، عن أبی جعفر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الناس لا ألفینَّ</w:t>
      </w:r>
      <w:r>
        <w:rPr>
          <w:rStyle w:val="FootnoteAnchor"/>
          <w:rtl w:val="true"/>
        </w:rPr>
        <w:footnoteReference w:id="173"/>
      </w:r>
      <w:r>
        <w:rPr>
          <w:rFonts w:ascii="IRNazanin" w:hAnsi="IRNazanin" w:eastAsia="IRNazanin"/>
          <w:color w:val="111111"/>
          <w:sz w:val="28"/>
          <w:sz w:val="28"/>
          <w:szCs w:val="28"/>
          <w:rtl w:val="true"/>
          <w:lang w:bidi="fa-IR"/>
        </w:rPr>
        <w:t xml:space="preserve">رجلاً مات له میّت لیلاً فانتظر به الصبح ، ولا رجلاً مات له میّت نهاراً فانتظر به اللیل، لا تنظروا بموتاکم طلوع الشمس ولا غروبها ، عجّلوا بهم إلی مضاجعهم یرحکمم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یا رسول اللّه یرحمک اللّه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جابر،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حضرت الصلاة علی الجنازة فی وقت صلاة المکتوبة فبأیّهما أبدأ؟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المیّت إلی قبره، إلاّ أن یخاف أن یفوت وقت الفریضة، ولا تنتظر بالصلاة علی الجنازة طلوع الشمس ولا غروبها</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العیص، عن أبی عبداللّه علیه‌السلام ، عن أبیه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المیّت فخذ فی جهازه وعجّله ، الحدیث</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السکونی، عن أبی عبداللّه علیه‌السلام ، عن آبائه علیهم‌السلام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أیّهم أعظم جرماً، الذی یمشی مع الجنازة بغیر رداء، أو الذی </w:t>
      </w:r>
    </w:p>
    <w:p>
      <w:pPr>
        <w:pStyle w:val="BookText"/>
        <w:rPr/>
      </w:pPr>
      <w:r>
        <w:rPr>
          <w:rFonts w:ascii="IRNazanin" w:hAnsi="IRNazanin" w:eastAsia="IRNazanin"/>
          <w:color w:val="111111"/>
          <w:sz w:val="28"/>
          <w:sz w:val="28"/>
          <w:szCs w:val="28"/>
          <w:rtl w:val="true"/>
          <w:lang w:bidi="fa-IR"/>
        </w:rPr>
        <w:t>یقول قفوا ، أو الذی یقول استغفروا اللّه غفر اللّه لکم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هذه جملة الأخبار الدالّة علی محبوبیّة التعجیل بحسب الطبع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یستثنی منه ما لو کانت اشتبه الأمر فی موته وعدمه لسکتة ونحوها، فحینئذٍ لا یستحبّ التعجیل ، بل ربما یحرم لاستصحاب الحیاة عند الشکّ فی تحقّقه ، بل وکذا سائر الاُصول العدمیّة الجاریة فی التصرّف فی أمواله وغیرها ، مضافاً إلی أصالة الاحتیاط الجاریة فی النفوس ، بل الإجماع والنصوص إلی أن یستبرئ بعلامات الموت المفیدة للعلم والیقین بالموت من حصول الریح أو التغییر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فالمدار فی غایة تحریم التعجیل أو عدم رجحانه، هو العلم بالموت دون غیره، إلاّ أن یقوم طریق یؤدّی إلی حصول العلم به ، الأطبّاء وأمّا قول الأطباء فی علامات الموت مثل استرخاء رجلیه، وانفصال کفّیه، ومیل أنفه، وامتداد جلده ووجهه، وانخساف صدغیه، وتقلّص انثییه إلی فوق مع تدلّی جلده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نُقل عن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علامته زوال النور من بیاض العین وسوادها وذهاب النفس وزوال النبض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عن جالینوس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ینبض عروق أو عرق فی باطن الإلیة أو تحت اللِّسان أو فی بطن المنخر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ذلک من العلائم لا أثر لها، لو لم یفید العلم بالموت ، إذ لم یکن فی الأخبار من ذلک شیء ولا أثر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شمول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الأخبار لجمیع ذلک کما مرّ ، لا سیّما بعد کون ظهور الریح منه مراداً کما لا یخفی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یسهّل الخطب، کون المدار هو حصول العلم والاطمئنان بالموت </w:t>
      </w:r>
    </w:p>
    <w:p>
      <w:pPr>
        <w:pStyle w:val="BookText"/>
        <w:rPr/>
      </w:pPr>
      <w:r>
        <w:rPr>
          <w:rFonts w:ascii="IRNazanin" w:hAnsi="IRNazanin" w:eastAsia="IRNazanin"/>
          <w:color w:val="111111"/>
          <w:sz w:val="28"/>
          <w:sz w:val="28"/>
          <w:szCs w:val="28"/>
          <w:rtl w:val="true"/>
          <w:lang w:bidi="fa-IR"/>
        </w:rPr>
        <w:t xml:space="preserve">الذی قد یحصل بواسطة حصول التغیّر الوارد فی بعض الأخبار، أو الانتظار لثلاثة أیّام الموجب لحصول التغیّر، أو ظهور الریح المستلزم عادةً وغالباً لحصول العلم بالموت، وإلاّ لولا ذلک لما کان شیء منهما بنفسه حدّاً شرعیّاً لذلک، بحیث یوجب الحکم بالموت، ولو لم یحصل العلم بذلک، کما لو فرض ـ ولو نادراً ـ وجود قرحة فی بدن المیّت أو باطنه المقتضی لخروج الریح النتن عنه مع عدم حصول العلم العادی بموته ، فإنّه لا یجوز دفنه إلی أن یحصل العلم بموته، کما أشار إلیه فی حدیث عمّار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الغریق یُحبس حتّی یتغیّر ویعلم أنّه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سیأتی</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 ذلک یشیر ما ورد فی بعض الأخبار من ذکر التغیّر أو الریح أو الصبر لثلاثة أیّام، کما فی خبر علی بن أبی حمزة،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سنة من السنین صواعق کثیرة مات من ذلک خلقٌ کثیر، فدخلت علی أبی إبراهیم علیه‌السلام فقال مبتدأً من غیر أن أسأله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للغریق والمصعوق أن یتربّص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لا یُدفن، إلاّ أن یجیء منه ریحٌ تدلّ علی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تخبرنی أنّه قد دفن ناس کثیر أحیاءاً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یا علیّ قد دفن ناسٌ کثیر أحیاءاً ما ماتوا إلاّ فی قبورهم</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هشام بن الحکم، عن أبی الحسن علیه‌السلام فی المصعوق والغریق،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ینتظر به ثلاثة أیّام إلاّ أن یتغیّر قبل ذلک</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شهاب بن عبد ربه،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ینتظر بهم إلاّ أن </w:t>
      </w:r>
    </w:p>
    <w:p>
      <w:pPr>
        <w:pStyle w:val="BookText"/>
        <w:rPr/>
      </w:pPr>
      <w:r>
        <w:rPr>
          <w:rFonts w:ascii="IRNazanin" w:hAnsi="IRNazanin" w:eastAsia="IRNazanin"/>
          <w:color w:val="111111"/>
          <w:sz w:val="28"/>
          <w:sz w:val="28"/>
          <w:szCs w:val="28"/>
          <w:rtl w:val="true"/>
          <w:lang w:bidi="fa-IR"/>
        </w:rPr>
        <w:t>یتغیّر ؛ الغریق والمصعوق والمبطون والمهدوم والمدخّن</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إسحاق بن عمّار،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ـ یعنی أبا عبداللّه علیه‌السلام ـ عن الغریق أیغسّل؟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ویستبرء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یستبرء؟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 ثلاثة أیّام قبل أن یُدفن ، وکذلک صاحب الصاعقة فإنّه ربما ظنّوا أنّه مات ولم یمُت</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حیث أنّه أیضاً یدلّ بأنّ الظنّ بالموت ما لم یبلغ بالموت غیر کاف ؛ لأنّه ربما یظنّ به ولم یمُت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ذلک قال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ونِعْمَ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ویجب التربّص مع الاشتباه حتّی تظهر علامات الموت، وحدّة العلم وهو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فی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یجوز التعجیل مع الاشتباه، حتّی تظهر علامات الموت، ویتحقّق العلم به بالإجماع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یبعد المصیر إلی تلک الأمارات مطلقاً للشهرة القرینة علی الفرد غیر المتبادر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یخلو عن نظر، إن اُرید اعتبارها حتّی مع عدم حصول العلم ولعلّه أراد ادّعاء حصول العلم بمثل تلک العلامات نوعاً ، وهو غیر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ما ذکرنا ظهر أنّ ذکر ثلاثة أیّام المذکورة فی الأقوال لأقصی مدّة التربّص، إنّما هی لحصول العلم بالموت فی تلک المدّة، لأجل الملازمة فیها وبین الموت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کونها تحدیداً شرعیّاً حتّی لایقدح‌احتمال الحیاة کما قد صرّح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لیس علی ما ینبغی، لانصراف الأخبار المشتملة علیها، إلی ما هو الغالب من تحقّق الموت بمضیّها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یؤیّد ذلک ورود الاختلاف فی تعلیق الحکم من العلم، والدلالة والتغییر، وظهور الریح وغیر ذلک من التعابیر ، بل الانتظار غیر منحصر بالاصناف الخمسة </w:t>
      </w:r>
    </w:p>
    <w:p>
      <w:pPr>
        <w:pStyle w:val="BookText"/>
        <w:rPr/>
      </w:pPr>
      <w:r>
        <w:rPr>
          <w:rFonts w:ascii="IRNazanin" w:hAnsi="IRNazanin" w:eastAsia="IRNazanin"/>
          <w:color w:val="111111"/>
          <w:sz w:val="28"/>
          <w:sz w:val="28"/>
          <w:szCs w:val="28"/>
          <w:rtl w:val="true"/>
          <w:lang w:bidi="fa-IR"/>
        </w:rPr>
        <w:t xml:space="preserve">من الأموات الواردة فی خبر شهاب بن عبد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ربما یحصل العلم بالموت بالوسائل‌المستحدثة فی عصرنا، الموجب لحصول العلم قبل حصول التغییر أو الصبر لثلاثة أیّام أو ظهور الریح،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مشتملة علی تأیید ذلک،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 شاهد رجلاً فی لسانه دفعة، فسأله عن سببها،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مرضاً شدیداً واشتبه الموت، فغُسّلت ودفنت فی ابرخ ، ولنا عادة إذا مات شخص فتح عند باب الأبرخ بعد ثلاثة أیّام أو لیلتین إمّا زوجته أو اُمّه أو اُخته أو ابنته، فتنوح عنده ساعة ثمّ تطبق علیه هکذا یومین أو ثلاثة ، ففتح علیَّ فعطست فجاءت اُمّی بأصحابی وأخذونی من الابرخ وذلک منذ سبعة عشر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جعل ذلک شاهداً علی عدم الاختصاص فی الانتظار بما ذکر فی الحدیث ، بل کون الخمسة من قبیل ذکر الأمثلة لذلک ، وهو غیر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المتعارف فی بلادنا ـ مدینة استرآباد ـ سابقاً أنّهم لا یعجّلون بدفن بمن عرضت له السکتة، وانقطعت عنه آثار الحیاة، بل کانوا ینتظرون ثلاثة أیام ثمّ بعد ذلک یقومون بدفنه، وقد سمعت أن بعض الحجّامین قام بفصد المریض فی هذه الفترة، فعادت إلیه روحه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یمکن أن یستثنی من استحباب التعجیل، تعطیله وتأخیره لبعض المصالح الراجعة إلی المیّت، من العمل بالوصیّة أو تهیئة مقدّمات تشییع یتناسب مع مکانة المیّت، أو تهیئة مقدّمات الأعاظم لنقله إلی مکان أنسب بحال المیّت وبحال الناس، وأمثال ذلک ، ولعلّه منه حمله إلی جوار قبور الأئمّة علیهم‌السلام لا سیما أمیر المؤمنین علیه‌السلام ، بل التأخیر لذلک لا ینافی استحباب التعجیل فی تجهیزه، لصدق ذلک فی هذه الموارد بعد الشروع بمقدّماته فی النقل والتجهیز، وکانت السیرة </w:t>
      </w:r>
      <w:bookmarkStart w:id="64" w:name="pg13324_137449"/>
    </w:p>
    <w:p>
      <w:pPr>
        <w:pStyle w:val="BookText"/>
        <w:rPr/>
      </w:pPr>
      <w:bookmarkEnd w:id="64"/>
      <w:r>
        <w:rPr>
          <w:rFonts w:ascii="Amiri" w:hAnsi="Amiri" w:eastAsia="Amiri" w:cs="Amiri"/>
          <w:color w:val="111111"/>
          <w:sz w:val="28"/>
          <w:sz w:val="28"/>
          <w:szCs w:val="28"/>
          <w:rtl w:val="true"/>
          <w:lang w:bidi="ar-SA"/>
        </w:rPr>
        <w:t xml:space="preserve">ویُکَره أن یُطرح علی بطنه 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المستمرّة فی القدیم إلی زماننا هذا فی محاضر العلماء والمجتهدین وفی جمیع الأعصار وتمام الأمصار علی هذا المنهج، ولم یتعرّضوا بالمنع عنه، أو التوبیخ بکونه أمراً مرجوحاً، مع شدّة اهتمامهم لمثل هذه الاُمور فی تلک الأزمنة، بما لا نشاهد مثله فی عصرنا وزماننا، کما لا یخفی علی العارف باحوال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استشکله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بملاحظة تلک الأخبار، ومستدلاًّ علیه بعدم وجود شیء من ذلک فی آثار الأئمّة الأطهار علیهم الصلاة والسلام فی اللیل والنهار، لیس علی ما ینبغی ،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المشهور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 علی کراهة وضع الحدید علی بطن المیّت مثل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 لإثبات الکراهة بمثل ذلک قیام الشهرة والإجماع المنقول مع التسامح فی مثل هذه الأدلّة إذا قلنا فی الکراهة مثل الاستحباب، کما هو المقبول عند الفقهاء ـ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ـ بتصریحهم بوحدة التسامح بینهما، ممّا یفید حجیّة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سمعناه من الشیوخ مذاکرةً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وإلی مخالفته للعامّة، حیث قد نَسب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الشافعی استحباب وضع الحدید علی بطن المیّت،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طرح الحدید علیه إلی العامّة، فیشمله دلیل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 فی خلافهم</w:t>
      </w:r>
      <w:r>
        <w:rPr>
          <w:rFonts w:eastAsia="IRNazanin" w:cs="IRNazanin"/>
          <w:color w:val="111111"/>
          <w:sz w:val="28"/>
          <w:szCs w:val="28"/>
          <w:rtl w:val="true"/>
          <w:lang w:bidi="fa-IR"/>
        </w:rPr>
        <w:t>) .</w:t>
      </w:r>
    </w:p>
    <w:p>
      <w:pPr>
        <w:pStyle w:val="Heading2"/>
        <w:numPr>
          <w:ilvl w:val="1"/>
          <w:numId w:val="1"/>
        </w:numPr>
        <w:rPr/>
      </w:pPr>
      <w:bookmarkStart w:id="65" w:name="__RefHeading___Toc2519936_2322387425"/>
      <w:bookmarkStart w:id="66" w:name="_Toc22"/>
      <w:bookmarkEnd w:id="65"/>
      <w:r>
        <w:rPr>
          <w:rtl w:val="true"/>
        </w:rPr>
        <w:t xml:space="preserve">فی أحکام الأموات </w:t>
      </w:r>
      <w:r>
        <w:rPr>
          <w:rtl w:val="true"/>
        </w:rPr>
        <w:t xml:space="preserve">/ </w:t>
      </w:r>
      <w:r>
        <w:rPr>
          <w:rtl w:val="true"/>
        </w:rPr>
        <w:t>کراهة وضع الحدید علی بطن المیّت</w:t>
      </w:r>
      <w:bookmarkEnd w:id="6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کراهة ذلک إلی القبل المشعر بتوقّفه فیه ، بل قد صرّح بذلک معلّلاً له بعدم ثبوت نقل به عن أهل البیت علیهم‌السلام ، ولکن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إنّه لیس فی محلّه بعدما عرفت من الإجماع المتعضد بالشهرة </w:t>
      </w:r>
    </w:p>
    <w:p>
      <w:pPr>
        <w:pStyle w:val="BookText"/>
        <w:rPr/>
      </w:pPr>
      <w:r>
        <w:rPr>
          <w:rFonts w:ascii="IRNazanin" w:hAnsi="IRNazanin" w:eastAsia="IRNazanin"/>
          <w:color w:val="111111"/>
          <w:sz w:val="28"/>
          <w:sz w:val="28"/>
          <w:szCs w:val="28"/>
          <w:rtl w:val="true"/>
          <w:lang w:bidi="fa-IR"/>
        </w:rPr>
        <w:t xml:space="preserve">المحصّلة والمنقولة ، بل لعلّها إجماع، إذ لم یعرف فیه خلافٌ سوی ما هو المحکی عن ابن الجنید، من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 علی بطنه شیئاً یمنع من ربوه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انتفاخه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 أقف علی موافق له من أصحابنا ،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الأصحاب علی خلافه ، مع أنّه غیر ما نحن بصدده إلاّ أنّه یشمله بعمومه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 توقّف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لأجل توقّفه فی الإجماع والشهرة ، بل لأجل عدم قبوله التسامح فی الأدلّة إلاّ فی المستحبّات دون غیرها من المکروهات، کما یشعر بذلک وجود کلمة الثواب فی روایة من بلغ ، فلا یشمل لمثل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الأقوی إثباته فیها، للتعلیل الوارد فی أخبار من بلغ، حیث یوجب تعمیمه للمکروهات ، ولعلّه لذلک قد أفتی المصنّف جزماً بالکراهة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الظاهر عدم إلحاق غیر الحدید به ؛ لأنّه أمرٌ مخالف للأصل المقتصر فی مورده ، مضافاً إلی عدم بلوغ الحکم بالکراهة عن نفیه وغیره فی غیر الحدید، وإن کان قد صرّح بعض بالإلحاق، لکنّه لیس علی حدّ الشهرة أو الإجماع حتّی یثبت به الکراهة ، اللّهمَّ إلاّ أن یعمّم البلوغ حتّی یشمل لمثل ذلک ، مضافاً إلی ظهور المساواة وإلغاء الخصوصیّة عن الحدید، لکنّه لا یخلو عن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الکراهة، هل هو مختصّ بما بعد الموت أم یعمّ ما قبله؟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المصنّف لما بعد الموت للأصل ، بل هو ظاهر معقد الإجماع والشهرة فی المختلف ، بل لعلّه الظاهر من مطاوی فحوی کلمات الأصحاب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ویؤیّده مع ذلک أنّ المتجّه قبل الموت الحرمة لما فیه من الأذیّة للمیّت والإعانة علی خروج نفسه</w:t>
      </w:r>
      <w:r>
        <w:rPr>
          <w:rFonts w:eastAsia="IRNazanin" w:cs="IRNazanin"/>
          <w:color w:val="111111"/>
          <w:sz w:val="28"/>
          <w:szCs w:val="28"/>
          <w:rtl w:val="true"/>
          <w:lang w:bidi="fa-IR"/>
        </w:rPr>
        <w:t xml:space="preserve">» . </w:t>
      </w:r>
      <w:bookmarkStart w:id="67" w:name="pg13324_137453"/>
    </w:p>
    <w:p>
      <w:pPr>
        <w:pStyle w:val="BookText"/>
        <w:rPr/>
      </w:pPr>
      <w:bookmarkEnd w:id="67"/>
      <w:r>
        <w:rPr>
          <w:rFonts w:ascii="IRNazanin" w:hAnsi="IRNazanin" w:eastAsia="IRNazanin"/>
          <w:color w:val="111111"/>
          <w:sz w:val="28"/>
          <w:sz w:val="28"/>
          <w:szCs w:val="28"/>
          <w:rtl w:val="true"/>
          <w:lang w:bidi="fa-IR"/>
        </w:rPr>
        <w:t xml:space="preserve">وإن یحضره جنب أو حائض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أن یُراد بکراهة وضع الحدید حینئذٍ علیه، إنّما هو من حیث الحدید، وإلاّ فلا إشکال فی الحرمة فیه وفی غیره مع الثقل المؤذی، المعین علی خروج نفسه، کما هو واضح ، بل قد یشعر لذلک ما ورد من النهی عن مسّ المیّت، کما ورد فی روایة زرارة، عن أبی جعفر علیه‌السلام ، وقال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تمسّه فإنّه إنّما یزداد ضعفاً، وأضعف ما یکون فی هذه الحال ومن مسّه علی هذه الحال أعان علیه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قیل وسمع بأنّه لابدّ فی حال نزع المیّت رفع بعض الذی کان یثقل علیه من الألبسة والملحفة وغیرهما ، فضلاً عن وضع شیء ثقیل علیه </w:t>
      </w:r>
      <w:r>
        <w:rPr>
          <w:rFonts w:eastAsia="IRNazanin" w:cs="IRNazanin"/>
          <w:color w:val="111111"/>
          <w:sz w:val="28"/>
          <w:szCs w:val="28"/>
          <w:rtl w:val="true"/>
          <w:lang w:bidi="fa-IR"/>
        </w:rPr>
        <w:t>.</w:t>
      </w:r>
    </w:p>
    <w:p>
      <w:pPr>
        <w:pStyle w:val="Heading2"/>
        <w:numPr>
          <w:ilvl w:val="1"/>
          <w:numId w:val="1"/>
        </w:numPr>
        <w:rPr/>
      </w:pPr>
      <w:bookmarkStart w:id="68" w:name="__RefHeading___Toc2519938_2322387425"/>
      <w:bookmarkStart w:id="69" w:name="_Toc23"/>
      <w:bookmarkEnd w:id="68"/>
      <w:r>
        <w:rPr>
          <w:rtl w:val="true"/>
        </w:rPr>
        <w:t xml:space="preserve">فی أحکام الأموات </w:t>
      </w:r>
      <w:r>
        <w:rPr>
          <w:rtl w:val="true"/>
        </w:rPr>
        <w:t xml:space="preserve">/ </w:t>
      </w:r>
      <w:r>
        <w:rPr>
          <w:rtl w:val="true"/>
        </w:rPr>
        <w:t>کراهة حضور الجنب و الحائض عند المحتضر</w:t>
      </w:r>
      <w:bookmarkEnd w:id="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الذی لابدّ من التنبیه علیه أنّ مسألة إیذاء المیّت وحرمته بالنظر إلی وضع الثقیل علیه، أمر آخر غیر مرتبط بما نحن بصدده من جهة الکراهة الخاصّة من وضع الحدید ، فلا یبعد کون الکراهة الثابتة هنا مختصّة بالحدید دون غیره، ولو لم یستلزم إیذاء المیت ، مع أنّ ثبوت الکراهة الشرعیّة لمجرّد التحرّز عن الأذی فی المیّت لا یخلو من إشکال ، بل لا یبعد القول باستحباب رفع الأشیاء الثقیلة عنه لا کراهة الوضع علیه ، والفرق بینهما واضح</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حضور الجنب أو الحائض عند المحتضر إنّما هی لأجل الأخبار الواردة فی ذلک، المعتضدة بفتوی المشهور، معلّلة أنّ ذلک حضورهما عنده یوجب تأذّی الملائکة ، مثل روایة علی ابن أبی حمزة،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تقعد عند رأس المریض وهی حائض فی حدّ الموت ؟ فقال </w:t>
      </w:r>
      <w:r>
        <w:rPr>
          <w:rFonts w:eastAsia="IRNazanin" w:cs="IRNazanin"/>
          <w:color w:val="111111"/>
          <w:sz w:val="28"/>
          <w:szCs w:val="28"/>
          <w:rtl w:val="true"/>
          <w:lang w:bidi="fa-IR"/>
        </w:rPr>
        <w:t xml:space="preserve">: </w:t>
      </w:r>
      <w:bookmarkStart w:id="70" w:name="pg13324_137454"/>
    </w:p>
    <w:p>
      <w:pPr>
        <w:pStyle w:val="BookText"/>
        <w:rPr/>
      </w:pPr>
      <w:bookmarkEnd w:id="70"/>
      <w:r>
        <w:rPr>
          <w:rFonts w:ascii="IRNazanin" w:hAnsi="IRNazanin" w:eastAsia="IRNazanin"/>
          <w:color w:val="111111"/>
          <w:sz w:val="28"/>
          <w:sz w:val="28"/>
          <w:szCs w:val="28"/>
          <w:rtl w:val="true"/>
          <w:lang w:bidi="fa-IR"/>
        </w:rPr>
        <w:t>لا بأس أن تمرّضه، فإذا خافوا علیه وقرب ذلک فلتنح عنه وعن قربه، فإنّ الملائکة تتأذّی بذلک</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وبالنهی الوارد فی روایة یونس بن یعقوب،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تحضر الحائض المیّت، ولا الجنب عند التلقین، ولا بأس أن یلیا غسله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أبیه ، بإسناد متّصل یرفعه إلی الصادق علیه‌السلام ،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تحضر الحائض والجنب عند التلقین، لأنّ الملائکة تتأذّی بهما</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الأخبار وإن کان ربما یوهم إفادة الحرمة، خصوصاً مع کون ظاهر النهی کذلک والأمر بالتنحّی ، إلاّ أنّها محمولة علی الکراهة ، مضافاً إلی وجود الإجماع وعدم الخلاف فی الکراهة، حیث یفیدان أنّ الأصحاب لم یفهموا من هذه الأخبار إلاّ الکراهة ، فضلاً عن إنّ التعلیل الوارد فی الخبرین مؤیدٌ ذلک ، فلعلّ هذا ـ أی الکراهة ـ هو المراد من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بذلک بعدم الجواز</w:t>
      </w:r>
      <w:r>
        <w:rPr>
          <w:rStyle w:val="FootnoteAnchor"/>
          <w:rtl w:val="true"/>
        </w:rPr>
        <w:footnoteReference w:id="186"/>
      </w:r>
      <w:r>
        <w:rPr>
          <w:rFonts w:ascii="IRNazanin" w:hAnsi="IRNazanin" w:eastAsia="IRNazanin"/>
          <w:color w:val="111111"/>
          <w:sz w:val="28"/>
          <w:sz w:val="28"/>
          <w:szCs w:val="28"/>
          <w:rtl w:val="true"/>
          <w:lang w:bidi="fa-IR"/>
        </w:rPr>
        <w:t xml:space="preserve">بأن یکون المقصود اشتداد الکراهة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الأخبار اختصاص الکراهة بحال الاحتضار ، فتزول الکراهة بالموت، کما یدلّ علیه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خافوا علیه وقرُب ذلک فلیتنح عنه وعن 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یستفاد منه کونه لأجل احتضار المیّت </w:t>
      </w:r>
      <w:r>
        <w:rPr>
          <w:rFonts w:eastAsia="IRNazanin" w:cs="IRNazanin"/>
          <w:color w:val="111111"/>
          <w:sz w:val="28"/>
          <w:szCs w:val="28"/>
          <w:rtl w:val="true"/>
          <w:lang w:bidi="fa-IR"/>
        </w:rPr>
        <w:t>.</w:t>
      </w:r>
    </w:p>
    <w:p>
      <w:pPr>
        <w:pStyle w:val="Heading2"/>
        <w:numPr>
          <w:ilvl w:val="1"/>
          <w:numId w:val="1"/>
        </w:numPr>
        <w:rPr/>
      </w:pPr>
      <w:bookmarkStart w:id="71" w:name="__RefHeading___Toc2519940_2322387425"/>
      <w:bookmarkStart w:id="72" w:name="_Toc24"/>
      <w:bookmarkEnd w:id="71"/>
      <w:r>
        <w:rPr>
          <w:rtl w:val="true"/>
        </w:rPr>
        <w:t xml:space="preserve">فی أحکام الأموات </w:t>
      </w:r>
      <w:r>
        <w:rPr>
          <w:rtl w:val="true"/>
        </w:rPr>
        <w:t xml:space="preserve">/ </w:t>
      </w:r>
      <w:r>
        <w:rPr>
          <w:rtl w:val="true"/>
        </w:rPr>
        <w:t>کراهة إبقاء المحتضر وحده</w:t>
      </w:r>
      <w:bookmarkEnd w:id="7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ویدلّ علی ذلک ما فی خبر الجعفریّات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احتضر المیّت، فما کان من امرأة حائض أو جنب فلیقم</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خصوصاً مع ملاحظة ما فی خبر یونس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أن یلیا غسله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 جاء فی خبر جابر الجعفی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إدخالهما المیّت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حُکی مثله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یلیا غسله ویصلّیا علیه ولا ینزلا قبره</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أجد من أفتی بهما فی الکراهة فضلاً عن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القول بالکراهة لدلالة هذین الخبرین هو الاوفق بقاعدة التسامح ، اللّهُمَّ إلاّ أن یتمسّک بإعراض الأصحاب عنه ، وما فی الإشکال بشمول دلیل من بلغ لمثل الکراهة أوجب الإشکال فیه خصوصاً فی المقام، فله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عدم الفرق فی الحایض بین المنقطع وعدمه قبل الطهارة، کما فی الکثیر من أحکامها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یُقال بارتفاع الکراهة فی الحایض المنقطع والجنب إذا تیمّم بدل الغُسل، إذا کان عاجزاً عن الماء أو ممنوعاً عنه، وإن احتمل العدم بتوهّم عدم خروجهما عن الوصف بذلک ، لکنّه غیر مسموع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مشروعیّة التیمّم لخصوص ضیق الوقت عن هذه الغایة ـ أی لو اغتسلت مثلاً لم تدرکه حیّاً ـ غیر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المصنّف رحمه‌الله لم یتعرّض لجملة من المکروهات والمستحبّات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إبقاء المیّت وحده ، لروایة أبی خدیجة، عن أبی عبداللّه علیه‌السلام ، قال </w:t>
      </w:r>
      <w:r>
        <w:rPr>
          <w:rFonts w:eastAsia="IRNazanin" w:cs="IRNazanin"/>
          <w:color w:val="111111"/>
          <w:sz w:val="28"/>
          <w:szCs w:val="28"/>
          <w:rtl w:val="true"/>
          <w:lang w:bidi="fa-IR"/>
        </w:rPr>
        <w:t xml:space="preserve">: </w:t>
      </w:r>
      <w:bookmarkStart w:id="73" w:name="pg13324_137459"/>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میّت یموت ویترک وحده إلاّ لعب الشیطان فی جوفه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المراد من المیّت هو المحتضر حال الموت لا بعده، کما یشعر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 الشیطان فی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یناسب حال نزع الروح الذی قد ورد فیه استحباب الدّعاء والتلقین لرفع وساوس الشیطان ، وعلیه فما عن المجلسی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بلعب الشیطان إرسال الحیوان والدیدان إلی جوفه ، مضافاً إلی أنّه یناسب لما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 للظاهر المراد ، وإن قال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ویحتمل أن یکون المراد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حال الاحتضار ؛ أی یلعب الشیطان فی خاطره بإلقاء الوساوس والتشکیکات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لکنّه عقبّه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الأصحاب حملوه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الحکم المذکور ما أرسله الشیخ الصدوق کالمسند،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تدعنّ میّتک وحده فإنّ الشیطان یعبث فی جوفه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إطلاق ذلک یشمل حال بعد الموت، إنّ لم نقل بقرنییّة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عبث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کون المراد حال الاحتضار ، واللّه العالم </w:t>
      </w:r>
      <w:r>
        <w:rPr>
          <w:rFonts w:eastAsia="IRNazanin" w:cs="IRNazanin"/>
          <w:color w:val="111111"/>
          <w:sz w:val="28"/>
          <w:szCs w:val="28"/>
          <w:rtl w:val="true"/>
          <w:lang w:bidi="fa-IR"/>
        </w:rPr>
        <w:t>.</w:t>
      </w:r>
    </w:p>
    <w:p>
      <w:pPr>
        <w:pStyle w:val="Heading2"/>
        <w:numPr>
          <w:ilvl w:val="1"/>
          <w:numId w:val="1"/>
        </w:numPr>
        <w:rPr/>
      </w:pPr>
      <w:bookmarkStart w:id="74" w:name="__RefHeading___Toc2519942_2322387425"/>
      <w:bookmarkStart w:id="75" w:name="_Toc25"/>
      <w:bookmarkEnd w:id="74"/>
      <w:r>
        <w:rPr>
          <w:rtl w:val="true"/>
        </w:rPr>
        <w:t xml:space="preserve">فی أحکام الأموات </w:t>
      </w:r>
      <w:r>
        <w:rPr>
          <w:rtl w:val="true"/>
        </w:rPr>
        <w:t xml:space="preserve">/ </w:t>
      </w:r>
      <w:r>
        <w:rPr>
          <w:rtl w:val="true"/>
        </w:rPr>
        <w:t>آداب اُخری للمحتضر و المیّت</w:t>
      </w:r>
      <w:bookmarkEnd w:id="75"/>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الکلام عنده ، وکذا التخلیة بینه وبین النساء خوف هجومهنّ علیه، وارتفاع الأصوات، وکثرة الضجیج،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مسّه حال نزعه ؛ لما ورد فی الحدیث، عن 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ثقل ابنٌ لجعفر </w:t>
      </w:r>
    </w:p>
    <w:p>
      <w:pPr>
        <w:pStyle w:val="BookText"/>
        <w:rPr/>
      </w:pPr>
      <w:r>
        <w:rPr>
          <w:rFonts w:ascii="IRNazanin" w:hAnsi="IRNazanin" w:eastAsia="IRNazanin"/>
          <w:color w:val="111111"/>
          <w:sz w:val="28"/>
          <w:sz w:val="28"/>
          <w:szCs w:val="28"/>
          <w:rtl w:val="true"/>
          <w:lang w:bidi="fa-IR"/>
        </w:rPr>
        <w:t xml:space="preserve">وأبو جعفر جالس فی ناحیة مکان إذ دنی منه إنسان،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تمسّه فإنّه إنّما یزداد ضعفاً، وأضعف ما یکون فی هذه الحال ، ومَن مسّه علی هذه الحال أعان علیه ، الحدیث</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یبعد أن یکون هذا الحدیث وجهاً لکراهة التخلیة بینه وبین النساء، لأنّهنّ غالباً یمسّونه فی هذه الحالات للمناحة والبکاء علیه، أو لکثرة الکلام الصادر منهنّ الذی هو أیضاً من المکروهات ، ولعلّ ترک بعض هذه کان لأجل أنّه لم یرد فی بعضها نصّ، فلا یثبت الکراهة بفتوی 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کان علی المصنّف ذکر بعض المستحبّات، مثل إعلام إخوان المؤمنین لیشیّعوه ، لما ورد فی الحدیث الذی رواه أبو ولاّد عبداللّه بن سنان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ینبغی لأولیاء المیّت منکم أن یؤذنوا إخوان المیّت بموته فیشهدون جنازته، ویصلّون علیه، ویستغفرون له، فیکتسب لهم الأجر، ویُکتب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للمیّت الاستغفار، ویکتسب هو الأجر فیهم ، وفیما اکتسب له من الاستغفار</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ذریح المحاربی،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الجنازة یؤذن بها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والإیذان یعمّ النداء ،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أعرف به نصّاً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ما ینبغی، إلاّ إذا أراد الخصوصیّة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یجامع ذلک مع ما هو المنقول من الجُعفی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کراهة المضیّ إلاّ أن یرسل أو یکره النعی، إلاّ إذا یرسل صاحب المصیبة إلی من یختصّ به، لما قد عرفت من حُسن الإعلام بحضور الناس للتشییع والترجیع والصلاة </w:t>
      </w:r>
    </w:p>
    <w:p>
      <w:pPr>
        <w:pStyle w:val="BookText"/>
        <w:rPr/>
      </w:pPr>
      <w:r>
        <w:rPr>
          <w:rFonts w:ascii="IRNazanin" w:hAnsi="IRNazanin" w:eastAsia="IRNazanin"/>
          <w:color w:val="111111"/>
          <w:sz w:val="28"/>
          <w:sz w:val="28"/>
          <w:szCs w:val="28"/>
          <w:rtl w:val="true"/>
          <w:lang w:bidi="fa-IR"/>
        </w:rPr>
        <w:t xml:space="preserve">والتعزیة، وما فیه من الاتّعاظ والتذکّر لاُمور الآخرة، وتنبیه القلب القاسی وانزجار النفس الأمّارة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قد ورد فی روایة إسماعیل بن أبی زیاد بواسطةٍ عن جعفر، عن أبیه علیهماالسلام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النبیّ سُئل عن رجل یدعی إلی ولیمة وإلی جنازة، فأیّهما أفضل؟ وأیّهما یُجیب؟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یُجیب الجنازة، فإنّها تُذکِّر الآخرة، ویَدَع الولیمة فإنّها تُذکِّر الدُّنیا</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الکلام فی بحث الاحتضار، ومایناسبه من المکروهات والمستحبّات والحمد للّه أوّلاً وآخراً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غُسل المیّت</w:t>
      </w:r>
    </w:p>
    <w:p>
      <w:pPr>
        <w:pStyle w:val="BookText"/>
        <w:rPr/>
      </w:pPr>
      <w:r>
        <w:rPr>
          <w:rFonts w:ascii="IRNazanin" w:hAnsi="IRNazanin" w:eastAsia="IRNazanin"/>
          <w:color w:val="111111"/>
          <w:sz w:val="28"/>
          <w:sz w:val="28"/>
          <w:szCs w:val="28"/>
          <w:rtl w:val="true"/>
          <w:lang w:bidi="fa-IR"/>
        </w:rPr>
        <w:t xml:space="preserve">قال المحقّق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فی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فرضٌ علی الکفایة، وکذا تکفینه ودفنه والصلاة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وجوب الغُسل للمیّت وجوبٌ کفائیّ کسائر أحکام المیّت من التلقین والتکفین والتدفین والصلاة علیه، وکونها کذلک ممّا لا خلاف فیه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وبإجماع العلماء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أهل العلم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وجوبه من ضروریّات المذهب ، بل یعدّ من الأُمور المفروضة علی کلّ مکلّف عالم متمکّن کسائر التکالیف بصورة الکفایة، أی بمعنی سقوطه بقیام البعض والعقاب للجمیع مع الإخلال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ذکر الإجماعات منقولاً ومحصّلاً علی وجوبه، وجعله حجّة، ووجود الأمر بذلک کلّه فی المستفیض من الأخبار ، بل المتواتر من غیر تعیین للمباشر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فالأصل مع العلم بعدم إرادة تکراره من کلّ مکلّف، ولا مشارکة الجمیع فیه ، ممّا یثبت ذلک وینقّحه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یستنتج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ما یشرف الفقیه علی القطع والیقین، أنّ المراد إبراز هذه الاُمور إلی الوجود الخارجی لا من مباشر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وکأنّه جعل معنی الوجوب الکفائی هو 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اعترض علیه شیخنا الأنصاری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بعد نقله الإجماعات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وهی الحجّة بعد ظهور جملة من الأخبار الواردة فی جملة من أحکام المیّت ، دون ما یقال من أنّا نعلم أنّ مقصود الشارع وجود الفعل لا عن مباشر معیّن، فإنّ ذلک لا یثبت إلاّ سقوط الواجب بفعل أیّ مباشر کان ، وهذا لا یوجب الوجوب الکفائی علی جمیع المباشرین ؛ لأنّ غیر الواجب قد یسقط به الواجب ، ولذا یسقط وجوب الاستقبال بالمیّت بفعل صبیّ بل بهیمة أو ریح عاصف ، بل صرّح جماعة بجواز تغسیل الصبیّ الممیّز للمیّت ، وحینئذٍ فیحتمل أن تکون اُمور المیّت واجبة علی بعضٍ، مستحبّة علی آخر، وتسقط الواجب بفعلهم ، مع أنّها مصادرة مع من یقول بوجوبها علی الولیّ عیناً، فإن امتنع فعلی غیره کفایة کما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کلامه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الواجب الکفائی هو بیان أنّ المطلوب عند الشرع لیس إلاّ أصل وجود هذا الواجب فی الخارج بأیّ وجهٍ اتّفق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حیث کان المخاطب للتکلیف هو الإنسان حیث أوجبه علیه بالکیفیّة المخصوصة، بحیث یجوز إتیانه وصدوره عن کلّ أحدٍ بلحاظ أصل تحقّق المطلوب، بحیث لو تحقّق خارجاً بأمر غیر اختیاریّ مثل الریح العاصف فیسقط الواجب أیضاً لعدم بقاء موضوع له، لا بما أنّه قد امتثل الأمر ، ولکن ربما کان المطلوب لیس مجرّد وجوده فی الخارج ، بل وجوده مع قصد القربة المتمشّی عن المکلّف ، ففی مثل هذا الواجب الکفائی لا یصدق علیه هذا </w:t>
      </w:r>
      <w:bookmarkStart w:id="76" w:name="pg13324_137468"/>
    </w:p>
    <w:p>
      <w:pPr>
        <w:pStyle w:val="BookText"/>
        <w:rPr/>
      </w:pPr>
      <w:bookmarkEnd w:id="76"/>
      <w:r>
        <w:rPr>
          <w:rFonts w:ascii="IRNazanin" w:hAnsi="IRNazanin" w:eastAsia="IRNazanin"/>
          <w:color w:val="111111"/>
          <w:sz w:val="28"/>
          <w:sz w:val="28"/>
          <w:szCs w:val="28"/>
          <w:rtl w:val="true"/>
          <w:lang w:bidi="fa-IR"/>
        </w:rPr>
        <w:t xml:space="preserve">وأولی الناس به أولاهم بمیراثه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التعریف ؛ لأنّ المطلوب هنا لیس أصل الوجود فی الخارج ، بل وجوده مع کیفیّة خاصّة التی لا تتحقّق إلاّ من المکلّفین ، ولعلّ المقام معدود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هذا التعریف ثابت فی الواجبات التفصیلیّة إذا لم یکن الواجب مقیّداً بصدور من مباشر معیّن ، ولعلّ مراد الشیخ قدس‌سره هنا من الإشکال المذکور هو عدم إمکان الجمع بین هذا التعریف وبین ما ذهب إلیه الأعلام ، ویدلّ علیه الدلیل القائم علی أنّ الوجوب متوجه إلی الولیّ علی نحو الوجوب العینی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هذا المعنی یکون مفاده کون مطلوبیّته أوّلاً وبالذات متوجّهه إلی الولی، فإن امتنع عن القیام به أو لم یأذن للغیر، أصبح حینئذٍ واجباً کفائیّاً فیتناسب مع تعریفه، لولا ما ذکرناه من الإشکال من عدم جریانه فی مثل الغسل والصلاة، وسائر ما یحتاج إلی قصد القربة ، فلابدّ حینئذٍ من جواب آخر عن الإشکال الذی سوف نتحدّث عنه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فقد ظهر ممّا ذکرنا عدم تمامیّة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الواجب الکفائی هنا علی کلّ تقدیر ، مضافاً إلی الإشکال الآخر الذی تعرّض لذکره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کیف یجامع کون وجوب الغسل أو التلقین والصلاة علیه واجباً کفائیّاً ، مع أنّه قد ورد فی کلمات الأصحاب نصوص الأخبار بأنّ أولی الناس بذلک أولاهم بمیراثه کما تری ذلک فی کلام المصنّف قدس‌سره </w:t>
      </w:r>
      <w:r>
        <w:rPr>
          <w:rFonts w:eastAsia="IRNazanin" w:cs="IRNazanin"/>
          <w:color w:val="111111"/>
          <w:sz w:val="28"/>
          <w:szCs w:val="28"/>
          <w:rtl w:val="true"/>
          <w:lang w:bidi="fa-IR"/>
        </w:rPr>
        <w:t>.</w:t>
      </w:r>
    </w:p>
    <w:p>
      <w:pPr>
        <w:pStyle w:val="Heading2"/>
        <w:numPr>
          <w:ilvl w:val="1"/>
          <w:numId w:val="1"/>
        </w:numPr>
        <w:rPr/>
      </w:pPr>
      <w:bookmarkStart w:id="77" w:name="__RefHeading___Toc2519944_2322387425"/>
      <w:bookmarkStart w:id="78" w:name="_Toc26"/>
      <w:bookmarkEnd w:id="77"/>
      <w:r>
        <w:rPr>
          <w:rtl w:val="true"/>
        </w:rPr>
        <w:t xml:space="preserve">فی أحکام الأموات </w:t>
      </w:r>
      <w:r>
        <w:rPr>
          <w:rtl w:val="true"/>
        </w:rPr>
        <w:t xml:space="preserve">/ </w:t>
      </w:r>
      <w:r>
        <w:rPr>
          <w:rtl w:val="true"/>
        </w:rPr>
        <w:t>أولی الناس بغسل المیّت و تجهیزه</w:t>
      </w:r>
      <w:bookmarkEnd w:id="7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أنّه إجماعی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ولعلّه کذلک وإن ترکه بعضهم فی بعض المقامات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أولویّة للولیّ ، ولکنّه قال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فی شذوذه، سیّما بعد ملاحظة کلام الأصحاب فی صلاة المیّت، وأنّ الأولی بها هو الأولی بالمیراث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ادّعی علیه الإجماع،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یشرف الفقیه علی القطع بالأولویّة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إمکان استفادة الأولویّة من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عن غیاث بن إبراهیم الرزامی،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 عن أبیه ، عن علیّ علیه‌السلام ،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المیّت أولی الناس به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المرسلة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کالمسند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المیّت أولی الناس، أو من یأمره الولیّ بذلک</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والروایتان مقبولتان ، والاُولی منهما لکونها مصحّحة بابن المغیرة المعدود من أصحاب الإجماع ، فلا بأس حینئذٍ بضعف السند من ناحیة غیاث حیث ادّعی أنّه مجهولٌ باللّقب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غیر مذکور فی کتب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فرض قبول ضعف السند من جهة علیّ بن الحسین، لو لم نقبل کونه ابن بابویه، أو من جهة محمّد بن أحمد بن علیّ لو لم نقبل کونه ابن الصلت، فیکون راویاً عن عمّ أبیه عبداللّه لکان ضعفه منجبراً بالشهرة، لو لم نقل بقیام الإجماع علی الحکم فی المقام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الثانیة مقبولة أیضاً، لما قد تعهّد ابن بابویه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p>
    <w:p>
      <w:pPr>
        <w:pStyle w:val="BookText"/>
        <w:rPr/>
      </w:pPr>
      <w:r>
        <w:rPr>
          <w:rFonts w:ascii="IRNazanin" w:hAnsi="IRNazanin" w:eastAsia="IRNazanin"/>
          <w:color w:val="111111"/>
          <w:sz w:val="28"/>
          <w:sz w:val="28"/>
          <w:szCs w:val="28"/>
          <w:rtl w:val="true"/>
          <w:lang w:bidi="fa-IR"/>
        </w:rPr>
        <w:t xml:space="preserve">لا یروی إلاّ ما کان موثوقاً عنده، إذا أسند الروایة جزماً إلی الإمام کما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یمکن استفادة الأولویّة فیما ورد فی الصلاة علی المیّت، من خبر السکونی، عن جعفر ، عن أبیه ، عن آبائه علیهم‌السلام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سلطانٌ من سلطان اللّه جنازة فهو أحقّ بالصلاة علیها إن قدّمه ولیّ المیّت، وإلاّ فهو غاصب</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وأیضاً المرسلة التی رواها ابن أبی عمیر، عن بعض أصحابه،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علی الجنازة أولی الناس بها أو من یأمر من یحبّ</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 البزنطی</w:t>
      </w:r>
      <w:r>
        <w:rPr>
          <w:rStyle w:val="FootnoteAnchor"/>
          <w:rtl w:val="true"/>
        </w:rPr>
        <w:footnoteReference w:id="203"/>
      </w:r>
      <w:r>
        <w:rPr>
          <w:rFonts w:ascii="IRNazanin" w:hAnsi="IRNazanin" w:eastAsia="IRNazanin"/>
          <w:color w:val="111111"/>
          <w:sz w:val="28"/>
          <w:sz w:val="28"/>
          <w:szCs w:val="28"/>
          <w:rtl w:val="true"/>
          <w:lang w:bidi="fa-IR"/>
        </w:rPr>
        <w:t>، وغیر ذلک من الأخبار الدالّة علی اختصاص الولیّ بالصلاة علیه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ما ورد فی الزوج والزوجة، کخبر إسحاق بن عمّار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الزوج أحقّ بامرأته حتّی یضعها فی قبرها</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خبری أبی بصیر</w:t>
      </w:r>
      <w:r>
        <w:rPr>
          <w:rStyle w:val="FootnoteAnchor"/>
          <w:rtl w:val="true"/>
        </w:rPr>
        <w:footnoteReference w:id="205"/>
      </w:r>
      <w:r>
        <w:rPr>
          <w:rFonts w:ascii="IRNazanin" w:hAnsi="IRNazanin" w:eastAsia="IRNazanin"/>
          <w:color w:val="111111"/>
          <w:sz w:val="28"/>
          <w:sz w:val="28"/>
          <w:szCs w:val="28"/>
          <w:rtl w:val="true"/>
          <w:lang w:bidi="fa-IR"/>
        </w:rPr>
        <w:t>ـ</w:t>
      </w:r>
      <w:r>
        <w:rPr>
          <w:rStyle w:val="FootnoteAnchor"/>
          <w:rtl w:val="true"/>
        </w:rPr>
        <w:footnoteReference w:id="206"/>
      </w:r>
      <w:r>
        <w:rPr>
          <w:rFonts w:ascii="Amiri" w:hAnsi="Amiri" w:eastAsia="Amiri" w:cs="Amiri"/>
          <w:color w:val="111111"/>
          <w:sz w:val="28"/>
          <w:sz w:val="28"/>
          <w:szCs w:val="28"/>
          <w:rtl w:val="true"/>
          <w:lang w:bidi="ar-SA"/>
        </w:rPr>
        <w:t xml:space="preserve">، حیث یتعیّن الحکم المذکور بقیام الأولویّة فی الاُمور المرتبطة بالمیّت، المعتضدة بالآیات الشریفة،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الاْءَرْحَامِ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جَعَلْنَا مَوَالِیَ مِمَّا تَرَکَ الْوَالِدَانِ وَالاْءَقْرَبُونَ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کلمات الأصحاب، ولسان الأخبار لزوم صدور تلک الاُمور من الولیّ، أو ممّن یأذنه ، فالوجوب متوجّهه إلیه ؛ أی بشخصه عیناً، فلا یجامع مع </w:t>
      </w:r>
    </w:p>
    <w:p>
      <w:pPr>
        <w:pStyle w:val="BookText"/>
        <w:rPr/>
      </w:pPr>
      <w:r>
        <w:rPr>
          <w:rFonts w:ascii="IRNazanin" w:hAnsi="IRNazanin" w:eastAsia="IRNazanin"/>
          <w:color w:val="111111"/>
          <w:sz w:val="28"/>
          <w:sz w:val="28"/>
          <w:szCs w:val="28"/>
          <w:rtl w:val="true"/>
          <w:lang w:bidi="fa-IR"/>
        </w:rPr>
        <w:t>کونه واجباً للجمیع بوجوب الکفایة بحیث یکون مطلوباً من الجمیع بالوجوب المطلق أی لا ینوط برأی شخص خاصّ ، فکیف التخلّص من ذلک الإشکال عند من یقبل کلا الأمرین من لزوم صدوره من الولیّ أو من یأمره، وفی کونه واجباً کفائیّاً ؟</w:t>
      </w:r>
    </w:p>
    <w:p>
      <w:pPr>
        <w:pStyle w:val="BookText"/>
        <w:rPr/>
      </w:pPr>
      <w:r>
        <w:rPr>
          <w:rFonts w:ascii="IRNazanin" w:hAnsi="IRNazanin" w:eastAsia="IRNazanin"/>
          <w:color w:val="111111"/>
          <w:sz w:val="28"/>
          <w:sz w:val="28"/>
          <w:szCs w:val="28"/>
          <w:rtl w:val="true"/>
          <w:lang w:bidi="fa-IR"/>
        </w:rPr>
        <w:t xml:space="preserve">نعم ، من أنکر الأولویّة ووجوبه تعبّداً فلا یرد علیهم الإشکال ، کما یظهر من المحقّق الأردبیلی قدس‌سره حیث أنکر قیام الدلیل علیها، بمعنی عدم جواز الاشتغال إلاّ بالإذن ، بل وکذا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علی المیّت،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والمستحبّ أن یقوم للصلاة أولی الناس بالمیّت أو من یقدّمه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مستدلاًّ علیه بالإجماع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 وضعّف الخبر سنداً ودلالةً ومنع الإجماع علی أزید من الأولویّة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الکلام فی أصل دعواهم، إذ لا یبعد استفادة الوجوب للولیّ أوّلاً مع کونه واجباً کفائیّاً کسائر المکلّفین أیضاً بوجوب کفائی ، فلابدّ من الجواب عن هذا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اُجیب عند بأجوبة غیر وافیة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بعض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الوجوب علی غیر الوارث، إنّما هو مع عدم ظنّ قیام الوارث وتوجیهه إلی الفعل ؛ لوضوح أنّ ذلک یوجب کون الوجوب لسائر المکلّفین واجباً مشروطاً، لکن دعواه مخالف للفرض من کونه واجباً مطلقاً کفائیّاً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من أنّ المراد بکفائیّته ولو بالنسبة إلی الوارث، لمکان سقوطه بفعل بعضهم، واتّفاق اتّحاده فی بعض الأوقات، فیکون عینیّاً، حیث لا ینافی کما فی کلّ واجب کفائی ؛ لوضوح أنّه لو کان للوارث واجباً عینیّاً لزم أن لا یسقط الأمر إلاّ بمباشرته أو بأمره ، مع أنّا نعلم بسقوط الواجب بفعل الغیر ولو لم یکن وارثاً، حیث یتناسب ذلک مع الوجوب الکفائی، فلا معنی للجمع بین الوجوب </w:t>
      </w:r>
    </w:p>
    <w:p>
      <w:pPr>
        <w:pStyle w:val="BookText"/>
        <w:rPr/>
      </w:pPr>
      <w:r>
        <w:rPr>
          <w:rFonts w:ascii="IRNazanin" w:hAnsi="IRNazanin" w:eastAsia="IRNazanin"/>
          <w:color w:val="111111"/>
          <w:sz w:val="28"/>
          <w:sz w:val="28"/>
          <w:szCs w:val="28"/>
          <w:rtl w:val="true"/>
          <w:lang w:bidi="fa-IR"/>
        </w:rPr>
        <w:t xml:space="preserve">التعیینی للوارث مع وجوبه الکفائی له وللغیر،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من أنّ المراد بوجوبه الکفائی هنا، هو الوجوب المشروط لا المطلق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أیضاً فاسد ؛ لوضوح أنّ مراد الأصحاب من الکفایة هنا هو المطلق کما فی غیر المقام ، أی کون الوجوب للجمیع علی السویّة من حیث تحقّق الامتثال بأیّ فردٍ کان، وتوجّه العقوبة إلی الجمیع لو تساهلوا فی امتثاله، مع تمکّنهم من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عدم صحّة دعوی عدم کونه واجباً کفائیّاً، ولا دعوی عدم الوجوب لمن أولی الناس بالمیّت أو بمیراثه ، فلابدّ من جواب آخر للتخلّص من الاشکال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المتأخّرین، ویظهر ذلک من المحقّق الهمدانی،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أصحاب التعلیق علیها، هو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الوجوب المتوجّه هنا لجمیع المکلّفین إنّما هو الوجوب الکفائی المطلق حتّی للوارث والولی ، ولکن ذلک لا ینافی أن یکون الإذن من الولیّ فی حقّ الغیر شرطاً فی صحّة العمل، لا شرطاً لوجوبه علیه ، فلو أراد الغیر امتثال الأمر وسقوطه، فلابدّ له من الاستیذان من الولیّ، فإن باشر بنفسه یسقط الواجب عن الغیر أیضاً ، کما أنّه لو أذِنَ للآخر وفعل سقط الواجب أیضاً</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غیر هاتین الصورتین یسقط شرطیّة الإذن، فیکون مباشرة الغیر للعمل صحیحاً ومسقطاً، ولا ینوط بإذن الولیّ، وعلیه فالوجوب بالنسبة إلی الجمیع کفائیّ بلا فرق بین الولیّ وغیره ، کما أنّه مطلق من حیث الوجوب، وإن کان مشروطاً من حیث الصحّة ، وهذا ممّا یقبله العقلاء والذوق السلیم ، ویمکن تقریب الأمر بما هو الحال فی الغزوات والحروب من لزوم دفع العدوّ علی کلّ </w:t>
      </w:r>
    </w:p>
    <w:p>
      <w:pPr>
        <w:pStyle w:val="BookText"/>
        <w:rPr/>
      </w:pPr>
      <w:r>
        <w:rPr>
          <w:rFonts w:ascii="IRNazanin" w:hAnsi="IRNazanin" w:eastAsia="IRNazanin"/>
          <w:color w:val="111111"/>
          <w:sz w:val="28"/>
          <w:sz w:val="28"/>
          <w:szCs w:val="28"/>
          <w:rtl w:val="true"/>
          <w:lang w:bidi="fa-IR"/>
        </w:rPr>
        <w:t xml:space="preserve">أحد بوجوب کفائیّ إلاّ أنّه لا ینافی کون العمل منوطاً برأی شخص خاصّ یتولّی ادارة شؤون فی بعض الأحوال، وإن سقط هذه الإناطة فی بعض الأحوال ، فتأمّل جیّداً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یبقی هنا مسألة اُخری وهی أنّه بناءً علی الامتناع من المباشرة فی الفعل ، والإذن للغیر، فهل للحاکم إجباره علی أحد الأمرین أم لا؟</w:t>
      </w:r>
    </w:p>
    <w:p>
      <w:pPr>
        <w:pStyle w:val="BookText"/>
        <w:rPr/>
      </w:pPr>
      <w:r>
        <w:rPr>
          <w:rFonts w:ascii="IRNazanin" w:hAnsi="IRNazanin" w:eastAsia="IRNazanin"/>
          <w:color w:val="111111"/>
          <w:sz w:val="28"/>
          <w:sz w:val="28"/>
          <w:szCs w:val="28"/>
          <w:rtl w:val="true"/>
          <w:lang w:bidi="fa-IR"/>
        </w:rPr>
        <w:t xml:space="preserve">فیه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الإثبات لأنّه ولیّ للممتنع، وهنا أیضاً ممتنعٌ فله إجباره باختیار أحدهما، کما قد صرّح بذلک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العاشرة،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أمکن للحاکم الشرعی إجباره، فله أن یجبره علی أحد الأمرین، وإن لم یمکن یستأذن من الحاکم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ووافقه کثیرٌ من أصحاب التعلیق، حیث لم یعلّقوا علیه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وبالنفی أی لا یجب ، بل لیس للحاکم إجباره، ولا یلزم الاستیذان من الحاکم حتّی مع عدم القدرة علی الإجبار ، هذا کما قد صرّح به المحقّق الهمدانی قدس‌سره والآملی قدس‌سره حیث علّلا ذلک بأنّ الإذن المولی حقّ له ولا علیه، فله إعماله کما له المنع عن الاعمال بالمباشرة والإیذان ، والحاکم ولیّ الممتنع عن أداء حقّ لا غیر دون الممتنع عن إیفاء الحقّ نفسه کما فی المقام ، فالحاکم فی التصرّف فی ذلک یکون کأحد من الناس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إجبار الحاکم للغیر إنّما یکون بعد ثبوت الوجوب للولیّ فی ذلک، وهو أوّل الکلام، لما قد عرفت أنّ وجوبه علیه کوجوبه علی آحاد الناس من الوجوب الکفائی، ولیس وجوبه وجوباً عینیّاً حتّی یحقّ للحاکم اجباره فی حال الامتناع ، بل نتیجة امتناعه عن اختیار أحدهما، لیس إلاّ سقوط حقّه، أی لا یشترط لصحّة عمل الغیر الاستیذان منه ، کما أنّه لیس للولیّ المنع عن الغیر حینئذٍ لعدم وجود حقّ له حتّی یمنعه عن الغیر ، فیجب حینئذٍ علی الغیر الحاکم </w:t>
      </w:r>
    </w:p>
    <w:p>
      <w:pPr>
        <w:pStyle w:val="BookText"/>
        <w:rPr/>
      </w:pPr>
      <w:r>
        <w:rPr>
          <w:rFonts w:ascii="IRNazanin" w:hAnsi="IRNazanin" w:eastAsia="IRNazanin"/>
          <w:color w:val="111111"/>
          <w:sz w:val="28"/>
          <w:sz w:val="28"/>
          <w:szCs w:val="28"/>
          <w:rtl w:val="true"/>
          <w:lang w:bidi="fa-IR"/>
        </w:rPr>
        <w:t xml:space="preserve">الإتیان به بالوجوب الکفائی،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متین إن ثبت کون حقّ الولیّ ساقطاً بمجرّد الامتناع عن اختیار أحدهما ، ولکن من المحتمل أن لا تثبیت حقّه بمجرّد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شرطیّة الاستیذان فی عمل الغیر موقوف علی عدم إمکان إجبار الحاکم له علی أحدهما ، فحینئذٍ لا یسقط ذلک إلاّ بعد عدم الإمکان مع الإجبار لأجل فقد الحاکم أو لعدم بسط یده علیه ، وأمّا مع الإمکان، فالأحوط هو ما فی کلام السیّد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یستشکل فی أصل وجوب هذا الحقّ علی الولیّ إذا فرضنا کون وجوب التجهیز له کوجوب غیره کفائیّاً لا عینیّاً ، فحینئذٍ لا یبقی للإجبار وجهٌ وجیه ، ولکن حیث لا تکون هذه المسألة منقّحة لأجل کثرة اختلاف الفقهاء فیه ، فالاحتیاط یقتضی إجباره علیه، إن کان یصدق علیه الاحتیاط، وهو غیر معلوم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الاحتیاط بعد امتناعه وعدم إمکان الإجبار، هو الاستیذان من الولیّ المتأخّر رتبةً کما هو المختار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حکمنا بالاحتیاط الوجوبی تبعاً للعلاّمة البروجردی، والسیّد عبد الهادی الشیرازی وغیرهما من الأعلام، وخلافاً للسیّد حیث أنّ ظاهره الاستحباب ، لکن فی ظهوره فی ذلک إشکال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حکم من کان ولیّاً، لکنّه عاجز عن للقیام بما علیه من الواجبات تجاه المیّت کالصبیّ والغائب والمجنون فیما لا یمکن الاستیذان منه ، وحینئذٍ هل یجب الاستیذان من الصبیّ والمجنون أو تنتقل الولایة فی ذلک إلی المرتبة المتأخّرة أو إلی الحاکم ، ومع عدمه إلی عدول المسلمین ، أو لا ینتقل إلی أحدٍ منهم ، بل یسقط الحقّ رأساً ویصبح الواجب واجباً کفائیّاً مطلقاً لجمیع المسلمین، </w:t>
      </w:r>
    </w:p>
    <w:p>
      <w:pPr>
        <w:pStyle w:val="BookText"/>
        <w:rPr/>
      </w:pPr>
      <w:r>
        <w:rPr>
          <w:rFonts w:ascii="IRNazanin" w:hAnsi="IRNazanin" w:eastAsia="IRNazanin"/>
          <w:color w:val="111111"/>
          <w:sz w:val="28"/>
          <w:sz w:val="28"/>
          <w:szCs w:val="28"/>
          <w:rtl w:val="true"/>
          <w:lang w:bidi="fa-IR"/>
        </w:rPr>
        <w:t xml:space="preserve">من دون توقّف علی الاستیذان ؟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هو الجمع فی الاستیذان من الولیّ المتأخّر والحاکم إن أمکن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عدول المسلمین فغیر معلوم ؛ لعدم دلیل یثبت ولایتهم فی ذلک ، مع ما عرفت الإشکال فی أصل ولایة الحاکم هنا، فضلاً عن عدول المسلمین کما لا یخفی ، إذ الولایة هنا لیس من قبیل الحقوق المالیّة حتّی یلاحظ فیه الترتیب المذکور، سیّما مع عدم ورود إشارة فی شیء من الأخبار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یکفی العلم بالرضا، أو لابدّ من الرضا الفعلی؟</w:t>
      </w:r>
    </w:p>
    <w:p>
      <w:pPr>
        <w:pStyle w:val="BookText"/>
        <w:rPr/>
      </w:pPr>
      <w:r>
        <w:rPr>
          <w:rFonts w:ascii="IRNazanin" w:hAnsi="IRNazanin" w:eastAsia="IRNazanin"/>
          <w:color w:val="111111"/>
          <w:sz w:val="28"/>
          <w:sz w:val="28"/>
          <w:szCs w:val="28"/>
          <w:rtl w:val="true"/>
          <w:lang w:bidi="fa-IR"/>
        </w:rPr>
        <w:t>ظاهر بعض الأخبار مثل قوله علیه‌السلام فی باب الغُسل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یغسّله أولی الناس به أو من یأمره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الرضا الفعلی ، ولکن الأقوی کفایة علمه به ؛ لأنّه‌إذا لاحظنا المناسبة بین الحکم والموضوع فالمستفاد کون المقصود وقوع العمل عن رضاه وإن لم یظهره ، بل فیه من قرینة المقام أو فحوی الحال ما لم یعارضه شیء، ولم یحتمل خلافه باحتمال عقلائی، وإلاّ لابدّ من تحصیل رضاه بالفعل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الاستیذان فمیا إذا فرض التکلیف منحصراً بمکلّف به بعینه، مثل ما لو لم یکن للمیّت إلاّ مثله کالمرأة فی المرأة الواحدة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إشکال فی تعیّن الغسل علی المرأة لأجل المماثلة ، وبرغم ذلک هل علیها الاستیذان من ولیّه أم لا؟</w:t>
      </w:r>
    </w:p>
    <w:p>
      <w:pPr>
        <w:pStyle w:val="BookText"/>
        <w:rPr/>
      </w:pPr>
      <w:r>
        <w:rPr>
          <w:rFonts w:ascii="IRNazanin" w:hAnsi="IRNazanin" w:eastAsia="IRNazanin"/>
          <w:color w:val="111111"/>
          <w:sz w:val="28"/>
          <w:sz w:val="28"/>
          <w:szCs w:val="28"/>
          <w:rtl w:val="true"/>
          <w:lang w:bidi="fa-IR"/>
        </w:rPr>
        <w:t xml:space="preserve">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کون الوجوب عینیّاً فی حقّه، ولیس له المنع عن ذلک لکونه موقوفاً علیه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أنّه حقّ للولیّ ، فلابدّ علیه الإتیان بالواجب مع مراعاة الحقّ، فیکون وجوبه تعبّدیّاً فیجب وهو الأحوط لو لم یکن أقوی، کما لا یخفی ، لأنّه قد </w:t>
      </w:r>
    </w:p>
    <w:p>
      <w:pPr>
        <w:pStyle w:val="BookText"/>
        <w:rPr/>
      </w:pPr>
      <w:r>
        <w:rPr>
          <w:rFonts w:ascii="IRNazanin" w:hAnsi="IRNazanin" w:eastAsia="IRNazanin"/>
          <w:color w:val="111111"/>
          <w:sz w:val="28"/>
          <w:sz w:val="28"/>
          <w:szCs w:val="28"/>
          <w:rtl w:val="true"/>
          <w:lang w:bidi="fa-IR"/>
        </w:rPr>
        <w:t xml:space="preserve">یستظهر من الأخبار الواردة لزوم مراعاة هذا الحقّ، سواء کان التکلیف علی الولیّ عینیّاً أو کفائیّاً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عرفت کون الولایة ثابتة للولی فی تجهیز المیّت وتغسیله وتکفینه والصلاة علیه وتدفینه ، یأتی البحث حینئذٍ فی المراد من الولیّ ، وقد ذکر أو احتمل فیه 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المراد منه هو الوارث الفعلی، وهو المُعبّر عنه عند 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هو أولی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غیر واحد من الأصحاب ، بل نُفی الخلاف عنه ناسباً له إلی الأصحاب، المشعر بکونه إجماعیّاً ، فیکون المراد من الأولی الوارد فی بعض النصوص المتقدّمة هو ذلک ، بل قد ادّعی أنّه المتبادر المنساق إلی الذهن من إطلاقه ، والمقصود منه هو الذی یرث المیّت بالنسبة إلی من لا یکون کذلک کالطبقة الاُولی إذا لوحظت مع الطبقة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أن المراد أشدّ الناس علاقة بالمیّت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منه الأولویّة العرفیّة ، المعنی أنّ الأولی به من هو أقرب إلیه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منه مطلق الأرحام والأقارب لا خصوص طبقات الورّاث، هو الذی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عقّبه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نجد أحداً صرّح به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الاحتمال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متأخّری علماء البحرین بأن المراد من الولیّ هنا هو المحرم من الوارث لا مطلقه ، ومع تعدّده فالترجیح لأشدّهم علاقةً به، حیث یکون هو المرجع له فی حیاته، والمعزّی بعد وفاته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الاحتمال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معترفاً بأنّ الأصحاب لم یعتبروه، وهو أن یکون المراد منه أکثر نصیباً من المیراث، کالابن إذا کان واحداً بالنسبة إلی الأب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استدلّ کلّ واحد من القائلین لمدّعاهم بمناسبات ذکروها ، مثلاً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علماء البحرین بأنّه ظاهر أخبار الباب فی کون الولیّ ممّن له مباشرة التغسیل فعلاً، ولو عند عدم المماثل، کقوله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یغسّله أولی الناس به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موثّقة 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الصبیّة یغسلها أولی الناس بها من الرجال</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الخبر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أولاهنّ به</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یتمّ حینئذٍ إرادة مطلق الوارث ، وقد یستأنس له أیضاً بإطلاق الولیّ فی بعض أخبار حجّ المرأة من دون ولیّها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 استدلالهم من الإشکال، حیث لا ملازمة بین کونه ولیّاً وبین المحرّمیة، لوضوح أنّ الولایة لا تستلزم کون التغسیل بمباشرته شرعاً صحیحاً ، لإمکان ثبوت الولایة ولو بالإذن إلی مباشرة غیره بالتغسیل کما هو الغالب ، لما قد عرفت من ما ذکرنا سابقاً من ثبوت الحقّ للولیّ من حیث أنّه یمکن له أن یمنع عن شخص ویأذن للآخر، ولو کان بنفسه ممنوع المباشرة لعدم کونه مماثلاً، ولا فی بینهما قرابت ، فالاستدلال بمثل هذه الأخبار لذلک لا یخلو </w:t>
      </w:r>
    </w:p>
    <w:p>
      <w:pPr>
        <w:pStyle w:val="BookText"/>
        <w:rPr/>
      </w:pPr>
      <w:r>
        <w:rPr>
          <w:rFonts w:ascii="IRNazanin" w:hAnsi="IRNazanin" w:eastAsia="IRNazanin"/>
          <w:color w:val="111111"/>
          <w:sz w:val="28"/>
          <w:sz w:val="28"/>
          <w:szCs w:val="28"/>
          <w:rtl w:val="true"/>
          <w:lang w:bidi="fa-IR"/>
        </w:rPr>
        <w:t xml:space="preserve">عن وهن، لما اشتمل ذلک من تضییع حقوق بعض من کان ولیّاً فی الواقع، وتثبیت الحقّ لمن لم یکن فی الواقع ولیّاً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أنّهم استدلّوا فی صورة تعدّد الولیّ بالترجیح لأشدّهم علاقة به، بحیث یکون هو المرجع له فی حیاته، والمعزّی علیه بعد وفاته ، بأخبار قد وردت فیها تولّی الباقر علیه‌السلام أمر ابن ابنه کما فی حدیث زرارة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أبو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فغسّل ولبس جبّة ، الحدیث</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جاء فی خبر آخر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باشر الصادق علیه‌السلام أمر إسماعیل وأبو عبداللّه علیه‌السلام جالس عنده ، فلمّا حضره الموت شدّ لحییه وغمّضه وغطّی علیه الملحفة، ثمّ أمر بتهیئته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الاستدلال لذلک بمثل هذه الأخبار غیر مقبول، لإمکان کون الإمام هو الولیّ الحقیقی، حتّی مع وحدة الولیّ، فضلاً عن تعدّده ، لأنّ حکم الإمام المعصوم مختلف مع غیره ، لأنّ الولایة للإمام ثابتة من اللّه تبارک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أنّا لو سلّمنا کونه کغیره ، ولکن یمکن أن یکون المقام ممّا یعلم رضاء الأولیاء بذلک قطعاً ، مع أنّه یمکن أن یکون إجراء ذلک بأمره علیه‌السلام لتعلیم العمل فی هذه الموارد ، وغیر ذلک من الأجوبة ، فمثل هذه الأخبار لا یمکن جعلها دلیلاً علی إثبات مثل ذلک ، کما لا یخفی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قد علّل القول الرابع بما فی أخبار الصلاة والغسل أیضاً من الحکم بأولویّة بعض الأرحام علی بعض، بأنّ المراد منها مطلق الأرحام والقرابة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الاستدلال ممنوع، لامکان کون هذه الأخبار تتحدّث عن صورة التشاح بینهم لا مطلقاً فضلاً عن أنّه معارض مع ما سیأتی من النصوص التی ورد التصریح فیها بمتعلّق الأولویّة،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العرف یشهد أنّه لا معنی للولایة علی ابن الابن الابن مع وجود الابن ، مع أنّه من المحارم والأقارب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یظهر الجواب لما استدلّ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المراد منه أشدّ الناس علاقة به ، مع أنّه لا وجه لجعل الأولویّة بشدّة العلاقة العرفیّة، لو لم یرد العلاقة المقصودة فی نظر الشرع، وإلاّ ربما یصیر موافقاً للمشهور کما ستعرف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یظهر الجواب عمّا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المراد أشدّ الناس نصیباً بالإرث، إذ من الواضح أنّه لا مدخل له فی حکم الولایة، أو ربما یکون سهم الابن إذا کان واحداً أکثر من الأب ، مع أنّ العرف لا یساعد کون الولایة لابن المیّت أو بنتها دون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فالأولی الرجوع إلی ما استدلّ به المشهور، وهی الأخبار الواردة المعتضدة بفهم الأصحاب، المؤیّده بالإجماع المحکی عن الأصحاب ، مضافاً إلی کونه هو المتبادر المنساق إلی الذهن ، وهو مثل حسنة حفص بن البختری، عن أبی عبداللّه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یموت وعلیه صلاة أو صیام؟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عنه أولی الناس بمیراثه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أولی الناس به امرأة؟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الرجال</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هذا هو المراد من أولی الناس بالمیّت الوارد فی خبر غیاث بن إبراهیم </w:t>
      </w:r>
    </w:p>
    <w:p>
      <w:pPr>
        <w:pStyle w:val="BookText"/>
        <w:rPr/>
      </w:pPr>
      <w:r>
        <w:rPr>
          <w:rFonts w:ascii="IRNazanin" w:hAnsi="IRNazanin" w:eastAsia="IRNazanin"/>
          <w:color w:val="111111"/>
          <w:sz w:val="28"/>
          <w:sz w:val="28"/>
          <w:szCs w:val="28"/>
          <w:rtl w:val="true"/>
          <w:lang w:bidi="fa-IR"/>
        </w:rPr>
        <w:t xml:space="preserve">الرزامی ، عن أبی عبداللّه ، عن أبیه ، عن علیّ علیهم‌السلام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المیّت أولی الناس به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ما أرسله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علیه‌السلام إنّه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المیّت أولی الناس به أو من یأمره الولیّ بذلک</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قد استدلّ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لذلک بموثّقة زرارة، عن الصادق علیه‌السلام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جَعَلْنَا مَوَالِیَ مِمَّا تَرَکَ الْوَالِدَانِ وَالاْءَقْرَبُونَ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بذلک أولی الأرحام من الوارث، ولم یعن أولیاء النّعمة، فأولاهم بالمیّت أقربهم إلیه من الرحم التی تجرّه إلیها</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هشام بن سالم، عن یزید الکناسی ،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ابنک أولی بک من ابن ابنک ، وابن ابنک أولی بک من أخیک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وأخوک لأبیک واُمّک أولی بک من أخیک لأبیک ، وأخوک لأبیک أولی بک من أخیک لاُمّک ، الحدیث</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الأخبار فی الجملة تدلّ علی أنّ الأولویّة ثابتة فیمن هو أولی للمیّت بالنسبة إلی المیراث، وإن أمکن المناقشة فیها بعدم صلاحیّتها لإثبات ما علیه الأصحاب، من ترتّب الولایة هنا علی حسب طبقات الإرث عدا ما یستثنی ، هذا فضلاً عن اشکالات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مختصّة بالقضاء والإرث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القضاء مختصّة بالذکور دون الإناث ، مع أنّ الولایة هنا ربما تکون للإناث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کان الأولیاء رجالاً ونساءً فالرجال أولی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والإجمال فی روایة زرارة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فی روایة یزید الکناسی لزوم الاقتصار علی بعض الذکور ، بل فیها ما لا ینطبق ما علیه الأصحاب هنا من القول بالتشریک فی الأخوین للأبوین، والأخ للاُمّ لکونهما وارثین، وتشریک الأخ للأب مع الأخ للاُمّ لاشتراکهما فی الإرث، وإن کان اختصاص هذه الصحیحة لخصوص الإرث غیر معلوم ، بل کونه للأعمّ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دلالة هذه الأخبار فی الجملة علی المدّعی من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أولاهم فی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خفیّة ، وهو المطلوب ، فلا یبعد أن یکون ذلک هو المراد هنا ،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کما صرّح به بعض هنا، وبعض آخر فی الصلاة ، بل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عنه فیها ، وظاهر إطلاق کلامهم عدم الفرق فی ذلک بین کون المیّت رجلاً أو امرأة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جزم بهذا التعمیم المتأخّرون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 المحقّق الثانی هذا التعمیم، حیث خصّه ذلک بما إذا کان المیّت رجلاً وإلاّ انعکس الحکم وکان النساء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 دعویان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الأولویّة للرجال علی النساء إذا اجتمعا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عکس الحکم إذا کانت المیّت إمرأةً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الدعوی الاُولی فربما یمکن الإشکال فیه حیث لم یرد لنا دلیل یدلّ </w:t>
      </w:r>
    </w:p>
    <w:p>
      <w:pPr>
        <w:pStyle w:val="BookText"/>
        <w:rPr/>
      </w:pPr>
      <w:r>
        <w:rPr>
          <w:rFonts w:ascii="IRNazanin" w:hAnsi="IRNazanin" w:eastAsia="IRNazanin"/>
          <w:color w:val="111111"/>
          <w:sz w:val="28"/>
          <w:sz w:val="28"/>
          <w:szCs w:val="28"/>
          <w:rtl w:val="true"/>
          <w:lang w:bidi="fa-IR"/>
        </w:rPr>
        <w:t xml:space="preserve">بالصراحة أو بالظهور علی تقدیم الرجال علی النساء إلاّ بعض اُمور من التوجیهات التی لا یمکن جعلها وجهاً ومستنداً للحکم الشرعی ، مثل ما فی الجواهر بأنّه قد یشهد الاعتبار له لکون الرجال غالباً أعقل وأقوی علی الاُمور وأبصر بها ، أو یقال بعد وجود السیرة سیما إذا کان المیّت رجلاً یمکن الاحتجاج لذلک بأصالة عدم ثبوت الولایة للمرأة مع وجود الرجال سیّما مع کون الخطاب ظاهراً للذکور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عدم تمامیّة شیء من ذلک ؛ لأنّ الأعقلیّة والاقوائیّة غالباً أمرٌ مسلّم ولکنّه لیس ذلک ملاکاً شرعیّاً وإلاّ کان للشارح بیان ذلک ، مع أنّه لم یذکر ولم یشر فی حدیث بمثله ، مع أنّه لو کان ذلک ملاکاً للتقدیم لکان ینبغی أن لا یتفاوت فیه بین کون المیّت رجلاً أو امرأة ، حیث یستفاد من کلام المحقّق من القول بالافتراق أنّه لم یقبل ذلک، کما هو الحقّ؛ لأنّ الولایة هنا لیس لخصوص من یباشر التغسیل والتدفین حتّی یلاحظ ما هو الأعقل والأقوی ، بل الولایة بمعنی الأعمّ من المباشرة کونه بحیث یشمل حتّی الإذن ، ومن المعلوم أنّه فی خصوص لا حاجة لمن یتّصف بصفتی الأعقلیّة والاقوائیّة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یمکن الاعتماد علی السیرة هنا، لإمکان أن تکون متّخذة من فتوی الفقهاء لا من الدلیل الشرعی، وإلاّ لو کان لبانَ إلی الآن، مع اهتمام المتقدّمین علی ضبط الأدلّة الشرعیّة، خصوصاً مع ملاحظة وجود الدلیل علی خلاف ذلک، وهو قولهم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الناس بالمیّت أولاهم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المقتضی إطلاقه عدم الفرق بین الرجال والنساء وکون کلیهما ولیّاً مع وجودهما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ذکرنا ثبت اندفاع أصالة عدم ثبوت الولایة للمرأة مع وجود الرجل ، کما یردّ بذلک ما قیل إنّ ظاهر الخطاب موجّه إلی خصوص الذکور لوضوح المنع فیه، </w:t>
      </w:r>
    </w:p>
    <w:p>
      <w:pPr>
        <w:pStyle w:val="BookText"/>
        <w:rPr/>
      </w:pPr>
      <w:r>
        <w:rPr>
          <w:rFonts w:ascii="IRNazanin" w:hAnsi="IRNazanin" w:eastAsia="IRNazanin"/>
          <w:color w:val="111111"/>
          <w:sz w:val="28"/>
          <w:sz w:val="28"/>
          <w:szCs w:val="28"/>
          <w:rtl w:val="true"/>
          <w:lang w:bidi="fa-IR"/>
        </w:rPr>
        <w:t xml:space="preserve">إذ الدلیل ورد علی نحو یشمل کلیهما، کما لا یخفی ، وهو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المساوی فیه المذکّر والمؤنّث ، وإلاّ لولا ذلک لأشکل ثبوت أصل الولایة للمرأة حتّی مع عدم وجود الرجال فی طبقاتها، خصوصاً إذا کان مقتضی الأصل الأوّلی هو عدم الولایة ، وحیث قد أثبتنا أصل الولایة لکلّ من الرجل والمرأة ، فلزوم تقدیم الرجل علیها إذا کان معاً یحتاج إلی دلیل خاصّ، مفقود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معرض الاستدلال علی التقدیم بعدما بیّن معنی الولیّ هنا، بالتبادر فیمن یتصرّف فی أمر المیّت عن استحقاق، وتبیین أنّ النصّ والإجماع علی أنّ الأحق بذلک من هو أولاهم بمیراثه ، بل هو الذی یساعد علیه العرف فی الجملة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تعدّدت الورثة، فلا ینصرف الذهن عند الأمر بالرجوع إلی ولیّ المیّت والاستیذان منه، إلاّ إلی بعضهم ممّن کان له نحو تقدّم ورئاسة واعتبار عرفاً أو شرعاً بالنسبة إلی اُمور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تعدّد الوارث، وکون بعضهم رجالاً وبعضهم نساءاً، لا ینسبق إلی الذهن إرادة النساء من الأمر بالرجوع إلی ولیّ المیّت ، بل یمکن أن یُقال إنّ المتبادر فی مثل الفرض لیس إلاّ إرادة أکبر الذکور وأرشدهم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متین بالنظر إلی فعل العرف والناس ، ولکن ذلک لا یوجب سلب الولایة عن النساء، مع وجود الرجال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لا یوجب سلب الولایة عن أصغر أولاد الذکور مع وجود أکبرهم ، وإن کان المتبادر والعرف من جهة الاحترام والتعظیم یقدّمون أکبرهم وأرشدهم ، فما ذکره لا یمکن جعله مستنداً للحکم الشرعی، والحکم بعدم الولایة للنساء مع وجود الرجال شرعاً کما هو المدّعی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مضافاً إلی أنّ المفروض تبادر الوارث الفعلی من لفظة الولیّ، وتساوی الإناث والرجال فی ذلک ـ أی فی أصل الإرث ـ کما أنّ المفروض تساویهما فی الطبقة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من خلال ما ذکرنا إلی الآن، أنّ ما ذهب إلیه المحقّق الآملی من جواز الاکتفاء بالرجوع إلی النساء، بناءً علی جواز الرجوع إلی بعض ما فی الطبقة الواحدة ، مع وجود الرجال معهنّ هو الحقّ مع أنّ ظاهر کلام بعض الفقهاء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الثانیة من مسائل أحکام غسل المیّت،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کلّ طبقة الذکور مقدّمون علی الإناث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الحکم إلزامیّاً وواجباً ، وإن کان ظاهر کلام المصنّف هنا حیث عبّر بقوله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فالرجال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الأولویّة بمعنی کونه أحسن وأفضل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یُراد منه الأولویّة الواردة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الاْءَرْحَامِ بَعْضُهُمْ أَوْلَی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المقصود منه الإلزام دون الأفضلیّة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وکیف کان ، إن اُرید منه الحکم الالزامی فی المقام کما هو ظاهر کلام السیّد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فقد ذلک کیف حکم فی المسألة الرابعة بتقدیم الاُمّ علی ذکور أولاد المیّت مع کونها امرأة ، فلعلّ المقصود من أصل الحکم فی الصدر هی الأفضلیّة ، وهو یناسب مع الاعتبار المذکور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ما ینسبق إلیه الذهن ، کما أنّه مطابق للاحتیاط أیضاً ؛ لأنّ الرجوع إلی الرجال إذا قلنا بجواز الاکتفاء بإذن واحد من الطبقة الواحدة، کان هو القدر المتیقّن، بخلاف النساء مع وجود الرجال، حیث یکون مورد الشکّ والاختلاف، ومقتضی الأصل ـ لولا دلالة الدلیل ـ هو عدم الولایة ، فالاکتفاء به خلاف للاحتیاط کما لا یخفی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فبناءً علی ما ذکرنا من احتمال حمل معنی الأولویّة علی الأفضلیّة دون </w:t>
      </w:r>
    </w:p>
    <w:p>
      <w:pPr>
        <w:pStyle w:val="BookText"/>
        <w:rPr/>
      </w:pPr>
      <w:r>
        <w:rPr>
          <w:rFonts w:ascii="IRNazanin" w:hAnsi="IRNazanin" w:eastAsia="IRNazanin"/>
          <w:color w:val="111111"/>
          <w:sz w:val="28"/>
          <w:sz w:val="28"/>
          <w:szCs w:val="28"/>
          <w:rtl w:val="true"/>
          <w:lang w:bidi="fa-IR"/>
        </w:rPr>
        <w:t xml:space="preserve">والزوج أولی بالمرأة من کلّ أحد فی أحکامها کلّها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الالتزام، فإنّ ذلک یُغنینا عن قبول 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محتمل کلام الأصحاب فی تقدیم الرجال إنّما هو عند التشاح ؛ لأنّه إذا فرضنا کون کلّ منهما ولیّاً بحسب الدلیل، فلا مجال حینئذٍ للحکم بوجوب تقدیم الرجال إلزاماً ، فلابدّ أن تکون بالأولویّة الغیر الالتزامیّة ، فبناءً علیه لا نحتاج أن نصیر إلیه عند التشاح ، بل یصحّ أن یُقال به فی غیر حال التنازع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الکلام فی هذا الدعوی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 ذکره المحقّق الثانی من لزوم الإذن عن النساء، إذا کان المیّت امرأة ، ولعلّه یری ظاهر ما دلّ من الأخبار علی جواز إذن الولیّ بأنّ له المباشرة ، وهی لا یمکن إلاّ فی المماثلة، فیقدّم المرأة علی الرجل إذا اجتمعا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إنّمایصحّ إذا قلنا بلزوم المباشرة فی الولایة ، وأمّا إذا قلنا بالأعمّ منها حتّی یشمل الإذن للغیر، فمسألة المماثلة غیر مطروحة حینئذٍ لإمکان کون الولایة للرجال ، مع إذنها للمرأة بالمباشرة فی التغسیل والتکفین ، کما یمکن عکسه بکون الولایة للمرأة ولکنّها تأذن للرجل بالمباشرة ، مضافاً إلی أنّ ذلک لا یناسب مع إطلاق الدلیل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أولی الناس به أولاهم بمیراثه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یشمل صورة المماثلة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الولایة عبارة عمّا یشمل کلا الفرضین من المباشرة والإذن ، فیرجع البحث إلی ما ذکرناه فی المتقدّم، کما لا یخفی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فیه، کما اعترف به الشهید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یظهر </w:t>
      </w:r>
      <w:bookmarkStart w:id="79" w:name="pg13324_137504"/>
    </w:p>
    <w:p>
      <w:pPr>
        <w:pStyle w:val="BookText"/>
        <w:rPr/>
      </w:pPr>
      <w:bookmarkEnd w:id="79"/>
      <w:r>
        <w:rPr>
          <w:rFonts w:ascii="IRNazanin" w:hAnsi="IRNazanin" w:eastAsia="IRNazanin"/>
          <w:color w:val="111111"/>
          <w:sz w:val="28"/>
          <w:sz w:val="28"/>
          <w:szCs w:val="28"/>
          <w:rtl w:val="true"/>
          <w:lang w:bidi="fa-IR"/>
        </w:rPr>
        <w:t xml:space="preserve">ذلک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أنّ الزوج أولی من کلّ أحد فی جمیع أحکامها من الغسل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w:t>
      </w:r>
    </w:p>
    <w:p>
      <w:pPr>
        <w:pStyle w:val="Heading2"/>
        <w:numPr>
          <w:ilvl w:val="1"/>
          <w:numId w:val="1"/>
        </w:numPr>
        <w:rPr/>
      </w:pPr>
      <w:bookmarkStart w:id="80" w:name="__RefHeading___Toc2519946_2322387425"/>
      <w:bookmarkStart w:id="81" w:name="_Toc27"/>
      <w:bookmarkEnd w:id="80"/>
      <w:r>
        <w:rPr>
          <w:rtl w:val="true"/>
        </w:rPr>
        <w:t xml:space="preserve">فی أحکام الأموات </w:t>
      </w:r>
      <w:r>
        <w:rPr>
          <w:rtl w:val="true"/>
        </w:rPr>
        <w:t xml:space="preserve">/ </w:t>
      </w:r>
      <w:r>
        <w:rPr>
          <w:rtl w:val="true"/>
        </w:rPr>
        <w:t>الزوج أولی بغسل المرأة و تجهیزها</w:t>
      </w:r>
      <w:bookmarkEnd w:id="81"/>
    </w:p>
    <w:p>
      <w:pPr>
        <w:pStyle w:val="BookText"/>
        <w:rPr/>
      </w:pPr>
      <w:r>
        <w:rPr>
          <w:rFonts w:ascii="IRNazanin" w:hAnsi="IRNazanin" w:eastAsia="IRNazanin"/>
          <w:color w:val="111111"/>
          <w:sz w:val="28"/>
          <w:sz w:val="28"/>
          <w:szCs w:val="28"/>
          <w:rtl w:val="true"/>
          <w:lang w:bidi="fa-IR"/>
        </w:rPr>
        <w:t xml:space="preserve">کما هو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حکی الاتّفاق علی مضمون ما جاء فی موثقة إسحاق بن عمّار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الزوج أحقّ بامرأته حتّی یضعها فی قبرها</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أبی بصیر عنه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تموت ، مَن أحقّ بالصلاة علیها؟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أحقّ من الأب والولد والأخ؟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ویغسّلها</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عن المحقّق الأردبیلی نسبته إلی عمل الأصحاب ، فالإجماع وعمل الأصحاب یؤیّدان الخبرین، ویجعلانهما حجّة ، مضافاً إلی مناسبته مع الاعتبار، فبملاحظة محرّمیّته تکون الأولیّة أشدّ وأولی من الغیر لو لم یخرج بالموت عن تلک الحالة ، مضافاً إلی ما عرفت من شمول إطلاق الدلیل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أولاهم بالمیت أولی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الواضح تقدّم الإرث بالمزاوج فی غیر المتعة علی سائر الورّاث، حتّی الوالدین، فیدخل تحت ذلک الإطلاق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یکفی فی تقویة هذا القول والفتوی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یمکن المناقشة فی هذا الحکم بضعف المستند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جوابه بالانجبار بالإجماع وشهرة الأصحاب وعملهم ، فضلاً عن معارضته مع صحیحة حفص بن البختری،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المرأة تموت ومعها أخوها وزوجها ، أیّهما یصلّی علیها؟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أخوها أحقّ بالصلاة علیها</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وروایة عبدالرحمان بن أبی عبداللّه،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الصلاة عن المرأة الزوج أحقّ بها أو الأخ؟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یُجاب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الکتب الفقهیّة وما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الشیخ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حمل الخبرین علی التقیّة لموافقتهما للعامّة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وأجاب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الحمل علی الإنکار، وعلی صغر الزوج، وعلی کون الزوجة مطلقة، وعلی کون الزوج مخالفاً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بإعراض الأصحاب یخرجان عن الحجّیة، خصوصاً فی الصحیحة، لأنّهم مع کونها صحیحة قد ترکوا العمل بها، فیکشف أنّهم لم یعتبروا فیها الحکم حکماً صادراً عن المعصوم ؛ لأنّ کلّ ما زیدَ فی صحّته زیدَ فی ضعفه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معارضته فی خصوص الصلاة دون غیرها ، وغایته التخصیص فی الصلاة فقط دون غیرها ، بل فی الأخیرین یعارض مع دلیل الأولویّة بالنظر إلی الزوج، لأنّه أولی بالإرث من الأخ،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ما علیه الإجماع المشهور ،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هاهنا فروع</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ثبت من أحقّیة الزوج بالنسبة إلی الزوجة من غیرها، یأتی البحث فی أنّ هذه الأحقّیّة هل هی مختصّة بالدائمة، أو یُراد بها الأعمّ فیشمل المنقطعة أیضاً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مقتضی إطلاق النصّ، وفتاوی الأصحاب، عدم الفرق فی الزوجة بینهما ، بل ولا بین الحُرّة والأمَة ، وإن تعدّ دعوی انصراف النصوص والفتاوی عن </w:t>
      </w:r>
    </w:p>
    <w:p>
      <w:pPr>
        <w:pStyle w:val="BookText"/>
        <w:rPr/>
      </w:pPr>
      <w:r>
        <w:rPr>
          <w:rFonts w:ascii="IRNazanin" w:hAnsi="IRNazanin" w:eastAsia="IRNazanin"/>
          <w:color w:val="111111"/>
          <w:sz w:val="28"/>
          <w:sz w:val="28"/>
          <w:szCs w:val="28"/>
          <w:rtl w:val="true"/>
          <w:lang w:bidi="fa-IR"/>
        </w:rPr>
        <w:t xml:space="preserve">الأخیرة ؛ کدعوی انصرافها عن الزوج إذا کان عبداً، حتّی لا یکون ولیّ المملوک إلاّ سیّده ، غیر بعیدة،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لکنّها مردودة، لأنّ الانصراف فی مثل هذه الموارد الذی کان لأجل ندرة وجودها ، غیر قادح ، فالأخذ بالإطلاق کما قد صرّح به فی غیر واحد من النصوص هو الأقوی عندنا، وإن کان الأحوط الاستئذان عن سیّدها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یشکل الحکم فی المنقطعة، لأنّها علی ثلاث أقسام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قد انقضی أجلها قبل موتها ، فلا إشکال فی عدم الجواز لصیرورتها أجنبیّة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آخر ما قد انقضی أجلها بعد موتها قبل تجهیزها، ففیها أیضاً لا یبعد القول ، بل نقطع بعدم الجواز لحصول الانقطاع عن الزوجیّة حین التجهیز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ما کانت باقیة علی مدّتها ، فالإشکال فیها حینئذٍ لأجل احتمال کونها کالعین المستأجرة إذا ماتت ، ولذلک فالأحوط هو الاستیذان من المرتبة المتأخّرة، کما أشار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للزوج ولایة علی المطلّقة الرجعیّة إذا ماتت فی العدّة أم 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کونها زوجة کما جاء فی بعض الأخبار ، ویؤیّده ما فی بعض الأخبار، مثل صحیحة زرارة،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یموت ولیس معه إلاّ النساء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امرأته لأنّها منه فی عدّة ، وإذا ماتت لم یغسّلها لأنّه لیس منها فی عدّة</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التعلیل فی جواز تغسیل الزوجة زوجها بکونها فی العدّة، کما قد صرّح بالجواز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 الظاهر بقاء ولایته علی المطلّقة </w:t>
      </w:r>
      <w:bookmarkStart w:id="82" w:name="pg13324_137510"/>
    </w:p>
    <w:p>
      <w:pPr>
        <w:pStyle w:val="BookText"/>
        <w:rPr/>
      </w:pPr>
      <w:bookmarkEnd w:id="82"/>
      <w:r>
        <w:rPr>
          <w:rFonts w:ascii="IRNazanin" w:hAnsi="IRNazanin" w:eastAsia="IRNazanin"/>
          <w:color w:val="111111"/>
          <w:sz w:val="28"/>
          <w:sz w:val="28"/>
          <w:szCs w:val="28"/>
          <w:rtl w:val="true"/>
          <w:lang w:bidi="fa-IR"/>
        </w:rPr>
        <w:t>الرجعیّة إذا ماتت فی العدّة لکونها زوجة فیها</w:t>
      </w:r>
      <w:r>
        <w:rPr>
          <w:rFonts w:eastAsia="IRNazanin" w:cs="IRNazanin"/>
          <w:color w:val="111111"/>
          <w:sz w:val="28"/>
          <w:szCs w:val="28"/>
          <w:rtl w:val="true"/>
          <w:lang w:bidi="fa-IR"/>
        </w:rPr>
        <w:t>» .</w:t>
      </w:r>
    </w:p>
    <w:p>
      <w:pPr>
        <w:pStyle w:val="Heading2"/>
        <w:numPr>
          <w:ilvl w:val="1"/>
          <w:numId w:val="1"/>
        </w:numPr>
        <w:rPr/>
      </w:pPr>
      <w:bookmarkStart w:id="83" w:name="__RefHeading___Toc2519948_2322387425"/>
      <w:bookmarkStart w:id="84" w:name="_Toc28"/>
      <w:bookmarkEnd w:id="83"/>
      <w:r>
        <w:rPr>
          <w:rtl w:val="true"/>
        </w:rPr>
        <w:t xml:space="preserve">فی أحکام الأموات </w:t>
      </w:r>
      <w:r>
        <w:rPr>
          <w:rtl w:val="true"/>
        </w:rPr>
        <w:t xml:space="preserve">/ </w:t>
      </w:r>
      <w:r>
        <w:rPr>
          <w:rtl w:val="true"/>
        </w:rPr>
        <w:t>هل الزوج أولی بالمطلّقة الرجعیّة فی العدّة؟</w:t>
      </w:r>
      <w:bookmarkEnd w:id="84"/>
    </w:p>
    <w:p>
      <w:pPr>
        <w:pStyle w:val="BookText"/>
        <w:rPr/>
      </w:pPr>
      <w:r>
        <w:rPr>
          <w:rFonts w:ascii="IRNazanin" w:hAnsi="IRNazanin" w:eastAsia="IRNazanin"/>
          <w:color w:val="111111"/>
          <w:sz w:val="28"/>
          <w:sz w:val="28"/>
          <w:szCs w:val="28"/>
          <w:rtl w:val="true"/>
          <w:lang w:bidi="fa-IR"/>
        </w:rPr>
        <w:t xml:space="preserve">ومن إمکان دعوی أنّ عموم تنزیل الرجعیّة منزلة الزوجة، لا یشمل مثل هذا الحکم ، بل لعلّ خبر زرارة علی خلاف المطلوب أدلّ ؛ لأنّه إذا لم یجوز غسل المرأة المتزوّجة لزوجها، لعدم وجود العدّة للرجل، ففی المطلّقة الرجعیّة یکون بطریق أولی ، ولأجل ذلک توقّف فیه العلاّمة فی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أشکل علیه العلاّمة البروجردی فی کلّ من الطرفین من تغسیل المطلّقة للمطلّق وعکسه ، وإن کان الأمر لتغسیل المطلّقة للمطلّق أهون إن أجرینا التعلیل فی صحیحة زرارة فی المطلّقة الرجعیّة، وقلنا بلزوم عدّة الوفاة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 فالأحوط ترک التغسیل فی کلّ من الطرفین، خصوصاً مع وجود المماثل کما لا یخفی، لا سیّما إذا کان المغسّل هو المطلّق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تغسیل أحد الزوجین للآخر، فی أنّه هل یجوز مطلقاً ؛ أی سواء کان الغاسل هو الزوج أو الزوجة ، أو یجوز فی خصوص عدم وجوده المماثل کالمحارم ، أو التفصیل بین الزوج، فیجوز مطلقاً سواء وجد المماثل أم لا ، دون الزوجة حیث لا یجوز أن تغسل الرجل إلاّ فی حال الضرورة ؟</w:t>
      </w:r>
    </w:p>
    <w:p>
      <w:pPr>
        <w:pStyle w:val="BookText"/>
        <w:rPr/>
      </w:pPr>
      <w:r>
        <w:rPr>
          <w:rFonts w:ascii="IRNazanin" w:hAnsi="IRNazanin" w:eastAsia="IRNazanin"/>
          <w:color w:val="111111"/>
          <w:sz w:val="28"/>
          <w:sz w:val="28"/>
          <w:szCs w:val="28"/>
          <w:rtl w:val="true"/>
          <w:lang w:bidi="fa-IR"/>
        </w:rPr>
        <w:t xml:space="preserve">وجوهٌ وأقوال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بالجواز مطلقاً، مع سعة الإطلاق فی جمیع أقسامه ، وهو مختار المصنّف هنا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المنقول عن السیّد المرتضی وابن الجنید والجُعفی ، وحُکی عن الشیخ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وکتابی الاخبار ، ونسبه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إلی أکثر علمائنا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المشهور نقلاً وتحصیلاً کما هو مختاره ومختار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وأکثر أصحاب التعلیق علیها لولا کلّهم علی ما هو الموجود عندنا ، وإن احتاطوا بترکه مع وجود المماثل ومع التجرّد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للشیخ رحمه‌الله من التفصیل بین الزوج فی الجواز مطلقاً دون الزوجة، 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احتمال،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عندنا أن یُغسِّل الرجل زوجته والمرأة زوجها ، أمّا غسل المرأة زوجها فیه إجماع، إذا لم یکن رجال قرابات ولا نساء قرابات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حیث أنّه رحمه‌الله قیّد الجواز بصورة فقد المماثل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یرجع التقیید إلی الإجماع لا الجواز، أی معقد الإجماع کان فیه وإلاّ کان الجواز مطلقاً، فیصیر هو أیضاً موافقاً مع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فی التهذیبین، وابن زهرة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کان هو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الذی یظهر من کلام کثیر من الأصحاب أنّهما کالمحارم، وهم الذین یحرم التناکح بینهم نسباً أو رضاعاً أو 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فلازم هذا القول ـ کما قد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 ظاهر الأکثر فی المحارم الاختصاص بحال الضرورة ، فبضمیمة هذین النقلین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تحصل الشهرة لهذا القول أیضاً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عندنا هو القول الأوّل، لقوّة دلالة أدلّته ، مضافاً إلی ما عرفت من الشهرة العظیمة، بل کادت أن تکون إجماعاً ، وإلی إطلاقات الآمرة بالتغسیل إن سلّمنا کون إطلاقها لذلک، لما قد عرفت منّا کراراً بأنّ الأخذ بالإطلاق إنّما یکون فیما إذا کان الشارع فی صدد بیان الإطلاق لذلک ، وإلاّ فربما یشکل الأخذ </w:t>
      </w:r>
    </w:p>
    <w:p>
      <w:pPr>
        <w:pStyle w:val="BookText"/>
        <w:rPr/>
      </w:pPr>
      <w:r>
        <w:rPr>
          <w:rFonts w:ascii="Amiri" w:hAnsi="Amiri" w:eastAsia="Amiri" w:cs="Amiri"/>
          <w:color w:val="111111"/>
          <w:sz w:val="28"/>
          <w:sz w:val="28"/>
          <w:szCs w:val="28"/>
          <w:rtl w:val="true"/>
          <w:lang w:bidi="ar-SA"/>
        </w:rPr>
        <w:t xml:space="preserve">بالإطلاق، کإطلاق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النَّاسِ حِجُّ الْبَیْتِ</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 xml:space="preserve">لرفع الشرطیّة عن شیء فی الحجّ، أو عدم المانعیّة عنه فیه،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یصحّ الأخذ بإطلاق ما ورد بأنّ الزوج أحقّ بامرأته حتّی یضعها فی قبرها فی روایة إسحاق بن عمّار</w:t>
      </w:r>
      <w:r>
        <w:rPr>
          <w:rStyle w:val="FootnoteAnchor"/>
          <w:rtl w:val="true"/>
        </w:rPr>
        <w:footnoteReference w:id="226"/>
      </w:r>
      <w:r>
        <w:rPr>
          <w:rFonts w:ascii="IRNazanin" w:hAnsi="IRNazanin" w:eastAsia="IRNazanin"/>
          <w:color w:val="111111"/>
          <w:sz w:val="28"/>
          <w:sz w:val="28"/>
          <w:szCs w:val="28"/>
          <w:rtl w:val="true"/>
          <w:lang w:bidi="fa-IR"/>
        </w:rPr>
        <w:t xml:space="preserve">حیث یشمل لمثل التغسیل أیضاً، وإن کان مفاده أخصّ من المدّعی، لاختصاصه بخصوص الزوج، ولا یشمل الزوجة ، فلابدّ فیه من التمسّک بدلیل آخر کما سیأتی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الاستدلال لذلک بما قد عرفت سابقاً من الأخبار الدالّة علی أنّ التغسیل وغیره ثابت فی حقّ من هو أولی بالمیّت فی میراثه ، وهو کما فی خبر غیاث ابن إبراهیم الزرامی</w:t>
      </w:r>
      <w:r>
        <w:rPr>
          <w:rStyle w:val="FootnoteAnchor"/>
          <w:rtl w:val="true"/>
        </w:rPr>
        <w:footnoteReference w:id="227"/>
      </w:r>
      <w:r>
        <w:rPr>
          <w:rFonts w:ascii="IRNazanin" w:hAnsi="IRNazanin" w:eastAsia="IRNazanin"/>
          <w:color w:val="111111"/>
          <w:sz w:val="28"/>
          <w:sz w:val="28"/>
          <w:szCs w:val="28"/>
          <w:rtl w:val="true"/>
          <w:lang w:bidi="fa-IR"/>
        </w:rPr>
        <w:t>، وروایة الفقیه عن أمیر المؤمنین</w:t>
      </w:r>
      <w:r>
        <w:rPr>
          <w:rStyle w:val="FootnoteAnchor"/>
          <w:rtl w:val="true"/>
        </w:rPr>
        <w:footnoteReference w:id="228"/>
      </w:r>
      <w:r>
        <w:rPr>
          <w:rFonts w:ascii="IRNazanin" w:hAnsi="IRNazanin" w:eastAsia="IRNazanin"/>
          <w:color w:val="111111"/>
          <w:sz w:val="28"/>
          <w:sz w:val="28"/>
          <w:szCs w:val="28"/>
          <w:rtl w:val="true"/>
          <w:lang w:bidi="fa-IR"/>
        </w:rPr>
        <w:t xml:space="preserve">إذ الزوج والزوجة فی الإرث کان مقدّماً علی سائر الورثة ، فیجوز لکلّ واحدٍ منهما التصدّی للتغسیل بالمباشرة أو التسبیب ، ولکنّه لا یعیّن جواز المباشرة خاصّة، لإمکان کون ولایتهما بصورة التسبیب ، فالاستدلال به لجواز المباشرة موقوف علی عدم ورود دلیل یخصّصه بصورة خاصّة،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استدلّوا لذلک باستصحاب جواز النظر واللّمس إن کان عدمهما المانع عن ذلک ؛ أی عن الغسل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ولکن الاستدلال به موقوف علی القول بجریان الاستصحاب لما بعد الموت ؛ لأجل احتمال تغییر الموضوع ، ومن شرط جریان الاستصحاب بقاء </w:t>
      </w:r>
    </w:p>
    <w:p>
      <w:pPr>
        <w:pStyle w:val="BookText"/>
        <w:rPr/>
      </w:pPr>
      <w:r>
        <w:rPr>
          <w:rFonts w:ascii="IRNazanin" w:hAnsi="IRNazanin" w:eastAsia="IRNazanin"/>
          <w:color w:val="111111"/>
          <w:sz w:val="28"/>
          <w:sz w:val="28"/>
          <w:szCs w:val="28"/>
          <w:rtl w:val="true"/>
          <w:lang w:bidi="fa-IR"/>
        </w:rPr>
        <w:t xml:space="preserve">الموضوع فی المستصحب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استدلّوا به لذلک ما جاء فی أمر الإمام زین العابدین اُمّ ولده بتغسیله، الوارد فی روایة إسحاق بن عمّار، عن جعفر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 بن الحسین علیه‌السلام أوصی أن تغسّله اُمّ ولد له إذا مات ، فغسّلته</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ثبت، ولعلّه لأجل أنّ المرویّ فی أحادیث کثیرة أنّ الإمام لا یُغسّله إلاّ الإمام ، فمعنی الوصیّة هنا المساعدة علی الغُسل والمشارکة فیه ، أو کان لأجل التقیّة وإن کان المتولّی فی الواقع الإمام الباقر علیه‌السلام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استدلّوا به تغسیل أمیر المؤمنین علیه‌السلام فاطمة علیهاالسلام ، وإن اشتمل علی التعلیل بأنّها صدِّیقة لا یُغسّلها إلاّ صدِّیق، لعدم الإنکار علیه لمن لا یعتقد هذا الحکم ، فیشعر هذا بمشهوریّة الحکم فی الصدر الأوّل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کلّه مع إمکان الاستدلال بأخبار دالّة علی جواز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عبداللّه بن سنان المروی علی لسان المشایخ الثلاث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الرجل، أیصلح له أن ینظر إلی امرأته حین تموت، أو یغسّلها إن لم یکن عندها من یغسّلها ، وعن المرأة هل تنظر إلی مثل ذلک من زوجها حین یموت؟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 إنّما یفعل ذلک أهل المرأة کراهیّة أن ینظر زوجها إلی شیء یکرهونه منها</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حملنا السؤال الوارد فی الخبر علی حکم النظر أو فرض التغسیل ، فإنّ الخبر یختصّ حینئذٍ بمن لم یکن عندها من یغسّلها من المماثل أی فی حالة </w:t>
      </w:r>
    </w:p>
    <w:p>
      <w:pPr>
        <w:pStyle w:val="BookText"/>
        <w:rPr/>
      </w:pPr>
      <w:r>
        <w:rPr>
          <w:rFonts w:ascii="IRNazanin" w:hAnsi="IRNazanin" w:eastAsia="IRNazanin"/>
          <w:color w:val="111111"/>
          <w:sz w:val="28"/>
          <w:sz w:val="28"/>
          <w:szCs w:val="28"/>
          <w:rtl w:val="true"/>
          <w:lang w:bidi="fa-IR"/>
        </w:rPr>
        <w:t>الضرورة، إلاّ أنّ جواب الإمام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تعلیله بأنّ أهلها یکرهونه منها، یدلّ علی الجواز فی أصل الحکم ولعلّ ما جاء فی الخبر التالی توضیح لذلک، فقد جاء فی صحیحة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یغسّل امرأته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یمنعها أهلها تعصّباً</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والروایة وإن کانت مضمرة، إلاّ أنّ مثل محمد بن مسلم لا یروی عن غیر الإمام علیه‌السلام قطعاً، فمع ضمیمة هذا الحدیث مع سابقه یوجب ثبوت الجواز فی التغسیل، مع عدم لزوم رعایة وجود المماثل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المرأة إذا ماتت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زوجها یده تحت قمیصها إلی المرافق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الشیخ بإسناده عن أحمد بن محمد مثله وزاد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فیغسّلها</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فی روایة الحلبی فی مثله فرض عدم وجود المماثل،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المرأة إذا ماتت ولیس معها امرأة تغسّلها؟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زوجهایده تحت قمیصها فیغسّلها إلی المرافق</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إن ثبت جواز التغسیل حتّی مع وجود المماثل بتلک الأخبار، فیحمل هذا الخبر علی أنّ الأفضل ترک التغسیل مع وجود المماثل،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مسلم فی الصحیح،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یغسّل امرأته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وراء الثوب</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الحلبی،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الرجل یغسّل امرأته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وراء الثوب، لا ینظر إلی شعرها، ولا إلی شیء منها ، والمرأة </w:t>
      </w:r>
    </w:p>
    <w:p>
      <w:pPr>
        <w:pStyle w:val="BookText"/>
        <w:rPr/>
      </w:pPr>
      <w:r>
        <w:rPr>
          <w:rFonts w:ascii="IRNazanin" w:hAnsi="IRNazanin" w:eastAsia="IRNazanin"/>
          <w:color w:val="111111"/>
          <w:sz w:val="28"/>
          <w:sz w:val="28"/>
          <w:szCs w:val="28"/>
          <w:rtl w:val="true"/>
          <w:lang w:bidi="fa-IR"/>
        </w:rPr>
        <w:t>تغسّل زوجها ؛ لأنّه إذا مات کانت فی عدّة منه ، وإذا ماتت هی فقد انقضت عدّتها ، الحدیث</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المشتملة علی التعلیل المذکور فی طرفی القضیّة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یموت ولیس معه إلاّ النساء؟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امرأته لأنّها منه فی عدّة، وإذا ماتت لم یغسّلها لأنّه لیس منها فی عدّة</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یظهر منه الجواز من ناحیة الزوجة للزوج لکونها فی عدّته، فإذا ثبت جوازه فی هذا الطرف فیلحق به الآخر بواسطة الأخبار السابقة من التصریح بالجواز لتغسیل الرجل لزوجته ، مثل روایة محمد بن مسلم ، مع أنّه ینافی مع مذهب الخصم ، فینبغی الحمل علی التقیّة لأنّه موافق لأشهر مذاهب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منصور،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الرجل یخرج فی السفر ومعه امرأته أیغسّلها؟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واُمّه واُخته ونحو هذا یلقی علی عورتها خرقة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إلی غیر ذلک من‌الأخبار الدالّة علی‌الجواز فی الطرفین، أو فی طرف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هذه الأخبار فقد خالف فی المسألة الشیخ فی التهذیبین، وابن زهرة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وهو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الذی یظهر من کلام کثیر من الأصحاب أنّها کالمحارم الذین یحرم التناکح بینهم نسباً أو رضاعاً أو مصاهرةً</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ظاهر الأکثر فی المحارم اختصاص </w:t>
      </w:r>
    </w:p>
    <w:p>
      <w:pPr>
        <w:pStyle w:val="BookText"/>
        <w:rPr/>
      </w:pPr>
      <w:r>
        <w:rPr>
          <w:rFonts w:ascii="IRNazanin" w:hAnsi="IRNazanin" w:eastAsia="IRNazanin"/>
          <w:color w:val="111111"/>
          <w:sz w:val="28"/>
          <w:sz w:val="28"/>
          <w:szCs w:val="28"/>
          <w:rtl w:val="true"/>
          <w:lang w:bidi="fa-IR"/>
        </w:rPr>
        <w:t xml:space="preserve">الجواز بحال الضرورة، فلازمه عدم جواز المباشرة للتغسیل لأحدهما علی الآخر ، إلاّ مع عدم وجود المماثل ، بل لا یبعد مع هذه الحکایة حصول الشهرة لهذا القول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لذلک بروایة أبی حمزة،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یغسل الرجل المرأة إلاّ أن لا توجد امرأة</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علیّ بن أبی حمزة،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الرجل امرأته فی السفر، والمرأة زوجها فی السفر إذا لم یکن معهم رجل</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یخفی ما فیهما من الإشکال فی السند والدلالة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ضعیف من جهة أبی حمزة علی ما هو المعروف من 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لإمکان أن یکون المراد من المرأة هی الأجنبیّة دون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بأن یکون المراد هو ذلک أو ما یدل علیه فی الثانی بینهما من التجویز فی الرجل لزوجته فی السفر، وعدم تجویزه للزوجة فی السفر إلاّ مع عدم الرجل، حیث یخالف حتّی مع الأخبار المعلّلة بالعدّة، حیث یفید غسلها مضافاً إلی اشتماله علی التفصیل المذکور الذی لم یذهب إلیه أحد ، بل مشتمل علی خصوصیّة السفر فی ذلک التفصیل، حیث لم یلتزم به أحد من الفقهاء، فإذا کان الأمر فلا یصحّ رفع الید عن تلک الأخبار الکثیرة المشتملة علی الصحاح وقوّة الدلالة، بمثل هاتین الروایتین مع ما فیهما من الإشکال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یظهر بالتأمّل جواب ما استدلّ للمنع، بالتعلیل الوارد فی تغسیل </w:t>
      </w:r>
    </w:p>
    <w:p>
      <w:pPr>
        <w:pStyle w:val="BookText"/>
        <w:rPr/>
      </w:pPr>
      <w:r>
        <w:rPr>
          <w:rFonts w:ascii="IRNazanin" w:hAnsi="IRNazanin" w:eastAsia="IRNazanin"/>
          <w:color w:val="111111"/>
          <w:sz w:val="28"/>
          <w:sz w:val="28"/>
          <w:szCs w:val="28"/>
          <w:rtl w:val="true"/>
          <w:lang w:bidi="fa-IR"/>
        </w:rPr>
        <w:t>علیّ علیه‌السلام لفاطمة علیهاالسلام بکونها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صدِّیقة لا یغسّلها إلاّ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إنّ المقصود من ذلک لیس لأجل إنکار ذلک التوجیه له ، بل المقصود بیان عظمة الزهراء علیهاالسلام ؛ یعنی هذا التعلیل حیّ وجیّد حتّی مع وجود النساء مع علی علیه‌السلام ، نظیر ما قیل فی حقّ الإمام علیه‌السلام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یلی أمر الإمام إلاّ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نظر إلی وجود المماثل وعدمه ، وبذلک یظهر وجه ذکر قصّة تغسیل عیسی لاُمّه مریم علیهماالسلام بعده، لرفع الاستبعاد من جهة أصل العمل، لا من حیث عدم کونه مماثلاً، کما هو مراد الخصم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یظهر أنّه لو سلّمنا استفادة الکراهة فی المباشرة فی الزوجین من الأخبار المانعة مع وجود المماثل، لکن یستثنی منه فی حقّ علیّ وفاطمة علیهماالسلام للتعلیل المذکور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استدلّ لعدم الجواز فیهما مع وجود المماثل کالمحارم، بروایة زرارة المتقدِّمة الدالّة علی عدم التجویز من ناحیة الزوج ؛ لأنّه لیس منها فی عدّة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ممّا ذکرناه فی ذیلها، أنّه یمکن حملها علی شدّة الکراهة فی حقّ الزوج، أو علی أنّه لم یغسّلها مجرّدة لشهادة صحیح الحلبی حیث صرّح بالجواز من وراء الثوب ، ونهی عن النظر إلی شعرها ولا إلی شیء منها ، ولعلّ السبب فی ذلک ما جاء فی روایة داود بن سرحان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یموت فی السفر، أو فی الأرض لیس معه فیها إلاّ النساء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یدفن ولا یُغسل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المرأة تکون مع الرجال بتلک المنزلة، إلاّ أن یکون معها زوجها، فإن کان معها زوجها فلیغسلها من فوق الدرع، ویسکب علیها الماء سکباً، ولتغسله امرأته إذا مات، والمرأة لیست مثل الرجل والمرأة أسوءُ منظراً حین یموت</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حیث یشتمل علی التعلیل للمنع، بأنّ المرأة لیست مثل الرجل لکونها أسوء منظراً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خبر أبی الصباح الکنانی،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الرجل یموت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 تکون مع الرجال بتلک المنزلة ، تُدفن ولا تغسل، إلاّ أن یکون زوجها معها ، فإن کان زوجها معها غسّلها من فوق الدرع، ویسکب الماء علیها سکباً، ولا ینظر إلی عورتها، وتغسّله امرأته إذا مات ، والمرأة إذا ماتت لیست بمنزلة الرجل ، المرأة أسوء منظراً إذا ماتت</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وبملاحظة هذین الخبرین أفتی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التغسیل من وراء الثیاب للمرأة والاستحباب فی الرجل ، بل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لا یخلو عن قوّة، وإن کان الأقوی فیهما معاً عدم الوجوب، وفاقاً للتهذیب والمعتبر، والمحکی عن صریح النهایة والتذکرة، وظاهر الغُنیة وعلم الهدی وغیره ، واختاره فی مجمع البرهان والمدارک والحدائق والریاض ، ولعلّه الظاهر عن من أطلق جواز تغسیلهما من غیر تقیید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ونحن نزید علیه تأییداً بما دلّ علی أنّ المنع عن الرؤیة المذکور فی الأخبار بملاحظة حال أهل المرأة لا من الشرع حتّی تصبح الرؤیة إلیها حراماً ؛ والشاهد علی ذلک ما جاء فی روایة عبداللّه بن سنان،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السؤال عن جواز التغسیل للمرأة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إنّما یفعل ذلک أهل المرأة کراهیّة أن ینظر زوجها إلی شیءٍ یکرهونه منها</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یغسّل امرأته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 إنّما یمنعها أهلها تعصّباً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یفهمنا أنّ منع الشارع فی هذه الموارد کان بلحاظ مراعاة حال أهل المرأة ، فالأحسن أن یکون الغسل من وراء الثوب رعایةً لذلک ، لا بأن یکون واجباً کما نسب ذلک ظاهراً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 وفی ظاهر المختلف نسبته إلی أکثر علمائنا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یبعد الحکم بالتغسیل من وراء الثیاب حتّی بالنسبة إلی الزوجة للزوج لما قد ورد فی صحیح الشحّام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عن امرأة 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مات فی السفر مع نساء لیس معهنّ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له فیهنّ امرأة فلیُدفن فی ثیابه ولا یغسّل ، وإن کان له فیهنّ امرأة فلیغسَّل فی قمیص من غیر أن تنظر إلی عورته</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یکون المراد حن المرأة فی الأخیرة هی الزوجة، کما لا یبعد بقرینة هذا اللّفظ فی صدرها ، إذ المرأة فی النساء لا تکون إلاّ الزوجة ، واحتمال المحارم فیها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الضمیر ، فدلالته علی المقصود یصبح أوضح کما لا یخفی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لابدّ أن تحمل هذه الأخبار علی الاستحباب جمعاً بینه وبین الأخبار السابقة الدالّة علی جواز التغسیل مجرّداً، کما هو مقتضی الأصل والإطلاقات الآمرة بالغسل لولا التقیید، بل والاستصحاب للزوجیّة وآثارها ، لولا الإشکال باحتمال تغییر الموضوع وتعدّده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فاحتمال انقطاع العصمة وعلقة الزوجیّة بینهما کاملاً، کما احتمله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علّل الحکم بعدم جواز نظرها إلی عورته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لا یقبله الذوق السلیم ، بل ینافی مع لسان بعض الأخبار الصحیحة الموثوقة، کالخبر المروی عن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علیه‌السلام عن امرأة توفّیت أیصلح لزوجها أن ینظر إلی وجهها ورأسها؟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علی بقاء العصمة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کان عدم انقطاع العصمة کالضروری من مذهبنا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 یحتمل الحمل علی الکراهة بواسطة النهی عن النظر فی شیء من شعرها وغیره المذکور فی 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احتمل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النظر إلی عورتها بخصوصها لوقوع النهی عنه فی صحیحة زید الشحّام بالنسبة للرجل إلی زوجته ، أی لا تنظر الزوجة إلی عورة زوجها فیؤخذ بذلک فی عکسه بالأولویّة، باعتبار أنّ النهی فی الزوجة مع وجود العدّة لها ، یستلزم النهی فی عکسه بالأولویّة، حیث لا عدّة للزوج مع الزوجة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الالتزام بالحرمه جزماً مع وجود التعلیلات السابقة بکون النهی بلحاظ کراهة أهلها، لا یخلو عن تأمّل، وإن کان مقتضی الاحتیاط هو ذلک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فالأقوی عندنا هو الکراهة فی النظر إلی العورة، وشدّتها فی نظر الرجل إلی عورة زوجته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من جمیع ما قدّمنا ضعف القول بوجوب کون التغسیل من وراء الثیاب، بلا فرق بین کون الغاسل زوجاً أو زوجة، وإن کان هو المشهور فی </w:t>
      </w:r>
      <w:bookmarkStart w:id="85" w:name="pg13324_137533"/>
    </w:p>
    <w:p>
      <w:pPr>
        <w:pStyle w:val="BookText"/>
        <w:rPr/>
      </w:pPr>
      <w:bookmarkEnd w:id="85"/>
      <w:r>
        <w:rPr>
          <w:rFonts w:ascii="IRNazanin" w:hAnsi="IRNazanin" w:eastAsia="IRNazanin"/>
          <w:color w:val="111111"/>
          <w:sz w:val="28"/>
          <w:sz w:val="28"/>
          <w:szCs w:val="28"/>
          <w:rtl w:val="true"/>
          <w:lang w:bidi="fa-IR"/>
        </w:rPr>
        <w:t xml:space="preserve">الأخبار فی غسل الزوج للزوجة ، بل ربما قیل بعدم التعارض بین تلک الأخبار وبین غیرها إلاّ بالإطلاق والتقیید ، فیقیّد مطلقها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والدقّة یقتضی الحکم بجواز التجرید لبدنها، لدلالة کثیر من الأخبار بالإطلاق ، وظهور بعضها فی التجرید لو لم نقل بصراحته ، مثل ما جاء فی بعض الأخبار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علی عورتها خرقة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یمنعها أهلها تعصّباً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دلّ علی جواز النظر إلی ما عدا عورتها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یستفاد ذلک من الفقرة الأخیرة الواردة فی خبر عبداللّه بن سنان،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مع النساء، غسّلته امرأته، وإن لم تکن امرأته معه غسّلته أولاهنّ به، وتلفّ علی یدیها خرقة</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دلالة نفس اختلاف الأخبار فی التغسیل، من إدخال الید تحت القمیص، أو سکب الماء من فوق الدرج ووراء الثیاب ، والإشعار المستفاد من التعلیل بکونها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أسوء منظراً إذا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المانع هو النظر دون التجرید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إمکان أن یکون المانع فی بعضها هو النظر الأجنبی کما هو غیر بعید، لکون محلّ التغسیل والمغسل عادةً یکون فی متناول أبصار الناظرین، فالقول بالاستحباب قویّ، وإن کان الأحوط کونه من وراء الثیاب، خصوصاً للرجل بالنسبة إلی زوجته </w:t>
      </w:r>
      <w:r>
        <w:rPr>
          <w:rFonts w:eastAsia="IRNazanin" w:cs="IRNazanin"/>
          <w:color w:val="111111"/>
          <w:sz w:val="28"/>
          <w:szCs w:val="28"/>
          <w:rtl w:val="true"/>
          <w:lang w:bidi="fa-IR"/>
        </w:rPr>
        <w:t>.</w:t>
      </w:r>
    </w:p>
    <w:p>
      <w:pPr>
        <w:pStyle w:val="Heading2"/>
        <w:numPr>
          <w:ilvl w:val="1"/>
          <w:numId w:val="1"/>
        </w:numPr>
        <w:rPr/>
      </w:pPr>
      <w:bookmarkStart w:id="86" w:name="__RefHeading___Toc2519950_2322387425"/>
      <w:bookmarkStart w:id="87" w:name="_Toc29"/>
      <w:bookmarkEnd w:id="86"/>
      <w:r>
        <w:rPr>
          <w:rtl w:val="true"/>
        </w:rPr>
        <w:t xml:space="preserve">فی أحکام الأموات </w:t>
      </w:r>
      <w:r>
        <w:rPr>
          <w:rtl w:val="true"/>
        </w:rPr>
        <w:t xml:space="preserve">/ </w:t>
      </w:r>
      <w:r>
        <w:rPr>
          <w:rtl w:val="true"/>
        </w:rPr>
        <w:t>کیفیّة تطهیر المیّت من وراء الثیاب</w:t>
      </w:r>
      <w:bookmarkEnd w:id="87"/>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تطهیر المیّت من وراء الثیاب؟ أی إذا غسّل المیّت فی الرجل أو المرأة من فوق القمیص بسکب الماء علیه ، کیف یتطهّر؟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لا إشکال فی عدم سرایة النجاسة من الثوب، الحاصلة </w:t>
      </w:r>
    </w:p>
    <w:p>
      <w:pPr>
        <w:pStyle w:val="BookText"/>
        <w:rPr/>
      </w:pPr>
      <w:r>
        <w:rPr>
          <w:rFonts w:ascii="IRNazanin" w:hAnsi="IRNazanin" w:eastAsia="IRNazanin"/>
          <w:color w:val="111111"/>
          <w:sz w:val="28"/>
          <w:sz w:val="28"/>
          <w:szCs w:val="28"/>
          <w:rtl w:val="true"/>
          <w:lang w:bidi="fa-IR"/>
        </w:rPr>
        <w:t>من مباشرته للمیّت إلی المیّت بعدما غسله، لظهور الأخبار فی حصول الطهارة للمیّت بإتمام الغسل، وإدراجه فی کفنه من غیر حاجة إلی شیء آخر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فکأنّه رحمه‌الله أراد بیان أنّ الثوب المتنجّس إذا فرضنا کون تطهّره محتاج إلی العصر، فقبل عصره وتطهیره، بما أنّ مباشرته لجسد المیّت یوجب تنجیسه ممّا یقتضی تنجیس الجسد بالتبع أیضاً، فینبغی أن یشار إلی کیفیّة التطهیر فی هذه الحالة فی الأخبار، مع أنّه لم یشاهد فی الأخبار ما یدلّ علی ذلک ، فلابدّ من ملاحظة علاج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قیل فیه ثلاثة 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الطهارة للثوب بمجرّد صبّ الماء، من غیر حاجة إلی العصر هنا، وإن احتاج فی تطهیره فی غیره إلیه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مختار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 واختاره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بل هو الذی مالَ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قویّ عندنا باعتبار تبنّی قاعدة التبعیّة وإسقاط حکم العصر هنا فی تطهیره ؛ لأنّه من الثابت بین الأصحاب عدم لزوم تطهیر بدن المیّت بعد إتمام الغسل، حیث یستفاد منه عدم تنجّس بدنه بالنجاسة العَرَضیّة الثابتة للثوب ، والإلزام بکون الثوب المتنجّس لا یوجب التنجّس حتّی مع کونه ملاصقاً لبدن المیّت، ممّا لا یمکن القبول ، فلا محیص من القول بحصول الطهارة للثوب بمجرّد الصبّ، من دون حاجة إلی العصر فی تطهیره، إذ هو أهون من الالتزام بحصول الطهارة للمیّت، وبقاء النجاسة للثوب، وعدم سرایته إلیه مع الملاصقة ، ونظیره موجود فی الخرقة الساترة للعورة، حیث لا یحتاج تطهیرها إلی العصر مع کونها من الخرقة </w:t>
      </w:r>
      <w:r>
        <w:rPr>
          <w:rFonts w:eastAsia="IRNazanin" w:cs="IRNazanin"/>
          <w:color w:val="111111"/>
          <w:sz w:val="28"/>
          <w:szCs w:val="28"/>
          <w:rtl w:val="true"/>
          <w:lang w:bidi="fa-IR"/>
        </w:rPr>
        <w:t xml:space="preserve">. </w:t>
      </w:r>
      <w:bookmarkStart w:id="88" w:name="pg13324_137537"/>
    </w:p>
    <w:p>
      <w:pPr>
        <w:pStyle w:val="BookText"/>
        <w:rPr/>
      </w:pPr>
      <w:bookmarkEnd w:id="88"/>
      <w:r>
        <w:rPr>
          <w:rFonts w:ascii="IRNazanin" w:hAnsi="IRNazanin" w:eastAsia="IRNazanin"/>
          <w:color w:val="111111"/>
          <w:sz w:val="28"/>
          <w:sz w:val="28"/>
          <w:szCs w:val="28"/>
          <w:rtl w:val="true"/>
          <w:lang w:bidi="fa-IR"/>
        </w:rPr>
        <w:t xml:space="preserve">ومناقشة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قیاس لا نقول به لو سلّم الحکم فی المقیس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ما ینبغی، لأنّه لیس بقیاس ، بل هو من قبیل وحدة الملاک فی الموردین، لأنّه إذا فرضنا عدم إمکان العصر فی تطهیره ، ومع کونه ملاصقاً علی بدن المیّت، لأنّ المفروض أنّ رفعه یوجب الخروج عمّا وقع فی الدلیل من الأمر بتغسیله فی القمیص، وتجویزه کذلک ، فلا یمکن الجمع إلاّ بالقول بحصول الطهارة تبعاً بلا عصر </w:t>
      </w:r>
      <w:r>
        <w:rPr>
          <w:rFonts w:eastAsia="IRNazanin" w:cs="IRNazanin"/>
          <w:color w:val="111111"/>
          <w:sz w:val="28"/>
          <w:szCs w:val="28"/>
          <w:rtl w:val="true"/>
          <w:lang w:bidi="fa-IR"/>
        </w:rPr>
        <w:t>.</w:t>
      </w:r>
    </w:p>
    <w:p>
      <w:pPr>
        <w:pStyle w:val="Heading2"/>
        <w:numPr>
          <w:ilvl w:val="1"/>
          <w:numId w:val="1"/>
        </w:numPr>
        <w:rPr/>
      </w:pPr>
      <w:bookmarkStart w:id="89" w:name="__RefHeading___Toc2519952_2322387425"/>
      <w:bookmarkStart w:id="90" w:name="_Toc30"/>
      <w:bookmarkEnd w:id="89"/>
      <w:r>
        <w:rPr>
          <w:rtl w:val="true"/>
        </w:rPr>
        <w:t xml:space="preserve">فی أحکام الأموات </w:t>
      </w:r>
      <w:r>
        <w:rPr>
          <w:rtl w:val="true"/>
        </w:rPr>
        <w:t xml:space="preserve">/ </w:t>
      </w:r>
      <w:r>
        <w:rPr>
          <w:rtl w:val="true"/>
        </w:rPr>
        <w:t>فروع تتعلّق بتغسیل الزوجین للآخر</w:t>
      </w:r>
      <w:bookmarkEnd w:id="90"/>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تنجّس الثوب بملاقاته لبدن المیّت، ولکن ظهر ممّا ذکرنا خلال البحث عن الاحتمال الأوّل عدم تمامیّة القول بعدم تنجّس الثوب بملاقاته لبدن المیّت، لأنّه یوجب رفع الید عمّا یدلّ علی تنجّس ملاقی النجس بالملاقاة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تنجّس بدن المیّت بعد تمام غُسله، وهذا الاحتمال أیضاً ظهر عدم تمامیّته بما ذکرناه آنفاً لعدم صحّته حتّی مع فرض قبول نجاسة الثوب الملاصق لبدن المیّت، لما قد عرفت من تمامیّة دلالة تلک القاعدة فی الطرفین من البراءة من سرایة النجاسة من المیّت إلی الثوب، ومن الثوب النجس إلی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بذلک عدم صحّة ما اختاره المحقّق الآملی فی مصباحه من أوّل الاحتمالین، من القول بعدم تنجیس الثوب من أوّله کما هو القول والاحتمال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بیان الدلیل ذکرنا فی الاحتمالین من عدم تنجّس بدن المیّت بتنجّس الثوب النجس الملاصق للبدن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 فقد عرفت أنّ الأقوی عندنا هو القول بطهارة الثوب تبعاً لطهارة ید الغاسل وأوانی الغَسل من دون حاجة إلی العصر ، اللّه العالم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الأحوط منه التغسیل من تحت الثیاب، من دون نظر من الغاسل، بأن یغطّی المیّت بالثوب مرتفعاً عنه، کأن یقبض علیه من جانبیه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متین لولا ملاحظة الأخبار ، فإنّ نصوص الأخبار ومدلولها لا توافق مع دعواه، فقد ورد فی بعضها التصریح بلزوم صبّ الماء علی الثوب والتغسیل معه، فلا محیص من الالتزام بما قد ذکر من الوجوه والمحتملات الثلاثة،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عدّة فروع ینبغی 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من الثیاب الذی ینبغی أن تُغسّل المیتة فیه؟ هل المراد المعهود منه، حیث لا یستر الوجه والکفّین والقدمین،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یستلزم عدم وجوب تغطیة الوجه والکفّین والقدمین فی حال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 المراد من الثیاب ما یستر جمیع بدن المیّت، کما علیه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هو الثانی ، بل هو الأقوی ؛ لأنّه المناسب للحکم بوجوب الغسل من وراء الثیاب إذ المناسبة بین الموضوع والحکم یقتضی ذلک، خصوصاً مع ملاحظة بعض الأخبار الدالّة علی النهی عن النظر إلی شعرها وسائر أعضاء جسدها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الاستثناء هنا من وجوب الستر ، لو سلّمناه فی مثل الکفّین والقدمین والوجه ، لکن لا یمکن التسلیم به فی مثل الرأس ، مع أنّ الثیاب المتعارفة فی الأبدان غیر ساترة للرؤوس عادةً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یُراد من الثیاب ما تغطّی جمیع البدن من الرأس إلی القدمین کما هو الحال فی الثوب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الإیرانیّین حیث یستر جمیع البدن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وکیف کان، فما اختاره المحقّق هو الأقوی 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فیما ذکرنا من الأحکام فی الزوجة، بین الحرّة والأمَة ، ولا بین الدائم والمنقطع ، ولا بین المدخول بها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یرد الإشکال فی المنقطع إذا کان قد انقضی عنها الأجل بعد الموت، من حیث أنّه یکفی فی جواز تلک الاُمور کون حین الموت زوجةً وحلالاً ، والخروج بعد الموت بانقضاء الأجل لا یؤثّر فی الحکم، إذ العرف یقال انّها زوجته قد ماتت ، بل قد یجری فیها الأصل إذا فرض کونها زوجة بعد الموت مدّة ولو بلحظة ثمّ انقضی الأجل ، فعند الشکّ فی جواز تلک الاُمور یستصحب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یستقلّ فی وحدة الموضوع حیث کانت زوجته والآن قد خرجت ، فبذلک قد یوجب الإشکال فی جوازه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یأتی الکلام فی الزوج إذا انقضی عند الأجل ، ولکن حیث کانت فی العدّة له بحیضتین ربما یحتمل الجواز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مندفع، بأنّ هذه العدّة لیست رجعیّة حتّی تکون بمنزلة الزوجة ، بل تکون حالها کحال ذات العدّة البائنة ؛ لأنّ الرجوع إلیها یحتاج إلی عقد جدید ، فالأحوط ترک المباشرة مع وجود المماثل وفقد الضرورة ، بل حتّی مع الضرورة ینبغی الغُسل من وراء الثیاب والامتناع عن تجریدها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المطلّقة الرجعیّة، فقد اُلحقت بالزوجة وقیل إنّ حکمها حکم الزوجة ؛ حیث صرّح به جماعة من الأصحاب ، بل لا أجد فیه خلافاً من أحد، سوی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طلّق امرأته، فإن کان رجعیّاً ففی جواز تغسیل الآخر له نظر</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لاحتمال المناقشة فی الأدلّة، بدعوی انصرافها إلی کونها زوجة غیر </w:t>
      </w:r>
    </w:p>
    <w:p>
      <w:pPr>
        <w:pStyle w:val="BookText"/>
        <w:rPr/>
      </w:pPr>
      <w:r>
        <w:rPr>
          <w:rFonts w:ascii="IRNazanin" w:hAnsi="IRNazanin" w:eastAsia="IRNazanin"/>
          <w:color w:val="111111"/>
          <w:sz w:val="28"/>
          <w:sz w:val="28"/>
          <w:szCs w:val="28"/>
          <w:rtl w:val="true"/>
          <w:lang w:bidi="fa-IR"/>
        </w:rPr>
        <w:t xml:space="preserve">مطلّقة ، لکنّه ضعیف بعد القول بکونها زوجة قبل خروجها عن العدّة ، فللمرأة أن تغسّل الرجل إن مات قبیل خروجها من العدّة ، وإن مات بعدها فهی أجنبیّة کالمطلّقة بائناً ، وهو واضح لا کلام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تعرّض 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وبرغم ندرة تحقّقه، لکن لا بأس بالتعرّض له، وهو أنّه لو مات رجل فی حال بقاء الزوجیّة، ولم یُغسّل حتّی انقضی زمان العدّة للمرأة ، فهل یجوز لزوجته حینئذٍ مباشرة تغسیله أم لا؟</w:t>
      </w:r>
    </w:p>
    <w:p>
      <w:pPr>
        <w:pStyle w:val="BookText"/>
        <w:rPr/>
      </w:pPr>
      <w:r>
        <w:rPr>
          <w:rFonts w:ascii="IRNazanin" w:hAnsi="IRNazanin" w:eastAsia="IRNazanin"/>
          <w:color w:val="111111"/>
          <w:sz w:val="28"/>
          <w:sz w:val="28"/>
          <w:szCs w:val="28"/>
          <w:rtl w:val="true"/>
          <w:lang w:bidi="fa-IR"/>
        </w:rPr>
        <w:t xml:space="preserve">قال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عبرة بانقضاء عدّة المرأة عندنا ، بل لو نکحت جاز لها تغسیله، وإن کان الفرض عندنا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مُشعرة علی أنّ الحکم مجمع علیه عند الإمامیّة ، فلابدّ من تحقیق الأمر عن المراد من العدّة المفروضة فی کلامهم ؟</w:t>
      </w:r>
    </w:p>
    <w:p>
      <w:pPr>
        <w:pStyle w:val="BookText"/>
        <w:rPr/>
      </w:pPr>
      <w:r>
        <w:rPr>
          <w:rFonts w:ascii="IRNazanin" w:hAnsi="IRNazanin" w:eastAsia="IRNazanin"/>
          <w:color w:val="111111"/>
          <w:sz w:val="28"/>
          <w:sz w:val="28"/>
          <w:szCs w:val="28"/>
          <w:rtl w:val="true"/>
          <w:lang w:bidi="fa-IR"/>
        </w:rPr>
        <w:t xml:space="preserve">والذی ینسبق إلی الذهن، کون المراد هو انقضاء عدّة الوفاة ؛ لأنّ المقصود من عنوان هذا البحث هو ملاحظة أنّ الموت هل یوجب انقطاع العصمة والمحرّمیة بینهما، أم أنّ الموت غیر قاطع لهما، أو لا یوجب حتّی مع الانقضاء ؛ لأنّ من مذهب العامّة ـ کأبی حنیفة ـ من یدّعی الانقطاع بالموت کما سیظهر کلامه عن قریب ، ولعلّ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الشهید وغیره، هو ردّ کلام أبی حنیفة من دعوی الانقطاع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لو اتّفق کذلک أی بقی جسد الزوج بلا غُسل إلی أن خرجت زوجته عن العدّة، فهل یجوز لها تغسیله أم لا؟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استشکل فی الحکم بعض متأخّری المتأخّرین، بدعوی صیرورتها أجنبیّة بعد الانقضاء ، فکیف یجوز لها مباشرة تغسله، خصوصاً مع الشکّ فی شمول </w:t>
      </w:r>
    </w:p>
    <w:p>
      <w:pPr>
        <w:pStyle w:val="BookText"/>
        <w:rPr/>
      </w:pPr>
      <w:r>
        <w:rPr>
          <w:rFonts w:ascii="IRNazanin" w:hAnsi="IRNazanin" w:eastAsia="IRNazanin"/>
          <w:color w:val="111111"/>
          <w:sz w:val="28"/>
          <w:sz w:val="28"/>
          <w:szCs w:val="28"/>
          <w:rtl w:val="true"/>
          <w:lang w:bidi="fa-IR"/>
        </w:rPr>
        <w:t xml:space="preserve">الإطلاقات لمثل ذلک لندرته ، بل قد یشعر التعلیل الوارد فی صحیحة الحلبی وغیرها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تغسیله، علی أنّه لا یجوز بعد الخروج منها، فضلاً عمّا إذا تزوّجت وأصبحت زوجة لغیر المتوفّی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بالتأمّل والدقّة ربما یقتضی القول بالجواز ؛ لأنّه لا إشکال فی کون الزوجیّة أو المحرّمیة باقیة لما بعد موتها ، ولأجل ذلک قد أُجیز مباشرتها بالتغسیل فی ابتداء الأمر ، مع أنّه لو کان قد انقطعت العصمة بمجرّد الموت، فلابدّ من القول بعدم الجواز فی ذلک أیضاً ، مع أنّه مخالفٌ لصریح النصوص السابقة من التجویز ، فمجرّد مضیّ الزمان أو انقضاء عدّة الوفاة لا یوجب الانقطاع بالنسبة إلی الزوج الأوّل، بل قد ورد فی بعض الأخبار ما یدلّ علی أنّ المرأة المؤمنة تتخیّر فی الجنّة فی المصاحبة بین زوجها الأوّل أو الثانی أو غیرهما، ممّا قد یؤیّد بأنّ أصل الزوجیّة لم تعدم بمجرّد الموت ، بل هی باقیة حتّی بعد انقضاء العدّة ، فمسّ جسدها بعد ذلک أو النظر إلیه لا یکون لها حراماً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قضیّة ندرة وقوعه، فممنوع أوّلاً ، لإمکان الاحتفاظ بجثّة المیّت لفترات طویلة فی المستشفیات والثلاّجات وما إلی ذلک لأسبابٍ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الإطلاقات بدلالتها العرفیّة تشمله، ولا یلاحظ حال کثرة وقوعه وندرته، إلاّ لأجل الانصراف البدوی إلیه، وهو غیر ضائر فی الإطلاقات، کما لایخفی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الاستشعار بالتعلیل بکونها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لتجویز غسله، إنّما کان ذلک لأجل تجرید المیّت من ثیابه، حیث قد ورد فی بعض النصوص معلّلاً بکونها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فیجوز لها أن تجرّده، لکن لا یجوز لها أن تنظر إلی عورته، کما وردت الإشارة إلیه فی بعض الأخبار، مع إمکان أن یکون عکس ذلک، لأجل أهلهنّ حیث یکرهون ذلک لزوجها بعد موتها ، لا أن یکون حراماً شرعاً ، کما یؤیّد ذلک </w:t>
      </w:r>
    </w:p>
    <w:p>
      <w:pPr>
        <w:pStyle w:val="BookText"/>
        <w:rPr/>
      </w:pPr>
      <w:r>
        <w:rPr>
          <w:rFonts w:ascii="IRNazanin" w:hAnsi="IRNazanin" w:eastAsia="IRNazanin"/>
          <w:color w:val="111111"/>
          <w:sz w:val="28"/>
          <w:sz w:val="28"/>
          <w:szCs w:val="28"/>
          <w:rtl w:val="true"/>
          <w:lang w:bidi="fa-IR"/>
        </w:rPr>
        <w:t xml:space="preserve">عدم الحکم بذلک فی عکسه ؛ بمعنی أنّه إذا أراد الزوج أن یغسّل زوجته جاز لها ذلک، ولم یلاحظ فیه ذلک، حیث لا عدّة له، فیظهر أنّ التعلیل لا یرتبط بالمحرّمیة، وإلاّ لاستلزم حرمة التغسیل فی عکسه أیضاً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 هذه المسألة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فرضت المسألة فی صورة أقرب ممّا ذکرناه، وهی فیما إذا کانت حاملاً، ثمّ وضعت بعد موته، فإن قلنا إنّ عدّتها تنقضی بالوضع فقط کما هو مذهب ابن أبی عقیل ، فإذا نکحت غیره قبل تغسیله، لم یمنع ذلک من تغسیلها ، إلاّ أنّ ذلک لا یتمّ بناءً علی ما هو المعروف من مذهب أصحابنا من العدّة بأبعد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الإشارة إلی أنّ وضع الحمل إن کان مخرجاً للزوجة عن العدّة من جمیع الجهات، من حکم الزوجین، وجواز النظر واللّمس وغیرهما ، ومن جهة حرمة التزویج ، فلذلک الفرض وجه بلا إشکال، کما علیه ابن أبی عقیل ، بل وکذا یصحّ ذلک لو قلنا بأنّ وضع الحمل موجب لجواز التزویج بالغیر، وإن لم یستلزم ذلک بقاء جواز النظر والمسّ، فلا إشکال حینئذٍ جواز تغسیلها للزوج وإن کانت منکوحة الغیر؛ لأنّه علی الفرض وإن لم تکن باقیة علی جواز النظر والمسّ لعدم خروجها عن العدّة بوضع الحمل ، إلاّ أنّه لا یمنع عن جواز التغسیل، ولو صارت زوجة للغیر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فرض کون وضع الحمل بالخصوص غیر مخرج عن عدّتها، وکان وجود العدّة موجباً للمنع عن التزویج للغیر ، کما أنّه غیر مخرج عن جواز النظر والمسّ ، فالمسألة غیر منطبقة علی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لوضوح أنّ ذلک منوط بخروجها عن العدّة، وهو لا یکون إلاّ بأبعد الأجلین، فیعود إلی ما فرضه سابقاً من ندرة وقوعه لبُعد المدّة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یمکن أن ندّعی بأنّ للزوج إذا ماتت زوجته جاز له مباشرة التزویج باُختها أو بأربعة أزواج؛ لأنّ عدّة الوفاة لیست کعدّة الطلاق الرجعی حتّی لا یجوز التزویج له ، بل حکم عدّتها تکون کحکم عدّة الطلاق البائن ، هذا بخلاف حکم النظر والمسّ، حیث لا یخرج عن حکم جوازهما حتّی بعد خروجها عن العدّة، لأنّها کانت زوجته وماتت ، وهکذا یکون فی طرف الزوجة بالنسبة إلی حکم النظر والمسّ، حیث لا یخرج عنهما بسبب خروج العدّة، وإن لم نجوّز للزوجة التزویج بالغیر إلاّ بعد خروجها عن عدّتها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فیظهر من ذلک أنّ ما ذکره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قیام الشهرة بین الأصحاب علی القول بجواز التزویج لها بمجرّد الولادة ، یؤیّد ما قلناه سابقاً من القول بعدم الملازمة بین جواز التزویج، وحرمة النظر والمسّ، حتّی یوجب تحریم تغسیلها لزوجها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بالنسبة إلی کون المراد من العدّة فی کلام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عدّة الوفاة، کما هو الأقرب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کان المراد منها عدّة الطلاق الرجعی ، فحینئذٍ یشکل الحکم فیه ، إلاّ إذا فرضنا حدوث موت الرجل فی آخر یوم العدّة، حیث أنّ موته یقارن مع خروجها عن العدّة، فإذا تزوّجت قبل تغسیل زوجها ، فهذا یصحّ لو لم نقل بتبدّل عدّتها فی ذلک إلی عدّة الوفاة ، إذ حینئذٍ لا یمکن فرض المسألة ؛ لأنّه لا یجوز لها التزویج إلی الغیر إلاّ بعد انقضاء عدّة الوفاة ، وهکذا یتّحد هذه المسألة مع المسألة السابقة، فیکون حکمها حکم تلک المسألة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تمام الکلام فی حکم الأحرار من الزوج والزوجة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حکم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الأمَة هل هی ملحقة بالزوجة فی هذه الأحکام مطلقاً، </w:t>
      </w:r>
    </w:p>
    <w:p>
      <w:pPr>
        <w:pStyle w:val="BookText"/>
        <w:rPr/>
      </w:pPr>
      <w:r>
        <w:rPr>
          <w:rFonts w:ascii="IRNazanin" w:hAnsi="IRNazanin" w:eastAsia="IRNazanin"/>
          <w:color w:val="111111"/>
          <w:sz w:val="28"/>
          <w:sz w:val="28"/>
          <w:szCs w:val="28"/>
          <w:rtl w:val="true"/>
          <w:lang w:bidi="fa-IR"/>
        </w:rPr>
        <w:t>فیجوز لکلّ منهما تغسیل الآخر سواء کانت اُمّ ولد أو لا إذا لم تکن مزوّجة أو معتدّة أو مبعّضة أو مکاتبة، فینتج أنّه یجوز لها تغسیله وله تغسیلها ـ أم لا؟</w:t>
      </w:r>
    </w:p>
    <w:p>
      <w:pPr>
        <w:pStyle w:val="BookText"/>
        <w:rPr/>
      </w:pPr>
      <w:r>
        <w:rPr>
          <w:rFonts w:ascii="Amiri" w:hAnsi="Amiri" w:eastAsia="Amiri" w:cs="Amiri"/>
          <w:color w:val="111111"/>
          <w:sz w:val="28"/>
          <w:sz w:val="28"/>
          <w:szCs w:val="28"/>
          <w:rtl w:val="true"/>
          <w:lang w:bidi="ar-SA"/>
        </w:rPr>
        <w:t>هنا عدّة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لا خلاف فیه بالنسبة إلی الثانی، أی تغسیل السیّد لأمتها، کما یستظهر نفی الخلاف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تغسیله لها جائز قطعاً إذا کان وطئها جائزاً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التزم به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الأقرب أن لا تغسل المملوکة غیر اُمّ الولد سیّدها، معلّلاً ذلک بأنّ ملکها انتقل عنه إلی غیره، فحرم علیها النظر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التوقّف،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المنع مطلقاً، أی من الطرفین حتّی من اُمّ ولد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کون الحقّ مع القول الأوّل، ولا وجه للحرمة، لوضوح أنّ الملکیّة لا تنقطع بالموت، کما لا تنقطع الزوجیّة به ، بل لأجل کون الملکیّة باقیة یتوارث الوارث ، وإلاّ لا معنی لمالکیّتهم للعبد أو الأمَة بالموت ، ولأجل ذلک لو فرضنا عودة الحیاة إلیه بعد موته بسببٍ من الأسباب المعیدة کانت ملکیّته لها ثابتة باقیة ، ویجوز لکلّ منهما النظر إلی الآخر بسبب بقاء الملکیّة الأوّلیّة، ولا یوجب انتقاله إلی ملک الوارث سلب الملکیّة عن السیّد، بل مالکیّة الوارث منوطة بعدم حیاة المورث ، فإذا فرض الحیاة له بالرجوع، لکان ملکیّته باقیة، ولا یبعد سلب الملکیّة عن الورّاث، لاستحالة توارد المالکین بالتمام علی مملوک </w:t>
      </w:r>
    </w:p>
    <w:p>
      <w:pPr>
        <w:pStyle w:val="BookText"/>
        <w:rPr/>
      </w:pPr>
      <w:r>
        <w:rPr>
          <w:rFonts w:ascii="IRNazanin" w:hAnsi="IRNazanin" w:eastAsia="IRNazanin"/>
          <w:color w:val="111111"/>
          <w:sz w:val="28"/>
          <w:sz w:val="28"/>
          <w:szCs w:val="28"/>
          <w:rtl w:val="true"/>
          <w:lang w:bidi="fa-IR"/>
        </w:rPr>
        <w:t xml:space="preserve">واحد ، فمالکیّة الوارث کانت من شؤون مالکیّة السیّد، فکأنّ ملکیّته متحقّقة فی ضمن ملکیّة الورثة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دعوی الانصراف فی الأدلّة الدالّة علی المنع عن التغسیل فی غیر المماثل عن مثل السیّد والأمَة، المسبوق بالمحرّمیة کالزوجیّة ، حیث أنّ العرف لا یساعد مع دعوی کون التغسیل بینهما من قبیل تغسیل الأجنبی للأجنبیّة أو بالعکس ، مع أنّ الموت لو کان سبباً لخروج الأمَة عن الأهلیّة للتملّک، لکان موت السیّد أیضاً موجباً لخروجه عن الأهلیّة للمالکیّة ، إذ الملکیّة من الاُمور الاعتباریّة ذات الإضافة ، فحینئذٍ لا وجه للقول بالتفصیل بین التجویز فی طرف السیّد للأمَة دون عکسها ، فلابدّ من دعوی التساوی فی الصورتین فی الجواز کما هو الأقوی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مضافاً إلی إمکان الرجوع إلی الأصل الحکمی، لو لم نقل بإمکان جریان الأصل الموضوعی ـ أی استصحاب بقاء العلقة الملکیّة ـ بدعوی أنّ الموت مغیّر للموضوع، فلا تبقی حینئذٍ شروط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وحدة الموضوع فی المستصحب ، وهو استصحاب جواز النظر والمسّ واللّمس من دون توجّه إلی حال موضوعها، لو لم یکن لنا دلیل علی کون الموت موجباً لصیرورتهما أجنبیّین کما هو المفروض ، بل الدلیل هنا قائم علی خلافه ولو فی خصوص اُمّ ولد ، مضافاً إلی أنّ الأصل عند الشکّ فی شرطیّة شیء أو مانعیّته عدمهما ، فهکذا یکون فی المقام بالنسبة إلی الحیاة فی الشرط والموت فی 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ومن جهة اُخری هناک بعض الأخبار الدالّة علی الجواز، المستفاد منه ملاک الجواز</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عن إسحاق بن عمّار ، عن جعفر ، عن أبیه ، عن أبیه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علیّ بن الحسین علیه‌السلام أوصی أن تغسّله أُمّ ولد له إذا مات، فغسّلته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کون المراد من التغسیل هو غُسل المیّت المتعارف المشروع ، فیدلّ علی کون الملاک فی جوازه، بقاء علقته بعد الموت، وعدم صیرورتها أجنبیّة ، وإلاّ إن کان الموت سبباً للانقطاع، فلا فرق فی ذلک بین کونها اُمّ ولد أم لا ، وبین کون الغاسل أَمَة أو سیّداً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علی فرض القبول یکون الغُسل غُسلاً مشروعاً تامّاً ، وإلاّ لأصبح أجنبیّاً عن المقام، بأن یحمل علی الإعانة والمساعدة، کما ورد فی حقّ أسماء مع علیّ علیه‌السلام فی تجهیز فاطمة علیهاالسلام ، 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أوصتنی بأن لا یغسلها إلاّ أنا وعلیّ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کان جوازه بلحاظ حال التقیّة ؛ لأنّ الإمام علیه‌السلام لا یغسله إلاّ 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المحرّمیة بالملکیّة الروایة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ونروی أنّ علیّ بن الحسین علیه‌السلام لمّا مات، قال الباقر علیه‌السلام ؛ لقد کنت أکره أن أنظر إلی عورتک، فما أنا بالذی أنظر إلیها بعد موتک ، فأدخل یده وغسل جسده، ثمّ دعا اُمّ ولد له فأدخلت یدها فغسّلت عورته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فغسّلته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و کذلک فعلت أنا بأبی</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یبعد أن یکون المقصود هو إعانة اُمّ الولد للإمام بخصوص غسل العورة فی کلّ مرّة من الأغسال الثلاثة ، فإنّ التعلیل المذکور فی الصدر یومی إلی أنّ عورته علیه‌السلام لم تصبح بالموت محرّمة النظر علیها ، وکذلک المسّ ، فیمکن أن یکون قد أدخلت یدها ومسّتها للغسل الذی کان غیر جائز للإمام علیه‌السلام ، فالروایة </w:t>
      </w:r>
    </w:p>
    <w:p>
      <w:pPr>
        <w:pStyle w:val="BookText"/>
        <w:rPr/>
      </w:pPr>
      <w:r>
        <w:rPr>
          <w:rFonts w:ascii="IRNazanin" w:hAnsi="IRNazanin" w:eastAsia="IRNazanin"/>
          <w:color w:val="111111"/>
          <w:sz w:val="28"/>
          <w:sz w:val="28"/>
          <w:szCs w:val="28"/>
          <w:rtl w:val="true"/>
          <w:lang w:bidi="fa-IR"/>
        </w:rPr>
        <w:t xml:space="preserve">ویجوز أن یغسل الکافرُ المسلم، إذا لم یحضره مسلمٌ ولا مسلمةٌ ذات رحم ، وکذا تغسل الکافرة المسلمة إذا لم تکن مسلمة ولا ذو رحم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مؤیّدة للمطلب، خصوصاً إذا کان الراوی للروایة هو الإمام الرضا علیه‌السلام ، فروایته تعدّ حجّة قاطعة ، بل لو کان الراوی غیره علیه‌السلام فلا شبهة فی کونه واحداً من أجلّة فقهاء المذهب ، فیکون اعتماده بما أرسله من الروایة، منشأً للوثوق بها، کما وردت الإشارة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بقاء الملکیّة بعد الموت، یستلزم توارد المالکین من المیّت والوارث علی مملوک واحد، وهو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أن یکون بقاء الملکیّة للمیّت من حیث الآثار، من جواز النظر واللّمس ونحو ذلک، لا أصل الملکیّة حتّی ترد هذه الشبهة، وشبهة عدم القابلیّة والأهلیّة للملکیّة من الطرفین کما عرفت بحثه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انتقال الأمَة بموت سیّدها إلی الغیر، لا یمنع عن بقاء حکم جواز النظر والمسّ لها ، کما لا یُمنع السیّد بانعتاق اُمّ الولد أو حرّیة المدبّرة عنهما ، فکذلک عن حکم جواز تغسیلهما للآخر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غایته توقّف مباشرتها للتغسیل علی إذن الوارث الذی قد انتقلت إلیه ، وهکذا یکون الحکم فی عکسه، أی فیما إذا ماتت الأمَة، فیجوز لسیّدها تغسیلها، إذ لا تخرج بالموت عن حکم الملکیّة من حیث الآثار، لعدم وجود دلیل علی المنع، کما لا یخفی،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المشهور کما حکاه جماعة منهم الشهیدان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أعلم لهذا الحکم مخالفاً من الأصحاب، سوی المحقّق </w:t>
      </w:r>
      <w:bookmarkStart w:id="91" w:name="pg13324_137560"/>
    </w:p>
    <w:p>
      <w:pPr>
        <w:pStyle w:val="BookText"/>
        <w:rPr/>
      </w:pPr>
      <w:bookmarkEnd w:id="91"/>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علمائنا ، إلاّ أنّه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حضور الأجانب من المسلمین والمسلمات فیأمرون الکافر بالاغتسال أوّلاً ، ثمّ یعلّموه کیفیّة غسل المسلمین ، فیغسل</w:t>
      </w:r>
      <w:r>
        <w:rPr>
          <w:rFonts w:eastAsia="IRNazanin" w:cs="IRNazanin"/>
          <w:color w:val="111111"/>
          <w:sz w:val="28"/>
          <w:szCs w:val="28"/>
          <w:rtl w:val="true"/>
          <w:lang w:bidi="fa-IR"/>
        </w:rPr>
        <w:t>».</w:t>
      </w:r>
    </w:p>
    <w:p>
      <w:pPr>
        <w:pStyle w:val="Heading2"/>
        <w:numPr>
          <w:ilvl w:val="1"/>
          <w:numId w:val="1"/>
        </w:numPr>
        <w:rPr/>
      </w:pPr>
      <w:bookmarkStart w:id="92" w:name="__RefHeading___Toc2519954_2322387425"/>
      <w:bookmarkStart w:id="93" w:name="_Toc31"/>
      <w:bookmarkEnd w:id="92"/>
      <w:r>
        <w:rPr>
          <w:rtl w:val="true"/>
        </w:rPr>
        <w:t xml:space="preserve">فی أحکام الأموات </w:t>
      </w:r>
      <w:r>
        <w:rPr>
          <w:rtl w:val="true"/>
        </w:rPr>
        <w:t xml:space="preserve">/ </w:t>
      </w:r>
      <w:r>
        <w:rPr>
          <w:rtl w:val="true"/>
        </w:rPr>
        <w:t>تغسیل الکافر والکافرة للمسلم</w:t>
      </w:r>
      <w:bookmarkEnd w:id="93"/>
    </w:p>
    <w:p>
      <w:pPr>
        <w:pStyle w:val="BookText"/>
        <w:rPr/>
      </w:pPr>
      <w:r>
        <w:rPr>
          <w:rFonts w:ascii="IRNazanin" w:hAnsi="IRNazanin" w:eastAsia="IRNazanin"/>
          <w:color w:val="111111"/>
          <w:sz w:val="28"/>
          <w:sz w:val="28"/>
          <w:szCs w:val="28"/>
          <w:rtl w:val="true"/>
          <w:lang w:bidi="fa-IR"/>
        </w:rPr>
        <w:t xml:space="preserve">بل هو مقعد بعض حکایة الشهرة، خلافاً للآخرین من عدم ذکر ذلک ، ولکن أصل الحکم مقبول عند کثیر من الأصحاب، کما صرّح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والصدوقین وابن الجنید والصهرشتی وابن سعید ، بل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وکثیر من أصحاب التعلیق علیها لولا کلّهم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لم یتعرّض إلی هذه المسألة ابن أبی عقیل والجُعفی وابن البرّاج فی کتابیه، وابن زهرة وابن إدریس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وعدم ذکرهم لا یضرّ بالشهرة لعدم صیرورتهم مخالفاً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المقابل هناک جماعة من فقهاءنا توقّفوا فی حکم هذه المسألة،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ووافقه فی ذلک جملة من المتأخّرین،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استند المشهور لحکم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المدّعی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بالشهرة المتحقّقة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بن موسی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الصادق علیه‌السلام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مات رجلٌ مسلم، ولیس معه رجل مسلم، ولا امرأة مسلمة من ذوی قرابته، ومعه رجالٌ نصاری ونساءٌ مسلمات، لیس بینه وبینهنّ قرابة؟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النصاری، ثمّ یغسّلونه فقد اضطرّ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المرأة المسلمة تموت ولیس معها امرأة مسلمة ولا رجلٌ مسلم من ذوی قرابتها، ومعها نصرانیّة ورجال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بینها وبینهم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النصرانیّة ثمّ تغسّلها</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عمر بن خالد ، عن زید بن علیّ ، عن آبائه ، عن علیّ علیهم‌السلام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رسول اللّه صلی‌الله‌علیه‌و‌آله نفرٌ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امرأة توفّیت معنا ولیس معها ذو محرم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صنعتم؟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صببنا علیها الماء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 وجدتم امرأة من أهل الکتاب تغسّلها؟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یممتموها</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میّت بین رجال نصاری ونسوة مسلمات، غسّله الرجال النصاری بعدما یغتسلون، وإن کان المیّت امرأة مسلمة بین رجال مسلمین ونسوة نصرانیّة اغتسلت النصرانیّة وغسّلتها</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الخبرین الأوّلین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وعندی فی هذا الوقف ، والأقرب دفنها من غیر غسل ؛ لأنّ غسل المیّت یفتقر إلی النیّة، والکافر لا تصحّ منه نیّة القُربة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طعن فی الحدیث الأوّل بأنّ رجال إسناده کلّهم فطحیّون، وفی الحدیث الثانی بأنّ رجاله زیدیّه ، فلابدّ من طرح هذه الأخبار أو حلمها علی التقیّة من حیث دلالتها علی طهارة أهل الذمّة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 کلامه من الإشکال حتّی علی مبنی المحقّق فی غیر المورد، حیث قد یعمل بما قبله الأصحاب من الروایات وإن ضعف سنده ، فکیف الظنّ بمثل هاتین الروایتین، خصوصاً الموثّقة منهما ، فإنّه لم ینقل من أحد ممّن تقدّم علیه طرحهما والتصریح بخلافهم، وإن قد یستشعر ذلک من بعضٍ لأجل سکوتهم عن هذا الفرع کالحلّی وغیره ، وهو غیر ضائر فی جبر الضعف، خصوصاً مع ملاحظة حجّیة الموثّقة بنفسها ولذاتها من دون حاجة إلی الجبر، لکون المدار فی الحجّیة هو الوثوق بصدور الخبر، ولو کان حاصلاً من الجهات الخارجیّه التی من أعظمها استناد الأصحاب إلیه فی عملهم ، ولعلّه لأجل ذلک قد اختار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علیه المشهور من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هنا اشتمال هذا الحکم علی اُمور لعلّها مستبعدة کما سنذکرها عن قریب ، برغم أنّ البحث عنها یعدّ اجتهاداً فی مقابل النصّ، مع إمکان اندفاعها فی الجملة کما سنشیر إلیها ، فلا بأس حینئذٍ بذکرها، والتفصیل فی توضیحها، وما یمکن أن یُجاب عنها ، فنقول وباللّه الاستعانة ، وإنّما الکلام یقع فی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المذکور فی خبر عمّار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ویغسّل النصرانی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 النصرانیّة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 یقتصر علی النصرانی بالخصوص أم یسری ویتعدّی إلی أهل الکتاب کلّهم؟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عدم الإشکال فی الثانی ، مضافاً إلی ما فی خبر عمر بن خالد من التصریح بأهل الکتاب علی النحو المطلق باعتبار أنّ ذکر النصرانی والنصرانیّة </w:t>
      </w:r>
    </w:p>
    <w:p>
      <w:pPr>
        <w:pStyle w:val="BookText"/>
        <w:rPr/>
      </w:pPr>
      <w:r>
        <w:rPr>
          <w:rFonts w:ascii="Amiri" w:hAnsi="Amiri" w:eastAsia="Amiri" w:cs="Amiri"/>
          <w:color w:val="111111"/>
          <w:sz w:val="28"/>
          <w:sz w:val="28"/>
          <w:szCs w:val="28"/>
          <w:rtl w:val="true"/>
          <w:lang w:bidi="ar-SA"/>
        </w:rPr>
        <w:t xml:space="preserve">کان من باب المثال، ولکثرتهم بالنسبة إلی غیرهم من أهل الکتاب، ولشدّة قُربهم إلی المسلمین بالمودّة دون سائر أهل الکتاب ، کما أشار إلیها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وَلَتَجِدَنَّ أَقْرَبَهُمْ مَوَدَّةً لِلَّذِینَ آمَنُوا الَّذِینَ قَالُوا إِنَّا نَصَارَی</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xml:space="preserve">، هذا ممّا لا کلام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والذی ینبغی البحث فیه هو أنّه هل یصحّ التعدّی إلی المشرکین وسائر الکفّار، بدعوی عدم الفرق بین أنحاء الکفر ؛ لأنّ الکفر ملّة واحدة، یشترک أهلها فی انفعال الماء بملاقاتهم، وحصول الغرض بفعله، فلا یتعقّل الفرق بین أقسامه، ولأجل ذلک تری کلام المصنّف وغیره من التعبیر بالکافرین، دون ذکر أهل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 یصحّ ذلک بل ینبغی الاقتصار علیهم دون غیرهم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هو الثانی ؛ لأنّ أصل الحکم علی خلاف القاعدة، فلابدّ أن یقتصر فیه علی مورد النصّ والیقین، والتعدّی یحتاج إلی الدلیل، خصوصاً مع احتمال کون أهل الکتاب طاهرین کما علیه البعض، وإن کان غیر مقبول عند المشهور وعندنا ، ولکنّه یوجب احتمال الفرق، خصوصاً مع ملاحظة قُربهم إلی الحقّ، ولعلّه موجب لجواز تغسیلهم ومسّهم لمیّت المسلم فی حال الضرورة دون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عدم تمامیّة دعوی عدم القول بالتفصیل، لظهور کلام کثیر من‌الأصحاب إلی‌أهل الکتاب لا مطلق الکافر ، فالقول بالتعمیم لا یخلو عن وهن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صحّة تغسیل الکافر والکافرة للمسلم والمسلمة، فیما إذا لم یکن المماثل ولا الرحم ، ولکن بشرط أن یأمر به المسلم أو المسلمة </w:t>
      </w:r>
    </w:p>
    <w:p>
      <w:pPr>
        <w:pStyle w:val="BookText"/>
        <w:rPr/>
      </w:pPr>
      <w:r>
        <w:rPr>
          <w:rFonts w:ascii="IRNazanin" w:hAnsi="IRNazanin" w:eastAsia="IRNazanin"/>
          <w:color w:val="111111"/>
          <w:sz w:val="28"/>
          <w:sz w:val="28"/>
          <w:szCs w:val="28"/>
          <w:rtl w:val="true"/>
          <w:lang w:bidi="fa-IR"/>
        </w:rPr>
        <w:t>إذا کانا حاضرین ، وعلیه فهل یجوز لهما التغسیل إذا لم یکن بأمرهما، وکان الکافر الکتابی عالماً بکیفیّة غسل المیّت أم لا ؟</w:t>
      </w:r>
    </w:p>
    <w:p>
      <w:pPr>
        <w:pStyle w:val="BookText"/>
        <w:rPr/>
      </w:pPr>
      <w:r>
        <w:rPr>
          <w:rFonts w:ascii="IRNazanin" w:hAnsi="IRNazanin" w:eastAsia="IRNazanin"/>
          <w:color w:val="111111"/>
          <w:sz w:val="28"/>
          <w:sz w:val="28"/>
          <w:szCs w:val="28"/>
          <w:rtl w:val="true"/>
          <w:lang w:bidi="fa-IR"/>
        </w:rPr>
        <w:t xml:space="preserve">فیه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جهة إطلاق الأخبار، حیث لم یذکر فیها هذا الغیر کما هو الملاحظ فی المتن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أنّ بعض الأصحاب صرّحوا بذلک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حضور الأجانب من المسلمین أو المسلمات فیأمرون الکافر بالاغتسال أوّلاً ثمّ یعلّمون کیفیّة غسل المسلمین فیغسل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ذکر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لأجل کون الغالب عدم اطّلاعهم بکیفیّة الاغتسال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عدم اطّلاعهم بکیفیّه غسل المیّت ، کما یومی إلیه ذکر الأمر بالاغتسال وتعلیم الغسل لهم، فیکون ذکر القید حینئذٍ واجباً طریقیّاً للإیصال إلی ما هو الواجب ، لا أن یکون نفس حضورهم بلا حاجة إلی الأمرین المذکورین واجباً ذاتیّاً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کان ذکر القید للحاجة إلی مباشرة المسلم للنیّة، عند تصدّی الکافر ؛ لأنّ النیّة لا تتمشّی من الکافر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للنیّة مع صبّ الماء علیه من ناحیة المسلم ، لأنّه حینئذٍ یجعل فعل الکافر کأنّه صادراً عن المسلم، لأنّه آلة له، ویکون المسلم بمثابة الفاعل، فتجب النیّة منه دون الکافر، کما صرّح بذلک الشهید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 یبقی هنا إشکال وهو أنّ لزوم قیام المسلم بأمر الکافر بالتغسیل، هل لأجل أنّ علیه النیّة أم لا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المشکلة الناشئة فی صحّة تغسیل الکافر للمیّت، من جهة کون الغُسل عبادة وهی لا تتمشّی من الکافر إمّا لعدم صلاحیّة الکافر للتقرّب ، وإمّا لاعتقاده </w:t>
      </w:r>
    </w:p>
    <w:p>
      <w:pPr>
        <w:pStyle w:val="BookText"/>
        <w:rPr/>
      </w:pPr>
      <w:r>
        <w:rPr>
          <w:rFonts w:ascii="IRNazanin" w:hAnsi="IRNazanin" w:eastAsia="IRNazanin"/>
          <w:color w:val="111111"/>
          <w:sz w:val="28"/>
          <w:sz w:val="28"/>
          <w:szCs w:val="28"/>
          <w:rtl w:val="true"/>
          <w:lang w:bidi="fa-IR"/>
        </w:rPr>
        <w:t xml:space="preserve">عدم مشروعیّة التغسیل لکی یتقرّب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 المحقّق الهمدانی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الأظهر عدم توقّف صحّة الغسل إلاّ علی قصد حصول عنوانه، ممیّزاً عمّا یشارکه فی الجنس، أی قصد إیجاد تلک الماهیّة المعهودة المأمور بها فی شریعة سیّد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اعتبار أمر آخر وراء ذلک ؛ أی کون العمل مخلصاً للّه تعالی، فلم یدلّ علیه دلیل بالنسبة إلی غسل المیّت ، فهو منفیّ بالأصل الذی تقدّم تحقیقه فی نیّة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یقوی الصحّة فیما إذا لم یکن الباعث علی الغسل، إلاّ قصد أخذ الاُجرة، فیأتی بتلک الطبیعة المعهودة الواجبة فی الشریعة لأجلها لا للقُرب بها إلی اللّه تعالی ، کما أنّه کثیراً ما یتّفق فی مثل هذه الأعصار التی تقارن فیها بذل الاُجرة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مانع من حصوله من الکافر من هذه الجهة، فإنّه ینوی بغسله إیجاد الطبیعة المأمور بها فی شرعنا، وإن لم یعتقد حقیقةً، خصوصاً بعد مساعدة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کلامه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ما لا یخفی ، لأنّ غسل المیّت لیس إلاّ کسائر الأغسال الواجبة والمستحبّة التی تتوقّف صحّتها علی قصد القربة، وکون فعلها لأجل التقرّب إلی اللّه ، وإلاّ لزم القول بالصحّة حتّی لو نوی خلاف قصد القربة کإزالة الأوساخ عن جسمه أو غیر ذلک ، مع أنّه غیر صحیح کما علیه المشهور لولا الکلّ ، فلا إشکال فی کونه عبادة ومحتاجاً إلی قصد القُربة والنیّة ، بل لزوم قصد الماهیّة المعهودة المأمور بها فی الشریعة لیس راجعاً إلاّ إلی قصد القربة، أی امتثالاً للأمر الصادر من الشرع فی الإتیان بهذا العمل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جواز أخذ الاُجرة علیه، فله أجوبة مذکورة فی سائر الاُمور الواجبة </w:t>
      </w:r>
    </w:p>
    <w:p>
      <w:pPr>
        <w:pStyle w:val="BookText"/>
        <w:rPr/>
      </w:pPr>
      <w:r>
        <w:rPr>
          <w:rFonts w:ascii="IRNazanin" w:hAnsi="IRNazanin" w:eastAsia="IRNazanin"/>
          <w:color w:val="111111"/>
          <w:sz w:val="28"/>
          <w:sz w:val="28"/>
          <w:szCs w:val="28"/>
          <w:rtl w:val="true"/>
          <w:lang w:bidi="fa-IR"/>
        </w:rPr>
        <w:t xml:space="preserve">العبادیّة، والمقام منها ، والعمل الصادر عن عامّة الناس لا یعدّ دلیلاً علی صحّة ذلک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لو قصد بکلامه أنّ المقام من الموارد التی لا تحتاج إلی قصد القربة، لأجل قیام الدلیل علیه ومساعدته لا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وإن کان خلاف ظاهر کلامه ، ولکن له وجه ، فلابدّ أن یلاحظ هل هو صحیح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إنّ المتولّی للنیّة هو المسلم لا الکافر المباشر للتغسیل، فالغسل فعل المسلم دون المباشر الکافر، بل هو آلة له ، ولأجل ذلک تری فی بعض الفتاوی ـ کما فی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الطباطبائی ـ تقییده بأنّه یأمر المسلم الکافر بالغسل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مخالف لظاهر الأخبار، حیث لیس فیها الأمر بالغُسل من ناحیة المسلم ، بل قد أسند الغسل إلی النصرانی والنصرانیّة ، مع أنّه لیس بشرط فی صحّة غسل الکافر ، بل الأدلّة قد تفید صحّة غسله ولو لم یکن معه مسلم أو مسلمة ، بل لو سلّمنا الشرطیّة ـ کما قد یظهر من بعض عبائر الأصحاب ـ کان شرطاً خارجیّاً تعبّدیّاً، لا من جهة توقّف صحّة ماهیّة الغسل الصادر منه علی أمر المسلم، من جهة أنّه فاعلاً للتسبیب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الالتزام بأنّ هذا الغسل بالخصوص لا یحتاج إلی النیّة وقصد القربة، تخصیصاً للأدلّة الدالّة علی لزوم ذلک، وکأنّ الوجه فیه هو الدلیل الوارد هنا علی صحّته من الکافر، مع أنّا نعلم عدم صحّة العبادة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من هذین الأمرین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خروج غُسل الکافر عن أدلّة لزوم قصد القربة فی غسل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p>
    <w:p>
      <w:pPr>
        <w:pStyle w:val="BookText"/>
        <w:rPr/>
      </w:pPr>
      <w:r>
        <w:rPr>
          <w:rFonts w:ascii="IRNazanin" w:hAnsi="IRNazanin" w:eastAsia="IRNazanin"/>
          <w:color w:val="111111"/>
          <w:sz w:val="28"/>
          <w:sz w:val="28"/>
          <w:szCs w:val="28"/>
          <w:rtl w:val="true"/>
          <w:lang w:bidi="fa-IR"/>
        </w:rPr>
        <w:t xml:space="preserve">غیر بعید بعدما سلّمنا وقبلنا دلالة الدلیل علیه، کما هو المفروض ، فعلیه یعدّ العمل الصادر من الکافر صحیحاً، ولو لم یکن المسلم أو المسلمة حاضرین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تخصیص ما دلّ علی عدم صحّة العبادات من الکافر بما عدا غسل المیّت ، لأنّ ما دلّ علی عدم صحّة العبادات منه، کان بالإطلاق القابل للتقیید إذا قام علیه الدلیل کما فی المقام ، نظیر قیام الدلیل علی صحّة عتقه ووقفه وصدقته ، بناءً علی کونها عبادة وصحّتها منه مع هذا الوجه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یتّفق نتیجة هذا الجواب مع نتیجة الجواب السابق من إخراج غسل المیّت منه ، غایة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خروجه منه موضوعاً، أی لیس هذا الفعل منه عبادة وبالتالی یکون حکم وجوب النیّة وقصد القربة ساقطین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إخراجه حکماً أی برغم أنّ الفعل الصادر عبادة، ولکنّه لا یحتاج فی صحّته إلی النیّة وقصد القربة کما فی الوقف والعتق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خفاء بأنّ الالتزام بالأوّل أهون من الثانی، إذ لا معنی لکون الشیء عبادٍ مع عدم لزوم قصد القربة والنیّة فیه کما لایخفی علی المتأمّل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الغسل لیس من الأغسال الشرعیّة المشروطة بالنیّة، بل هو فعل أوجبه الشارع فی هذا الحال یشبه الغسل فی الصورة ، ولذا عبّر بعضهم عنه بالغسل الصوری ، ولذا لا یکتفی به لو أمکن صدور الغسل عن المسلم قبل الدفن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اُرید أنّه خارج عن الغسل المتعارف بلزوم النیّة وقصد القربة لأجل قیام الدلیل علیه، فهو یرجع إلی الجواب السابق ولیس بأمرٍ زائد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اُرید إنکار أصل الغسل، وکونه غیر غسل المیّت، فهو خلاف لظاهر الأدلّة </w:t>
      </w:r>
    </w:p>
    <w:p>
      <w:pPr>
        <w:pStyle w:val="BookText"/>
        <w:rPr/>
      </w:pPr>
      <w:r>
        <w:rPr>
          <w:rFonts w:ascii="IRNazanin" w:hAnsi="IRNazanin" w:eastAsia="IRNazanin"/>
          <w:color w:val="111111"/>
          <w:sz w:val="28"/>
          <w:sz w:val="28"/>
          <w:szCs w:val="28"/>
          <w:rtl w:val="true"/>
          <w:lang w:bidi="fa-IR"/>
        </w:rPr>
        <w:t>التی أوجبت هذا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وعدم الاکتفاء به مع إمکان غسل المسلم، لا دلیل علی عدم کونه غسلاً، لوضوح أنّ جواز صدور هذا الغسل کان لأجل الاضطرار والضرورة ، فإذا ارتفعت الضرورة فلا یمکن الحکم بصحّته لفقدان شرط صحّته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من جمیع ذلک أن الالتزام هنا بما هو مخالف للقواعد إذا ساعده الدلیل لیس ببعید ، بل ولا بعزیز ، وکم له من نظیر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تغسیل الکافر للمیّت المسلم یستلزم تنجیسه بالنجاسة العَرَضیّة علی القول بنجاسة أهل الکتاب کما علیه المشهور ، ولذا خالف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بعدم جواز تغسیله تبعاً للمحقّق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لا لأجل تضعیف دلیله ، بل لأجل معارضته مع ما یدلّ علی نجاسة الکافر، وترجیح دلیل التنجیس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المشهور مع کونهم قائلین بنجاسته حکموا بصحّة غسله، ولم یعتنوا بدلیل التنجیس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لرفع المعارضة بینهما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بالعفو عن هذه النجاسة العَرَضیّة الحاصلة من مباشرة الکافر، وعدم مانعیّتها عن صحّة الغسل، مع الالتزام بتنجیس الماء وبدن المیّت بملاقاة ید الکافر ، ولکن عفی عنه، لمکان الضرورة، وترتفع بذلک النجاسة الذاتیة الحاصلة لبدن المیّت بالموت، ویبقی بدنه نجساً بالعرض معفوّاً عنه ، وقد علّق المحقّق الآملی علی هذا الوجه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الوجه لیس ببعید</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 التعبیر بکون نجاسة بدن المیّت المسلم نجاسة ذاتیّة، ونجاسة الکافر بالعرضیّة من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الفرق بین نجاسة المیتة ونجاسة </w:t>
      </w:r>
    </w:p>
    <w:p>
      <w:pPr>
        <w:pStyle w:val="BookText"/>
        <w:rPr/>
      </w:pPr>
      <w:r>
        <w:rPr>
          <w:rFonts w:ascii="IRNazanin" w:hAnsi="IRNazanin" w:eastAsia="IRNazanin"/>
          <w:color w:val="111111"/>
          <w:sz w:val="28"/>
          <w:sz w:val="28"/>
          <w:szCs w:val="28"/>
          <w:rtl w:val="true"/>
          <w:lang w:bidi="fa-IR"/>
        </w:rPr>
        <w:t xml:space="preserve">میّت الإنسان، حیث أنّ الأوّل غیر قابل للتطهیر ، فنجاسته ذاتیّة بخلاف المیّت حیث أنّه قابل للتطهیر فنجاسته عرضیّة ، بل لولا قیام الدلیل فی المقام علی الجواز وکذا فی نظائره ، لأمکن القول بعکس ما ادّعی، بأن تکون نجاسة الکافر ذاتیّة والمیّت المسلم عرضیّة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ملاحظة الأدلّة یستفاد أنّ نجاسة الکافر أیضاً حکمیّة عرضیّة لا ذاتیّة کالکلب والخنزیر ، فالحکم هنا بنجاسة بدن المیّت عرضاً، وکونه معفوّاً عنه لیس بمطلوب، ومخالف لظاهر أدلّته الدالّة علی کون حکم غسله فی هذه الحالة کحکم غسل المسلم لبدن المیّت، من حصول الطهارة وسقوط الوظیفة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بعدم انفعال الماء المستعمل فی الغسل ولا بدن المیّت، وذلک بتخصیص ما یدلّ علی تنجیس ملاقی النجس بما عدا هذا المورد ، وبعد فرض قیام الدلیل علی صحّة الغسل وعدم وجوب تطهیر بدن المیّت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صحّة هذا الوجه، وذلک بمقتضی الجمع بین الدلیل الوارد هنا بصحّة غسله وعدم وجوب تطهیر بدنه بعده، مع ما دلّ علی نجاسة الکافر حیث یکون هو القول بعدم انفعال الماء وبدن المیّت، لأجل عدم کون الکافر هنا محکوماً بالنجاسة کسائر الموارد حیث لا یبعد صحّة الالتزام بذلک ، لأنّ النجاسة لیس إلاّ أمراً اعتباریّاً علی حسب اعتبار المعتبر فیحکم به ، ولذلک نجد أنّ الشارع یحکم بعدم نجاسة الدم والبول والغائط ما دام کونها فی داخل البدن ، فإذا خرج یحکم بنجاستهما وهکذا فی حکم الشارع بعدم نجاسة بدن الحیوان بعد زوال العین عن بدنه، من دون تطهیره بالماء ، فلا مانع هنا أیضاً بأن یکون من هذا القبیل، کما لایخفی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بعدم تنجّس بدن المیّت بملاقاته مع الماء النجس وبدن </w:t>
      </w:r>
    </w:p>
    <w:p>
      <w:pPr>
        <w:pStyle w:val="BookText"/>
        <w:rPr/>
      </w:pPr>
      <w:r>
        <w:rPr>
          <w:rFonts w:ascii="IRNazanin" w:hAnsi="IRNazanin" w:eastAsia="IRNazanin"/>
          <w:color w:val="111111"/>
          <w:sz w:val="28"/>
          <w:sz w:val="28"/>
          <w:szCs w:val="28"/>
          <w:rtl w:val="true"/>
          <w:lang w:bidi="fa-IR"/>
        </w:rPr>
        <w:t xml:space="preserve">الکافر، مع الالتزام بتنجیس الماء الملاقی مع بدن الکافر، ولازمه تخصیص ما یدلّ علی تنجیس ملاقی النجس بما عدا بدن المیّت فقط ، مع القول بعدم اعتبار طهارة ماء غسله فیما إذا عرضه النجاسة بملاقاته مع الکافر فی هذا المورد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الآملی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الوجه ممّا لا بُعد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قبلنا الوجه السابق الذی کان أوفق بالقواعد والاُصول، فلا یبقی مجالٌ للالتزام بما قیل هنا حیث یکون الالتزام به أبعد بالقبول من سابقه ، فما قیل قبل ذلک أحسن الوجوه ممّا سبق ، وممّا سنذکره فی الوجه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الالتزام باشتراط غسل الکافر بالماء المعتصم کالکرّ والجاری، أو علی وجهٍ لا یلاقیه الکافر برطوبة مسریة، کأن یُدخل فی یده فی کیسٍ یمنع وصول سرایة النجاسة والماء فیتحقّق الغُسل دون أن ینجس بدن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الوجه یعدّ مخالفاً لظاهر أدلّته من النصّ والفتاوی، حیث لم یشر فی واحدٍ منها إلی هذه الطریقة، بل الأخبار آمرة بإتیان الغُسل علی الوجه المتعارف، والکیفیّة المعلومة عند المسلمین، من مباشرة ید الغسّال بالماء وبدن المیّت ، ولکن مع ذلک کلّه الاحتیاط بتعیّن عدم مسّ الکافر لبدن المیّت أو تغسیله إیّاه بالماء المعتصم، ممّا لا ینبغی ترکه ، بل لا یخلو عن وجه وجیه، لإمکان الإشکال فی صدق الضرورة مع إمکان الفرض المذکور، والحال أنّ إحراز الضرورة فی الجواز لا یخلو عن وجه کما یومی إلیه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موثّقة عمّار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لو وجد المماثل أو المحارم بعد التغسیل وقبل الدفن، فهل تجب الإعادة أم لا؟ وهل یستلزم المسّ الواقع بعده قبل الدفن وجوب غسل مسّ المیّت إذا وجد المسلم من المماثل والمحارم أم لا؟ </w:t>
      </w:r>
    </w:p>
    <w:p>
      <w:pPr>
        <w:pStyle w:val="BookText"/>
        <w:rPr/>
      </w:pPr>
      <w:r>
        <w:rPr>
          <w:rFonts w:ascii="IRNazanin" w:hAnsi="IRNazanin" w:eastAsia="IRNazanin"/>
          <w:color w:val="111111"/>
          <w:sz w:val="28"/>
          <w:sz w:val="28"/>
          <w:szCs w:val="28"/>
          <w:rtl w:val="true"/>
          <w:lang w:bidi="fa-IR"/>
        </w:rPr>
        <w:t xml:space="preserve">فیه وجهان ، بل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الوجوب فی کلا الأمرین، کما صرّح به المحقّق الهمدانی ، بل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الإشکال فیه،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إعادة الغسل لو وجد المسلم بعده إشکال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استدلّ لعدم وجوب الإعادة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النصوص والفتاوی بل صریحها، بأنّ الغسل الذی یأتی به الکافر هنا لیس إلاّ نفس الطبیعة التی کان یأتی بها المماثل والمَحرم فیما لو کانا موجودین لا ماهیّة اُخری مشابهة للغسل صورةً أوجبها الشارع تعبّداً عند تعذّر الغسل ، فلا یستفاد من النصّ والفتاوی بالنسبة إلی هذا الفرع إلاّ ما یفهم منها بالنسبة إلی سائر الفروع، کتغسیل الزوجة زوجها والرجل محارمه وهکذا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علی کون المأتی به عین تلک الطبیعة المعهودة، حصول الإجزاء بفعله، وسقوط الطلب الکفائی المتعلّق به عن عامّة المکلّفین، وخروج المیّت من کونه بحکم المیتة، ومن نجاسة الید الملاقیة مع بدنه المستلزمة لغُسل مسّ المیّت، إلی غیر ذلک من آثار الغُسل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وتنظیر بالمتیمّم الواجد للماء قیاسٌ مع الفارق إذ لا أثر للتیمّم إلاّ عند الضرورة، حیث أنّه طهور اضطراریّ ، وأمّا الغسل فأثره رفع الحدث مطلقاً ، لکن لا یصحّ من الکافر إلاّ عند الضرورة ، فإذا تحقّقت الضرورة یصحّ غسله ویترتّب علیه کلّ ما هو أثر الغُسل الصحیح ، فالضرورة فی المقام أثّرت فی صحّة الغسل، وفی باب التیمّم أثّرت فی استباحة الغایات عندها، وبینهما فرق بیِّن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تجدّد القدرة کاشف عن عدم تحقّق الضرورة المُبیحة لغسل الکافر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ما لا یخفی، وقد ظهر لک بما تقدّم ضعف ما ذکره شیخنا المرتضی قدس‌سره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طرأ التمکّن من الغُسل الاختیاری ، فالأقوی عدم سقوطه، وفاقاً للشهیدین والمحقّق الثانی وغیرهم ، للعمومات وعدم کفایة مجرّد وجوب الشیء عند الاضطرار لبدلیّته ، إلاّ إذا فهم البدلیّة من دلیله کما فی التیمّم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 من أنّ صریح النصوص والفتاوی إنّما هو کون ما یوجده الکافر عین غسل المیّت لا شیئاً آخر أجنبیّاً عنه أوجبه الشارع تعبّداً حین الضرورة، حتّی یکون مدّعی البدلیّة مطالباً بالدلیل ،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الإنصاف بعد التأمّل والدقّة یقتضی الحکم بخلافه، کما علیه کثیر من الفقهاء،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الثانی والمحقّق الآملی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عدم وجدان الخلاف بین من تعرّض له، ولم ینقل فیه الخلاف عن أحد غیر ما ذکرناه فیما تقدّم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الدلیل علی وجوب الإعادة علی ما قیل أو یمکن أن یُقال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 المعلوم أنّ المأمور به الحقیقی الأوّلی لیس هذا، فیبقی فی العهدة إلی أن یحصل الیقین بالفراغ ، وهو لا یکون إلاّ بشمول الأدلّة الدالّة علی الاجتزاء بتغسیل الکافر، وشموله لمثل المقام مشکوک ، فمقتضی الأصل والاشتغال البقاء ، باعتبار أنّ الاکتفاء بتغسیل الکافر إنّما کان للضرورة ، ولا ضرورة قبل الدفن، وإمکان تغسیل المسلم ولو بعد حین، فضلاً عمّا بعد الإتمام، ما لم ینته إلی التسویف فی التجهیز بما یوجب هتک المیّت، فیکشف مع وجود </w:t>
      </w:r>
    </w:p>
    <w:p>
      <w:pPr>
        <w:pStyle w:val="BookText"/>
        <w:rPr/>
      </w:pPr>
      <w:r>
        <w:rPr>
          <w:rFonts w:ascii="IRNazanin" w:hAnsi="IRNazanin" w:eastAsia="IRNazanin"/>
          <w:color w:val="111111"/>
          <w:sz w:val="28"/>
          <w:sz w:val="28"/>
          <w:szCs w:val="28"/>
          <w:rtl w:val="true"/>
          <w:lang w:bidi="fa-IR"/>
        </w:rPr>
        <w:t xml:space="preserve">المسلم عدم تحقّق الضرورة واقعاً، وأنّه إنّما کانت ضرورة خیالیّة، کما یؤیّد ذلک أنّه لو فقد المماثل المسلم، ولکن نعلم بتحقّقهما بعد نصف یوم أو بیوم ممّا لا یوجب التهتّک والفساد ، فلا إشکال فی عدم الکفایة ، ولیس ذلک إلاّ لعدم صدق الضرورة ، مع أنّه یصدق علیه عنوان عدم الوجدان فی ذلک الزمان ، فسیکشف بذلک أنّه لیس الموضوع إلاّ صدق الضرورة المذکورة فی النصّ إلاّ علی حسب ما هو المتعارف، من عدم وجدان المماثل والمحارم عن قریب ، وهذا شاهد علی أنّ المقصود من الضرورة هنا لیس إلاّ الواقعی منها ولو بالظاهر لا بالتخیّل المکشوف خلافه بعد تمام الغسل وقبل دفنه ، کما هو واضح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وجوب الإعادة ما ذهب إلیه المحقّق الآملی،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الکافر یکلّف بهذا الغسل فی رتبة عصیانه الغسل المکلّف به جمیع المکلّفین کفایة من المسلم والکافر ، حیث أنّ الکافر کالمسلم مکلّف بالفروع، ولا ظهور فی الأدلّة فی بدلیّة ما کلّف به، بالخصوص فی رتبة عصیان التکلیف المتوجّه إلیه فی ضمن تعلّقه بالجمیع، بحیث یسقط به التکلیف الأوّل ولم یعاقب علیه ، کیف وإنّه متأخّر عن عصیانه، وقد أخذ عصیان الأوّل فی موضوعه، ولا یعقل أن یکون الحکم رافعاً لموضوعه، ولا تنافی بین وجوب هذا الفعل علیه مع وصف الکفر عند عصیانه للتکلیف الأوّل المتوجّه إلیه فی حال الکفر، وبین وجوب هذا الفعل بالتکلیف الأوّل علیه وإن فعل الثانی، کما فی نظائره من موارد الترتّب، حیث أنّ فعل الصلاة مع عصیان الإزالة لا یوجب سقوط التکلیف بالإزالة ، بل هو فی کلّ آن من آنات اشتغاله بالصلاة مکلّف بالإزالة، مع تکلیفه فی رتبة عصیان الأمر بالإزالة بإتیان الصلاة، ویترتّب علیه صحّة صلاته لو أتی بها کذلک مع جواز قطعها فی کلّ آن، إذ الأمر بالإزالة فی کلّ آنٍ یقتضی عقلاً هدم </w:t>
      </w:r>
    </w:p>
    <w:p>
      <w:pPr>
        <w:pStyle w:val="BookText"/>
        <w:rPr/>
      </w:pPr>
      <w:r>
        <w:rPr>
          <w:rFonts w:ascii="IRNazanin" w:hAnsi="IRNazanin" w:eastAsia="IRNazanin"/>
          <w:color w:val="111111"/>
          <w:sz w:val="28"/>
          <w:sz w:val="28"/>
          <w:szCs w:val="28"/>
          <w:rtl w:val="true"/>
          <w:lang w:bidi="fa-IR"/>
        </w:rPr>
        <w:t xml:space="preserve">الصلاة والاشتغال بالإزالة ، ولکن الأمر بالصلاة لا یقتضی هدم الإزالة والاشتغال بالصلاة، وإنّما اقتضائه الاشتغال بالصلاة فی رتبة عصیان الأمر بالإزالة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ذکرنا یظهر عدم سقوط الغسل الحقیقی عن الکافر بفعله الغسل المأمور به عند عصیانه الخطاب الأوّل ، ومع عدم سقوطه عنه یکون عدم سقوطه عن غیره أولی</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یُجاب عن هذا الوجه بجوابین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الاستدلال یجری حتّی مع عدم وجدان المماثل والمحارم ؛ لأنّ الکافر علی کلّ حال مکلّف بالفروع، ومنها غسل المیّت الصحیح مع قبول الإسلام ، فتکلیفه بإتیان الغسل مع الکفر کان بأمر الشارع علی موضوع عصیانه للأمر الأوّل علی نحو الکفایة ، فإذا أتی بالغسل بالأمر الصادر علی فرض عصیانه، أوجب ذلک سقوط هذا الأمر بتحقّق الغسل المفروض وجوبه مع کفره، فلیس لنا حینئذٍ مثبت یفید وجوب غسل المیّت، لأنّه قد حصل بفعل الکافر ، فکما یسقط هذا التکلیف المتعیّن علیه بالخصوص، یسقط عموم التکلیف بالکفایة الشامل للکافر والمسلم ، لأنّه لا یعقل أن یکون الغسل وقع صحیحاً عند الشارع للمیّت ، ومع ذلک بقی التکلیف الواقعی الکفائی باقیاً بحاله، إذ یلزم فرض الحکم دون فرض تحقّق الموضوع وهو محال ، فلا محیص إلاّ عن القول بأنّ التکلیف یرتفع إلاّ أنّه لا یوجب زوال حسن العقوبة عن الکافر من باب القاعدة المعروفة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فیصبح المقام مثل المسلم الذی کان عنده میّت وجب علیه غسله فألقاه فی البحر عمداً وبذلک أزال موضوع الحکم ، فحینئذٍ لا یبقی علیه تکلیف وجوب الغسل، لعدم وجود </w:t>
      </w:r>
    </w:p>
    <w:p>
      <w:pPr>
        <w:pStyle w:val="BookText"/>
        <w:rPr/>
      </w:pPr>
      <w:r>
        <w:rPr>
          <w:rFonts w:ascii="IRNazanin" w:hAnsi="IRNazanin" w:eastAsia="IRNazanin"/>
          <w:color w:val="111111"/>
          <w:sz w:val="28"/>
          <w:sz w:val="28"/>
          <w:szCs w:val="28"/>
          <w:rtl w:val="true"/>
          <w:lang w:bidi="fa-IR"/>
        </w:rPr>
        <w:t xml:space="preserve">الموضوع، ولکنّه لا یوجب عدم حسن عقوبته ، بل یعاقب علی فعله ، وکذلک الحال فی المقام ، فعلیه بقاء التکلیف هنا لیس لما ذکره المحقّق المزبور ، بل لأنّ بوجود المماثل یکشف أنّ التکلیف فی حقّه لیس إلاّ غسل المسلم دون الکافر کما عرفت تفصیله، فلا یرتبط هذا بقاعدة الترتّب من هذه الناحیة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الآملی نفسه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التقریب مع دقّته لا یخلو عن وهن، وذلک لابتناء صحّته علی دعوی منع بدلیله الغسل الصادر منه فی حال الکفر والعصیان، عن الغسل المأمور به بالأمر الأوّل ، ویمکن منعها بدعوی عدم کفایة مجرّد وجوب الشیء عند الاضطرار لبدلیّته، إلاّ إذا فهم البدلیّة من دلیله، وهو 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صراحة النصوص والفتاوی فی کون ما یوجده الکافر عین غسل المیّت لا شیئاً آخر أجنبیّاً عنه أوجبه الشارع تعبّداً حین 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واضحة، مع أنّها علی قدر تسلیمها لا تنفع بعد انکشاف عدم الضرورة، لوجود المسلم بعد تغسیل الکافر إیّاه، کما فی التکالیف العذریّة من أُولی الأعذار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یقوم دلیل علی صحّة الاکتفاء بما أتی به فی حال العذر ، ولذا یکون الأصل عدم جواز البدار لاُولی الأعذار، إلاّ فیما ثبت جوازه بالدلیل، کما فصّل فی مبحث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حینئذٍ وجوب إعادة الغسل عند وجود المسلم بعد تمام الغسل وقبل دفن المیّت</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صحّة کلامه فی الأخیر دون جوابه ما قبله ، لوضوح أنّ إثبات بدلیّة غسله عن الغسل الواقعی، أو عدم إثباته لا تأثیر له فیما هو المقصود </w:t>
      </w:r>
    </w:p>
    <w:p>
      <w:pPr>
        <w:pStyle w:val="BookText"/>
        <w:rPr/>
      </w:pPr>
      <w:r>
        <w:rPr>
          <w:rFonts w:ascii="IRNazanin" w:hAnsi="IRNazanin" w:eastAsia="IRNazanin"/>
          <w:color w:val="111111"/>
          <w:sz w:val="28"/>
          <w:sz w:val="28"/>
          <w:szCs w:val="28"/>
          <w:rtl w:val="true"/>
          <w:lang w:bidi="fa-IR"/>
        </w:rPr>
        <w:t xml:space="preserve">من سقوط الأمر الأوّل بإتیانه علی ما هو وظیفته، فیما إذا لم یوجد المماثل، وعدم سقوطه عند وجوده، کما عرفت توضیحه ، فلا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فالأحسن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دعوی عدم إحراز الموضوع للحکم بعد وجود المماثل، والأصل یقتضی عدم السقوط حتّی یحرز ذلک له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یظهر حکم مسّ المیّت قبل وجدان المماثل، حیث یجب بعد وجدانه ، لأنّ عدم وجوبه مشروط بالشرط المتأخّر إن سلّمنا عدم السقوط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ذلک کلّه حیث یحتمل کفایة الضرورة حال الفعل فی سقوط التکلیف، وفی تحقّق رفع الحدث ، ولا یکون وجود المماثل بعده مثل حدوث الحدث، وأن لا یکون وجوده کاشفاً عن عدم رفع الحدث من أوّل الأمر ـ کما بیّنه المحقّق الهمدانی قدس‌سره تفصیلاً ـ ذهب جماعة من الفقهاء کالخوانساری والشیرازی والخمینی والگلبایگانی وغیرهم إلی الاحتیاط الوجوبی فی الإعادة کما هو المختار فی تعلیقتنا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علی فرض لزوم المباشرة بالماء ومسّه، وعدم وجود ماء الکرّ أو الجاری ، وإلاّ کان الغسل بذلک أولی وأحوط ، بل هو المتعیّن لعدم صدق الضرورة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هذا کلّه لو لم یوجد المماثل المخالف، وإلاّ فهو مقدّم من دون الحاجة إلی ذکر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المسّ بالماء، أو کون الماء عاصماً، أو کون الغسل من وراء الثیاب ونظائره ؛ لأنّه طاهر بعد قدرته علی قصد القُربة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فالمتّجه حینئذٍ التقیید بالذمّی ، بل لا یبعد عدم إلحاق المخالف بهم فضلاً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یخلو عن وهن وضعف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لا یحتاج فی حقّه الأمر بالاغتسال قبل الغسل، کما قد أمر به فی الذمّی تطهیراً للنجاسات الظاهرة والعرضیّة ؛ لأنّ ذلک لیس إلاّ لأجل دلالة النصّ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لا فرق فی جواز تغسیل المخالف للمؤمن المیّت، بین الناصب وغیره، إلاّ عند من قال بنجاسته ، کما هو مختارنا فی مبحث النجاسات ، فحینئذٍ ملحق بالکافر الغیر الذمّی لکونه حینئذٍ خارجاً عن متعلّق النصّ والتعبّد ، فتکون القواعد حینئذٍ هی المتحکّمة وتحکم بعدم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بعدما عرفت من وجوب إعادة الغسل عند وجود المماثل ، ولو علی الأحوط، یأتی السؤال عن أنّه هل یجب علی الماسّ لبدن المیّت بعد الغسل الکذائی، غسل مسّ المیّت أم لا؟</w:t>
      </w:r>
    </w:p>
    <w:p>
      <w:pPr>
        <w:pStyle w:val="BookText"/>
        <w:rPr/>
      </w:pPr>
      <w:r>
        <w:rPr>
          <w:rFonts w:ascii="IRNazanin" w:hAnsi="IRNazanin" w:eastAsia="IRNazanin"/>
          <w:color w:val="111111"/>
          <w:sz w:val="28"/>
          <w:sz w:val="28"/>
          <w:szCs w:val="28"/>
          <w:rtl w:val="true"/>
          <w:lang w:bidi="fa-IR"/>
        </w:rPr>
        <w:t xml:space="preserve">فعلی فرض کشف بطلان غسل المیّت بعد الوجدان، فلا یبعد کشف بطلان آثاره ومنها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بعضهم من أنّه لو مسّه أحد، وجب علیه الغسل ولو مع عدم مجیئ المماثل، لما عرفت من عدم حصول الطهارة بهذا الغسل وعدم بدلیّته عنها ، بل هو أشبه شیء بالتکلیف الجدید عند العصیان بالأوّل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قد عرفت عدم تمامیّة ذلک ؛ لأنّ ظاهر الأدلّة کون هذا الغسل مثل الغسل الواقعی فی الآثار المترتّبة علیه ما دام یصدق علیه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بعد کشف الخلاف فکما یجب إعادة أصل غسل المیّت ، هکذا یظهر فقدان آثاره ، ومنها رفع حکم غسل المسّ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فدعوی کونه أمراً مخالفاً للقواعد فلا یترتّب علیه إلاّ خصوص مورد النصّ وهو سقوط غسل المیّت عن المکلّفین، مخالف لظاهر الدلیل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فالالتزام بما ذکره المحقّق الهمدانی من عدم وجوب إعادة غسل المیّت، حتّی مع مجیئ المماثل قبل الدفن ، وما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غسل المسّ علی الماسّ ولو لم یجیئ المماثل ، ممّا لا یمکن المساعدة معهما ، واللّه العالم </w:t>
      </w:r>
      <w:r>
        <w:rPr>
          <w:rFonts w:eastAsia="IRNazanin" w:cs="IRNazanin"/>
          <w:color w:val="111111"/>
          <w:sz w:val="28"/>
          <w:szCs w:val="28"/>
          <w:rtl w:val="true"/>
          <w:lang w:bidi="fa-IR"/>
        </w:rPr>
        <w:t xml:space="preserve">. </w:t>
      </w:r>
      <w:bookmarkStart w:id="94" w:name="pg13324_137597"/>
    </w:p>
    <w:p>
      <w:pPr>
        <w:pStyle w:val="BookText"/>
        <w:rPr/>
      </w:pPr>
      <w:bookmarkEnd w:id="94"/>
      <w:r>
        <w:rPr>
          <w:rFonts w:ascii="IRNazanin" w:hAnsi="IRNazanin" w:eastAsia="IRNazanin"/>
          <w:color w:val="111111"/>
          <w:sz w:val="28"/>
          <w:sz w:val="28"/>
          <w:szCs w:val="28"/>
          <w:rtl w:val="true"/>
          <w:lang w:bidi="fa-IR"/>
        </w:rPr>
        <w:t xml:space="preserve">ویغسّل الرجل محارمه من وراء الثیاب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المحارم مَنْ حرم علیه نکاحها مؤبّداً، بنسبٍ أو رضاع أو مصاهرة ، وجواز تغسیله بلا خلاف أجده فی الجملة ، بل هو إجماعی ، والأخبار به مستفیضة إن لم تکن متواترة کما سیجیئ ذکرها إن شاء اللّه </w:t>
      </w:r>
      <w:r>
        <w:rPr>
          <w:rFonts w:eastAsia="IRNazanin" w:cs="IRNazanin"/>
          <w:color w:val="111111"/>
          <w:sz w:val="28"/>
          <w:szCs w:val="28"/>
          <w:rtl w:val="true"/>
          <w:lang w:bidi="fa-IR"/>
        </w:rPr>
        <w:t>.</w:t>
      </w:r>
    </w:p>
    <w:p>
      <w:pPr>
        <w:pStyle w:val="Heading2"/>
        <w:numPr>
          <w:ilvl w:val="1"/>
          <w:numId w:val="1"/>
        </w:numPr>
        <w:rPr/>
      </w:pPr>
      <w:bookmarkStart w:id="95" w:name="__RefHeading___Toc2519956_2322387425"/>
      <w:bookmarkStart w:id="96" w:name="_Toc32"/>
      <w:bookmarkEnd w:id="95"/>
      <w:r>
        <w:rPr>
          <w:rtl w:val="true"/>
        </w:rPr>
        <w:t xml:space="preserve">غسل الأموات </w:t>
      </w:r>
      <w:r>
        <w:rPr>
          <w:rtl w:val="true"/>
        </w:rPr>
        <w:t xml:space="preserve">/ </w:t>
      </w:r>
      <w:r>
        <w:rPr>
          <w:rtl w:val="true"/>
        </w:rPr>
        <w:t>کیفیّة الغُسل</w:t>
      </w:r>
      <w:bookmarkEnd w:id="96"/>
    </w:p>
    <w:p>
      <w:pPr>
        <w:pStyle w:val="BookText"/>
        <w:rPr/>
      </w:pPr>
      <w:r>
        <w:rPr>
          <w:rFonts w:ascii="IRNazanin" w:hAnsi="IRNazanin" w:eastAsia="IRNazanin"/>
          <w:color w:val="111111"/>
          <w:sz w:val="28"/>
          <w:sz w:val="28"/>
          <w:szCs w:val="28"/>
          <w:rtl w:val="true"/>
          <w:lang w:bidi="fa-IR"/>
        </w:rPr>
        <w:t xml:space="preserve">کما أنّه لا فرق فی جواز التغسیل فی المحارم، بین کون الغاسل رجلاً أو امرأة ؛ لعدم القائل بالفصل، إذ کلّ من جوّزه فی الرجل جوّزه للمرأة أیضاً، کما هو المستفاد من الأخبار، إذ لا خصوصیّة فی الرجل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فی المحارم بکونها بنسب ورضاع أو بالمصاهرة، وإن ترکها السیّد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الأخبار وإن کانت منصرفة عن إثبات الحکم علی نحو العموم لیشمل مثل المصاهرة کاُمّ الزوجة مثلاً ، لکن جملة منها تفی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عبد الرحمن،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امرأته أو ذات محرمه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منصور بن حازم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واُمّه واُخته ونحوهما</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المتبادر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ونحوهما ، المشابهة فی المحرّمیة التی هی سبب جواز النظر واللّمس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مثلهما فی الدلالة موثّقة سماعة،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امرأة ذات محرم منه</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عمر بن خالد، عن زید بن علی، عن آبائه، عن علیّ علیه‌السلام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کان معه نساء ذوات محرم یؤزرنّه ، الحدیث</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مضافاً إلی عدم القول بالفصل فی المحارم بین النسب والرِّضاع، وبین المصاهرة ، فثبت العموم بذلک ، وفیه غنی وکفایة ولا کلام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ینبغی أن نتکلّم عنه أنّه هل یجب أن یکون التغسیل من وراء الثیاب، ویعدّ شرطاً فی المقام أم لا ؟</w:t>
      </w:r>
    </w:p>
    <w:p>
      <w:pPr>
        <w:pStyle w:val="BookText"/>
        <w:rPr/>
      </w:pPr>
      <w:r>
        <w:rPr>
          <w:rFonts w:ascii="IRNazanin" w:hAnsi="IRNazanin" w:eastAsia="IRNazanin"/>
          <w:color w:val="111111"/>
          <w:sz w:val="28"/>
          <w:sz w:val="28"/>
          <w:szCs w:val="28"/>
          <w:rtl w:val="true"/>
          <w:lang w:bidi="fa-IR"/>
        </w:rPr>
        <w:t xml:space="preserve">فیه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والاشتراط إمّا من باب الفتوی أو من باب الاحتیاط، کما هو ظاهر المشهور أو صریحه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الأصحاب مشعراً بدعوی الإجماع علیه، کما یُشعر به عبارة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البهائی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یترک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صرّح به عدّة من أصحاب التعلیق علیها لو لم یکن أقوی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الاشتراط کما هو صریح بعض متأخّری المتأخّرین،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الدلیل علی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الأمر به فی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موثّقة عمّار، عن أبی عبداللّه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تغسّله عمّته وخالته فی قمیصه ولا تقربه 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یغسّلانها ولا تقربها النصرانیّة کما کانت تغسلها ، غیر أنّه یکون علیها درع فیصبّ الماء من فوق الدرع</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الرحمن بن أبی عبداللّه، فی حدیث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تغسله امرأته أو </w:t>
      </w:r>
    </w:p>
    <w:p>
      <w:pPr>
        <w:pStyle w:val="BookText"/>
        <w:rPr/>
      </w:pPr>
      <w:r>
        <w:rPr>
          <w:rFonts w:ascii="Amiri" w:hAnsi="Amiri" w:eastAsia="Amiri" w:cs="Amiri"/>
          <w:color w:val="111111"/>
          <w:sz w:val="28"/>
          <w:sz w:val="28"/>
          <w:szCs w:val="28"/>
          <w:rtl w:val="true"/>
          <w:lang w:bidi="ar-SA"/>
        </w:rPr>
        <w:t>ذات محرّمة وتصبّ علیه النساء صبّاً من فوق الثیاب</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سماعة،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تغسّله امرأة ذات محرم منه، وتصبّ النساء علیه الماء، ولا تخلع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معها ذو محرم لها غسّلها من فوق ثیابها</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زید الشحّام علی احتمال،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امرأة ماتت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مات فی السفر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له فیهنّ امرأة فلیغسّل فی قمیص من غیر أن تنظر إلی عورته</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زوجته أو ذات محرم دلّ علی المقصود من حیث أنّه قد أمر بالغسل فی قمیصه فی الزوجة التی هی محرم له ، ففی غیرها من المحارم أیضاً تکون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محرم، فیکون مضمونه لما نحن بصدده ، فعلی الوجه الثانی یکون المراد من الجملة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 یکن له فیهنّ امرأة فلیدفن فی ثیابه ولا یغسل إن لم یکن من ذوات محرم لا الزوجة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یغسل امرأته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وراء الثوب</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حکم فی الزوجة بتغسیل زوجها من وراء الثوب مع کونها محرماً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الحلبی،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سُئل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المرأة إذا ماتت یدخل زوجها یده تحت قمیصها فیغسّلها</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ومثلها روایته الاُخری</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اُخری لسماعة،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المرأة إذا ماتت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زوجها یده تحت قمیصها إلی المرافق</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داود بن سرحان،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معها زوجها فلیغسلها من فوق الدرع ، الحدیث</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ثالثة للحلبی،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الرجل یغسل امرأته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وراء الثوب ، الحدیث</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الصباح الکنانی، عن أبی عبداللّه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تُغسّل إلاّ أن یکون زوجها معها، فإن کان زوجها معها غسّلها من فوق الدرع، ویسکب الماء علیها سکباً ، الحدیث</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الأخبار الدالّة علی ذلک، بعضها فی المحارم مطلقاً، وبعضها فی الزوجة ، ومنها تتعدّی إلی غیرها ، وتلک عشرةٌ کاملة دالّة علی لزوم التغسیل من وراء الثیاب ، وعلیها تحمل الأخبار المطلقة تحکیماً لقاعدة حمل المطلق علی المقیّد ، بل قد علّله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المرأة عورة، فیحرم النظر إلیها ، وإنّما جاز مع الضرورة من وراء الثیاب جمعاً بین التطهیر والستر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خالف المشهور عمدة من الأصحاب سبق وأن ذکرناهم، بل هو مختار بعض 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المحقّق الآملی حیث قال فی مصباحه بعد ذکر أدلّة الجواز فی التغسیل مع التجرید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هذا هو الأقوی، وإن کان الأوّل أحوط</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جعل وجه کلام المحقّق بالمنع ـ مع ابتنائه علی اشتراط تغسیل المحارم بالاضطرار، وفقد المماثل، حیث جعل المدار علی الضرورة ـ متوقّفاً علی حرمة </w:t>
      </w:r>
    </w:p>
    <w:p>
      <w:pPr>
        <w:pStyle w:val="BookText"/>
        <w:rPr/>
      </w:pPr>
      <w:r>
        <w:rPr>
          <w:rFonts w:ascii="IRNazanin" w:hAnsi="IRNazanin" w:eastAsia="IRNazanin"/>
          <w:color w:val="111111"/>
          <w:sz w:val="28"/>
          <w:sz w:val="28"/>
          <w:szCs w:val="28"/>
          <w:rtl w:val="true"/>
          <w:lang w:bidi="fa-IR"/>
        </w:rPr>
        <w:t xml:space="preserve">نظر المحرم إلی جسد محرمه عاریاً ـ کما حکی عن العلاّمة التصریح فی حدّ المحارب ـ وهی ممنوعة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الأقوی جوازه واختصاص الحرمة بالعورة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ذکر من یجوّز ذلک وقال بعدم الاشتراط فی عدم التجرید، بحمل الأخبار الموهمة للاشتراط علی الاستحباب، لما ورد فی بعضها من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 الزوجة إلی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موثّقة البصری وسماعة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 کلامه فی سماعة، إذ لا تشتمل علی الزوجة، والاقتصار علی ذکر ستر العورة فی مقام بیان الحکم، کما فی صحیحة منصور وخبر زید الشحّام،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معهم زوجها أو ذو رحم لها فلیغسّلها من غیر أن ینظر إلی عورتها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الخبر المروی عن زید بن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معه نساء ذوات محرم یؤزرانه، ویصببن علیه الماء صبّاً، ویمسسن جسده، ولا یمسّن عورته</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الإنصاف والتأمّل یقضیان أن یُقال بمقالة المشهور ولو لأجل الاحتیاط الوجوبی ؛ لأنّ من یقول بلزوم مراعاة الاحتیاط أو یفتی فی غسل المحارم بجواز ذلک فیما إذا فقد المماثل، وکون الغسل من وراء الثیاب ، بل قد عرفت ورود بعض الأخبار فی حقّ الزوجة مع فقد المماثل، بلزوم تغسیل زوجها لها من وراء ثیابها ، ولکنّها محمولة علی استحباب ذلک فی حقّه للتعلیل </w:t>
      </w:r>
    </w:p>
    <w:p>
      <w:pPr>
        <w:pStyle w:val="BookText"/>
        <w:rPr/>
      </w:pPr>
      <w:r>
        <w:rPr>
          <w:rFonts w:ascii="IRNazanin" w:hAnsi="IRNazanin" w:eastAsia="IRNazanin"/>
          <w:color w:val="111111"/>
          <w:sz w:val="28"/>
          <w:sz w:val="28"/>
          <w:szCs w:val="28"/>
          <w:rtl w:val="true"/>
          <w:lang w:bidi="fa-IR"/>
        </w:rPr>
        <w:t xml:space="preserve">إذا لم تکن مسلمة ، وکذلک المرأة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الوارد فی بعض الأخبار بأنّ ذلک لأجل تعصّب أهلها حیث یرون ذلک عملاً مشیناً، وإلاّ یجوز له التجرید مع الاجتناب عن النظر إلی عورتها کما أشار إلیه فی بعض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المحارم، فلا یبعد جواز تغسیلها مع رعایة الحجاب، بعدم التجرید، بأن یکون التغسیل من وراء الثیاب ، ولعلّ المقصود من التوزیر فی الخبر المروی عن عمر بن خالد هو الإزار بما یستر جمیع بدنه لا الإزار مع التجرید ، لکنّه لا یجتمع مع قوله علیه‌السلام لاحقاً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یمسّنّ جسده، ولا یمسن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یکون المراد مسّ البشرة فی التجویز والنهی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رفع الید عمّا عرفت من الأخبار، بالحکم علی کون الغسل من وراء الثیاب، أو النهی عن خلع الثوب، مشکل جدّاً، خصوصاً مع ملاحظة صحیحة عبداللّه بن سنان أو حسنته،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مع النساء، غسّلته امرأته، فإن لم تکن امرأته معه غسّلته أولاهنّ به، وتلفّ علی یدیها خرقة</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تدلّ علی لزوم أن یتمّ الغسل من دون مباشرة الید للبشرة ، فیکون هذا أحوط من وراء الثیاب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کون ذلک الاجتناب عن مسّ العورة، حملٌ للإطلاق علی المقیّد الخارج عن الذهن ، فالأخذ بما علیه المشهور هو أحوط ، واللّه العالم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تقیید جواز تغسیل الرجل محارمه بما إذا لم تکن مسلمة أو </w:t>
      </w:r>
    </w:p>
    <w:p>
      <w:pPr>
        <w:pStyle w:val="BookText"/>
        <w:rPr/>
      </w:pPr>
      <w:r>
        <w:rPr>
          <w:rFonts w:ascii="IRNazanin" w:hAnsi="IRNazanin" w:eastAsia="IRNazanin"/>
          <w:color w:val="111111"/>
          <w:sz w:val="28"/>
          <w:sz w:val="28"/>
          <w:szCs w:val="28"/>
          <w:rtl w:val="true"/>
          <w:lang w:bidi="fa-IR"/>
        </w:rPr>
        <w:t xml:space="preserve">زوجاً، عند من یجوّز التغسیل فی الزوجین اختیاراً، کان مشهوراً عند الفقهاء ومستفاداً من ظاهر کلامهم ، بل صریحه ، بل قد یظهر من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والبهائی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 بل هو مختار المصنّف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الهمدانی والآملی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وکثیر من أصحاب التعلیق علیها ، بل وکذلک للمرأة إذا لم یکن مسلماً ولا زوجة ، خلافاً للحلّی والعلاّمة فی المنتهی وجماعة من متأخّری المتأخّرین،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ولعلّه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ممّن أطلق ذلک، حیث أنّهم جوّزوا مع الاختیار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لقول المشهور بروایة أبی حمزة،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یغسل الرجل المرأة إلاّ أن لا توجد امرأة</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 سنده بمحمّد بن سنان منجبر بالشهرة وعمل الأصحاب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إمکان استفادة ذلک إشعاراً من صحیح عبداللّه بن سنان،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مع النساء، غسّلته امرأته، وإن لم تکن امرأته معه غسّلته أولاهنّ به وتلفّ علی یدیها خرقة</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الإشعار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کون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محرماً له، حیث أنّ الأجنبیّة لا یُطلق علیها الأولویّة، حیث أنّها لا تباشر الغسل غالباً ، فحینئذٍ تکون الروایة دالّة علی أنّ مباشرة المحارم تکون ثابتة وجائزة بعد فقد الزوجة، لأنّه قد فرّع علی صورة فقد الزوجة ، فإذا کانت الزوجة مقدّمة علی المحارم، فتقدیم المماثل علی المحارم تکون بالأولویّة ؛ لأنّ المماثل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یکون فی عرض </w:t>
      </w:r>
    </w:p>
    <w:p>
      <w:pPr>
        <w:pStyle w:val="BookText"/>
        <w:rPr/>
      </w:pPr>
      <w:r>
        <w:rPr>
          <w:rFonts w:ascii="IRNazanin" w:hAnsi="IRNazanin" w:eastAsia="IRNazanin"/>
          <w:color w:val="111111"/>
          <w:sz w:val="28"/>
          <w:sz w:val="28"/>
          <w:szCs w:val="28"/>
          <w:rtl w:val="true"/>
          <w:lang w:bidi="fa-IR"/>
        </w:rPr>
        <w:t xml:space="preserve">الزوجة، لو قلنا بجواز تغسیلها الرجل اختیاراً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مقدّماً علیها، لو قلنا بعدم الجواز، لتقدیم الزوجة علی المحارم حیث یلزم عرفاً تقدیم المماثل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قلنا بتقدیم الزوجة علی المماثل أیضاً، فلا یلزم حینئذٍ تقدیم المماثل علی المحارم ، ولکن لم یکن هذا معروفاً بین الفقهاء ، بل ولم یکن متعارفاً بین المسلمین،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مع إمکان تأیید کلام المشهور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ینساق إلی الذهن أنّ الحکم معروفٌ فی الزمن السابق، من حیث أنّ السائل إذا سأل یفرض عدم النساء إن کان المیّت امرأة، وعدم الرجال إن کان رجلاً ، ومع ظهور سؤاله فیما قلنا، لم یبرز من الإمام من الجواب ما یرفع ذلک، فکأنّه کالتقریر له علی معتقده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وبذلک یرفع الید عن الأصل ـ أی أصالة البراءة عن الاشتراط ـ عند الشکّ فیه ؛ لأنّه دلیل فقاهتی لا موقع له مع قیام الدلیل الاجتهادی، کما یفید بذلک الإطلاقات المتمسّک بها فی الأمر بالتغسیل للأموات ، بل وکذا الإطلاق الموجود فی صحیحة منصور،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الرجل یخرج فی السفر ومعه امرأته یغسّلها؟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واُمّه واُخته ونحو هذا یلقی علی عورتها خرقة</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والملاحظ أنّ هذا الخبر جعل الاُمّ والاُخت فی عِداد الزوجة، حیث یشمل بإطلاقه حتّی ولو کان معها مماثلٌ، بناءً علی عطف الاُمّ والاُخت علی الغیر المنصوب فی قول السائل یغسّلها ، فبعد التقیید یصبح جواز ذلک فی فرض فقدان </w:t>
      </w:r>
    </w:p>
    <w:p>
      <w:pPr>
        <w:pStyle w:val="BookText"/>
        <w:rPr/>
      </w:pPr>
      <w:r>
        <w:rPr>
          <w:rFonts w:ascii="IRNazanin" w:hAnsi="IRNazanin" w:eastAsia="IRNazanin"/>
          <w:color w:val="111111"/>
          <w:sz w:val="28"/>
          <w:sz w:val="28"/>
          <w:szCs w:val="28"/>
          <w:rtl w:val="true"/>
          <w:lang w:bidi="fa-IR"/>
        </w:rPr>
        <w:t xml:space="preserve">المماثل، کما یحتمل کون الأمر کذلک بظهور لفظ السفر فیه ؛ أی فی عدم المماثل نوعاً،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وهکذا تقیّد الأخبار الکثیرة المتقدِّمة التی قد قارنت المحارم مع الزوجة، مثل روایة زید الشحّام الوارد فیها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معهم زوجها أو ذو رحم لها، فلیغسّلها من غیر أن ینظر إلی عورتها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صحیح الحلبی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امرأته أو ذات قرابته إن کانت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ذلک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فتحمل جمیع هذه الأخبار علی صورة فقد المماثل، فضلاً عمّا عرفت من وجود قرینة السفر فیه ، بل کثیراً ما نشاهد ذلک حتّی فی الحضر حیث لا یقبلون المماثل لمباشرة الغسل ، إمّا لخوفهم من التقرّب إلی جثّة المیّت کما فی بعض الناس ، وإمّا لعدم علمهم وجهلهم بکیفیّة الغسل وعدم وجود مَن یعلّمه ، أو لعدم قیامهم بذلک تعالیاً واستنکافاً عن مثل هذا العمل، وأمثال ذلک ، حیث یکفی فی المقام صدق الضرورة العرفیّة، لصدق عنوان فقد المماثل وتجویز مباشرة المحارم للتغسیل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ظهر عدم تمامیّة دعوی المحقّق الهمدانی رحمه‌الله من وجود المماثل فی السفر کثیراً ، فلا إشعار فی فرض السفر الموجود فی صحیح منصور الحلبی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ذکرنا ظهر صحّة دعوی الاضطرار بامتناع المماثل من المباشرة ولو عصیاناً ، فضلاً عمّا قد قرّر من أحد الوجوه السابقة ، مع أنّه قد لا یمکن إجباره عملاً أو قلنا بعدم صحّة الفعل مع الجبر هنا، لاشتراط قصد القُربة ، وهو لا یحصل بالإجبار بناءً علی کون غسل المیّت من العبادات، کما هو الأقوی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صرّح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 فی المقام لا یمکن الموافقة معه،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ویحتمل قویّاً هنا القول بسقوط الغسل عن غیر المماثل، لانحصار </w:t>
      </w:r>
    </w:p>
    <w:p>
      <w:pPr>
        <w:pStyle w:val="BookText"/>
        <w:rPr/>
      </w:pPr>
      <w:r>
        <w:rPr>
          <w:rFonts w:ascii="IRNazanin" w:hAnsi="IRNazanin" w:eastAsia="IRNazanin"/>
          <w:color w:val="111111"/>
          <w:sz w:val="28"/>
          <w:sz w:val="28"/>
          <w:szCs w:val="28"/>
          <w:rtl w:val="true"/>
          <w:lang w:bidi="fa-IR"/>
        </w:rPr>
        <w:t>التکلیف فی المماثل، مع عدم الدلیل علی انتقاله إلی غیره بمجرّد عصیانه ، فالأصل البراءة</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الاضطرار فی الفرض المزبور فی صحّة غسل المحارم ، فیکون مجزیاً عن الأمر الوارد فی غسل الأموات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دعوی انحصار التکلیف بالمماثل دون غیره، لا یجامع مع کون الواجب هنا کفائیّاً ، المفهم بأنّه إذا امتنع المماثل عصیاناً أو عن غیر عصیان وجب لسائر المکلّفین ـ ومنهم المحارم ـ مباشرة التغسیل ، ففی مثله لا نحتاج إلی الدلیل الدال علی الانتقال، حتّی نرجع فی صورة الشکّ إلی أصل البراءة، إذ الدلیل الأوّل بنحو العموم یشمله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مانع من أن ندّعی فی المقام بأنّ غسل المحارم یعدّ مجزیاً صحیحاً، حتّی مع وجود المماثل المستعدّ للمباشرة ، ولکن لم یعلم المحرم ذلک، أو تخیّل صحّة غسله مع ذلک حتّی لا یضرّ بقصد قربته وقد تمشّی منه قصد القربة ، بل وحتّی مع علمه بذلک، ولکن لم نعتبر فی الغسل قصد القربة ، فغسله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غایته أنّه قد أثِمَ وعصی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بطلان غسله، إنّما یصحّ ویحسن فیما إذا اجتمع فیه تمام تلک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 بوجود المماثل، والتمکّن منه بالإتیان، واعتبار قصد القربة فی صحّة الغسل ، ولکنّه لم یراع هذه الاُمور، فمن الطبیعی بطلان الغُسل المذکور کما لا یخفی علی المتأمّل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بکون الحکم بتقدیم المماثل تعبّدی لا لأجل استلزامه </w:t>
      </w:r>
    </w:p>
    <w:p>
      <w:pPr>
        <w:pStyle w:val="BookText"/>
        <w:rPr/>
      </w:pPr>
      <w:r>
        <w:rPr>
          <w:rFonts w:ascii="IRNazanin" w:hAnsi="IRNazanin" w:eastAsia="IRNazanin"/>
          <w:color w:val="111111"/>
          <w:sz w:val="28"/>
          <w:sz w:val="28"/>
          <w:szCs w:val="28"/>
          <w:rtl w:val="true"/>
          <w:lang w:bidi="fa-IR"/>
        </w:rPr>
        <w:t xml:space="preserve">الحرام ، فعدم صحّته حینئذٍ یکون له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باشر المحارم الغسل مع فقد المماثل ثمّ وجد قبل دفن المیّت ، فهل تجب الإعادة أم لا؟</w:t>
      </w:r>
    </w:p>
    <w:p>
      <w:pPr>
        <w:pStyle w:val="BookText"/>
        <w:rPr/>
      </w:pPr>
      <w:r>
        <w:rPr>
          <w:rFonts w:ascii="IRNazanin" w:hAnsi="IRNazanin" w:eastAsia="IRNazanin"/>
          <w:color w:val="111111"/>
          <w:sz w:val="28"/>
          <w:sz w:val="28"/>
          <w:szCs w:val="28"/>
          <w:rtl w:val="true"/>
          <w:lang w:bidi="fa-IR"/>
        </w:rPr>
        <w:t xml:space="preserve">فیه وجهان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أنّه مأمور بالغسل واقعاً من جهة قصد المماثل حین الغسل، وتحقّق الامتثال بالنسبة إلی أمره، وهو یقتضی الإجزاء، ولو شکّ فی وجوب إعادته عاد إلی 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اختصاص البدلیّة فی المقام بصورة عدم التمکّن من المماثل ، فإذا وجد ینکشف عدم صحّة غسله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مندفع بالمنع عن کون فعل المحرم المباشر من باب البدلیّة عن فعل المماثل ، وذلک للعلم بکون وجوب الغسل کفائیّاً، وأنّ الشارع لا یرضی بترکه مهما أمکن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عدّ الضرورة من شرائط صحّة غسله إلی حین الدفن، وهو غیر حاصل لانکشاف خلافه ، فینکشف عدم وجود أمر للمحرم مع وجود المماثل ، فالأمر حقیقةً لم یتمثّل فلا یجزی ، فلابدّ من إعادته امتثالاً لأمره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هو الأوّل ؛ لأنّ الضرورة العرفیّة حال الغسل، تکفی للحکم بصحّة غسله ولو انکشف خلافه قبل الدفن، لأنّ ما وقع صحیحاً حال تحقیقه لا ینقلب عمّا هو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المقام وبین صورة ما تقدّم فی الکافر ، واضح لمن کان له أدنی دقّة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یغسل الرَّجلَ من لیست بمحرم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المذکور لا یختصّ بالرجل بل یشمل المرأة أیضاً، فلا یجوز غسل المرأة من لیس بمحرم لها ، أی من لم یحرم علیه أو علیها نکاحها أو نکاحه مؤبّداً بنسب أو رضاع أو مصاهرة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کالاُمّ والاُخت والبنت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کالاُمّ والاُخت الرضاعیّتین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الزوجة، وزوجة الأب، وحلیلة الابن، وبنت الزوجة المدخول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قیّد الحرمة بالمؤبّدة، لإخراج اُخت الزوجة وبنت الزوجة إذا کانت غیر مدخول بها ، وقد قیّد الأبدیّة بنسب أو رضاع أو مصاهرة لإخراج الملاعنة والمطلقة تسعاً ، واُمّ المزنی بها وببنتها ونحو ذلک ، حیث أنّ الحرمة الأبدیّة فی جمیع ذلک بما أنّها لیست من جهة النسب أو الرضاع أو المصاهرة، فلا توجب الحرمة الأبدیّة فیها جواز النظر وحصول عنوان المحرّمیة،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لا یجوز للأجنبیّة التصدّی لغسل الرجل وبالعکس، علی المشهور بین الأصحاب، شهرةً کادت أن تکون إجماعاً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الأخبار المرویّة عنهم علیهم‌السلام والإجماع ، مع نسبة ما دلّ علی خلاف ذلک من الأخبار إلی الشذوذ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یغسّل الرجل أجنبیّةً، ولا المرأة أجنبیّاً ، وهو إجماع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مختار ابنا حمزة وسعید والفاضلان والشهیدان والمحقّق الثانی ، وهو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والتزم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التعلیق علیها جمیعاً ، ولا خلاف فی المسألة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 محصّل، لعدم صراحة عبارة المخالف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یظهر عن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عن أبی الصلاح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زهرة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إیجاب الغسل من وراء الثیاب ، إلاّ أنّ فی الأخیر جعله أحوط، وزاد کالحلبی اعتبار تغمیض العینین، وتبعهم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علی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الکثیرة وفیها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سأله عن المرأة تموت فی السفر، ولیس معها ذو محرم ولا نساء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تُدفن کما هی بثیابها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الرجل یموت ولیس معه إلاّ النساء لیس معهنّ رجال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کما هو بثیابه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ورواه الشیخ، عن المفید، عن الصدوق، عن أبیه، عن محمد بن أحمد بن علی، عن عبداللّه بن الصلت، عن ابن أبی عمیر، عن حمّاد عن الحلبی، مثله ، إلاّ أنّه فی آخره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معه ذو محرم ولا رجال</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عبداللّه ابن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سأل أبا عبداللّه علیه‌السلام عن الرجل یموت فی السفر مع النساء لیس معهنّ رجل کیف یصنعنّ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یلفّفنه لفّاً فی ثیابه، ویدفننّه ولا یغسّلنّه</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حمله علی ما لم یکن معه محرماً، بما قد عرفت بلزوم الغسل علی المحارم مع عدم وجود المماثل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ومثله فی الحمل مضمرة عبد الرحمن بن أبی عبداللّه،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امرأة ماتت مع رجال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وتُدفن ولا تُغسّل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أبی الصباح الکنانی،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فی الرجل یموت فی السفر فی أرض لیس معه إلاّ النساء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ولا یُغسل ، والمرأة تکون مع الرجال بتلک المنزلة تُدفن ولا تُغسل، إلاّ أن یکون زوجها معها ، 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والمستفاد من ذیل الحدیث من استثناء کون زوجها معها، أنّ المراد ما لو لم یکن معه المحرم، وإلاّ وجب علیها المباشرة للغسل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داود بن سرحان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یموت فی السفر أو فی الأرض لیس معه فیها إلاّ النساء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یُدفن ولا یغسل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المرأة تکون مع الرجال بتلک المنزلة ، إلاّ أن یکون معها زوجها ، الحدیث</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زید الشحّام،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امرأة ماتت وهی فی موضع لیس معهم امرأة غیرها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فیهم لها زوج أو ذو رحم دفنوها بثیابها ولا یغسّلونها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مات فی السفر مع نساء لیس معهنّ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له فیهنّ امرأة، فلیدفن فی ثیابه ولا یغسل ، الحدیث</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تمسّک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بأصالة حرمة اللمس والنظر، حیث یتوقّف الغسل علیها ، بل قد یمکن استفادة عدم جواز المباشرة حتّی لو فرض إمکان </w:t>
      </w:r>
    </w:p>
    <w:p>
      <w:pPr>
        <w:pStyle w:val="BookText"/>
        <w:rPr/>
      </w:pPr>
      <w:r>
        <w:rPr>
          <w:rFonts w:ascii="IRNazanin" w:hAnsi="IRNazanin" w:eastAsia="IRNazanin"/>
          <w:color w:val="111111"/>
          <w:sz w:val="28"/>
          <w:sz w:val="28"/>
          <w:szCs w:val="28"/>
          <w:rtl w:val="true"/>
          <w:lang w:bidi="fa-IR"/>
        </w:rPr>
        <w:t xml:space="preserve">الغُسل من وراء الثیاب، وعدم مماسّة شیء من البدن، أو غمض عن النظر من إطلاق الأمر بالدفن مع الثیاب، والنهی عن الغسل، الشامل حتّی لهذه الصورة ، مضافاً إلی عدم ثبوت العفو عن نجاستها هنا لو غسَّلت من وراء الثوب، لو لم تحصل الطهارة مع الثیاب، کما لو غسلت بالماء القلیل، ولم یکن تحصیل التطهیر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فما علیه المشهور من عدم الجواز هو الأقوی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علی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الأخبار الدالّة علی إیجاب الغسل من وراء الثیاب بشرط عدم المماسّة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عن أبی سعید،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ماتت المرأة مع قوم لیس لها فیهم محرم، یصبّون علیها الماء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مات مع نسوة لیس فیهنّ له محرم ؟ فقال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یصببن الماء علیه صبّاً ،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یحلّ لهنّ أن یمسسن منه ما کان یحلّ لهنّ أن ینظرن منه إلیه وهو حیّ، فإذا بلغن الموضع الذی لا یحلّ لهنّ النظر إلیه ولا مسّه وهو حیّ، صببن الماء علیه صبّاً</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 کتب الأخبار أبی بصیر بدل أبی سعید ، ولذا أورده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مردّداً وحکم بضعفها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عن أبی حمزة،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یغسّل الرجل المرأة إلاّ أن لا توجد امرأة</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ظاهرها الجواز عند الضرورة مطلقاً إن أخذ بإطلاقه لیشمل الأجنبی، وإلاّ یحتمل أن یکون المراد الزوجین ، بناءً علی تقدیم المماثل علیها، أو یحمل علی </w:t>
      </w:r>
    </w:p>
    <w:p>
      <w:pPr>
        <w:pStyle w:val="BookText"/>
        <w:rPr/>
      </w:pPr>
      <w:r>
        <w:rPr>
          <w:rFonts w:ascii="IRNazanin" w:hAnsi="IRNazanin" w:eastAsia="IRNazanin"/>
          <w:color w:val="111111"/>
          <w:sz w:val="28"/>
          <w:sz w:val="28"/>
          <w:szCs w:val="28"/>
          <w:rtl w:val="true"/>
          <w:lang w:bidi="fa-IR"/>
        </w:rPr>
        <w:t xml:space="preserve">المحارم مع فقد المماثل ، فحینئذٍ لا یکون منافیاً لما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الذی رواه جابر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مات ومعه نسوة، لیس معهنّ 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یصببن علیه الماء من خلف الثوب، ویلففنه فی أکفانه من تحت الصدر، ویصلّین علیه صفّاً، ویدخلنّه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والمرأة تموت مع الرجال لیس معهم امرأة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یصبّون الماء من خلف الثوب، ویلففونها فی أکفانها ویصلّون ویدفنون</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أنّه مطلق فیمکن حملها علی صورة کون النسوة من المحارم ، وکذلک فی الرجال ، فحینئذٍ یحکم بتجویز التغسیل فیه مع فقد المماثل ، ویخرج منه ما کان من الأجانب، فیدخل فی حکم السابق من الدفن بلا تغسیل ، وبذلک یخرج الحدیث عن المعارضة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الذی رواه عبداللّه بن سنان،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إذا ماتت مع الرجال، فلم یجدوا امرأة تغسّلها غسّلها بعض الرجال من وراء الثوب، ویستحبّ أن یلفّ علی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خرقة</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حمله بصورة المحارم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الجملة الأخیرة مشعراً علی کونه للمحارم، فکأنّه أراد بیان أنّه لو کان للأجانب کان ذلک العمل واجباً لحرمة اللّمس والمسّ فیها ، مع أنّه یمکن أن یکون الاستحباب حتّی فی الأجانب التی غسّلتها من وراء الثوب ولا تمسّه حذراً وحفظاً عن وقوع المسّ بلا اختیار فی بعض حالات التغسیل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لابدّ من حمله علیه ولو کان مخالفاً للظاهر بدواً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لا یقبل حدیث زید بن علیّ مثل هذا الحمل، وهو الخبر الذی رواه عن </w:t>
      </w:r>
    </w:p>
    <w:p>
      <w:pPr>
        <w:pStyle w:val="BookText"/>
        <w:rPr/>
      </w:pPr>
      <w:r>
        <w:rPr>
          <w:rFonts w:ascii="IRNazanin" w:hAnsi="IRNazanin" w:eastAsia="IRNazanin"/>
          <w:color w:val="111111"/>
          <w:sz w:val="28"/>
          <w:sz w:val="28"/>
          <w:szCs w:val="28"/>
          <w:rtl w:val="true"/>
          <w:lang w:bidi="fa-IR"/>
        </w:rPr>
        <w:t xml:space="preserve">آبائه عن علیّ علیهم‌السلام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مات الرجل فی السفر مع النساء، لیس فیهنّ امرأته، ولا ذو محرم من نسائه؟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یؤزرنّه إلی رکبتیه، ویصببن علیه الماء صبّاً، ولا ینظرن إلی عورته، ولا یلمسنه بأیدیهنّ ویطهّرنه ، الحدیث</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قد صرّح بعدم وجود المحرم مع ذکر صورة وجود المحرم فی الخبر الذی أشار إلیه فی باب آخر من نفس الأبواب</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الخبر المذکور ضعیف من حیث السند، من جهة الحسین بن علوان فهو عامّی غیر موثّق صراحة، وإن کان تأییده لا یخلو عن وجه ، وهکذا عمرو بن خالد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الحدیث مشتمل لما لا یلتزم به أحد ، لأنّ التأزیر إلی الرکبة یقتضی أن یبقی بدن المیّت مجرّداً لما فوق الرکبتین ، فکیف یجوز النظر إلی جسده عدا عورته مع کونه أجنبیّاً للغاسل کما هو الفرض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اُرید الائتزار مع الثوب فلا وجه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یلمسنّه بأیدیهنّ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عن الإیماء بمجرّدیّته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لا یمکن رفع الید عن تلک الأخبار الکثیرة بمثل هذا الخبر، أو غیره بما یمکن حمله بما لا ینافی تلک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ما علیه المشهور من الدفن بغیر غسل مع فقد المماثل والمحارم ، ولو أمکن التغسیل من وراء الثوب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هنا طائفة اُخری من الأخبار لا مجال للجمع بینها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وجوب غسل موضع الوضوء من المرأة ، مثل خبر المرویّ عن أبی بصیر،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امرأة ماتت فی سفر ولیس معها نساء </w:t>
      </w:r>
    </w:p>
    <w:p>
      <w:pPr>
        <w:pStyle w:val="BookText"/>
        <w:rPr/>
      </w:pPr>
      <w:r>
        <w:rPr>
          <w:rFonts w:ascii="IRNazanin" w:hAnsi="IRNazanin" w:eastAsia="IRNazanin"/>
          <w:color w:val="111111"/>
          <w:sz w:val="28"/>
          <w:sz w:val="28"/>
          <w:szCs w:val="28"/>
          <w:rtl w:val="true"/>
          <w:lang w:bidi="fa-IR"/>
        </w:rPr>
        <w:t xml:space="preserve">ولا ذو محرم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منها موضع الوضوء ویصلّی علیها وتُدفن</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من الواضح أنّ مواضع الوضوء مثل الذراعین والقدمین ـ لو لم نقل حتّی الوجه کما هو مختارنا ـ محرّم للأجنبی، فکیف یمکن غسلها بالمسّ واللّمس وإن کان بدونه مع أنّه غیر ممکن عادةً، فیکون حکم غیر مواضع الوضوء مثل مواضعها لاشتراک الملاک ، فالحمل علی الاستحباب ـ کما یظهر من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الخبر وغیره ـ ممّا لا یمکن المساعدة معه،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وجوب غسل کفّیها کالخبر المروی عن جابر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المرأة تموت ولیس معها محرم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کفّیها</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حدیث داود بن فرقد،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صاحبٌ لنا یسأل أبا عبداللّه علیه‌السلام عن المرأة تموت مع رجال لیس فیهم ذو محرم هل یغسّلونها وعلیها ثیابها؟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یدخل ذلک علیهم ولکن یغسّلون کفّیها</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تغسیل الکفّین لیس بواجب ولم یفت به أحد ، غایته الاستحباب لو لم یستلزم الحرام من المباشرة والمماسّة والنظر إن حرّمناه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وجوب التیمّم بها ، مثل خبر عمرو بن خالد ، عن زید بن علیّ ، عن آبائه ، عن علیّ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رسول اللّه صلی‌الله‌علیه‌و‌آله نفرٌ،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امرأة توفّیت معنا، ولیس معها ذو محرم؟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صنعتم بها؟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صببنا علیها الماء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وجدتم امرأة أهل الکتاب تغسلها؟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یممتموها</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بهذا الحدیث مشکل ، لأنّه مضافاً إلی اشتماله بما یلزم فیه تحقّق </w:t>
      </w:r>
    </w:p>
    <w:p>
      <w:pPr>
        <w:pStyle w:val="BookText"/>
        <w:rPr/>
      </w:pPr>
      <w:r>
        <w:rPr>
          <w:rFonts w:ascii="IRNazanin" w:hAnsi="IRNazanin" w:eastAsia="IRNazanin"/>
          <w:color w:val="111111"/>
          <w:sz w:val="28"/>
          <w:sz w:val="28"/>
          <w:szCs w:val="28"/>
          <w:rtl w:val="true"/>
          <w:lang w:bidi="fa-IR"/>
        </w:rPr>
        <w:t xml:space="preserve">الحرام وهو مسّ بدن الأجنبیّة بمواضع التیمّم، المستلزم لعدم تحقّق التیمّم الذی یعدّ أمراً عبادیّاً ، ولا یصحّ التقرّب بما هو حرام ـ لم یفت علی طبقه أحدٌ من الفقهاء ، فتکون ساقطة عن الحجّیة بإعراض الأصحاب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وجوب غسل مواضع التیمّم ، مثل الخبر الذی رواه مفضّل بن عمر،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تقول فی المرأة تکون فی السفر مع الرجال، لیس فیهم لها ذو محرم، ولا معهم امرأة فتموت المرأة ، ما یصنع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منها ما أوجب اللّه علیه التیمّم، ولا تمسّ، ولا یکشف لها شیء من محاسنها التی أمر اللّه بسترها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یصنع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بطن کفّیها ثمّ یغسّل وجهها ، ثمّ یغسّل ظهر کفّیها</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تغسیل الوجه والکفّین ببطنها وظهرها، إن لم یستلزم المماسّة والنظر واللّمس الحرام، یحمل علی الاستحباب، حیث لا ینافی مع الدفن ثبوتها بلا غسل ، وإلاّ لا یجوز ذلک لما قد عرفت من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عرفت من خبر آخر مروی عن زید بن علیّ الذی قد ذکرناه آنفاً من الحکم بالاتّزار إلی الرکبتین، وصبّ الماء علی الرجل، من دون النظر إلی عورته ولا یلمسنّه بأیدیهنّ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خبر أبی بصیر المتقدّم الدالّ علی جواز مسّ النساء للرجل، ما کان یحلّ لهنّ النظر إلیه فی حال حیاته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لا یمکن المساعدة معها، لما قد عرفت من استلزام أکثرها صدور الفعل الحرام منه ، مضافاً إلی منافاتها مع الأخبار الناهیة عن الغسل، والآمرة بالدفن </w:t>
      </w:r>
    </w:p>
    <w:p>
      <w:pPr>
        <w:pStyle w:val="BookText"/>
        <w:rPr/>
      </w:pPr>
      <w:r>
        <w:rPr>
          <w:rFonts w:ascii="IRNazanin" w:hAnsi="IRNazanin" w:eastAsia="IRNazanin"/>
          <w:color w:val="111111"/>
          <w:sz w:val="28"/>
          <w:sz w:val="28"/>
          <w:szCs w:val="28"/>
          <w:rtl w:val="true"/>
          <w:lang w:bidi="fa-IR"/>
        </w:rPr>
        <w:t xml:space="preserve">إلاّ ولها دون ثلاث سنین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 غسل ، حتّی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منافاتها مع الاستحباب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 الأحوط الترک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فلابدّ من حمل کلامه بما یستلزم الحرام نوعاً لا مطلقاً، وإلاّ لا ینافی مع الاستحباب، کما علیه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الآملی فی مصباحه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ظاهر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صحّة غسل الرجل الأجنبیّة حتّی ولو فرض إمکان التغسیل بلا وقوع حرام من النظر واللّمس، حتّی یقال بکونه وجهاً للإفساد ، لأجل أنّ المستفاد من الأدلّة والأخبار شرطیّة المماثلة أو المحرّمیة أو الزوجیّة تعبّداً ، فلا یصحّ التغسیل حتّی لو قلنا بعدم اشتراط النیّة فی التغسیل، إذ غایة اقتضاء ذلک خروج الغسل عن حکم العبادات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علیه یلزم منافاته مع حمل الأخبار علی الاستحباب ، فیکون المراد من الاحتیاط فی الترک، هو مطلقاً لا خصوص ما یستلزم وقوع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فالأحوط 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تدفن بلا غسل ، بلا فرق بین کون الغاسل رجلاً للمرأة أو امرأةً للرجل ، لأنّ الملاک هو عدم المماثلة والمحرّمیة ، ولا فرق فیه بین صورتی المسألة إلاّ ما استثنی، کما سنذکره فی المسألة اللاّحقة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کلام المصنّف آنفاً فی تغسیل الرجل لمن لیست له بمحرم، فإنّ الاستثناء المذکور هنا وارد علیه ، فیصبح المراد من الجملة المذکورة هنا أنّه یجوز أن یقوم الرجل بتغسیل البنت الأجنبیّة فیما إذا کانت دون ثلاث سنین، ثمّ یلحق بعده بالمرأة لمخالفها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فالأولی بیان المسألة علی نسقٍ یدلّ علی المطلوب بجمیع أقسامه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البحث هنا یکون علی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إشکال فی جواز تغسیل الطفل الذی لا یزید سنّه عن ثلاث سنین مع عدم المماثلة ، بلا فرق بین الذکر والاُنثی ، ولا خلاف یعتدّ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جمیع علمائنا المُشعر بوجود الإجماع علیه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لم أجد فیه خلافاً بین أصحابنا المتقدّمین والمتأخّرین، إلاّ عن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الابن بالجواز والبنت بعدمه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والدلیل علی الجواز هو الأصل، أی أصالة البراءة عن شرطیّة المماثلة فی الصبیّ والصبیّة ، وعدم شمول الأخبار الدالّة علی الشرطیّة لما نحن فیه، لورودها فی الرجل والمرأة، أو انصراف إطلاقها إلیهما، وظهورها فیمن یحرم النظر إلیه ولمسه، مضافاً إلی العمومات الدالّة علی وجوب الغُسل ، السلیمة عمّا یوجب تخصیصها، بعد عدم شمول الأخبار الدالّة علی الاشتراط للصبی والصبیّة ، فضلاً عن وجود أخبار خاصّة واردة لخصوص المورد الدالّة علی الجواز کما سنشیر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عرفت عدم الإشکال فی أصل الحکم ، نتعرّض الآن إلی الابن والبنت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جواز تغسیل المرأة للصبی قبل ثلاث سنین، فیدلّ علیه فضلاً عن الإجماع وعدم الخلاف، الخبر المروی عن أبی النمیر مولی الحارث بن المغیرة النضری،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عن الصبی إلی کم تغسّله النساء؟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ثلاث سنین</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 واضحة لا خلاف فیها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وقع الخلاف فیه، هو تغسیل الرجل للصبیّة، حیث قال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الأولی المنع ، والفرق بین الصبیّ والصبیّة أنّ الشرع أذِنَ فی اطّلاع </w:t>
      </w:r>
    </w:p>
    <w:p>
      <w:pPr>
        <w:pStyle w:val="BookText"/>
        <w:rPr/>
      </w:pPr>
      <w:r>
        <w:rPr>
          <w:rFonts w:ascii="IRNazanin" w:hAnsi="IRNazanin" w:eastAsia="IRNazanin"/>
          <w:color w:val="111111"/>
          <w:sz w:val="28"/>
          <w:sz w:val="28"/>
          <w:szCs w:val="28"/>
          <w:rtl w:val="true"/>
          <w:lang w:bidi="fa-IR"/>
        </w:rPr>
        <w:t>النساء علی الصبی لافتقاره إلیهنّ فی التربیة ، ولیس کذلک الصبیّة، والأصل حرمة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فیه من الإشکال،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بدعواه حرمة النظر إلی عورتها، فبعد التسلیم ولو بالنسبة إلی غیر الممیّز، إذ مقتضاها لیس إلاّ صیرورتها کالمحارم ، غایتها یلقی علی عورتها خرقة ویغسّلها لا المنع منه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حرمة النظر إلی الصبیّة مطلقاً، ولو إلی ما عدا العورة من غیر تمییزها ، ففیه ما لا یخفی من مخالفته للسیرة القطعیّة ، مضافاً إلی عدم الخلاف فی جواز النظر إلیها قبل البلوغ أو قبل التمییز ، بل قیل بدلالة النصّ الصحیح علی جوازه قبل البلوغ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أن یستدلّ لهذا التفصیل بموثّقة عمّار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عن الصبیّ تغسّله امرأة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تغسّل الصبیان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الصبیّة تموت ولا تُصاب امرأة تغسّلها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یغسّلها رجلٌ أولی بها</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إفادة ما لا یعمّ غیر المحارم من الأولی ، فیفهم المنع لغیرها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المنع عن غیر الولیّ أعمّ من المحارم وغیرهم ، لوضوح أنّه یمکن أن یکون الغیر من المحارم کالعمّ والخال ، فعلی فرض وجود المفهوم فیه یفهم منه المنع حتّی للمحارم ، فیدلّ علی لزوم کون الغاسل من المماثل لو لم یکن ولیّاً، وإلاّ یجوز ولو مع فقد المماثل ، هذا إذا کان الولیّ موجوداً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مع فقده، فالروایة ساکتة عنه، ولا تعرّض فیها له إثباتاً ولا نفیاً ، مضافاً إلی أنّ المراد من أولی بها، إن کان الوارث لمالها، فهو یصبح أعمّ من المحارم ، </w:t>
      </w:r>
    </w:p>
    <w:p>
      <w:pPr>
        <w:pStyle w:val="BookText"/>
        <w:rPr/>
      </w:pPr>
      <w:r>
        <w:rPr>
          <w:rFonts w:ascii="IRNazanin" w:hAnsi="IRNazanin" w:eastAsia="IRNazanin"/>
          <w:color w:val="111111"/>
          <w:sz w:val="28"/>
          <w:sz w:val="28"/>
          <w:szCs w:val="28"/>
          <w:rtl w:val="true"/>
          <w:lang w:bidi="fa-IR"/>
        </w:rPr>
        <w:t xml:space="preserve">وأمّا لو اُرید من الولیّ من له ولایة علیها، وهو عبارة عن الأب والجدّ مع فقدْ الأب، أو معه والحاکم مع فقدهما، وتصدّی الحاکم للغسل بالمباشرة یکون من غیر المحارم والمماثل، فلا یمکن اعتبار هذا الحدیث دلیلاً لإثبات الحرمة، مع إمکان أن یکون وجه ذلک الولیّ، وتخصیصه استحباب مباشرته للفعل بنفسه، وکونه ولیّ الأمر ، وحیث أنّ تغسیل الرجل للصبیّة مخالفٌ لما هو المتعارف، فلا یقدم علیه أحد بلا داع قویّ بخلاف صورة العکس ، لأنّ تربیة الصبیان موکولة إلی النسوان علی المتعارف فتتصدّی لها ، فلا یفهم من مثل هذه الروایة بطلان غسل الغیر إذا کان بأمر الولیّ،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أنّه لا دلیل علی المنع مطلقاً عن غسل الصبیّ والصبیّة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لابدّ أن یلاحظ سبب تحدید عمرها بأقلّ من ثلاث سنین الوارد فی کلمات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بالنسبة إلی الصبی فیستفاد ذلک من الخبر المروی عن أبی النمیر، حیث کان السؤال عن کم تغسّله النساء ، فأجاب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وضعف الحدیث منجبر بما عرفت من دعوی الإجماع وعمل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الصبیّة فلم یرد فی نصّ بالصراحة، ولم یتّضح لنا مستندهم فی التحدید المذکور، إلاّ أن یدّعی الأولویّة فی المنع من حدیث الصبی بنظر العرف، لأنّه إذا کان الصبیّ الذی یعدّ أهون بنظر العرف لتصدّی النساء له محدوداً إلی ثلاث سنین ، ففی الصبیّة یکون بطریق أولی ، لأنّها أشدّ قبحاً عند العرف من الصبیّ فی مباشرة الرجل لها ، ولذلک فقد حدّدها المشهور أیضاً بالثلاث کما ورد فی المتن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تغسیل الصبیّ مجرّداً إن کان ابن </w:t>
      </w:r>
    </w:p>
    <w:p>
      <w:pPr>
        <w:pStyle w:val="BookText"/>
        <w:rPr/>
      </w:pPr>
      <w:r>
        <w:rPr>
          <w:rFonts w:ascii="IRNazanin" w:hAnsi="IRNazanin" w:eastAsia="IRNazanin"/>
          <w:color w:val="111111"/>
          <w:sz w:val="28"/>
          <w:sz w:val="28"/>
          <w:szCs w:val="28"/>
          <w:rtl w:val="true"/>
          <w:lang w:bidi="fa-IR"/>
        </w:rPr>
        <w:t xml:space="preserve">خمس سنین ، وإن کان أکثر غسّلته من فوق الثیاب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حکمهما بالجواز بالتغسیل من فوق الثیاب، مبنیّ علی جواز الغسل من الأجنبیّ ، فالتحدید حینئذٍ إنّما هو بالخمس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ذلک ورد فی حقّ البنت ، فقد روی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فی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الجاریة تموت مع رجال فی السفر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ابنة أکثر من خمس سنین أو ستّ دُفنت ولم تُغسّل ، وإن کانت بنت أقلّ من خمس غسّلت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الحلبی حدیثاً فی معناه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أسند الصدوق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الحلبی عن الصادق علیه‌السلام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للاعتماد علی هذا الخبر فی الجاریة ، لأنّه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یعارض مع الأولویّة بالمنع المستفادة من حدیث الصبیّ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منافاة هذه الروایة أیضاً بهذا النقل مع 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مرسلاً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فی الجاریة تموت مع الرجل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بنت أقلّ من خمس سنین أو ستّ دُفنت ولم تغسّل</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یناسب هذا الحدیث مع ما فی حدیث أبی النمیر من عدم التجویز لمن تجاوز عمره عن الثلاث فی الصبیّ، وفی الصبیّة إلحاقاً به ، وإن کان قد نقل عن ابن طاووس رحمه‌الله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لفظ أقلّ هنا وهم وأصله أکثر</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 وأیّده علی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فمفهوم الشرط غیر مراد فیما زاد علی الثلاث ، لأنّه القدر المتیقّن ، فالاعتماد علی مثل هذه الروایات مع وجود الاضطراب فی متنه </w:t>
      </w:r>
    </w:p>
    <w:p>
      <w:pPr>
        <w:pStyle w:val="BookText"/>
        <w:rPr/>
      </w:pPr>
      <w:r>
        <w:rPr>
          <w:rFonts w:ascii="IRNazanin" w:hAnsi="IRNazanin" w:eastAsia="IRNazanin"/>
          <w:color w:val="111111"/>
          <w:sz w:val="28"/>
          <w:sz w:val="28"/>
          <w:szCs w:val="28"/>
          <w:rtl w:val="true"/>
          <w:lang w:bidi="fa-IR"/>
        </w:rPr>
        <w:t xml:space="preserve">والإرسال فی سنده مشکل جدّاً ، ولأجل ذلک عمل الأصحاب فی الصبیّة بما ورد فی الصبیّ ولم یتجاوزا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ظهر أنّ ما ذهب إلیه بعض الفقهاء،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إلی دوران جواز التغسیل فی الصبیّ والصبیّة مدار جواز النظر واللّمس، المؤیّد بروایة موثّقة عمّار المتقدّمة فی الصبیّة والموافق للأصل والقواعد ، مخالفٌ لفتاوی الأصحاب وعملهم، ولروایة أبی النمیر المتعضدة بعمل الأصحاب ، فالالتزام به مشکل ، فالذی یقتضیه الاحتیاط هو تغسیل الصبیّ والصبیّة بعد الثلاث من فوق الثیاب عند الضرورة، بناءً علی ما هو الأظهر من جوازه للأجنبی، وإن کان الأحوط فیما بعد البلوغ ترکه ودفنه بثیابه، کما عرفت حکمه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 الصبیّ والصبیّة علی ثلاث أقسام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یغسّل مجرّداً ، وهو ما دون الثلاث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یغسّل من فوق ثیابه، وهو ما فوق الثلاث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یُدفن بثیابه من غیر غسل ، وهو المراهق قبل البلوغ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فاختصاص الحکم بالضرورة کان لما بعد الثلاث دون قبله، إذ فیه یجوز غسله مجرّداً بلا ضرورة فی حال الاختیار ، لإطلاق النصوص والفتاوی، فضلاً عن‌أنّه مطابق لمقتضی‌الأصل والعمومات،خلافاً للشیخ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لعلّه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باشتراط ذلک مع فقد المماثل ، ولعلّهم یتمسّکون بشمول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لایغسّل‌الرجل امرأة، إلاّ أن لا توجد امرأة</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 لمثل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فیه ما لا یخفی، إذ لیس المورد ممّا ینطبق علیه الرجل أو المرأة فی حال الصبابة ، مضافاً إلی الطعن فی سنده لأجل ضعف محمّد بن 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فالأقوی عندنا جوازه عن اختیار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اختلفوا فی تحدید الجواز ، فظاهر المصنّف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آخر، کونه بما دون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المشهور هو الثلاث فما دون،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تجویز تغسیل النساء الصبیّ مجرّداً إن کان ابن خمس سنین ، وإن کان ابن أکثر غسّلته من فوق الثیاب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فمنشأ القولین الأوّلین هو خبر ابن النمیر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حیث دخول الغایة وخروجها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وظنّی أنّ القول الأوّل راجع إلی الثانی بإرادة الثلاث فما دون، کما یرشد إلیه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الاتّفاق علی جواز تغسیل ابن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عباراتهم غیر وافیة لذلک ، فلا إشکال عندنا فی الجواز فی ثلاث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والذی ینبغی الإشکال فیه هو قصر الحکم علیها، وعدم جواز التغسیل لمن زاد علیها، خصوصاً مع ملاحظة إطلاق حدیث عمّار عن الصادق علیه‌السلام بعد أن سئل عن الصبیّ تغسّله امرأة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تغسّل الصبیان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خصوصاً مع جواز لمسهن والنظر إلیهنّ لمن زاد علیها ، فحینئذٍ یشمله إطلاق الأمر بالتغسیل ، مضافاً إلی ما عرفت من عدم شمول ما یدلّ علی عدم تغسیل الرجل إلاّ للرجل والمرأة إلاّ للمرأة لما نحن فیه لخروج الطفل عن العنوانین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ولکن حدیث ابن المنیر بعد انجباره بالشهرة وعمل الأصحاب، یوجب </w:t>
      </w:r>
    </w:p>
    <w:p>
      <w:pPr>
        <w:pStyle w:val="BookText"/>
        <w:rPr/>
      </w:pPr>
      <w:r>
        <w:rPr>
          <w:rFonts w:ascii="IRNazanin" w:hAnsi="IRNazanin" w:eastAsia="IRNazanin"/>
          <w:color w:val="111111"/>
          <w:sz w:val="28"/>
          <w:sz w:val="28"/>
          <w:szCs w:val="28"/>
          <w:rtl w:val="true"/>
          <w:lang w:bidi="fa-IR"/>
        </w:rPr>
        <w:t>وکذلک المرأة ، ویغسّلها مجرّدة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التقیید فی تمام هذه المطلقات ویرفع الإشکال کلّه ، ولا ینافیه جواز النظر واللّمس، إذ یحتمل أن یکون ذلک من الشروط التعبّدیّة ، فالاقتصار علی ذلک الحدّ فی جواز التغسیل ـ کما علیه المشهور ـ لا یخلو عن قوّة ،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النفی والإثبات، أمّا جانب النفی ففی عدم تغسیلها للرجل الأجنبیّ، والإثبات فی الابن البالغ عمره ثلاث سنین أو أقلّ منها، مثل الرجل للأجنبیّة،واستثناء الصبیّة التی کانت أقلّ من ثلاث سنین منها ، وقد عرفت تفصیل المسألة فی کلا الطرفین من الرجل والمرأة فلا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وبعدما ثبت جواز التغسیل لأقلّ من ثلاث سنین ، قال المحقّق بجوازه مجرّداً، أی یجوز للمرأة أن تغسّل الصبیّ مجرّداً عن ثیابه بلا خلاف فیه ، بل علیه الإجماع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تحقیقه ، فالأقوی حینئذٍ الجواز مع التجرید، کما صرّح به جماعة ویقتضیه إطلاق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قیل بأنّ مقتضی بعض الإطلاقات، عدم وجوب ستر العورة، فضلاً عن غیرها،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نسبه فی الأوّل إلی إطلاق النصّ والأصحاب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یخفی أنّ المراد من التحدید بثلاث، کون نهایة الجواز وقوع الموت علیها لا قبلها حتّی یقع التغسیل علیها، کما یظهر 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بکون الغسل واقعاً قبل ذلک، لوضوح أنّ مرور الزمان بعد الموت لا تأثیر فی الحکم ، فوقوع الغسل بعد الثلاث جائز لا منع فیه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فی حکم الصبیّ والصبیّة، إذا کانا معلومی الذکوریّة أو الاُنوثیّة ، بل </w:t>
      </w:r>
    </w:p>
    <w:p>
      <w:pPr>
        <w:pStyle w:val="BookText"/>
        <w:rPr/>
      </w:pPr>
      <w:r>
        <w:rPr>
          <w:rFonts w:ascii="IRNazanin" w:hAnsi="IRNazanin" w:eastAsia="IRNazanin"/>
          <w:color w:val="111111"/>
          <w:sz w:val="28"/>
          <w:sz w:val="28"/>
          <w:szCs w:val="28"/>
          <w:rtl w:val="true"/>
          <w:lang w:bidi="fa-IR"/>
        </w:rPr>
        <w:t xml:space="preserve">ومجهولها إذا رفع الإشکال والجهل بواسطة بعض القرائن والعلامات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المشکل منه أیضاً الحکم کذلک بناءً علی اعتبار القرعة وعدّ الأضلاع ، لأنّه یخرج بذلک حینئذٍ عمّا یصدق علیه العنوان ، بل وهکذا فی الخُنثی المشکل الذی لا یمکن رفع إشکاله بسبب القرعة وعدّ الأضلاع ونحوها، لعدم اعتبارها مثلاً عند من لا یقول باعتبارها، إذا کان سنّه ثلاثاً أو أقلّ ، لعدم الممنوعیّة حینئذٍ علی کلّ التقدیرین من الذکوریّة والاُنوثیّة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وهکذا فی الخُنثی المشکل المذکور إذا کان عمره أکثر من الثلاث ، ولکن کان له أمة ، وقلنا بجواز مباشرتها بالغسل ، أمّا فی خصوصها من المحارم أو لأجل الإجازة لکلّ المحارم ومنها الأمة، سواء کانت الأمَة للخنثی علی الذکوریّة أو لا الاُنوثیّة ، کما یظهر بناءً علی الوجه الأخیر عدم شرطیّة وجود المماثل فی المحارم مطلقاً فی جواز التغسیل منها ، ولو لم یکن من أمة من سائر المحارم، لاشتراک وجه الجواز بین الأمة وبینهم ، وهذه ممّا لا إشکال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الذی ینبغی أن یبحث فیه فیما إذا فقدت الأمة، أو التزمنا بعدم جواز مباشرتها بالخصوص، أو کذلک فی سائر المحارم أیضاً ما لم یصدق علیه الضرورة ، ففی ذلک یکون الوجوه والأقوال فی المسألة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یغسّله محارمه من الرجال والنساء ، معلّلین ذلک بالضرورة لتعذّر المماثل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علی أنّه تغسّله أمَته ، وعن ابن البرّاج أنّه یتیمّم ولا یُغسّل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للنظر فی الجمیع مجال ، أمّا الأوّل فلعدم تناول ما دلّ علی الضرورة المسوّغة لغیر المماثل لمثل ذلک، لظهورها أو صریحها فی </w:t>
      </w:r>
    </w:p>
    <w:p>
      <w:pPr>
        <w:pStyle w:val="BookText"/>
        <w:rPr/>
      </w:pPr>
      <w:r>
        <w:rPr>
          <w:rFonts w:ascii="IRNazanin" w:hAnsi="IRNazanin" w:eastAsia="IRNazanin"/>
          <w:color w:val="111111"/>
          <w:sz w:val="28"/>
          <w:sz w:val="28"/>
          <w:szCs w:val="28"/>
          <w:rtl w:val="true"/>
          <w:lang w:bidi="fa-IR"/>
        </w:rPr>
        <w:t xml:space="preserve">معلوم الرجولیّة والاُنوثیّة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أنّ المخالفة مانع لا أنّ المماثلة شرط ، فی غایة الوهن، ومخالفة لصریح کلام الخصم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فساد التمسّک بالعمومات لکونها مخصّصة عند الخصم بما دلّ علی اشتراط المماثلة ، إلاّ مع التعذّر فی خصوص المحارم ، ولذلک احتاج هنا إلی التعلیل بالضرورة ، مع أنّ قضیّتها عدم الاقتصار علی المحارم، کالتمسّک باستصحاب جواز النظر واللّمس، إذ هما غیر صالحین لإثبات العبادة التوقیفیّة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کلامه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فیه من الإشکال ، لوضوح أنّه لا إشعار فی شیء من الأدلّة، فضلاً عن الظهور أو الصراحة بکون موردها العلم بالرجولیّة والاُنوثیّة علی نحوٍ کان مأخوذاً فی موضوع الحکم، حتّی یختصّ حکم جواز التغسیل بالضرورة لموضوعه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مورد سؤال السائلین کان عمّن مات فی السفر ولیس معه إلاّ النساء فی الرجل أو الرجال فی المرأة، مع کونهم معلومی الحال ، لا أن یکون بیانه علی نحو الموضوعیّة حتّی لا یشمل غیرها ، ولیس المقام من حیث السؤال والجواب بالنسبة إلی الخصوصیّات، إلاّ کسائر المشخّصات والخصوصیّات الواقعة فی موضوعات الأحکام، التی لا ینسبق إلی الذهن إلاّ إرادة حکم تلک الموضوعات التی أحرزها من حیث هی، لا من حیث کونها معلومة بالتقیید کما توهّمه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فیصدق هنا الضرورة مع فقد المماثل لو لم یرد فیه إشکال من ناحیة اُخری سنشیر إلیها إن شاء اللّه تعالی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قد یتوجّه الإشکال هنا فی صدق الضرورة، بأن یُقال إنّه لا یصدق علیه الضرورة المبیحة بفقد المماثل من حیث ملاحظة إمکان تحصیل تغسیل المماثل </w:t>
      </w:r>
    </w:p>
    <w:p>
      <w:pPr>
        <w:pStyle w:val="BookText"/>
        <w:rPr/>
      </w:pPr>
      <w:r>
        <w:rPr>
          <w:rFonts w:ascii="IRNazanin" w:hAnsi="IRNazanin" w:eastAsia="IRNazanin"/>
          <w:color w:val="111111"/>
          <w:sz w:val="28"/>
          <w:sz w:val="28"/>
          <w:szCs w:val="28"/>
          <w:rtl w:val="true"/>
          <w:lang w:bidi="fa-IR"/>
        </w:rPr>
        <w:t xml:space="preserve">بتکریر الغسل بفعل الرجال والنساء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المحقّق الهمدانی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ما قلناه من فقد الضرورة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یتوجّه علیه أنّ العبرة بحسب الظهور إنّما هی بالاضطرار إلی حصول التغسیل من غیر المماثل، لا عدم إمکان حصوله من المماثل فی الواقع، ومعلوم أنّ الضرورة متحقّقة فی فعل من یغسّله ولو عند إرادة الاحتیاط، فیصحّ غسله ولو علی تقدیر عدم المماثل ، 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فکأنّه أراد بأنّ الاضطرار هنا إنّما یحصل بواسطة وقوع الغسل عن غیر المماثل، المستلزم للنظر واللّمس المحرّمان المتحقّقین بتکریر الغسل، لا عدم إمکان حصوله من المماثل ، لأنّه قد حصل بالتکرار قطعاً إذا لم تکن الخُنثی وجوداً ثالثاً غیر الذکوریّة والاُنوثیّة ، وهذا إنّما یصحّ بناءً علی القول بجواز التکرار، المستلزم لوقوع الحرام الیقینی، کما سیتّضح لک فی بیان وجه الوجوه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وأمّا الثانی قول أبی علی بأنّ أمَته تغسّله ، فمع ابتنائه علی ما تقدّم سابقاً غیر مطّرد، إذ قد لا تکون عنده 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التکلیف بشراء أمة له من ترکته، فإن لم یکن عنده ترکة فمن بیت المال کما عن أحد وجوه الشافعیّة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ینبغی أن یصغی إلیه بعد فرض عدم الدلیل علیه</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أبو علی رحمه‌الله أراد صورة وجود الأمَة لا مع عدمها کما هو المفروض، حتّی یفرض إرادة تحصیل الأمة له من ترکته، لإمکان أن یناقش فیه بأنّ </w:t>
      </w:r>
    </w:p>
    <w:p>
      <w:pPr>
        <w:pStyle w:val="BookText"/>
        <w:rPr/>
      </w:pPr>
      <w:r>
        <w:rPr>
          <w:rFonts w:ascii="IRNazanin" w:hAnsi="IRNazanin" w:eastAsia="IRNazanin"/>
          <w:color w:val="111111"/>
          <w:sz w:val="28"/>
          <w:sz w:val="28"/>
          <w:szCs w:val="28"/>
          <w:rtl w:val="true"/>
          <w:lang w:bidi="fa-IR"/>
        </w:rPr>
        <w:t xml:space="preserve">تحصیلها منها لا یجعلها ملکاً له ، لأنّ الملکیّة من الاُمور المترتّبة علی الحیّ دون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یجعلها ملکاً له إذا اشتری ممّا کان للمیّت من الثلث من الترکة، حیث قد أجاز الشارع کونه للمیّت ، فتحصیل شیء منه یجعله للمیّت ، فله وجه ، ولکن ما ذکره التزام بما لا 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الثالث فلا دلیل علی وجوب التیمّم مع لزوم المحذور أیضاً ، لأنّه مشترک مع الغسل فی لزوم اللّمس علی الأجنبیّ علی احتمال، أو قطعاً لو تکرّر ، فإذا صار کذلک فلا وجه لترک الغسل والأخذ بما یشارکه من اللّوازم فیخرج بذلک عن الضرورة المسوّغة للتیمّم، کما لا یخفی علی المتأمّل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الأمر إلی هنا، فیدور الکلام فی واحد من ثلاث وجوه وأقوال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سقوط الغسل حینئذٍ وجواز دفنها بدونه ، هذا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ومنشأه فرض المقام من قبیل واجدی المنی فی الثوب المشترک، حیث لا یجب الغسل علی واحدٍ منهما ، لأنّ کلّ واحدٍ منهما یرجع إلی أصل 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بأس بذکر توضیح فی المقام وهو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لنا عمومات دالّة علی وجوب تغسیل المیّت، وقد خصّصت بما یدلّ علی اشتراط المماثلة ، وکلّ واحد من الرجال والنساء من أفراد المکلّفین شاکّ فی وجوب تغسیل الخُنثی علیه للشکّ فی المماثلة ، والشکّ فی الشرط موجب للشکّ فی المشروط ، فیرجع کلّ واحد منهما إلی 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یعارض جریانه فی کلّ واحد مع جریانه فی الآخر کما فی واجدی المنی ، لعدم علم کلّ واحد منهما بتوجّه تکلیف منجّزٍ علیه ، ومع الشکّ فیه فالمرجع البراءة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یصحّ حینئذٍ الرجوع إلی عمومات وجوب الغسل، لأنّها مخصّصة بما یدلّ </w:t>
      </w:r>
    </w:p>
    <w:p>
      <w:pPr>
        <w:pStyle w:val="BookText"/>
        <w:rPr/>
      </w:pPr>
      <w:r>
        <w:rPr>
          <w:rFonts w:ascii="IRNazanin" w:hAnsi="IRNazanin" w:eastAsia="IRNazanin"/>
          <w:color w:val="111111"/>
          <w:sz w:val="28"/>
          <w:sz w:val="28"/>
          <w:szCs w:val="28"/>
          <w:rtl w:val="true"/>
          <w:lang w:bidi="fa-IR"/>
        </w:rPr>
        <w:t xml:space="preserve">علی اشتراط المماثلة، خرج موضوعاتها عن کونه تمام الموضوع وصار جزءً منه ، ولا یصحّ حینئذٍ الرجوع إلیها لکونه رجوعاً إلی العموم فی الشبهات المصداقیّة للخاصّ، وهو ممنوع عند المحقّقین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ما یمکن أن یستدلّ لجواز ترک التغسیل ودفنه بلا 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الاستدلال لا یثبت إلاّ جواز ترک الغسل لا عموم جواز فعله ، بل الأصل هنا یقتضی جواز فعله ولو مجرّداً عن الثیاب، کجواز مسّها وجواز النظر إلیها ؛ لأنّ شرط حرمتهما إحراز عدم المماثلة کشرط وجوب الغسل إحراز المماثلة، فیرجع فی نفی الحرمة فی الأوّل ونفی الوجوب فی الثانی إلی أصل البراءة، فیبقی فعل الغسل علی أصل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یمکن إتیانه بداع قربی، لعدم إحراز رجحانه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یکفی فی إتیانه عبادةً بداعی احتمال الأمر والمحبوبیّة، کما هو الحال کذلک فی جمیع موارد الاحتیاط ، فلازم هذا الاستدلال عدم وجوب التغسیل وجواز دفنه بلا غسل حتّی لا یستلزم وقوع الحرام، وهذا إنّما یصحّ إذا استلزم الغسل وقوع النظر واللّمس المحرّم ، وإلاّ إن أمکن غسله مع غمض العینین، وعدم لمس یده لجسمه بلفّ خرقة علیه وتغسیله من وراء الثیاب ـ حتّی یستشکل بعدم إحراز القدر المعفوّ عنه فی النجاسة عند الغسل مع الثیاب، کما أشار إلیه بعض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إشکال حینئذٍ من الحکم بعدم شرطیّة المماثلة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یدّعی أنّ شرطیّته تعبّدی، بحیث یعدّ فعل الغسل مع عدم المماثل حراماً ذاتیّاً کما قاله بعض فی مثل معلوم الرجولیّة والاُنوثیّة ، فحینئذٍ یصحّ الحکم بترک الغسل ودفنه بلا غسل ، بل یرجع الأمر حینئذٍ بین المحذورین لکلّ </w:t>
      </w:r>
    </w:p>
    <w:p>
      <w:pPr>
        <w:pStyle w:val="BookText"/>
        <w:rPr/>
      </w:pPr>
      <w:r>
        <w:rPr>
          <w:rFonts w:ascii="IRNazanin" w:hAnsi="IRNazanin" w:eastAsia="IRNazanin"/>
          <w:color w:val="111111"/>
          <w:sz w:val="28"/>
          <w:sz w:val="28"/>
          <w:szCs w:val="28"/>
          <w:rtl w:val="true"/>
          <w:lang w:bidi="fa-IR"/>
        </w:rPr>
        <w:t xml:space="preserve">واحدٍ من الرجال والنساء ؛ لأنّه یعلم کلّ واحد منهما بأنّ غسل الخُنثی إمّا واجب له فی صورة المماثلة ، أو حرام فی عدم المماثلة، فلا محیص من اختیار أحد الأمرین من الفعل أو الترک، أو الرجوع إلی القرعة لیرفع هذا الإشکال عند القول بالحرمة الذاتیّة فقط لا مطلقاً،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یجب غسلها مرّة واحدة بمباشرة الرجال أو النساء ، لکن من فوق الثیاب ، ولا یجوز لأحدهما غسلها من دون ثیاب لاحتمال أن یکون رجلاً مع کون الغاسل امرأة أو امرأة، مع کون الغاسل رجلاً ، هذا کما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مراده ـ وإن کان خلاف الظاهر ـ من الأمر بوجوب غسلها من وراء الثیاب هو الحجاب المانع عن النظر واللّمس دون الثیاب الملتصق ببدن المیّت، حتّی یستشکل بعدم المعفویّة فی نجاستها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قیل فی وجهه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للآملی بما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شرطیّة المماثلة کما یظهر بالتدبّر فی أدلّتها ناشئة عن غلبة ابتلاء المباشرین للغسل بالنظر واللّمس المحرّمین علی الأجنبیّ ، ولذلک نهی الشارع عن مباشرة الأجنبیّ إذا کان عن غیر المماثل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الشرطیّة والمانعیّة قد یستفاد من خطاب وضعی أو تکلیفی غیری، فلا یستفاد منه حینئذٍ إلاّ الشرطیّة والمانعیّة ، وقد یستفاد من خطاب نفسی متوجّه إلی شیء لا یجتمع امتثاله مع امتثال الأمر المتعلّق إلی شیء آخر، مثل النهی عن الغصب مع الأمر بالصلاة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المماثلة فی المقام یکون من قبیل الثانی، حیث أنّ الناظر فی أدلّة اشتراطها یقطع بأنّ اعتبار الشارع لهذا الشرط، إنّما هو لعدم رضاه </w:t>
      </w:r>
    </w:p>
    <w:p>
      <w:pPr>
        <w:pStyle w:val="BookText"/>
        <w:rPr/>
      </w:pPr>
      <w:r>
        <w:rPr>
          <w:rFonts w:ascii="IRNazanin" w:hAnsi="IRNazanin" w:eastAsia="IRNazanin"/>
          <w:color w:val="111111"/>
          <w:sz w:val="28"/>
          <w:sz w:val="28"/>
          <w:szCs w:val="28"/>
          <w:rtl w:val="true"/>
          <w:lang w:bidi="fa-IR"/>
        </w:rPr>
        <w:t xml:space="preserve">بمباشرة الأجنبی لهذا العمل المتوقّف فی الغالب علی النظر واللّمس ، فنهیه عنه إنّما هو لکون فعله ملزوماً لأمرٍ مبغوض للشارع، نظیر الصلاة فی المکان المغصوب، والوضوء بماءٍ مغصوب ، فالفعل من حیث هو فعل لا یکون قبیحاً بالقبح الفعلی، وممّا لا یمکن أن یتقرّب به ، وإنّما القبح ینشأ من حیث صدوره عن الفاعل بالقبح الفاعلی، وکونه ممّا لا یمکن أن یتقرّب به ، والقبح إنّما یتحقّق عند تنجّز النهی علیه ، ومع عدم تنجّزه فلا موجب لبطلان الفعل، لا من حیث نفسه حیث أنّه لا یکون قبیحاً بالقبح الفعلی، ولا من حیث صدوره عن الفاعل، لعدم تنجّز النهی علیه، فیکون فعله صحیحاً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وعدم تنجّز النهی إمّا یکون للجهل به بجهل یعذر فیه ، أو ما یکون بحکمه کما فی المقام، فیکون تغسیل الأجنبی للخُنثی کتغسیله لمیّت بزعم المماثلة أو المحرّمیة ، فانکشف خطأه بعد الفراغ عن غسله حیث أنّ الغسل صحیح قطعاً، ولیس لصحّته وجه إلاّ عدم تنجّز النهی علی الغاسل مع عدم اتّصاف غسله من حیث هو غسل بالقبح الفعلی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تردّد الخُنثی بین کونها مماثلاً للغاسل أو غیر مماثل، یوجب تحقّق علم إجمالی بوجوب تغسیلها، أو حرمة لمسها والنظر إلیها ، حیث أنّها إن کانت مماثلاً یجب غسلها، وإن لم یکن مماثلاً یحرم لمسها والنظر إلیها ، وهذا العلم الإجمالی یقتضی الجمع بینها فی الامتثال، حیث یمکن الجمع بینهما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العلم الإجمالی لا ینفع فی إیجاب الجمع بین امتثال طرفیه ، لأنّ الموجب لعدم وجوب الغسل، إنّما هو حرمة اللّمس والنظر بالحرمة المنجّزة، وإلاّ فلا مانع عن وجوبه ، فلابدّ من أن یکون التردید بین وجوب التغسیل علی تقدیر المماثلة، وبین حرمة اللّمس والنظر بالحرمة المنجّزة علی تقدیر المخالفة ، </w:t>
      </w:r>
    </w:p>
    <w:p>
      <w:pPr>
        <w:pStyle w:val="BookText"/>
        <w:rPr/>
      </w:pPr>
      <w:r>
        <w:rPr>
          <w:rFonts w:ascii="IRNazanin" w:hAnsi="IRNazanin" w:eastAsia="IRNazanin"/>
          <w:color w:val="111111"/>
          <w:sz w:val="28"/>
          <w:sz w:val="28"/>
          <w:szCs w:val="28"/>
          <w:rtl w:val="true"/>
          <w:lang w:bidi="fa-IR"/>
        </w:rPr>
        <w:t>والمفروض عدم تنجّز الحرمة من حیث هی حرمة، وإنّما التنجّز یحصل من قبل العلم بها، فیکون المقام نظیر الدوران بین وجوب الصلاة فی خصوص هذا المکان، وبین حرمة الوقوف فیه لاحتمال کونه مغصوباً، حیث أنّ هذا العلم الإجمالی لا یؤثّر شیئاً ، بل یجب الصلاة فیه ؛ لأنّ المانع عن وجوبه هو احتمال کونه مغصوباً وهو لیس بمانع ؛ لأنّ حرمة الغصب ما لم تکن منجّزة لا تکون مانعة کما لا یخفی</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الآملی رحمه‌الله فی غایة المتانة والجودة، إن ثبت وجوب الصلاة علیه فی المماثل ووجوب الغسل فی المماثل، وکان ثبوتهما بدلیل مطلق فی جمیع الموارد، إلاّ فیما ثبت فیه وجود مانع عن وجوبه منجّزاً أو محرزاً ، فحینئذٍ کلّ مورد شکّ فی ثبوت المانع ولم یحرز ذلک، یجب الرجوع فیه إلی عموم دلیل الوجوب والأخذ به ، ووجهه ما ذکره رحمه‌الله خصوصاً إذا کان مقتضی الأصل هو عدم وجود المانع، حیث أنّ مثل هذا الأصل یمنع عن إحراز وجود المانع وینفیه ، فلا یکون حینئذٍ احتمال وجود النهی منجّزاً ممّا لم یحرز النهی، ومع عدم تنجّزه لا مانع عن وجوب الصلاة هناک وعن وجوب الغسل هنا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لم یکن الأمر کذلک ، بل کان التکلیف فی أصل ثبوت وجوب الغسل أو حرمته، لأجل فقد المماثلة ثابتاً بالعلم الإجمالی، أی علم إجمالاً لأجل الإجمال والإبهام فی المتعلّق أنّ التکلیف المنجّز علیه یکون أحدهما ؛ أمّا وجوب الغسل فی المماثلة ، أو حرمته فی غیر المماثلة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کما أنّ النهی عن الغسل للأجنبی یکون بالاحتمال فی أطراف العلم الإجمالی ، کذلک الأمر </w:t>
      </w:r>
    </w:p>
    <w:p>
      <w:pPr>
        <w:pStyle w:val="BookText"/>
        <w:rPr/>
      </w:pPr>
      <w:r>
        <w:rPr>
          <w:rFonts w:ascii="IRNazanin" w:hAnsi="IRNazanin" w:eastAsia="IRNazanin"/>
          <w:color w:val="111111"/>
          <w:sz w:val="28"/>
          <w:sz w:val="28"/>
          <w:szCs w:val="28"/>
          <w:rtl w:val="true"/>
          <w:lang w:bidi="fa-IR"/>
        </w:rPr>
        <w:t xml:space="preserve">بالغسل فی غیره ـ أی فی المماثل ـ یکون بالاحتمال ، وکلاهما متماثلان حینئذٍ، فلا مجال لتقدیم أحدهما علی الآخر ، فحینئذٍ لا یبقی وجه لما ذکره من وجوب الغسل علیه لعدم مانعیّة احتمال النهی عن مباشرة الأجنبی، لکونه غیر منجّز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فمدار الکلام یکون فی أصل ثبوت کون وجوب الغسل فی جمیع الموارد إلاّ ما خرج بإحراز المانع ، ولا یبعد أن یکون کذلک بالنظر إلی الأدلّة الأوّلیّة المتکفّلة لإیجاب الغسل علی المکلّفین لکلّ مسلم إلاّ ما خرج بوجود المانع بصورة الإحراز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إلیها الآملی رحمه‌الله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لزوم تغسیلها مرّتین ؛ مرّة بمباشرة الرِّجال ، واُخری بمباشرة النساء ـ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أصحاب التعلیق علیها ـ غایة الأمر بإضافة کون غسلها من وراء الثیاب، کما ورد فی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قیل هو دعوی أنّ وجوب الغسل کفایةً علی عامّة المکلّفین یقتضی عدم اختصاص التکلیف بمن یباشر بنفسه ، فالمماثلة شرط الوجود لا شرط الوجوب ، فالواجب علی کلّ مکلّف هو السعی فی إیجاب الغسل من المماثل، ولو بالسعی وإعانة بعضهم لبعض ، فیجب فی المقام علی المکلّفین السعی فی حصول غسل الخُنثی من مماثله، وهو أمرٌ مقدور یتوقّف العلم بحصوله علی تکریر الغسل من الرجال والنساء ، فیجب ذلک من باب الاحتیاط إذا لم یتوقّف علی ارتکاب حرام کنظر الأجنبیّ ولمسه، وکان الغسل من وراء الثیاب ، أو علی تغمیض العینین ولَفّ خرقة بالیدین ، بناءً علی کون حرمة تغسیل الأجنبی من جهة استلزامه للنظر واللّمس المحرّمین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بناءً علی کون حرمته ذاتیّة، أو عدم إمکان التحرّز عن النظر واللّمس ، </w:t>
      </w:r>
    </w:p>
    <w:p>
      <w:pPr>
        <w:pStyle w:val="BookText"/>
        <w:rPr/>
      </w:pPr>
      <w:r>
        <w:rPr>
          <w:rFonts w:ascii="IRNazanin" w:hAnsi="IRNazanin" w:eastAsia="IRNazanin"/>
          <w:color w:val="111111"/>
          <w:sz w:val="28"/>
          <w:sz w:val="28"/>
          <w:szCs w:val="28"/>
          <w:rtl w:val="true"/>
          <w:lang w:bidi="fa-IR"/>
        </w:rPr>
        <w:t xml:space="preserve">فالمتّجه حینئذٍ سقوط التکلیف بالغسل من المماثل، لتردّده وتردّد الموضوع المشتبه منه بین الواجب والحرام، واستلزامه الاحتیاط فیه لارتکاب الحرام الیقینی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الأحسن منها هو الوجه الثانی ؛ أعنی جواز الاکتفاء بغسل واحد مع التخییر بین کونه بمباشرة الرجال أو النساء، وإن کان الأحوط تغسیلها مرّتین من کلّ من الرجال والنساء ، لکن من وراء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التغسیل من وراء الثیاب إن أمکن وقلنا بمعفویّة النجاسة فی الثوب الملتصق بالبدن بالتبع ، فحینئذٍ لا إشکال فی کفایة غسل واحد، سواء کان بمباشرة الرجال أو النساء، لصحّة الغسل من دون استلزامه الحرام ، فلا وجه للحکم بلزوم التغسیل مرّتین ، هذا إن کان وجه حرمته لاستلزامه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کان لأجل حرمته ذاتاً ، فعلیه لابدّ أن یُقال بالتخییر لکلّ واحدٍ من الرجل والمرأة، من اختیار أحد الأمرین من فعل الغسل أو ترکه ؛ لأنّه إمّا واجب فی المماثل ، أو حرام فی غیره ، فحیث لا یعلم لا محیص باختیار الفعل أو الترک لدوران الأمر بین المحذورین لکلّ واحدٍ من المکلّفین ، فلا وجه للقول بسقوط التکلیف حینئذٍ ، لأنّه لا یکون الحرام هنا لأجل ملازماته، بل لأجل اعتبار حرمته ذاتیّة ، أی حرام ولو لم یستلزم النظر واللّمس المحرّمین کالغسل من وراء الثیاب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لو لم نقل بجواز تغسیل المحارم فی غیر المماثل، وإلاّ فإنّ علیهم مباشرة الغسل بلا ضرورة أو مع الضرورة کما فی المقام ، فلا تصل النوبة إلی ما </w:t>
      </w:r>
    </w:p>
    <w:p>
      <w:pPr>
        <w:pStyle w:val="BookText"/>
        <w:rPr/>
      </w:pPr>
      <w:r>
        <w:rPr>
          <w:rFonts w:ascii="IRNazanin" w:hAnsi="IRNazanin" w:eastAsia="IRNazanin"/>
          <w:color w:val="111111"/>
          <w:sz w:val="28"/>
          <w:sz w:val="28"/>
          <w:szCs w:val="28"/>
          <w:rtl w:val="true"/>
          <w:lang w:bidi="fa-IR"/>
        </w:rPr>
        <w:t xml:space="preserve">فصّلناه ، وحیث کان احتمال الحرمة الذاتیّة ضعیفاً، والغسل من وراء الثیاب ممکناً، کان احتمال الاکتفاء بواحد قویّاً ، ولکن الأحوط غسلها مرّتین من وراء الثیاب ، وإن کان القول بکفایة القرعة فی تعیّنها غیر بعید، لصدق المشکل حقیقةً حینئذٍ، فیدخل تحت عنوان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القرعة لکلّ أمرٍ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والمقام منه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یخفی علیک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ذهب إلی اختیار القول الثالث لکونه موافقاً للاحتیاط ، إلاّ أنّه قد مالَ عنه فی آخر کلامه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الذی یقوّی فی نفسی إلی القول الثانی بکفایة کون الوجوب لأحدهما بواسطة وجود العمومات الدالّة علی وجوب غسل المیّت مطلقاً، ما لم یحرز المانع عن تنجّزه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الکلام فیما لو وجد میّت أو بعضه ممّا یجب تغسیله، واشتبه ذکوریّته واُنوثیّته لظهور کونها من وادٍ واحد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فیظهر من کلامه کفایة غسل واحد لأحدهما فی المیّت المشتبه خارجاً أو العضو المنقطع کذلک ، بناءً منه علی کون شرطیّة المماثلة مخصّصاً لمن کان حاله معلوماً بالذکوریّة والاُنوثیّة، ولا یشمل المشکوک، فیدخل مثله تحت عمومات وجوب الغسل ما لم یحرز المانع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ولکنّه عقّب قوله أخیراً بالتأمّل، ولعلّ وجهه إمکان دعوی الفرق بین الخُنثی المشکل، وبین المقام، خصوصاً فی العضو المشتبه ، حیث أنّ النظر والمسّ فی الخنثی یصدق علیه کونهما بالأجنبیّ ولو احتمالاً ، فیکون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بخلاف المسّ والنظر للعضو المفارق، خصوصاً إذا کان صغیراً کالإصبع ونحوه ، حیث لا یصدق بمسّه والنظر إلیه، أنّه قد مسّ الأجنبیّ ونظر إلیه فیصحّ من الأصحاب </w:t>
      </w:r>
    </w:p>
    <w:p>
      <w:pPr>
        <w:pStyle w:val="BookText"/>
        <w:rPr/>
      </w:pPr>
      <w:r>
        <w:rPr>
          <w:rFonts w:ascii="IRNazanin" w:hAnsi="IRNazanin" w:eastAsia="IRNazanin"/>
          <w:color w:val="111111"/>
          <w:sz w:val="28"/>
          <w:sz w:val="28"/>
          <w:szCs w:val="28"/>
          <w:rtl w:val="true"/>
          <w:lang w:bidi="fa-IR"/>
        </w:rPr>
        <w:t xml:space="preserve">وکلّ مُظهرٍ للشهادتین وإن لم یکن معتقداً للحقّ، یجوز تغسیله، عدا الخوارج والغُلاة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الاموات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المستثنی من غسل المیّت</w:t>
      </w:r>
    </w:p>
    <w:p>
      <w:pPr>
        <w:pStyle w:val="BookText"/>
        <w:rPr/>
      </w:pPr>
      <w:r>
        <w:rPr>
          <w:rFonts w:ascii="IRNazanin" w:hAnsi="IRNazanin" w:eastAsia="IRNazanin"/>
          <w:color w:val="111111"/>
          <w:sz w:val="28"/>
          <w:sz w:val="28"/>
          <w:szCs w:val="28"/>
          <w:rtl w:val="true"/>
          <w:lang w:bidi="fa-IR"/>
        </w:rPr>
        <w:t xml:space="preserve">ذهابهم إلی عدم اعتبار المماثلة فیه، مع اعتبارهم ذلک فی الخُنثی، فلا یردّ علیهم أنّهم کیف أجازوا غسل الرجل للعضو ولو لم یقطع کونه من الرجل ، وکذلک فی المرأة ، کما استشکل علیهم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الإشکال وارد علیهم فی ما إذا کان المقطوع عظیماً، أو کان المیّت بنفسه مشکوکاً بین الرجل والاُنثی، حیث یکون حکمهما حینئذٍ حکم الخُنثی ، هذا علی ما بیّنه المحقّق الآملی فی مصباحه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الإنصاف عدم تمامیّة هذه الدعوی ، إذ الاتّصال والانفصال والصغر والکبر فی العضو، لا یوجب فرقاً عرفیّاً فی صدق کون المسّ والنظر واللّمس للأجنبی لو ثبت التخالف ، کما أنّ الحیاة والممات لا یؤثّران فی ذلک ، ولأجل ذلک یرد علی ما قال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یغسّله کلّ من الرجل والاُنثی من وراء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الفتوی بذلک ، مع أنّه احتاط فی الخنثی ، مع أنّ الفرق بین المسألتین غیر معلوم ، فإن قلنا بوجود العمومات ولم یشترط المماثلة فی المشکوک، فلا فرق بین الموردین بکفایة غسل واحد لأحدهما، وإلاّ یصحّ الإتیان بمرّتین للاحتیاط کما فی الموردین ، واللّه العالم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غسل المیّت المسلم واجب بوجوب کفائی علی کلّ مسلم ، أمّا المسلم فهو عبارة عمّن أظهر الشهادتین، ولم یعلم منه عدم الإذعان بهما أو بأحدهما، وإن لم یعتقد الحقّ الذی لا یخرجه عن حکم الإسلام فی الدُّنیا کمَن أنکر الإمامة والعدل للّه تبارک ، إلاّ من کان من أهل الخوارج، أی قد خرج علی </w:t>
      </w:r>
    </w:p>
    <w:p>
      <w:pPr>
        <w:pStyle w:val="BookText"/>
        <w:rPr/>
      </w:pPr>
      <w:r>
        <w:rPr>
          <w:rFonts w:ascii="IRNazanin" w:hAnsi="IRNazanin" w:eastAsia="IRNazanin"/>
          <w:color w:val="111111"/>
          <w:sz w:val="28"/>
          <w:sz w:val="28"/>
          <w:szCs w:val="28"/>
          <w:rtl w:val="true"/>
          <w:lang w:bidi="fa-IR"/>
        </w:rPr>
        <w:t xml:space="preserve">إمام زمانه ، والمعروف منهم من خرج علی أمیر المؤمنین علیّ علیه‌السلام عند تحکیم الحکمین ، وکذا الغُلاة أی الذی أصبح غالیاً واعتقد الإلوهیّة لأحدٍ من الناس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والمعروف منهم من اعتقد إلوهیّة علیّ علیه‌السلام ، وکذا کلّ من ارتکب ما یوجب الکفر بسببه من قولٍ أو فعل أو غیرهما مثل النواصب والمجسّمة، ومنکروا ضروریّ من ضروریّات الدِّین، ونحوهم، فلا یجوز تغسیلهم لأجل کونهم محکومین بالکفر ، والکافر لا یجوز تغسیله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عدم جواز تغسیل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 الکلام فلا بأس بذکر الأدلّة الدالّة علی عدم جواز تغسیل الکافر ؛ فقد استدلّ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محصّلاً منقولاً علی لسان مثل الشیخ والعلاّمة والشهید وغیرهم فی کتبهم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بالأصل، أی لو شکّ فی أنّه لو لم یشمله دلیل وجوب الغسل، فهل یجب علینا غسله أم لا؟ فالأصل‌البراءة، لأنّه شکّ فی أصل التکلیف لا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الأدلّة الدالّة علی وجوب التغسیل عموماً، ظاهرة فی وجوبه فی غیر الکافر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الدلیل بالخصوص موجود، یدلّ علی عدم الوجوب للکافر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بإسناده عن عمّار بن موسی،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سُئل عن النصرانی یکون فی السفر وهو مع المسلمین فیموت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یغسّله مسلم ولا کرامة، ولا یدفنه ولا یقوم علی قبره وإن کان أباه</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بإسناده عن عمّار بن موسی ، ورواه الکلینی عن </w:t>
      </w:r>
    </w:p>
    <w:p>
      <w:pPr>
        <w:pStyle w:val="BookText"/>
        <w:rPr/>
      </w:pPr>
      <w:r>
        <w:rPr>
          <w:rFonts w:ascii="IRNazanin" w:hAnsi="IRNazanin" w:eastAsia="IRNazanin"/>
          <w:color w:val="111111"/>
          <w:sz w:val="28"/>
          <w:sz w:val="28"/>
          <w:szCs w:val="28"/>
          <w:rtl w:val="true"/>
          <w:lang w:bidi="fa-IR"/>
        </w:rPr>
        <w:t xml:space="preserve">محمّد بن یحیی ، عن أحمد بن محمد ، عن أحمد بن الحسن مثله 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یقوم علی قبره</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قد نهی عن تغسیل النصرانی ولا خصوصیّة فیه ، فیکون مثله غیره مثل من الیهود والمجوس والمشرک، لوحدة الملاک وهو الکفر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جعفر بن الحسین بن سعید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المرتضی، أنّه روی فیه عن یحیی بن عمّار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عن تغسیل المسلمُ قرابَته الذمّی والمشرک، وأن یکفّنه ویُصلّی علیه ویلوذ به</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یمکن استفادة النهی والمنع بالأولویّة عمّا ورد بالنهی عن الغسل والکفن والصلاة علی الخوارج، أی لمن خرج علی إمام زمانه کأصحاب معاویة ، لأنّهم بالرغم من تظاهرهم بالإقرار بالشهادتین ، لکن مُنع المؤمنون عن تغسیلهم، ففی الکافر والمشرک یکون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بن علی بن أبی طالب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صالح بن کیسان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معاویة قال للحسین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بلغک ما صنعنا بحجر بن عدیّ وأصحابه شیعة أبیک؟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صنعت 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قتلناهم وکفّناهم وصلّینا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الحسین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خصمک القوم 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لکنّا لو قتلنا شیعتک ما کفّناهم ولا غسّلناهم ولا صلّینا علیهم ولا دفناهم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قبرناهم</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یظهر منه تصریح الإمام علیه‌السلام بذلک ، لأنّهم کانوا من الخوارج ، حیث قد </w:t>
      </w:r>
    </w:p>
    <w:p>
      <w:pPr>
        <w:pStyle w:val="BookText"/>
        <w:rPr/>
      </w:pPr>
      <w:r>
        <w:rPr>
          <w:rFonts w:ascii="IRNazanin" w:hAnsi="IRNazanin" w:eastAsia="IRNazanin"/>
          <w:color w:val="111111"/>
          <w:sz w:val="28"/>
          <w:sz w:val="28"/>
          <w:szCs w:val="28"/>
          <w:rtl w:val="true"/>
          <w:lang w:bidi="fa-IR"/>
        </w:rPr>
        <w:t xml:space="preserve">خرجوا علی إمامهم أمیر المؤمنین علیه‌السلام ، فلا یجوز تغسیلهم أو التکفین والتدفین ، فهم محکومون بالکفر، وملحقون بهم، فیکونون مثلهم فی عدم جواز تجهیزهم فیتمّ المطلوب ، فالمسألة فی الکافر واضحة من حیث الدلیل، ولا کلام فیها ولا إشکال، ولا شبهة تعتریها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منه الإمامی المعتقد للحقّ، أی إمامة الأئمّة الاثنی عشر علیهم‌السلام ، فیجب تغسیله ما لم یحصل منه سبب الکفر ، بل هو إجماعی بکلا قسمیه إن لم یکن ضروریّاً ، بل لا یبعد أن یکون کذلک ، لأنّه هو القدر المتیقّن والمسلّم من الدلیل الوارد فی وجوب غسل میّت المسلم، فهو ممّا لا کلام فیه ولا إشکال ولا خلاف یعتریه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الذی وقع الخلاف فیه، وینبغی أن یبحث عنه هو المسلم غیر المؤمن کالعامّة ، بل قد یلحق بهم فرق الإمامیّة المنحرفة کالواقفیّة والفطحیّة والناووسیّة والإسماعیلیّة وغیرهم من أمثالهم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تحصیلاً ونقلاً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التغسیل ،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وجوب تغسیل المیّت المسلم ، بل هو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حمل کلام المفید رحمه‌الله بعدم الجواز علی من عُلِم نصبه ، بل علیه جمیع المتأخّرین ممّن قارب عصرنا من السیّدین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التعلیقة علیهما جمیعاً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یستدلّ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والشهرة کما عرفت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لجریان أحکام المسلم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یظهر من المشهور فی باب الصلاة علی المیّت من الصلاة علیه وإن دعی علیه فیها ، بل 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وتجب الصلاة علی المیّت البالغ من المسلمین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عن طلحة بن زید ، عن أبی عبداللّه علیه‌السلام ، عن أبیه علیهماالسلام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 من مات من أهل القبلة وحسابه علی اللّه</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الصدوق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موسی بن المتوکّل ، عن عبداللّه بن جعفر الحمیری ، عن محمد بن الحسین بن أبی الخطّاب ، عن الحسن بن محبوب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قد أمر بالصلاة علی کلّ من کان من أهل القبلة ، وحیث لا قائل بالفرق بین الغُسل والصلاة فی المخالف فإن أُجیز بالصلاة علیه فیجوز التغسیل علیه ، فالملازمة بینهما 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مع أنّ الصلاة مشروطة بالغسل ، بل قد یدّعی الأولویّة ، یعنی إذا کانت الصلاة علیه جائزة فالغسل یکون بطریق أولی ، فإذا ثبتت هذه الملازمة بینهما فیمکن الاستدلال لجواز تغسیل المخالف، بکلّ ما دلّ بعمومه علی جواز الصلاة علی المخالف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یشعر علی ذلک بالفحوی المستفاد من أخبار الباب وکلام الأصحاب، من إیجاب تغسیل المیّت فی بلاد الإسلام ، بل أبعاضه وإن لم یُعرف مذهبه، ولا أصل یلحقه بالإمامی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إمکان الاستدلال علیه، بإطلاقات الأدلّة وعمومها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بإسناده عن سماعة، عن أبی عبداللّه علیه‌السلام ، فی حدیثٍ،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الجنابة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المیّت واجب</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أبی خالد،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کلّ الموتی الغریق، وأکیل السبع، وکلّ شیء إلاّ ما قتل بین الصفّین، فإن کان به رمق غُسِّل وإلاّ فلا</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علم من سیرة النبیّ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نوقش فی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المتیقّن السابق لیس إجراء جمیع أحکام المسلمین علیهم بعنوان العموم، حتّی یستصحب عند الشکّ فی بقائه ، کیف ومن أحکام المسلمین التجهیز الذی یشکّ فی ثبوته فی حقّهم من أوّل الأمر ، ولو علم ثبوت إجراء جمیع أحکام المسلمین علیهم، فإنّما هو بالنسبة إلی أحکام المسلمین فی حال الحیاة، ولا یشمل عمومها لما بعد وفاتهم الذی منه التجهیز ، بل أفعال التجهیز تعدّ من الأحکام المترتّبة علیهم فی الآخرة التی لا یشارکون فیها مع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کما عن المحقّق الآملی فی مصباحه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یمکن أن نوجّه الاستصحاب بوجه صحیح بأن یُقال إنّ أحکام الإسلام فی حال الحیاة کان متیقّن الثبوت علیه، من النکاح والطهارة وحقن الدم والمعاملات، وکلّ ما یترتّب علی المسلم بما هو مسلم ، وعند عروض الموت </w:t>
      </w:r>
    </w:p>
    <w:p>
      <w:pPr>
        <w:pStyle w:val="BookText"/>
        <w:rPr/>
      </w:pPr>
      <w:r>
        <w:rPr>
          <w:rFonts w:ascii="IRNazanin" w:hAnsi="IRNazanin" w:eastAsia="IRNazanin"/>
          <w:color w:val="111111"/>
          <w:sz w:val="28"/>
          <w:sz w:val="28"/>
          <w:szCs w:val="28"/>
          <w:rtl w:val="true"/>
          <w:lang w:bidi="fa-IR"/>
        </w:rPr>
        <w:t>علیه إن ثبت بالأدلّة کفرهم بعد الموت، فلا إشکال حینئذٍ فی عدم جریان حکم المسلم علیه، لانقلاب الموضوع، وإن لم یثبت ذلک وشکّ فی أنّه بالموت هل بقیت أحکام الإسلام ثابتة فی حقّه أم لا، نستصحب ما کان ثابتاً علی المسلم من الإکرام والتغسیل والتکفین والتدفین والتجهیز ما لم یقم الدلیل علی خلافه ، ولعلّ لهذا السبب تعامل المؤمنین مع أموات المخالفین معاملة المسلم منذ زمن الأئمّة علیهم‌السلام إلی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یثبت من لسان الأخبار خروجهم عن الإسلام، ودخولهم فی سلک الکافرین، کما کان الأمر کذلک فی حقّ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الآملی قدس‌سره من مشکوکیّة حکم التجهیز من أوّل الأمر، لیس علی ما ینبغی ، لأنّ تلک الأحکام مرتبطة بما بعد الموت ، ففی حال الحیاة لا موضوع له، حتّی یُقال إنّه مشکوک أو متیقّن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یقصد جریان الاستصحاب التعلیقی علی نحو التعلیق فی الموضوع، لکن حجّیته مثل ذلک لا یخلو عن شبهة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ناقش الآملی رحمه‌الله فیه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المروی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 من مات من أهل القبلة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فبعد تسلیم سنده، لا یفهم منه إلاّ مشروعیّة الصلاة لورود الأمر بها فی مقام توهّم الحظر، مع احتمال کون الأمر بها لأجل المداراة معهم أو التقیّة ، وبهذا الاحتمال لا یصحّ التمسّک بوجوب الصلاة لوجوب غسله وسائر أفعال تجهیزه، لاحتمال کون وجوبها لأجل المداراة معهم أو للتقیّة ، فتأمّل</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ما لا یخفی علیک من الإشکال ، ولعلّه لذلک أمر بالتأمّل ، لأنّ </w:t>
      </w:r>
    </w:p>
    <w:p>
      <w:pPr>
        <w:pStyle w:val="BookText"/>
        <w:rPr/>
      </w:pPr>
      <w:r>
        <w:rPr>
          <w:rFonts w:ascii="IRNazanin" w:hAnsi="IRNazanin" w:eastAsia="IRNazanin"/>
          <w:color w:val="111111"/>
          <w:sz w:val="28"/>
          <w:sz w:val="28"/>
          <w:szCs w:val="28"/>
          <w:rtl w:val="true"/>
          <w:lang w:bidi="fa-IR"/>
        </w:rPr>
        <w:t xml:space="preserve">العمل علی التقیّة لا یثبت إلاّ بقیام قرینة دالّة علیه، لا مثل هذه الجملة التی قد تفید بیان حکم کلّی لأهل القبلة ، بل وأحسن منه فی الدلالة علی ذلک روایة غزوان السکونی ، عن جعفر ، عن أبیه ، عن آبائه علیهم‌السلام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 المرجوم من اُمّتی، وعلی القاتل نفسه من اُمّتی، لا تَدَعوا أحداً من اُمّتی بلا صلاة</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الصدوق مرسلاً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تَدَعوا أحداً من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یشمل العامّة ، وحمله علی خصوص مثل المرجوم والقاتل المؤمن غیر مقبول ، لإمکان القول بالتعمیم فیها أیضاً ، فمثل ذلک الحدیث لا یمکن حمله علی المداراة والتقیّة ، کما لا یمکن حمل الأمر فیه علی المشروعیّة لدفع توهّم الحظر لوجوب الصلاة علی مثل المذکورین من المؤمن منهم ، وهو الدلیل علیه ، فالاستدلال بمثل ذلک علی وجوب الغسل وجیهٌ، لو ثبتت الملازمة بینهما ولم نقل بإمکان التفکیک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ناقش الآملی قدس‌سره لما بعده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خبر أبی خالد مضافاً إلی إضماره، لا دلالة فیه علی العموم من حیث الاعتقاد ، بل الظاهر منه هو العموم من حیث أفراد الموتی من الغریق والأکیل ونحوهما ، کما یدلّ علیه استثناء الشهید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حالات کلّ فرد فلا عموم فیه ، بل لو دلّ لکانت دلالته بالإطلاق ، لکنّه لا یدلّ علیها لعدم کونه فی مقام البیان من تلک الجهة</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وکلامه فی المقام متین ، لأنّ 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إلی ما هو الواجب فیه غسل المیّت المفروض المتعیّن حکمه فی الخارج، فلیس الخبر المذکور بصدد بیان إیجاب الغسل لکلّ الأموات حتّی یستفاد منه العموم ، کما لا </w:t>
      </w:r>
    </w:p>
    <w:p>
      <w:pPr>
        <w:pStyle w:val="BookText"/>
        <w:rPr/>
      </w:pPr>
      <w:r>
        <w:rPr>
          <w:rFonts w:ascii="IRNazanin" w:hAnsi="IRNazanin" w:eastAsia="IRNazanin"/>
          <w:color w:val="111111"/>
          <w:sz w:val="28"/>
          <w:sz w:val="28"/>
          <w:szCs w:val="28"/>
          <w:rtl w:val="true"/>
          <w:lang w:bidi="fa-IR"/>
        </w:rPr>
        <w:t xml:space="preserve">یکون بصدد بیان الإطلاق فی حالات المیّت ، فهو خارج عن الدلیلیّة ، ولکن یحتمل کونه دلیلاً علی العموم إلاّ ما خرج بالدلیل کالکافر، فیکون من الأدلّة ولا بُعد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المیّت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فی أصل المشروعیّة، ولا عموم له بالنسبة إلی أفراد الأموات ویکون نظیر الأوامر الواردة فی الصلاة والزکاة ومشروعیّة الصلاة، لا یستلزم مشروعیّة تغسیله ولا جواز غسله، لاحتمال کون الصلاة المشروعة علیه بعد تغسیله من أهل مذهبه، کما هو الغالب، ومنع أولویّة جواز تغسیله عن جواز الصلاة علیه، والإجماع علی عدم الفصل بینهما غیر ثابت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الحدیث مشتمل علی صور یحتمل کونه قرینة علی ذیله،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الجنابة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إشکال فی أنّه واجب لکلّ مسلم حتّی للمخالف ، فکذلک یکون فی غسل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الفرق بین الموردین ؛ أنّ الأوّل یجب علی نفسه ، والثانی علی المؤمنین أن یغسّلوه ، فربّما ینکر الثانی دون الأوّل ، وذلک لا یوجب الفرق فی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دعوی أنّ الخبر فی مقام بیان أصل المشروعیّة کالأوامر المذکورة حول الصلاة والزکاة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یخلو عن إشکال ؛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المیّت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صریح فی الوجوب لو سلّم عموم مورده، کما یکون هو الدلیل لوجوب غسل المیّت فی المؤمن، ولا نحتاج لإثبات الوجوب فیه إلی دلیل آخر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دعوی الملازمة بین جواز الصلاة، وجواز الغسل علیه، فلیس ببعید عن الصواب ، لأنّ کلیهما مشترکان فی کونهما لما بعد الموت الذی کان یعدّ </w:t>
      </w:r>
    </w:p>
    <w:p>
      <w:pPr>
        <w:pStyle w:val="BookText"/>
        <w:rPr/>
      </w:pPr>
      <w:r>
        <w:rPr>
          <w:rFonts w:ascii="IRNazanin" w:hAnsi="IRNazanin" w:eastAsia="IRNazanin"/>
          <w:color w:val="111111"/>
          <w:sz w:val="28"/>
          <w:sz w:val="28"/>
          <w:szCs w:val="28"/>
          <w:rtl w:val="true"/>
          <w:lang w:bidi="fa-IR"/>
        </w:rPr>
        <w:t xml:space="preserve">من شؤون الآخرة ، فإن اُجیز فی الأولی فلا یبعد ثبوت الجواز فی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ما علم من سیرة النبیّ صلی‌الله‌علیه‌و‌آله بالصلاة علی المنافقین، لا یدلّ علی الوجوب، لاحتمال کونها لأجل المداراة معهم ، مع أنّ المنافقین من الکفّار، وإنّ فعل الصلاة لا یدلّ علی وجوبها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 الجواب من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داعی لنا بالحمل علی المداراة والتقیّة، بعدما لم یظهر لنا ما یدلّ علی خلافه حتّی نلجأ إلی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التسلیم بما ذکر، فلماذا لا نتابعه صلی‌الله‌علیه‌و‌آله فی هذا العمل الذی یؤدّی إلی تقلیل دواعی الحقد بین المسلمین، فإذا فرض کون الصلاة علیهم عن النبیّ صلی‌الله‌علیه‌و‌آله ثابتاً، ولم نقف علی ما یدلّ علی خلافه، فنحمل العمل علی الوجوب لا علی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أن نذکر بعض الأخبار الظاهرة فی إرادة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الذی رواه سعد الاسکاف،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أیّما مؤمن غسّل مؤمناً فقال إذا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بدن عبدک المؤمن، قد أخرجتَ روحه منه وفرّقت بینهما ، فعفوک عفوک عفوک ، إلاّ غفر اللّه له ذنوب سنة إلاّ الکبائر</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إبراهیم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xml:space="preserve">، ونحوهما من الأخبار الواردة فی الغسل أو الکفن والدفن، حیث أنّ مفهوم هذه الأخبار یدلّ علی عدم مشروعیّة تجهیز غیر المؤمن، وظهور بعض منها فی کون التغسیل احتراماً للمیّت وتکرمة له، کما یستفاد من روایة عمّار بن موسی المتقدّمة فی علّة عدم التغسیل للکافر، </w:t>
      </w:r>
    </w:p>
    <w:p>
      <w:pPr>
        <w:pStyle w:val="BookText"/>
        <w:rPr/>
      </w:pPr>
      <w:r>
        <w:rPr>
          <w:rFonts w:ascii="IRNazanin" w:hAnsi="IRNazanin" w:eastAsia="IRNazanin"/>
          <w:color w:val="111111"/>
          <w:sz w:val="28"/>
          <w:sz w:val="28"/>
          <w:szCs w:val="28"/>
          <w:rtl w:val="true"/>
          <w:lang w:bidi="fa-IR"/>
        </w:rPr>
        <w:t xml:space="preserve">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یغسله مسلم ولا کرامة</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یصلح له إلاّ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علیه‌السلام کتب إلیه فی جواب 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غسل المیّت أنّه یغسل لیطهر وینظف عن أدناس أمراضه، وما أصابه من صنوف علله، لأنّه یلقی الملائکة ویباشر أهل الآخرة ، فیستحبّ إذا ورد علی اللّه عزّ وجلّ ولقی أهل الطهارة ویماسّونه ویماسّهم أن یکون طاهراً نظیفاً متوجّهاً إلی اللّه عزّ وجلّ لیطلب وجهه ولیشفع له</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أنّه لا حرمة ولا کرامة للمخالف، ولا طهارة له حتّی یجب التغسیل لأجله، وغیر هذه الأخبار والأدلّة، حیث تمسّک بها من ذهب إلی عدم جواز التغسیل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جمیع ما ذکروه من النظر مجالاً واسعاً للنظر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یشتمل للثواب بغسل المؤمن أو کفنه ودفنه ، فلا بأس بالالتزام بالاختصاص فی الثواب للمؤمن فقط دون غیره ، ولکنّه لا یوجب استفادة عدم الجواز لغیر المؤمن، إذ أنّ مثل هذه الاُمور تنحصر دلالتها علی المنطوق، وعلی عدم‌الثواب لعدمه لا عدم الجواز،مضافاً إلی عدم حجّیة مفهوم‌اللقب،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الإکرام والاحترام وعدم الطهارة للمخالف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ممنوعة إذ منهم لا یکون مقصّراً فی اختیار مذهبهم، کما اُشیر إلیه فی الروایة الصادرة عن الإمام الحجّة عجّل اللّه تعالی فرجه الشریف ؛ ففی مثلهم لا یبعد الالتزام بما ورد فی الأخبار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الاُمور المذکورة فی هذه الأخبار إنّما هی حکمة الأحکام لا علّة لها، وفی حکمة الجعل والتشریع یکفی وجود الحکمة فی الأغسال فی الجملة لا بالجملة کما هو الحال فی علّة الأحکام، فیصیر تمام الکلام فی الدلیل راجعاً إلی وجود دلیل عام أو مطلق یشمل بعمومه وإطلاقه له ، وقد عرفت وجودهما، وإن أنکر بعض المحقّقین ذلک، وحصر الدلیل علی الوجوب بالإجماع ونفی الخلاف، کما صرّح بذلک المحقّق الأردبیلی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وجوب غسل کلّ مسلم، فلعلّ دلیله الإجماع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لا نزاع فیه لأحد من المسلمین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والأصل فی الخلاف فی المقام من شیخنا المفید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لأحد من أهل الإیمان أن یغسل مخالفاً للحقّ فی الولایة، ولا یصلّی علیه إلاّ أن تدعوه ضرورة إلی ذلک من جهة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موافقته علیه، حیث استدلّ علیه بأنّه کافر ولا یجوز تغسیل الکافر بإجماع الاُمّة، کما أنّه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المخالف لا یغسّل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المراد من المخالف للحقّ، هم الغاصبین المحکومین بالکفر فی الدُّنیا فضلاً عن الآخرة ، وإن کان هذا الحمل مخالف للظاهر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فجعل مدار البحث فی الجواز وعدمه مدار الحکم بإسلامهم وکفرهم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یناسب مع فتواهم بطهارتهم بإظهار الشهادتین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یقصدوا أنّ هؤلاء بالموت یصبحون من الکفّار ، فلا یجوز حینئذٍ تغسیلهم وتکفینهم کالنصاری والیهود ، لکن الالتزام بذلک مشکل من حیث الحکم، مع التزام کثیر من الفقهاء بوجوب التغسیل، حتّی ادّعی الإجماع وعدم </w:t>
      </w:r>
    </w:p>
    <w:p>
      <w:pPr>
        <w:pStyle w:val="BookText"/>
        <w:rPr/>
      </w:pPr>
      <w:r>
        <w:rPr>
          <w:rFonts w:ascii="IRNazanin" w:hAnsi="IRNazanin" w:eastAsia="IRNazanin"/>
          <w:color w:val="111111"/>
          <w:sz w:val="28"/>
          <w:sz w:val="28"/>
          <w:szCs w:val="28"/>
          <w:rtl w:val="true"/>
          <w:lang w:bidi="fa-IR"/>
        </w:rPr>
        <w:t xml:space="preserve">الخلاف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ما علیه المشهور من وجوب تجهیزهم کوجوب تجهیز المؤمن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مع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الأدلّة بل ومن الإجماع ثبوت وجوب ذلک علی النحو الکلّی ، لکن کفی فی المسألة ما دلّ علی أنّه تجب المعاملة معهم معاملة المسلمین المؤمنین فی الاُمور المتعلّقة بالمعاشرة، التی من أهمّها أن لا یعامل مع موتاهم معاملة الکفّار ، فلابدّ من القیام بتغسیلهم غُسلاً صحیحاً، کما یظهر ذلک من کلام شیخنا الأنصاری قدس‌سره فی طهارته</w:t>
      </w:r>
      <w:r>
        <w:rPr>
          <w:rStyle w:val="FootnoteAnchor"/>
          <w:rtl w:val="true"/>
        </w:rPr>
        <w:footnoteReference w:id="320"/>
      </w:r>
      <w:r>
        <w:rPr>
          <w:rFonts w:ascii="Amiri" w:hAnsi="Amiri" w:eastAsia="Amiri" w:cs="Amiri"/>
          <w:color w:val="111111"/>
          <w:sz w:val="28"/>
          <w:sz w:val="28"/>
          <w:szCs w:val="28"/>
          <w:rtl w:val="true"/>
          <w:lang w:bidi="ar-SA"/>
        </w:rPr>
        <w:t>، وهو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وجوب تغسیل المخالف، فهل یجب تغسیله علی المذهب الحقّ أو علی مذهبه الباطل ؟</w:t>
      </w:r>
    </w:p>
    <w:p>
      <w:pPr>
        <w:pStyle w:val="BookText"/>
        <w:rPr/>
      </w:pPr>
      <w:r>
        <w:rPr>
          <w:rFonts w:ascii="IRNazanin" w:hAnsi="IRNazanin" w:eastAsia="IRNazanin"/>
          <w:color w:val="111111"/>
          <w:sz w:val="28"/>
          <w:sz w:val="28"/>
          <w:szCs w:val="28"/>
          <w:rtl w:val="true"/>
          <w:lang w:bidi="fa-IR"/>
        </w:rPr>
        <w:t>فقد اختلف الأصحاب فی ذلک بحسب اختلاف مبانیهم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المستفاد من ظاهر کلمات الفقهاء أنّه لا یجوز تغسیله غسل أهل 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ممّا لا یمکن المساعدة معه مطلقاً ، لوضوح أنّه إذا قلنا بأنّ المستفاد من العموم والإطلاق هو وجوب تغسیلهم وتجهیزهم، کتجهیز أهل الحقّ ، فلابدّ حینئذٍ من القول بوجوبه علی وفق مذهبنا ، لأنّ لسان الأدلّة بالنظر إلی أصل الوجوب والکیفیّة بالنظر إلی المؤمن والمخالف یکون لساناً واحداً من غیر فرق بینهما ، مضافاً إلی أنّه لا معنی للأمر بالعبادة الفاسدة لغیر التقیّة ، لأنّا نعتقد بطلان غسلهم، وأنّه غیر مطهّر للمیّت، لو لم یدلّ الدلیل علی کفایته کما فی مورد التقیّة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قلنا بأنّ الحکم بوجوب تغسیلهم کان لأجل التقیّة ، ففی ذلک قولان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بأنّه یجب التغسیل علی کیفیّتهم لأنّ الاتّقاء لا یتمشّی إلاّ بذلک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بأنّه یغسل علی وفق مذهبنا کالمداراة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أنّ ملاحظة التقیّة والمداراة تختلف بحسب اختلاف الموارد، إذ قد یکون الاتّقاء أو المداراة یقتضیان الإتیان علی طبق مذهبنا، لأجل أنّهم قد یلاحظون کیفیّة تصرّف المؤمنین مع أمواتهم مع علمهم باعتقادنا ببطلان غسلهم، فإذا غسّلنا أمواتهم کما نغسِّل أمواتنا تحقّقت التقیّة المداراتیّة، دونما إذا غسّلنا أمواتهم بمقتضی مذهبهم الباطل حسب اعتقادنا، حیث لا تحصل به التقیّة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الظاهر أنّه فرض نادر، بل الأغلب عکس ذلک، بأن یتحقّق التقیّة فیما لو قام المؤمن بتغسیل میّتهم بما یوافق مع مذاهبهم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فالأولی فی هذه الموارد ملاحظة ما یصدق علیه التقیّة والمداراة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ربما یظهر عن بعض ـ من وجوب التغسیل علی مذهبهم ولو استفدنا وجوب تجهیزهم من عموم الأدلّة وإطلاقها، کما تمسّکوا بها لعدم وجوب توجیههم إلی القبلة، کما تقدّم فی مبحث استقبال المحتَضر ، وذلک بمقتضی قاعدة الإلزام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إلزموهم بما ألزموا به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المخاطب هنا لیس هو المیّت حتّی یُقال بتلک المقالة لأجل مذهبه ، بل المخاطب هو المغسّل الحیّ الذی هو من أهل الحقّ ، فلا إشکال حینئذٍ أنّ المأمور به هنا لیس إلاّ الغسل الصحیح علی طبق مذهب الحیّ وهو لا یکون إلاّ غسل أهل الحقّ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عندنا ـ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وجوب تغسیلهم بحسب المذهب الإثنی عشری مع عدم التقیّة، وإلاّ یغسّلهم علی طبق مذهبهم إن کان الاتّقاء حاصلاً بذلک کما هو الغالب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لا إشکال ـ بناءً علی المختار ـ من ترتّب جمیع الأحکام المترتّبة علی غسل المیّت الصحیح إذا کان غسله علی وفق مذهبنا، من طهارة بدنه وعدم وجوب الغسل مع مسّه ، کما کان الأمر کذلک إذا غُسل علی طبق مذهبهم لأجل التقیّة ، لأنّ الغسل الصحیح حینئذٍ یکون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والذی ینبغی أن یبحث فی کفایته وعدمه، هو ما إذا کان المورد ممّا یجب فیه الغسل علی وفق مذهبهم لأجل التقیّة، أو لأجل کون المستفاد من الأدلّة هو ذلک لإنکار عمومها وإطلاقها کما علیه البعض، لکن المؤمن غسّله علی وفق مذهبنا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بعدم الکفایة ، لأنّ المأمور به لم یتمثّل ، فالغسل الواجب فی حقّه لم یتحقّق ، فلا وجه لترتیب الآثار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بأنّ الغسل الحقیقی 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رُفع الید عنه لأجل التقیّة، أو لأجل عدم تمامیّة دلیله ، فإذا أتی به مع قصد القربة ـ إن تمشّی منه، وقلنا بلزومه ـ فلا یبعد کفایته عمّا هو الواجب فی المورد ، وإن کان الأحوط هو التکرار بما هو الواجب علیه تحصیلاً للتکلیف الواقعی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لا إشکال فی کفایته إذا کان الغسل علی وفق مذهبهم، لأجل کونه المستفاد من الدلیل فی حقّهم، کما علیه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الهمدانی ، أو کان الغسل صادراً من أهل الخلاف علی وفق مذهبهم، حیث یترتّب علی غسلهم ما یترتّب علی غسلنا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 المصنّف تبعاً لجماعة من الأصحاب برغم التزامهم بوجوب غُسل أهل الخلاف، صرّحوا بالکراهة، وقالوا إنّ ذلک مکروه ، فإن اضطرّ غسله غُسل أهل الخلاف ، فکیف الجمع بین الوجوب والکراهة مع وجود التنافی بینهما؟ </w:t>
      </w:r>
    </w:p>
    <w:p>
      <w:pPr>
        <w:pStyle w:val="BookText"/>
        <w:rPr/>
      </w:pPr>
      <w:r>
        <w:rPr>
          <w:rFonts w:ascii="IRNazanin" w:hAnsi="IRNazanin" w:eastAsia="IRNazanin"/>
          <w:color w:val="111111"/>
          <w:sz w:val="28"/>
          <w:sz w:val="28"/>
          <w:szCs w:val="28"/>
          <w:rtl w:val="true"/>
          <w:lang w:bidi="fa-IR"/>
        </w:rPr>
        <w:t>فقد قیل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المکروه فی العبارة، خصوصاً فی المقام هو کراهة تولّی مباشرة المخالف مع وجود غیره، نظیر ما قلنا فی استحباب مباشرة الولیّ بخصوصه للمیّت مع کون غسل المیّت واجباً ، إذ لا فرق فی التنافی بین الوجوب وبین الاستحباب والکراهة إذ کلیهما ینافی الوجوب ، هذا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وکلامه موهم بأنّ المراد کراهة مباشرة المخالف لغسل المیّت مع وجود المؤمن، فکأنّه إذا وجد میّتاً متروکاً من أهل الخلاف یکره ترک غسله حتّی یباشره أهل الخلاف ، مع أنّ المقصود ظاهراً خلاف ذلک ، کما یظهر ذلک من کلام المحقّق الهمدانی ، أی یعدّ غسل المیّت ولو من أهل الخلاف واجباً کفائیّاً ، لکنّه یکره للمؤمن مباشرته، مع وجود من یقوم بذلک من أهل الخلاف ، فهو لا ینافی وجوبه کفایة عند عدم قیام شخص منهم علی ذلک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هاهنا فروع ذکرها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الأطفال من جهة وجوب التغسیل والتجهیز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تبعیّة ولد المسلم للمسلم فی الأحکام المذکورة بحسب الأدلّة الواردة فی حکم تغسیل الصبیّ والصبیّة، کما مرّ فی المماثل وغیره بالإثبات والمنع، بحسب مراتب السنّ فی الجنس المخالف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أطفال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القول بالتبعیّة، فهم کآبائهم فی الأحکام من النجاسة وعدم وجوب التجهیز، کما هو الأقوی والمقبول عند کثیر من الأصحاب ، بل قد یُقال بذلک حتّی مع الإشکال فی التبعیّة، کما صدر ذلک عن المحقّق الآملی فی باب النجاسات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وجه عدم الإشکال فی الحکم ـ أی عدم وجوب التجهیز ـ کما یظهر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إمکان أن یکون وجه نفیه عن الإشکال لأجل عدم </w:t>
      </w:r>
    </w:p>
    <w:p>
      <w:pPr>
        <w:pStyle w:val="BookText"/>
        <w:rPr/>
      </w:pPr>
      <w:r>
        <w:rPr>
          <w:rFonts w:ascii="IRNazanin" w:hAnsi="IRNazanin" w:eastAsia="IRNazanin"/>
          <w:color w:val="111111"/>
          <w:sz w:val="28"/>
          <w:sz w:val="28"/>
          <w:szCs w:val="28"/>
          <w:rtl w:val="true"/>
          <w:lang w:bidi="fa-IR"/>
        </w:rPr>
        <w:t xml:space="preserve">إشکاله فی التبعیّة لا مع الإشکال فیها کما فهمه الآملی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استدلّ علی دعواه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أن یستدلّ له بالسیرة القطعیّة، إذ لم یسمع من مسلمٍ قط أن تصدّی لتجهیز طفلٍ من أطفال الکفّار فی عصرٍ من الأعصار ، مع ما هم علیه من الاهتمام بتجهیز أولاد المسلمین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ولکن یمکن أن یناقش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أن یکون ابتناء السیرة علی القول بالتبعیّة کما علیه الأکثر، لا مطلقاً حتّی علی الإشکال فیها، کما هو فرض الکلام ، وقد عرفت مختارنا ، فلا بحث فیه ، هذا کلّه فی ولد غیر الزنا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حکم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 والکافر ، ففی وجوب تغسیلهما معاً وعدمه کذلک ، أو التفصیل بین ولد المسلم بالإلحاق وولد الکافر بعدمه ، أو عکس ذلک بعدم الإلحاق فی الأحکام فی المسلم والإلحاق فی الکافر، فیها وجوه واحتمالات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وجه الوجوب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 أحکام التغسیل وغیره مترتّبة علی کلّ میّت غیر الکافر ولو لم یثبت کونه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فالعمومات الواردة فی لزوم تغسیل کلّ میّت إلاّ ما خرج بثبوت الکفر فیه، توجب الحکم بوجوب التغسیل فی کلّ ولد ما لم یثبت فیه الکفر ، فإن قلنا بأنّ التبعیّة فی الکافر مختصّة بالولد غیر الزنا، فلا یشمل دلیل المخصّص لمثل الولد الکذائی، فهو داخل تحت العمومات الدالّة علی وجوب التغسیل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دلّ الدلیل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مولد یولد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یحتمل شمول عمومه لکلّ ولد ولو من الزنا لو لم نقل بانصرافه، أو مورده الولد الحلال غیر الزنا، أخذاً بالعموم اللّغوی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فمقتضی کونه علی الفطرة إجراء أحکام الإسلام علیه، کما یحکم حینئذٍ بطهارته لو لم نقل فیه بالتبعیّة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مضافاً إلی إطلاق کلام الشیخ بقیام الإجماع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الزنا یغسّل ویصلّی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جمیع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تمسّک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 لم نقل أنّ مراده هو المتولّد من المسلم بقرینة السیاق والمورد، کما ورد التصریح بقید المسلم فی کلام الآملی قدس‌سره ، مع أنّه لیس فی کلام الشیخ قدس‌سره ، واحتماله غیر بعید ، فبناءً علیه یکون دلیلاً للتفصیل الآتی، فلا یشمل ولد الکافر المتولّد من الزنا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الوجوب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فی المتولّد من الکافر فواضح ، بناءً علی التبعیّة ، بل وکذلک علی فرض عدم القول بالتبعیّة ، ولکن لم نلتزم بوجود العمومات علی الوجوب مطلقاً إلاّ ما خرج ، فمع الشکّ فی الوجوب وعدم دلیل اجتهادی علیه، یکون المرجع إلی أصل البراءة عن الوجوب ، فلا وجه للحکم بالوجوب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المتولّد من الزنا من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فلانتفاء نسبته إلی المسلم شرعاً، وإن انتسب إلیه تکویناً، وقلنا بأنّ التبعیّة مختصّة بالولد الشرعی لانطباق إطلاق العنوان علیه بالخصوص کما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وجه التفصیل بین الإلحاق بالمسلم فی المتولّد منه، دون المتولّد من الکافر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المدّعی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سلّمنا کونه فی ولد المسلم بالخصوص أو کان هو القدر المتیقّن لأجل کونه دلیلاً لبّیاً، فلا إطلاق له ، بل یؤخذ بما هو المتیقّن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التبعیّة لو لم نقل باختصاصها بالولد الحلال ، مضافاً إلی شمول العمومات لمثله إن قلنا بوجود العمومات کذلک، لعدم ثبوت الکفر فیه حتّی یخرج لو لم نقل بکونه مسلماً بالتبعیّة، کما لا یخلو وجود العمومات عن 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وجه عدم الإلحاق فی الکافر، کان للقول بعدم وجود العمومات حتّی یؤخذ بها فی المقام، أو القول بالتبعیّة فی ولد الزنا من‌الکافر، وعدم اختصاصها بالمتولّد من غیر الزنا،فإنّه حینئذٍ یکون حکمه حکم‌أبیه، وعلی هذا یوجب خروج الولد الثابت فیه عن العمومات لو التزمنا وجودها ، وهذا هو الأقوی 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التفصیل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الوجوب فی المتولّد من المسلم ووجوبه فی الکافر ، فهو لأجل أنّ دلیل انتفاء النسب شرعاً یثبت اختصاص الحکم بالمسلم فقط ، فهو یوجب خروجه عن حکم أبیه ، فلا أثر للتبعیّة حینئذٍ مع وجود هذا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الکافر حیث یجب فیه مضافاً إلی عدم التبعیّة فی الزنا، عدم وجود دلیل ینفی انتسابه شرعاً، مع وجود العمومات الدالّة علی الوجوب فیشمله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قد عرفت أنّ دلیل التبعیّة فی الموردین قویّ ؛ لأنّ ولد الزنا ولد للزانی والزانیة حقیقةً وعرفاً، ویترتّب علیه حکم أبیه فی جمیع الآثار من الإسلام أو الکفر إلاّ ما خرج بالدلیل، مثل التوارث فی المسلم لکون مورده الامتنان أی وجود التوارث امتنان فرفعه الشارع لأجل الزنا ، هذا بخلاف نفی الإلحاق بالکافر حیث یکون نفیه امتنانیّاً، فلا یکون مرفوعاً بدلیل النفی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فالاحتمال الثالث هو المختار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أصحاب التعلیق علیها فی الجملة ، واللّه العالم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المجنون من جهة وجوب التجهیز وعدمه ، فلابدّ من </w:t>
      </w:r>
    </w:p>
    <w:p>
      <w:pPr>
        <w:pStyle w:val="BookText"/>
        <w:rPr/>
      </w:pPr>
      <w:r>
        <w:rPr>
          <w:rFonts w:ascii="IRNazanin" w:hAnsi="IRNazanin" w:eastAsia="IRNazanin"/>
          <w:color w:val="111111"/>
          <w:sz w:val="28"/>
          <w:sz w:val="28"/>
          <w:szCs w:val="28"/>
          <w:rtl w:val="true"/>
          <w:lang w:bidi="fa-IR"/>
        </w:rPr>
        <w:t xml:space="preserve">بیان أقسامه حتّی یتّضح حکم کلّ واحد بالنسبة إلیه إثباتاً ونفیاً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المجنون البالغ من المسلمین بعد وصفه بالإسلام، فالإجماع قائم علی أنّه بعد بلوغه وقبل طروّ جنونه ، ملحق بالمسلمین فی وجوب تجهیزه،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للأدلّة الدالّة علی وجوب تجهیز المیّت، من غیر فرق بین العاقل والمجنون منه ، لأنّه یصدق علیه أنّه مجنون ومسلم، حیث أقرَّ بالإسلام قبل جنونه، ولا یخرج عن حکم الإسلام بالجنون ، ولذلک فإنّ الحکم ثابت لا نقاش فیه، ممّا یستلزم ترتّب آثار المسلم علیه جمیعاً ، إلاّ فیما یشترط فیه العقل من الأحکام، فهو خارج لأجل فقدان شرطه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وللسیرة القطعیّة علی تجهیز المجانین من المسلمین کتجهیز عقلائهم ، مع أنّه لو شکّ فی وجوبه بعد الجنون، فإنّ الاستصحاب التعلیقی یثبت ذلک، بأن یُقال إنّ هذا لو مات فی حال قبل طروّ جنونه لوجب علینا التجهیز ، فالآن کذلک عند 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المجنون البالغ من الکفّار بعد تعلّق وصف الکفر به، وبعد بلوغه وقبل طروّ الجنون علیه ، فهو ملحق بالکافر لاستصحاب بقائه علی حکم الکافر فی التجهیز، من عدم الوجوب الثابت قبل الجنون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وللسیرة المستمرّة علی معاملة المجانین من الکفّار معاملة سائر الکفّار إذا طرأ علیهم الجنون بعد کفرهم فی حال البلوغ کالیهودیّ إذا صار کذلک، فلا یجب التجهیز فی حقّهم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المجنون الذی طرأ علیه الجنون قبل بلوغه فی حال صغره من المسلم، واتّصل إلی ما بعد البلوغ ، فحکمه حکم أولاد المسلمین للتبعیّة، کما کان الأمر کذلک فی حال صغره قُبیل جنونه من وجوب التجهیز ، فیستصحب بقائه </w:t>
      </w:r>
    </w:p>
    <w:p>
      <w:pPr>
        <w:pStyle w:val="BookText"/>
        <w:rPr/>
      </w:pPr>
      <w:r>
        <w:rPr>
          <w:rFonts w:ascii="IRNazanin" w:hAnsi="IRNazanin" w:eastAsia="IRNazanin"/>
          <w:color w:val="111111"/>
          <w:sz w:val="28"/>
          <w:sz w:val="28"/>
          <w:szCs w:val="28"/>
          <w:rtl w:val="true"/>
          <w:lang w:bidi="fa-IR"/>
        </w:rPr>
        <w:t xml:space="preserve">بعد بلوغه لو شکّ فیه بالتقریب الذی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الأمر فی نقیضه کذلک فی حقّ ولد الکافر إذا عرض علیه الجنون قبل بلوغه ؛ فهو ملحق بالکافر فی عدم الوجوب للتبعیّة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یشکل علیه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دلیل تبعیّة الأولاد لآبائهم فی الکفر والإسلام مختصّ بالطفل فلا یعمّ المجنون ، وعلیه فلا یکون المجنون البالغ الذی خرج عن الطفولیّة بعد البلوغ، داخلاً فی العنوان فلا یکون ملحقاً بالمسلم ولا بالکافر ، فلا یمکن عدّه مسلماً ولا کافراً ، فیجب تجهیزه لأجل العمومات ما لم یحرز کفره کما فی المقام ، لأنّه لم یثبت أنّ وجوب التجهیز مختصّ بالمؤمن، ممّا یقتضی وجوب تجهیز ولد المسلم والکافر کما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لکنّه قال أخیراً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کما تری بالنسبة إلی ولد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الحقّ ،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التبعیّة یشمل العاقل والمجنون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الاختصاص فإنّ المرجع فی حال الطفل المجنون هو استصحاب بقاء الوجوب الثابت قبل جنونه، ولو بالاستصحاب التعلیقی ، وهو صحیح عندنا ، بل هو أولی بالتمسّک من الدلیل الأوّل من القول بعمومیّة التبعیّة لهما ، لأنّه إنّما یصحّ إذا کان طفلاً لثبوت التبعیّة لعاقل الطفل ومجنونه ، وأمّا إذا خرج عنه البلوغ فلا دلیل لنا علی التبعیّة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یدّعی الإلحاق لأجل فقدان الطفل للإرادة والاختیار من الکفر والإسلام ، وهذا الملاک موجود فی المجنون ، بل وفی بعض أفراده أشدّ منه، کما لا یخفی ، فلذلک یؤخذ به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الطفل الأسیر، هل هو تابع لآسره أم لا؟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مع أبویه أو مع أحدهما </w:t>
      </w:r>
      <w:r>
        <w:rPr>
          <w:rFonts w:eastAsia="IRNazanin" w:cs="IRNazanin"/>
          <w:color w:val="111111"/>
          <w:sz w:val="28"/>
          <w:szCs w:val="28"/>
          <w:rtl w:val="true"/>
          <w:lang w:bidi="fa-IR"/>
        </w:rPr>
        <w:t xml:space="preserve">. </w:t>
      </w:r>
      <w:bookmarkStart w:id="97" w:name="pg13324_137718"/>
    </w:p>
    <w:p>
      <w:pPr>
        <w:pStyle w:val="BookText"/>
        <w:rPr/>
      </w:pPr>
      <w:bookmarkEnd w:id="97"/>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معهما أو مع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والاحتمالات هنا ثلاث </w:t>
      </w:r>
      <w:r>
        <w:rPr>
          <w:rFonts w:eastAsia="IRNazanin" w:cs="IRNazanin"/>
          <w:color w:val="111111"/>
          <w:sz w:val="28"/>
          <w:szCs w:val="28"/>
          <w:rtl w:val="true"/>
          <w:lang w:bidi="fa-IR"/>
        </w:rPr>
        <w:t>:</w:t>
      </w:r>
    </w:p>
    <w:p>
      <w:pPr>
        <w:pStyle w:val="Heading2"/>
        <w:numPr>
          <w:ilvl w:val="1"/>
          <w:numId w:val="1"/>
        </w:numPr>
        <w:rPr/>
      </w:pPr>
      <w:bookmarkStart w:id="98" w:name="__RefHeading___Toc2519958_2322387425"/>
      <w:bookmarkStart w:id="99" w:name="_Toc33"/>
      <w:bookmarkEnd w:id="98"/>
      <w:r>
        <w:rPr>
          <w:rtl w:val="true"/>
        </w:rPr>
        <w:t xml:space="preserve">غُسل الأموات </w:t>
      </w:r>
      <w:r>
        <w:rPr>
          <w:rtl w:val="true"/>
        </w:rPr>
        <w:t xml:space="preserve">/ </w:t>
      </w:r>
      <w:r>
        <w:rPr>
          <w:rtl w:val="true"/>
        </w:rPr>
        <w:t>فی الشهید</w:t>
      </w:r>
      <w:bookmarkEnd w:id="99"/>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بتبعیّته لآسره مطلقاً، أی سواء کان معه أبواه أو أحدهما ، أم لم یکن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یحکم بتبعیّته لآسره إذا کان مع أبویهما ومع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التبعیّة وعدمها مع وجود الأبوین وفقدهما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وجوب التجهیز إذا لم یکن معه الأبوان أو أحدهما ، بل الجدّ والجدّة، للسیرة المستمرّة فی الأعصار والأمصار علی ترتیب حکم المسلم علیه حیّاً ومیّتاً، التی منه وجوب تجهیزه ودفنه فی مقابر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معه الأبوان أو أحدهما أو الجدّ والجدّة أو أحدهما ، فالظاهر من الشرط الوارد فی کلام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آثار الآسر علیه، فیما کان کذلک ، لأنّ تبعیّته للأبوین أو أحدهما یعدّ أشدّ من التبعیّة للآسر فی حکم الإسلام والکفر ، ولکن مع ذلک الحکم فی التغسیل هو الوجوب لما قد عرفت من العمومات المقتضیة لذلک ، إلاّ ما اُحرز کفره ، وقد عرفت الإشکال فیه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هنا هو الوجوب، ولو لم نحکم بإسلامه، لأجل التبعیّة لآسره، قیام العمومات الدالّة علی وجوب التغسیل لکلّ میّت إلاّ ما ثبت کفره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لقیط دار الإسلام فإنّه محکومٌ بحکم المسلم ، فیجب غسله، وکذا لقیط دار الکفر ، مع إمکان التولّد من المسلم، لوجوده ، واحتمال تولّده منه، من غیر فرق فی دار الکفر الذی فیه المسلم، بین أن یکون المسلم فیه مستوطناً ولو أسیراً، وبین ما إذا دخلها المسلم لا بعنوان الاستیطان ، والتفصیل بین الصورتین المنقول عن الشیخ غیر مقبول عندنا ، بل عن بعض الحکم بجریان الإسلام علیهما ، فإن قلنا به فالمسألة واضحة، وإن لم نحکم بإسلامهما جزماً </w:t>
      </w:r>
    </w:p>
    <w:p>
      <w:pPr>
        <w:pStyle w:val="BookText"/>
        <w:rPr/>
      </w:pPr>
      <w:r>
        <w:rPr>
          <w:rFonts w:ascii="IRNazanin" w:hAnsi="IRNazanin" w:eastAsia="IRNazanin"/>
          <w:color w:val="111111"/>
          <w:sz w:val="28"/>
          <w:sz w:val="28"/>
          <w:szCs w:val="28"/>
          <w:rtl w:val="true"/>
          <w:lang w:bidi="fa-IR"/>
        </w:rPr>
        <w:t xml:space="preserve">والشهید الذی قُتل بین یدی الإمام علیه‌السلام ومات فی المعرکة ، لا یُغسّل ولا یُکفّن ، ویُصلّی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یجب هنا الحکم بلزوم تغسیله قضاءً للعمومات کما هو الأقوی عند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نسب إلی ظاهر کلام الأصحاب عدم وجوب الغسل لرفضهم قیام مثل هذه العمومات المدعاة الدالّة علی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لقیط دار الکفر، فإنّه مع فقد الاحتمال المذکور، فلا إشکال فی ترتیب أحکام الکافر علیه ، لأنّه حینئذٍ ملحق به قطعاً ، فلا وجه حینئذٍ لاحتمال وجوب الغسل ، واللّه العالم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المستثنی من وجوب الغسل والکفن هو الشهید ، والمراد به هنا الذی قُتل فی المعرکة بین یدی النبیّ أو الإمام أو نائبهما الخاصّ ، وهذا هو مراد الأکثر کما قد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المشهور ومذهب الأکثر، وإن اختصّ بعضهم بذکر الإمام علیه‌السلام فقط کالمصنّف قدس‌سره ، لکن المقصود منه الأعمّ الشامل للنبیّ صلی‌الله‌علیه‌و‌آله ، بل النائب الخاصّ، بل قد صرّح بعضهم ـ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بتعمیم الحکم حتّی للشهید فی الجهاد بحقّ، ولو لم یکن تحت رایة النبیّ أو الإمام، کما لو دهم المسلمین من یخاف منه علی بیضة الإسلام ولو فی حال الغیبة ، بل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صریحه الإجماع ، بل هو مقبول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علی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الأخبار الواردة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الحسنة کالصحیحة المرویّة عن أبان بن تغلب،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الذی یُقتل فی سبیل اللّه أیُغسّل ویُکفّن ویحنّط؟</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یُدفن کما هو فی ثیابه، إلاّ أن یکون به رمق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به رمق ، ثمّ مات فإنّه یغسّل ویکفّن ویحنّط ویُصلّی علیه ، لأنّ رسول اللّه صلی‌الله‌علیه‌و‌آله صلّی علی حمزة وکفّنه وحنّطه، لأنّه کان قد جُرّد</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الخبر الآخر المروی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یُقتل فی سبیل اللّه یُدفن فی ثیابه ولا یغسّل إلاّ أن یدرکه المسلمون وبه رمق ، ثمّ یموت بعد فإنّه یُغسل ویکفّن ویحنّط ، إنّ رسول اللّه صلی‌الله‌علیه‌و‌آله کفّن حمزة فی ثیابه ولم یغسّله ولکنّه صلّی علیه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کلّ الموتی الغریق، وأکیل السبع، وکلّ شیء إلاّ ما قُتل بین الصفّین، فإن کان به رمق غُسّل وإلاّ فلا</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یمکن استفادة ذلک من الأخبار التی قد علّق الحکم فیها علی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مریم الأنصاری ، عن الصادق علیه‌السلام ،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الشهید إذا کان به رمق غسّل وکفّن وحنّط وصلّی علیه ، وإن لم یکن به رمق کفّن فی أثوابه</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عمرو بن خالد، عن زید بن علیّ ، عن آبائه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ینزع عن الشهید الفرو والخفّ والقلنسوة والعمامة والمنطفة والسراویل ، إلاّ أن یکون أصابه دم، فإن أصابه دم تُرک، ولا یُترک علیه شیء </w:t>
      </w:r>
    </w:p>
    <w:p>
      <w:pPr>
        <w:pStyle w:val="BookText"/>
        <w:rPr/>
      </w:pPr>
      <w:r>
        <w:rPr>
          <w:rFonts w:ascii="Amiri" w:hAnsi="Amiri" w:eastAsia="Amiri" w:cs="Amiri"/>
          <w:color w:val="111111"/>
          <w:sz w:val="28"/>
          <w:sz w:val="28"/>
          <w:szCs w:val="28"/>
          <w:rtl w:val="true"/>
          <w:lang w:bidi="ar-SA"/>
        </w:rPr>
        <w:t>معقود إلاّ حُلّ</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فضل بن الحسن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صلی‌الله‌علیه‌و‌آله فی شهداء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زمّلوهم بدمائهم وثیابهم</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البختری وهب بن وهب ، عن جعفر ، عن أبیه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لم یُغسّل عمّار بن یاسر ولا عتبة یوم صفّین، ودفنهما فی ثیابهما وصلّی علیهما</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زرارة ،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رأیت الشهید یُدفن بدمائه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ثیابه بدمائه ولا یحنّط ولا یُغسل ودفن کما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رسول اللّه عمّه حمزة فی ثیابه بدمائه التی اُصیب فیها ، الحدیث</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الأخبار التی علّق الحکم فیها علی لفظ الشهید، ینافی القول بعدم وجوب الغسل لمن یُقتل فی سبیل اللّه فی الجهاد أو غیره ، مع عدم الإمام أو نائبه الخاصّ ، لأنّ هذا العنوان یُطلق علی من یُقتل بإذن الإمام أو نائبه ، لأنّه المعتبر فی مسمّی الشهید ، ولا أقلّ من الشکّ فی صدقه، خصوصاً بعد الاعتضاد بفتوی من عرفت من الأصحاب باشتراط ذلک فی الشهید،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شککنا فی صدقه یرجع إلی عموم ما ورد من وجوب غسل کلّ الموتی، الشامل لما نحن بصدده ، مع إمکان دعوی انصراف تلک الأخبار ـ أی ما کان فیه لفظ یقتل فی سبیل اللّه ـ إلی المقتول بین یدی الإمام أو نائبه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فی نصّ بالخصوص من لزوم کون الشهید شرعاً فیمن یُقتل بین یدیّ الإمام أو نائبه ، بل قد عرفت فی عبارة کثیر من الأصحاب بأنّ من قُتل </w:t>
      </w:r>
    </w:p>
    <w:p>
      <w:pPr>
        <w:pStyle w:val="BookText"/>
        <w:rPr/>
      </w:pPr>
      <w:r>
        <w:rPr>
          <w:rFonts w:ascii="IRNazanin" w:hAnsi="IRNazanin" w:eastAsia="IRNazanin"/>
          <w:color w:val="111111"/>
          <w:sz w:val="28"/>
          <w:sz w:val="28"/>
          <w:szCs w:val="28"/>
          <w:rtl w:val="true"/>
          <w:lang w:bidi="fa-IR"/>
        </w:rPr>
        <w:t xml:space="preserve">فی سبیل اللّه فی جهاد حقّ فهو شهید، ولو کان لدفع العدوّ فیما یخاف منه علی بیضة الإسلام عند المسلمین ، ولذلک تری أنّ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استدلّ لذلک بعموم لفظ الشهید ، فیما استشکل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هذا اللّفظ، بکون الشهید لابدّ أن یکون مقتولاً بین یدیّ الإمام أو نائبه، وکلامه لا یخلو عن ضعف، کما لا یخفی علی المتأمّل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فرض تسلیم منعه عن الشمول ، فدعوی التنافی بین ما یدلّ بالإطلاق، وبین ما یدلّ فی مورد الشهید المأذون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ممنوعة، لأنّهما مثبتین لا تنافی بینهما، مع عدم إحراز وحدة المطلوب ، فیمکن ترتیب آثار الشهید علی مَن قُتل بالإذن، وعلی مَن قتل لدفع العدوّ المقتول فی فی سبیل اللّه ، فما نُقل وحکی عن الشیخین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باشتراط سقوط الغسل عن الشهید فیما إذا کان مقتولاً بین یدیّ إمامٍ عادل أو نائبه، لا یخلو عن وهن ، کما صرّح به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اعتبره الشیخان من الشرط زیادة لم تعلم من النصّ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مضافاً إلی أنّه مع التسلیم للدعوی المذکورة، فإنّه لیست هذه الروایات ، إلاّ کالأخبار الواردة فی الوقائع الخاصّة ، مثل ما فی قضیّة عمّار وعتبة أو هاشم بن عتبة، من أنّ علیّاً علیه‌السلام لم یغسّلهما یوم صفّین ودفنهما فی ثیابهما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صحّة إطلاق الشهید عرفاً علی من قتل فی سبیل اللّه، ولو لم یکن مع إذن الإمام أو نائبه الخاصّ ، بل کان فی طریق جهاد حقّ، أو لدفع العدوّ عن بلاد المسلمین ، ولا إشکال فی استعمال لفظ الشهید علی مثل هذا المقتول ، والأصل فی الاستعمال الحقیقة بدعوی الوضع للکلّی الشامل لمثله وللمقتول المأذون ، إذ الحقیقة خیرٌ من المجاز، کما هو المصداق له فی الصدق العرفی حقیقة ، وهو </w:t>
      </w:r>
    </w:p>
    <w:p>
      <w:pPr>
        <w:pStyle w:val="BookText"/>
        <w:rPr/>
      </w:pPr>
      <w:r>
        <w:rPr>
          <w:rFonts w:ascii="IRNazanin" w:hAnsi="IRNazanin" w:eastAsia="IRNazanin"/>
          <w:color w:val="111111"/>
          <w:sz w:val="28"/>
          <w:sz w:val="28"/>
          <w:szCs w:val="28"/>
          <w:rtl w:val="true"/>
          <w:lang w:bidi="fa-IR"/>
        </w:rPr>
        <w:t xml:space="preserve">کاشف عن غیره حتّی لو کان المعنی شرعیّاً، من غیر فرق بین القول بوضعه له شرعاً أو لا ، إذ العرف المتشرّع ضابط للمراد الشرعی مجازاً کان أو 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یؤیّد کون المراد من الشهید هو المطلق موافقاً للعرف ، ما ورد فی کتب اللّغویّین فی معناه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عرّف الشهید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القتیل فی سبیل اللّه تعالی ، لأنّ ملائکة الرحمان تشهده ، أو لأنّ اللّه تعالی وملائکته شهودٌ له بالجنّة ، أو لأنّه ممّن یستشهد به یوم القیامة علی الاُمم الخالیة ، أو لسقوطه علی الشهادة أی الأرض ، أو لأنّه حیّ عند ربِّه حاضرٌ ، أو لأنّه یشهد ملکوت اللّه وملکه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المنقول عن المغرب بتفاوت یسیر کما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صحّة إطلاق الشهید علی مطلق مَنْ قُتل فی سبیل اللّه، فیظهر صحّة إطلاق الشهید علی من قتل فی سبیل اللّه، وإن لم یکن زهوق روحه عند تقابل العسکرین، کالمقتول اتّفاقاً عند قیامه بواجب من واجبات جیش الإسلام دون القتال، کما لو قتل عند نقله الرسالة إلی قادة الکفّار، أو کان عیناً من عیون العسکر فاُخذ وقُتل ، أو ذهب لإصلاح طریق هجوم العساکر علی العدوّ فقُتل ، وأمثال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ما ذکرناه بما جاء فی مضمر أبی خالد،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قتل بین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لإمکان أن یکون بیاناً لأجلی مصادیق الشهید ، أو لعلّه من قبیل بیان المثال جریاً للغالب ، لا ذکر ما هو الشرط فی صدقه کما زعمه بعض کالشیخین</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اشترط فی الشهید ـ مضافاً إلی ما ذکرناه فی معناه ـ وأن یکون مصرعه فی أرض المعرکة، کما صرّح بذلک المصنّف وغیره من الفقهاء فی </w:t>
      </w:r>
    </w:p>
    <w:p>
      <w:pPr>
        <w:pStyle w:val="BookText"/>
        <w:rPr/>
      </w:pPr>
      <w:r>
        <w:rPr>
          <w:rFonts w:ascii="IRNazanin" w:hAnsi="IRNazanin" w:eastAsia="IRNazanin"/>
          <w:color w:val="111111"/>
          <w:sz w:val="28"/>
          <w:sz w:val="28"/>
          <w:szCs w:val="28"/>
          <w:rtl w:val="true"/>
          <w:lang w:bidi="fa-IR"/>
        </w:rPr>
        <w:t xml:space="preserve">مصنّفاتهم الفقهیّة، بل نسبه غیر واحد إلیهم مُشعراً بدعوی الإجماع علیه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دلیله 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الشهید إذا مات فی المعرکة لا یغسّل ولا یکفّن ، ذهب إلیه علمائنا أجمع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ونحوه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غایة الأمر ، هل الشرط فی اعتباره شهیداً أن لا یدرکه المسلمون إلاّ وهو مقتولٌ، أو أنّه شهید حتّی إذا أدرکه المسلمون وبه رمق الحیاة، فیُطلق علیه الشهید وحکمه حکم الشهید؟</w:t>
      </w:r>
    </w:p>
    <w:p>
      <w:pPr>
        <w:pStyle w:val="BookText"/>
        <w:rPr/>
      </w:pPr>
      <w:r>
        <w:rPr>
          <w:rFonts w:ascii="IRNazanin" w:hAnsi="IRNazanin" w:eastAsia="IRNazanin"/>
          <w:color w:val="111111"/>
          <w:sz w:val="28"/>
          <w:sz w:val="28"/>
          <w:szCs w:val="28"/>
          <w:rtl w:val="true"/>
          <w:lang w:bidi="fa-IR"/>
        </w:rPr>
        <w:t xml:space="preserve">فیه وجهان ، بل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التزم به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خرج من المعرکة، ثمّ مات بعد ساعة أو ساعتین قبل تقضی الحرب حکمه حکم الشهید ، واستحسنه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ومقتضی ذلک هو الإطلاق کما هو معقد الإجماع، وإطلاق الشهید والقتیل فی سبیل اللّه ، بل هو مقتضی أصل البراءة، خصوصاً بعدما عرفت صحّة إطلاق الشهید علیه عرفاً ، بل قد یساعده الاعتبار من جهة غلبة عدم الموت بأوّل الجراحة ویبقی بعدها ولو آناً مّا غالباً ، مع أنّه لو کان الغسل لمثله واجباً لوجب تغسیل جمیع العسکر من باب المقدّمة العلمیّة ، إذ لا ظهور یستند إلیه بکون موته حال الإصابة ، مع ما فی ذلک من العُسر والحرج، سیّما إذا أدرک وحیاته غیر مستقرّة مع عدم انقضاء الحرب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یمکن استفادة ذلک من الخبر المروی عن النبیّ صلی‌الله‌علیه‌و‌آله ، أنّه قال یوم اُحد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ینظر إلی ما فعل سعد بن الربیع ؟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أنظر لک یا رسول اللّه صلی‌الله‌علیه‌و‌آله ، فنظر فوجده جریحاً وبه رمق،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أمرنی أن أنظر، أفی </w:t>
      </w:r>
    </w:p>
    <w:p>
      <w:pPr>
        <w:pStyle w:val="BookText"/>
        <w:rPr/>
      </w:pPr>
      <w:r>
        <w:rPr>
          <w:rFonts w:ascii="IRNazanin" w:hAnsi="IRNazanin" w:eastAsia="IRNazanin"/>
          <w:color w:val="111111"/>
          <w:sz w:val="28"/>
          <w:sz w:val="28"/>
          <w:szCs w:val="28"/>
          <w:rtl w:val="true"/>
          <w:lang w:bidi="fa-IR"/>
        </w:rPr>
        <w:t xml:space="preserve">الأحیاء أنت أم فی الأموات؟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فی الأموات ، فابلغ رسول اللّه عنّی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أبرح إلی أن مات ولم یأمر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بتغسیل أحد منهم</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استظهره المحقّق‌الهمدانی بکونه بعد تقضی الحرب،لکنّه لایخلو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وکذا خبر عمرو بن خالد، عن زید، عن أبیه ، عن آبائه ، عن علیّ علیهم‌السلام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الشهید من یومه أو من الغد، فواروه فی ثیابه ، وإن بقی أیّاماً حتّی تتغیّر جراحته غُسّل</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لا یبعد کونه بعد تقضّی الحرب، إذ یشکل حمله علی إرادة البقاء فی المعرکة ، ولعلّه لذلک حمله الشیخ وغیره علی التقیّة، خصوصاً بعد ملاحظة ضعف سنده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قد عرفت ما به الغنی والکفایة لإثبات الإطلاق کما علیه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القولین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المنقول عن المفید فی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والشهیدین فی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وهو المحکی عن ابن البرّاج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وتبعهم جماعة من متأخّری المتأخّرین، من وجوب التغسیل بمجرّد إدراکه حیّاً ، مستدلاًّ له بما تقدّم من خبری أبان بن تغلب، ومضمرة أبی خالد وأبی مریم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الشهید إذا کان به رمق غُسِّل وکفّن وحنّط وصلّی علیه ، وإن لم یکن به رمق کفّن فی أثوابه</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أنّ المراد من الإدراک حال الحرب ، مع أنّه لا یبعد أن یحمل علی </w:t>
      </w:r>
    </w:p>
    <w:p>
      <w:pPr>
        <w:pStyle w:val="BookText"/>
        <w:rPr/>
      </w:pPr>
      <w:r>
        <w:rPr>
          <w:rFonts w:ascii="IRNazanin" w:hAnsi="IRNazanin" w:eastAsia="IRNazanin"/>
          <w:color w:val="111111"/>
          <w:sz w:val="28"/>
          <w:sz w:val="28"/>
          <w:szCs w:val="28"/>
          <w:rtl w:val="true"/>
          <w:lang w:bidi="fa-IR"/>
        </w:rPr>
        <w:t xml:space="preserve">صورة انقضاء الحرب وإطفاء نائرتها، خصوصاً مع ملاحظة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یدرکه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الجمع، حیث لا یخلو عن إشعار بتقضّی الحرب والموت بعد انقضاءها، حیث لا إشکال فی وجوب التغسیل، کما نقل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وجوبه بعد انقضاء الحرب، حتّی لو کان غیر مستقرّ الحیاة، کما عرفت عدم بُعد کون المراد من تلک الأخبار أیضاً هو هذا ، وإن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یخلو عن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ما ادّعیناه من عدم وجوب الغسل مع بقاء الحرب ولو أدرکه حیّاً، قضیّة عمّار بن یاسر ، فإنّ الظاهر حضور المسلمین عنده حین استقی فسُقی اللّبن الذی کان آخر شرابه من الدُّنیا ، مع أنّ أمیر المؤمنین علیه‌السلام لم یغسّله کما وردت بها أخبار مستفیضة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الملاک فی وجوب التغسیل وعدمه، بقاء الحرب وعدمه، سواءً کان الإدراک حال حیاته أو بعد 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المستفاد من مجموع الأخبار ـ علی ما یشهد لذلک متونها ـ من أنّ المراد من المقتول فی سبیل اللّه، لیس إلاّ المقتول فی الجهاد، لا مطلق من بذل نفسه فی طاعة اللّه من غیر جهاد، فمثله یجب غسله بلا خلاف فیه ، بل صرّح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الإجماع علیه ، وهذا هو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یمکن دعوی انسباق الذهن والمتبادر من إطلاق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یطلق لیس إلاّ القتل فی أثناء المعرکة ، ولعلّه إلی ذلک الانسباق یشیر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قُتل بین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أبی خالد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یمکن تأییده بما ورد من روایة العلاء بن سیّابة،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عبداللّه علیه‌السلام وأنا حاضر عن رجل قُتل، فقُطع رأسه فی معصیة اللّه ، أیُغسَّل أم یفعل به ما یفعل </w:t>
      </w:r>
    </w:p>
    <w:p>
      <w:pPr>
        <w:pStyle w:val="BookText"/>
        <w:rPr/>
      </w:pPr>
      <w:r>
        <w:rPr>
          <w:rFonts w:ascii="Amiri" w:hAnsi="Amiri" w:eastAsia="Amiri" w:cs="Amiri"/>
          <w:color w:val="111111"/>
          <w:sz w:val="28"/>
          <w:sz w:val="28"/>
          <w:szCs w:val="28"/>
          <w:rtl w:val="true"/>
          <w:lang w:bidi="ar-SA"/>
        </w:rPr>
        <w:t xml:space="preserve">بالشهید؟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فی معصیة یُغسّل أوّلاً منه الدم ثمّ یصبّ علیه الماء صبّاً ، الحدیث</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التأیید، کونه فی قِبال القتل فی طاعة اللّه من الجهاد، حیث لا یغسّل من دمه بل یدفن معه ، وإلاّ کان اللاّزم فیه الأعمّ ، لأنّ القتل فی غیر معصیة یطلق علی 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القتل فی طاعة اللّه مع کونه فی الجهاد، أو القتل فی طاعة اللّه فیما عدا الجهاد ، فإیجاب الغسل فی القتل فی المعصیة لا یستلزم إیجابه فی الطاعة فی القتل بدون الجهاد کما هو المقصود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ففی قیام الإجماع، وما ذکرناه من التبادر غنیً وکفایة، ولا نحتاج إلی مثل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عن أقسام الشهید</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ثبت حکم وجوب الغسل وعدمه بالنسبة إلی الشهید وغیره، یقتضی المقام صرف عنان الکلام إلی بیان أقسام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فرق فیما ذکرنا من حکم الشهید بین الحرّ والعبد، ولا بین المقتول بحدید أو غیره ، ولا بین المقتول بسلاحه أو غیره ، ولا بین المقتول خطأً أو عمداً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داسته خیول المسلمین، أو رمته فرسه فی نهرٍ أو بئر بسبب جهاد الکفّار، لصدق کونه قتیلاً فی سبیل اللّه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صرّح جماعة من الأصحاب بعدم الفرق بین البالغ وغیره، وبین الرجل والمرأة ، بل قد یظهر 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الباب دعوی الإجماع علی ذلک بالنسبة إلی الصبیّ والمجنون للإطلاق والصدق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محلّ الحاجة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أجاد فیما أفاد ، لأنّه ما لا خلاف فیه حیث یصرف إطلاق الأدلّة وعمومها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الخلاف فی الصغیر إلی أبی حنیفة وردّه بالإطلاق ، بل قال شیخنا الأنصاری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نقل ما عرفت،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حسن، إلاّ أنّ الظاهر من حسنة أبان وصحیحته المقتول فی سبیل اللّه، فیختصّ بمن کان الجهاد راجحاً فی حقّه أو جُوهد به، کما إذا توقّف دفع العدوّ علی الاستعانة بالأطفال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کون الجهاد فی حقّه راجحاً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المقتول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أن لا یشمل عنوان الشهید للصبیّ والمجنون ، بل حتّی لمن لا یکون ناویاً بفعله التقرّب ، بل کان لإظهار الشجاعة وتحصیل الغنیمة ، أو حفظ وطنه والدفاع عن بلده ، ونحو ذلک ممّا ینافی الإخلاص المصحّح کونه عبادة، وعلیه الالتزام بذلک ممّا لا یناسب مع ما ورد فی بعض التواریخ والسِّیر والأخبار مثل ما ورد بأنّ حارثة بن النعمان بن نقع شهید بدرٍ واُحد والخندق</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ورد فی ترجمة عمیر بن أبی وقّاص بأنّه استعرض رسول اللّه صلی‌الله‌علیه‌و‌آله الجنود ببدر فاستصغر عمیر فردّه فبکی فأجازه ، وقال أخوه سعد کنت أعقد محامل سیفه من صغره فقُتل وهو ابن ستّ عشرة سنة، قتله عمرو بن عبد ودّ </w:t>
      </w:r>
    </w:p>
    <w:p>
      <w:pPr>
        <w:pStyle w:val="BookText"/>
        <w:rPr/>
      </w:pPr>
      <w:r>
        <w:rPr>
          <w:rFonts w:ascii="IRNazanin" w:hAnsi="IRNazanin" w:eastAsia="IRNazanin"/>
          <w:color w:val="111111"/>
          <w:sz w:val="28"/>
          <w:sz w:val="28"/>
          <w:szCs w:val="28"/>
          <w:rtl w:val="true"/>
          <w:lang w:bidi="fa-IR"/>
        </w:rPr>
        <w:t xml:space="preserve">العامری الذی قتله علیّ علیه‌السلام یوم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فی شهداء بدر واُحد حارثة بن النعمان، وعمیر بن أبی وقّاص، أخو سعدٍ، وهما صغیران ولم یأمر النبیّ بتغسیل أحد منهم ، لو لم یستشکل فی حقّ عمیر بأنّ سنّه کان بحدّ البلوغ فخرج عن الصبابة ، ولکن فی حارثة بن النعمان غیر معلوم</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ما روی المفید علیه الرحمة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استشهاد عبداللّه الرضیع ولد الحسین علیهماالسلام فی وقعة کربلاء، ولم ینقل عن أحد تغسیله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إلاّ أن یناقش بأنّ إتیانه الحسین علیه‌السلام إلی المعرکة للمطالبة بالماء له کان استعانة لدفع العدوّ، وتحصیلاً لاسترحامهم فی حقّه وحقّ أهل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مندفع بأنّه صحیحٌ علی روایة، لکن هناک روایة اُخری تقول وردت فی بعض المقاتل أنّه قُتل حین أراد الحسین أن یقبِّله عند باب الفسطاط ، وبرغم ذلک لم ینقل أرباب المقاتل ما یدلّ علی أنّ الحسین علیه‌السلام قام بتغسیله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مع ذلک کلّه لا یمکن الحکم جزماً بعدم وجوب التغسیل فیمن لم یخاطب بالجهاد، خصوصاً مع وجود عموم دلیل وجوب الغسل لکلّ میّت، وعدم القطع بخروج هذا القسم منه ودخوله فی عنوان الشهید یوجب الحکم بالاحتیاط فی تغسیلهم ، واللّه العالم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بدلالة خبر طلحة بن زید ، عن جعفر علیه‌السلام ، عن أبیه ، عن علیّ بن الحسین علیهم‌السلام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النبیّ صلی‌الله‌علیه‌و‌آله عن امرأةٍ أسرها العدوّ فأصابوا بها حتّی </w:t>
      </w:r>
    </w:p>
    <w:p>
      <w:pPr>
        <w:pStyle w:val="BookText"/>
        <w:rPr/>
      </w:pPr>
      <w:r>
        <w:rPr>
          <w:rFonts w:ascii="IRNazanin" w:hAnsi="IRNazanin" w:eastAsia="IRNazanin"/>
          <w:color w:val="111111"/>
          <w:sz w:val="28"/>
          <w:sz w:val="28"/>
          <w:szCs w:val="28"/>
          <w:rtl w:val="true"/>
          <w:lang w:bidi="fa-IR"/>
        </w:rPr>
        <w:t xml:space="preserve">ماتت أهی بمنزلة الشهید؟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إلاّ أن تکون أعانت علی نفسها</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کونها من الشهداء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منه کون الإصابة خارج المعرکة ، والموت بذلک لا یُدخلها إلاّ فی ثواب الشهداء، نظیر المقتولین ظلماً، والمدافعین عن أنفسهم أو مالهم أو عرضهم ، أو من مات بداء البطن أو الطاعون أو فی النفاس حیث اُطلق علیهم عنوان الشهید ، فهؤلاء برغم تسمیتهم بالشهید لکن ممّن یجب تغسیلهم إجماعاً، علی ما نقله غیر واحد من الأصحاب، ولا یعدّون من الشهداء حقیقةً حتّی یسقط الغسل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بعدما عرفت من سقوط الغسل عن الشهید، فهل یجب علیه الغسل إذا کان جنباً أو حائضاً أو نفساء أو مستحاضة کثیرة أو متوسّطة، أم أنّ الغسل ساقط عنهم مطلقاً؟</w:t>
      </w:r>
    </w:p>
    <w:p>
      <w:pPr>
        <w:pStyle w:val="BookText"/>
        <w:rPr/>
      </w:pPr>
      <w:r>
        <w:rPr>
          <w:rFonts w:ascii="IRNazanin" w:hAnsi="IRNazanin" w:eastAsia="IRNazanin"/>
          <w:color w:val="111111"/>
          <w:sz w:val="28"/>
          <w:sz w:val="28"/>
          <w:szCs w:val="28"/>
          <w:rtl w:val="true"/>
          <w:lang w:bidi="fa-IR"/>
        </w:rPr>
        <w:t xml:space="preserve">فیه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بالوجوب ، وهو المنقول عن ابن الجنید والسیّد المرتضیواستدلاّ لمذهبهما بما قد روی عن النبیّ صلی‌الله‌علیه‌و‌آله أنّه قال لمّا قُتل حنظلة ابن الراهب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 حنظلة رأیت الملائکة یغسّلونه،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جامع فسمع الصیحة فخرج إلی القتال</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استشهد له بما روی من أنّ المیّت الجنب یغسّل غُسلین ، ومن أنّه غسلٌ واجب لغیر الموت، فلا یسقط بالموت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مع أنّ کلا الدلیلین أو الأدلّة مخدوشة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دلالة فیه علی المطلوب ، بل دلالته علی عکس المطلوب أدلّ ، لأنّه من الواضح أنّ غسله لو کان واجباً لابدّ إخراجه من قبره لذلک، فلا أثر لتغسیل الملائکة للسقوط عنّا ، فحیث لم یأمر بذلک فیفهم أنّه لیس بواجب علینا ، مع أنّ فعلهم لا یدلّ علی الوجوب علینا ، بل لإفهام المسلمین بعلوّ مقامه وعظمته، حتّی صار معروفاً بحنظلة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عظمة عمله وفعله، من رفع الید عن زوجته لیلة زفافه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إشارة إلی حدیث عیص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مات وهو جنب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غسلة واحدة ثمّ یغسّل بعد ذلک</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 خبره الآخر عنه علیه‌السلام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المیّت وهو جنب غُسّل غسلاً واحداً ثمّ یغسل بعد ذلک</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 خبره الثالث عنه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الرجل یموت وهو جنب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من الجنابة ثمّ یغسل بعدُ غسل المیّت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فإنّه یُجاب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قرینة لدفع توهّم التکرار والتعدّد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یرجع ضمیره إلی الغاسل، أی یغسل غسل مسّ المیّت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یمتلک الفعل المذکور فی الجملة مفعولاً لیعود إلی المیّت، ولو فرض وجوده کان مفعولاً مطلقاً، ومثل ذلک </w:t>
      </w:r>
    </w:p>
    <w:p>
      <w:pPr>
        <w:pStyle w:val="BookText"/>
        <w:rPr/>
      </w:pPr>
      <w:r>
        <w:rPr>
          <w:rFonts w:ascii="IRNazanin" w:hAnsi="IRNazanin" w:eastAsia="IRNazanin"/>
          <w:color w:val="111111"/>
          <w:sz w:val="28"/>
          <w:sz w:val="28"/>
          <w:szCs w:val="28"/>
          <w:rtl w:val="true"/>
          <w:lang w:bidi="fa-IR"/>
        </w:rPr>
        <w:t xml:space="preserve">فی غیره من الروایات الثلاث المنقولة کلّها عن عیص ، مع إمکان الجواب فی الثالث بإمکان کون غسل بدن المیّت عن المنی وتطهیره عنه أوّلاً ثمّ یغسّل بعد غسل المیّت فلا یتعدّد غسله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الدلیل الثالث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غسل الجنابة لا یکون واجباً إلاّ لأجل الغایات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وجوبه فی نفسه لنفسه، فإنّه کسائر التکالیف تسقط بالموت عمّن کُلّف بها ، ولا تنتقل إلی غیره ، مع أنّ کلّ میّت یجنب عند موته ، وغسل المیّت یعدّ فی الحقیقة بدلاً عن تلک الجنابة ، فمع ذلک قد أسقط الشارع مثل هذا الغسل عن الشهید ، فیفهم منه أنّ الشهادة تجبر کلّ ذلک وتطهّره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ما علیه المشهور، من عدم وجوب غسل الشهید أو الشهیدة إذا کان جنباً أو کانت حائضاً أو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لا إشکال فی سقوط الغسل عن الشهید الذی عثر علی جثّته داخل المعرکة بین عسکر الإسلام وعلیه أثر القتل، فلا خلاف فیه ظاهراً، عملاً بظاهر الحال، وشهادة الأمارة، کما علیه بناء العرف فی تشخیص الموضوع ، إذ من الواضح أنّه لولا ذلک لما یبقی أو قلّ ما یبقی للأخبار المتقدّمة مورد، إذ کثیراً ما یوجد الشهید فی المعرکة، ووجوده فیها ووجود الأثر علیه یوجب الظنّ أو الاطمئنان بکونه شهیداً، فیترتّب علیه آثاره وهو ممّا لا کلام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فیمن وجد فیها ولم یکن فی بدنه أو فیه أثر القتل ؟</w:t>
      </w:r>
    </w:p>
    <w:p>
      <w:pPr>
        <w:pStyle w:val="BookText"/>
        <w:rPr/>
      </w:pPr>
      <w:r>
        <w:rPr>
          <w:rFonts w:ascii="IRNazanin" w:hAnsi="IRNazanin" w:eastAsia="IRNazanin"/>
          <w:color w:val="111111"/>
          <w:sz w:val="28"/>
          <w:sz w:val="28"/>
          <w:szCs w:val="28"/>
          <w:rtl w:val="true"/>
          <w:lang w:bidi="fa-IR"/>
        </w:rPr>
        <w:t xml:space="preserve">فعن ظاهر المشهور الحکم بکونه شهیداً، وسقوط الغسل عنه، عملاً بظاهر الحال، فإنّ القتل لا یستلزم وجود أثره علیه وظهوره فیه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الجنید الحکم بالعدم ، ولعلّه لأصالة وجوب تغسیل الأموات، مع الشکّ فی تحقّق الشرط الموجب لسقوطه هنا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لا یخلو عن قوّة ، فتأمّل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التوقّف، حیث اقتصروا علی نقل الخلاف ، ولکن قال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والأظهر ما هو المشهور من عدم تغسیله، ولو لم نقل بحجّیّة ظاهر الحال، فإنّ الأصل براءة الذمّة عن التکلیف به، والتمسّک بعمومات وجوب الغسل لا یجری فی الشبهات المصداقیّة، کما عرفته غیر مرّة ،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محلّ الحاجة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قال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فالأحوط تغسیله وتکفینه، خصوصاً إذا لم یکن فیه جراحة، وإن کان لا یبعد إجراء حکم الشهید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 الاحتیاط ـ خصوصاً مع القید المذکور، حیث علّقنا علیه فی حاشیتنا علیها إنّه لا یترک ـ لأجل عدم جواز التمسّک بالعام فی الشبهة المصداقیّة ، أو کان المشکوک من الشبهة فی الفرد العام لا فی الفرد المخصّص کما هنا، إذ المشکوک هنا کان لأجل أنّه لا یدری أنّه هل من الشهداء حتّی لا یجوز تغسیله فضلاً عن وجوبه وجوازه أم لا ؟ فالأصل العدم، ویجوز عرفاً التمسّک بالعام فی الشبهة المصداقیّة للخاصّ، إذ التخصیص لا یوجب إعطاء العام عنواناً بکون المیّت غیر الشهید، حتّی یصبح بالرجوع إلی العام من قبیل الرجوع إلیه فی الشبهة المصداقیّة لنفس العام حیث لا یجوز قطعاً ، فمقتضی حجّیة عموم العام هو جواز الرجوع إلیه إلی أن یحرز عنوان الخاصّ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والذی أوجب القول بالاحتیاط هنا، کان لأجل شبهة أنّ حجّیة ظاهر الحال عند العرف من کونه قتیلاً فی المعرکة یکفی فی الحکم بکونه شهیداً أم لا؟ </w:t>
      </w:r>
    </w:p>
    <w:p>
      <w:pPr>
        <w:pStyle w:val="BookText"/>
        <w:rPr/>
      </w:pPr>
      <w:r>
        <w:rPr>
          <w:rFonts w:ascii="IRNazanin" w:hAnsi="IRNazanin" w:eastAsia="IRNazanin"/>
          <w:color w:val="111111"/>
          <w:sz w:val="28"/>
          <w:sz w:val="28"/>
          <w:szCs w:val="28"/>
          <w:rtl w:val="true"/>
          <w:lang w:bidi="fa-IR"/>
        </w:rPr>
        <w:t xml:space="preserve">فعلی الأوّل یوجب دخوله فی العنوان الخاصّ ، ولعلّه لذلک قال السیّد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یبعد إجراء حکم الشهید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قد عرفت هنا فیتعلیقتنا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الأحوط وجوباً ولا یترک تغسیله إذا لم یکن فیه جراحة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أنّه لا فرق أیضاً فی الشهید بین قتیل المشرکین، وقتیل أهل البغی، ونسبه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فتوی علمائنا ، ویدلّ علیه مضافاً إلی ذلک وإلی تناول أخبار الشهید له، خصوص خبر عمّار عن جعفر ،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علیه‌السلام لم یغسّل عمّار بن یاسر، ولا هاشم بن عتبة وهو المرقال ، ودفنهما فی ثیابهما</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ما فی ذیله من عدم الصلاة علیهما، لوجوب حمله بالنسبة إلیه خاصّة علی التقیّة کما عن الشیخ ، أو أنّه وهم من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کلامه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 علیه لانشغاله بالمعرکة فأمر غیره بالصلاة علیه، فضلاً عن الإشارة إلی صلاته علیه‌السلام فی حدیث آخر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أخبار الشهید بکون قتله فی سبیل اللّه یکفی فی إثبات المطلب ؛ لأنّه من الواضح أنّ من یُقتل فی معرکة کانت لأجل ردّ البُغاة یصدق علیه أنّه مقتول فی سبیل اللّه، خصوصاً بعدما عرفت من سقوط الغُسل عنه فیما لو کان بإذن الإمام أو نائبه الخاصّ ، بل حتّی لو علموا لزوم الدفاع عن بیضة الإسلام، ولو لم یمکن تحصیل إذن الإمام أو نائبه لوجب علیهم الدفاع ، فإنّ القتیل دفاعاً یصدق علیه الشهید، ولو کان دفاعه صدّاً لأهل البغی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لا یجب تکفین الشهید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یکفّن ویصلّی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فی الجمیع، محصّلاً ومنقولاً مستفیضاً، إن لم یکن متواتراً کالأخبار فهو الحجّة بضمیمة الثانیة وهی الأخبار، کما فی روایتی أبان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یدفن فی ثیابه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خبره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یدفن کما هو فی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قِبال سؤال السائل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یفهم کون المراد من بدلیّة الثیاب عن کفنه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ومثلهما خبر أبی مریم فی قبال مَن به رمق، حکم فیه بالغسل والکفن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یکن به رمق کفّن فی أثوابه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یومی إلی ذلک عمل رسول اللّه صلی‌الله‌علیه‌و‌آله فی حقّ حمزة الوارد فی خبر أبان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صلی‌الله‌علیه‌و‌آله کفّن حمزة وحنطّه لأنّه کان قد 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یفهم من ذلک أنّه لو لم یکن مجرّداً لم یکفّنه ، فمن ذلک یفهم حکم آخر وهو أنّ عدم التکفین إنّما یکون فیما إذا کان له ثیاب، وإلاّ وجب تکفینه کما فعل رسول اللّه صلی‌الله‌علیه‌و‌آله فی حقّ حمزة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واجبة، ویجب أن یُصلّی علی الشهید کما ورد الحکم بها فی حدیث أبان من أنّ رسول اللّه صلی‌الله‌علیه‌و‌آله لم یغسّل حمزة ولکنّه صلّی علیه ، وکذا فی خبر أی مریم بقرینة رفع حکم الکفن فقط، فیما إذا لم یکن به رمق ، فالصلاة باقٍ علی حاله ، وکذا فی قصّة عمّار حیث ورد فیها أنّ علیّاً لم یغسّل عمّار وهاشم بن عتبة ولم یکفّنهما،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 یصلِّ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قد حمل الأوّل منهما علی التقیّة أو وهم الراوی أو أمر غیرهما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من مجموع ما ذکرناه أنّ الشهید لیس علیه التغسیل ولا التکفین ولا التحنیط، أمّا الصلاة فهی واجبة علیه ولم یعرف ولم ینقل الخلاف فیها عن أحد ، فکأنّه من المسلّمات عند فقهاء الإمامیّة رضوان اللّه تعالی علیهم جمیعاً </w:t>
      </w:r>
      <w:r>
        <w:rPr>
          <w:rFonts w:eastAsia="IRNazanin" w:cs="IRNazanin"/>
          <w:color w:val="111111"/>
          <w:sz w:val="28"/>
          <w:szCs w:val="28"/>
          <w:rtl w:val="true"/>
          <w:lang w:bidi="fa-IR"/>
        </w:rPr>
        <w:t xml:space="preserve">. </w:t>
      </w:r>
      <w:bookmarkStart w:id="100" w:name="pg13324_137737"/>
    </w:p>
    <w:p>
      <w:pPr>
        <w:pStyle w:val="BookText"/>
        <w:rPr/>
      </w:pPr>
      <w:bookmarkEnd w:id="100"/>
      <w:r>
        <w:rPr>
          <w:rFonts w:ascii="IRNazanin" w:hAnsi="IRNazanin" w:eastAsia="IRNazanin"/>
          <w:color w:val="111111"/>
          <w:sz w:val="28"/>
          <w:sz w:val="28"/>
          <w:szCs w:val="28"/>
          <w:rtl w:val="true"/>
          <w:lang w:bidi="fa-IR"/>
        </w:rPr>
        <w:t xml:space="preserve">وکذلک من وجب علیه القتل، یؤمر بالاغتسال قبل قتله، ثمّ لا یُغسّل بعد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سقوط وجوب الغسل فی حقّ من وجب علیه القتل قصاصاً أو رجماً، بلا خلاف فیهما، مع إطلاق فی کلام المصنّف، بلا استثناء لصورة الحدّ بغیر الرجم، کما هو الحال فی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صرّح فیهما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 بعدم الفرق بین کون الحدّ رجماً أو غیره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الأصحاب کالحدائق إلی ظاهرهم ، وکالمحقّق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مثل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 بالإجماع</w:t>
      </w:r>
      <w:r>
        <w:rPr>
          <w:rFonts w:eastAsia="IRNazanin" w:cs="IRNazanin"/>
          <w:color w:val="111111"/>
          <w:sz w:val="28"/>
          <w:szCs w:val="28"/>
          <w:rtl w:val="true"/>
          <w:lang w:bidi="fa-IR"/>
        </w:rPr>
        <w:t>.</w:t>
      </w:r>
    </w:p>
    <w:p>
      <w:pPr>
        <w:pStyle w:val="Heading2"/>
        <w:numPr>
          <w:ilvl w:val="1"/>
          <w:numId w:val="1"/>
        </w:numPr>
        <w:rPr/>
      </w:pPr>
      <w:bookmarkStart w:id="101" w:name="__RefHeading___Toc2519960_2322387425"/>
      <w:bookmarkStart w:id="102" w:name="_Toc34"/>
      <w:bookmarkEnd w:id="101"/>
      <w:r>
        <w:rPr>
          <w:rtl w:val="true"/>
        </w:rPr>
        <w:t xml:space="preserve">غُسل الأموات </w:t>
      </w:r>
      <w:r>
        <w:rPr>
          <w:rtl w:val="true"/>
        </w:rPr>
        <w:t xml:space="preserve">/ </w:t>
      </w:r>
      <w:r>
        <w:rPr>
          <w:rtl w:val="true"/>
        </w:rPr>
        <w:t>فی المحدود</w:t>
      </w:r>
      <w:bookmarkEnd w:id="102"/>
    </w:p>
    <w:p>
      <w:pPr>
        <w:pStyle w:val="BookText"/>
        <w:rPr/>
      </w:pPr>
      <w:r>
        <w:rPr>
          <w:rFonts w:ascii="IRNazanin" w:hAnsi="IRNazanin" w:eastAsia="IRNazanin"/>
          <w:color w:val="111111"/>
          <w:sz w:val="28"/>
          <w:sz w:val="28"/>
          <w:szCs w:val="28"/>
          <w:rtl w:val="true"/>
          <w:lang w:bidi="fa-IR"/>
        </w:rPr>
        <w:t xml:space="preserve">ولکن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ومع ذلک کلّه لا یخلو الإطلاق من تأمّل ، بل منع وفاقاً لصریح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غیرهم حیث اقتصروا علی المقتول قِوداً ورجماً استدلالاً بالوقوف فیما خالف الأصل علی محل النصّ، الذی هو مستند الحکم ، وما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بالتعلیل للإلحاق بالمشارکة بین الحدّ والرجم بالسبب، أی کان سبب کلیهما شیئاً واحداً، وهو وجوب القتل بواسطة ارتکاب ما أوجب ذلک ، ممّا لا محصّل له بحیث ینطبق علی مذهبنا من حرمة القیاس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یمکن أن یکون الوجه فی ذکر خصوص الرجم دون الحدّان لأجل أنّ ما یستلزم القتل لیس غالباً إلاّ فی الرجم، إذ فی غیره لا موت فیه من أثر الحدّ بالذات، وإن وقع فیه القتل فی مورد یمکن أن یکون لأجل أمر آخر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مندفع بأنّ إجراء بعض الحدود لا یتحقّق إلاّ بالقتل مثل من زنا </w:t>
      </w:r>
    </w:p>
    <w:p>
      <w:pPr>
        <w:pStyle w:val="BookText"/>
        <w:rPr/>
      </w:pPr>
      <w:r>
        <w:rPr>
          <w:rFonts w:ascii="IRNazanin" w:hAnsi="IRNazanin" w:eastAsia="IRNazanin"/>
          <w:color w:val="111111"/>
          <w:sz w:val="28"/>
          <w:sz w:val="28"/>
          <w:szCs w:val="28"/>
          <w:rtl w:val="true"/>
          <w:lang w:bidi="fa-IR"/>
        </w:rPr>
        <w:t xml:space="preserve">بمحارمه کالاُمّ أو البنت، أو کمَن وجد زوجته مع رجل یزنی بها، حیث أجاز الشارع له قتلهما، ففی مثل ذلک الأقوی عندنا سقوط وجوب الغسل لعموم وجوب غسل المیّت، فیُؤخذ به إلاّ فیما یحرز کونه داخلاً فی المخصّص دون المشکوک ، إلاّ أن یثبت الإجماع فیه وهو غیر ثابت إلاّ فی المتیقّن منه، لکونه دلیلاً لبّیاً ، فینحصر فی القصاص والرجم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فبعدما عرفت موضع سقوط الغسل، فیؤمر بمن کان حکمه کذلک بالاغتسال قبل قتله ، والدلیل لهذا الحکم، هو الأخبار فهی برغم ضعف أسنادها، لکنّها متعدّدة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بسندٍ ضعیف عن مسمع کردین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المرجوم والمرجومة یغسّلان ویحنّطان ویلبسان الکفن قبل ذلک، ثمّ یُرجمان ویصلّی علیهما ، والمقتصّ منه بمنزلة ذلک، یغسّل ویحنّط ویلبس الکفن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ویصلّی علیه</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الصدوق مرسلاً عن أمیر المؤمنین ، وکذلک الشیخ بإسناده عن الکلینی مثله ، ولکن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الافتعال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مع البناء للمجهول المذکور فی الکافی والفقیه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إشکال فی العمل بهذا الخبر، مع ضعف سنده، لانجباره بفتوی الأصحاب حیث لم یعرف الخلاف من أحد فیه، کما اعترف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مضافاً إلی ما عرفت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بقیام الإجماع علیه، کما علیه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 إجماع الفرقة فإنّهم لا یختلفون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 اقتصر الشیخ المفید وسلاّر فی خصوص المقتول قِوداً ، ولعلّه کان ذکره من باب المثال والمصداق، لا التعیین فی خصوصه، وإلاّ فهو مدفوع بما قد عرفت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هاهنا فروع تتولّد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الغسل الذی قد أمر به قبل القتل، هل هو غُسل المیّت الذی لا یجب إلاّ بعد تحقّق الموت حتّی یجب بالثلاث ؛ مرّة بماء السدر ، واُخری بماء الکافور ، وثالثة بماء القراح ، أم أنّ هذا الغُسل هو مثل غسل الأحیاء کالغسل فی الجنابة؟</w:t>
      </w:r>
    </w:p>
    <w:p>
      <w:pPr>
        <w:pStyle w:val="BookText"/>
        <w:rPr/>
      </w:pPr>
      <w:r>
        <w:rPr>
          <w:rFonts w:ascii="IRNazanin" w:hAnsi="IRNazanin" w:eastAsia="IRNazanin"/>
          <w:color w:val="111111"/>
          <w:sz w:val="28"/>
          <w:sz w:val="28"/>
          <w:szCs w:val="28"/>
          <w:rtl w:val="true"/>
          <w:lang w:bidi="fa-IR"/>
        </w:rPr>
        <w:t xml:space="preserve">فیه وجهان ، بل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من المشهور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أصحاب التعلیق علیها ، بل ظاهر النصّ والفتوی، کما صرّح به جماعة أنّه کغُسل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کغُسل الأحیاء، وإلیه ذهب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بعض من تأخّر عنه ، بل قد صرّح بالخلاف المحقّق الهمدانی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احتاط فی آخر کلامه بالاغتسال بالثلاث مع الخلیطتین بما لا ینبغی ترکه ،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یغتسل کما یغتسل من الجنابة ، ولعلّه أراد بیان کیفیّة الغسل لا فی کونه بالوحدة کما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 فإنّ وجه الاستدلال هو ظهور النصوص الواردة الدالّة علی سقوط غُسل المیّت منه، فضلاً عن أنّ فیها قرینة الحنوط والکفن، حیث یؤیّد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نخرج عن مقتضی أصل البراءة عن وجوب أزید من الوحدة أو وجوب مزج الخلیطین ؛ لأنّه دلیل فقاهتی ولا مورد له مع وجود الدلیل </w:t>
      </w:r>
    </w:p>
    <w:p>
      <w:pPr>
        <w:pStyle w:val="BookText"/>
        <w:rPr/>
      </w:pPr>
      <w:r>
        <w:rPr>
          <w:rFonts w:ascii="IRNazanin" w:hAnsi="IRNazanin" w:eastAsia="IRNazanin"/>
          <w:color w:val="111111"/>
          <w:sz w:val="28"/>
          <w:sz w:val="28"/>
          <w:szCs w:val="28"/>
          <w:rtl w:val="true"/>
          <w:lang w:bidi="fa-IR"/>
        </w:rPr>
        <w:t xml:space="preserve">الاجتهادی ، کما نخرج عمّا قیل بأنّ المعهود فی غسل الأحیاء الوحدة ، کما لا یصغی إلی ما قیل بأنّ إطلاق الأمر بالاغتسال فی النصّ والفتوی یتحقّق مع الوحدة، لما قد عرفت من دعوی ظهور النصّ بضمیمة فهم الأصحاب بما قیل من غیر خلاف، إلاّ عمّن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تأییده بما قد ورد من مرفوعة أحمد بن محمد بن خالد ، رفعه إلی أمیر المؤمنین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أتاه رجل بالکوفة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زنیت فطهّرنی ، ثمّ ذکر أنّه أقرّ أربع مرّات ، ثمّ ساق الحدیث فی حکایة رجمه فموت الرجل، فأخرجه أمیر المؤمنین فأمر فحفر له حفیرة فصلّی علیه ودفنه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ألا تغسّله؟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اغتسل بما هو طاهر إلی یوم القیامة، لقد صبر علی أمرٍ عظیم</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اغتسل بما 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احتمل کون المراد منه عن نفس الرجم بکونه تطهیراً له ، إلاّ أنّه لا یخلو عن إشعار بأنّه قد اغتسل قبله، ومثل هذا التعبیر معهودٌ کما تری نظیره فی الخبر الذی أرسله الصدوق إلی أمیر المؤمنین علیه‌السلام بذلک ، فیفهم من هذا الحدیث ومن الروایة السابقة بأنّ غُسله غسل المیّت، وأنّه قد طهّر بذلک عن النجاسة العارضة علی المیّت بالموت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یفهم منه أنّه یترتّب علیه آثار المیّت الذی قد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الطهارة، وعدم وجوب الغُسل بمسّه، ونحو ذلک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أنّه لا وجه للاستبعاد فی ترتّب فی شیء من ذلک بعدما ثبت ظهوره فیه،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مضافاً إلی الإجماع حیث صرّح به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الخمسة وأتباعهم أفتوا بذلک، ولم أعرف لأصحابنا فیه خلافاً، ولا طعناً بالإرسال مع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ملاحظة حال هذا الغسل ـ أی الغُسل الذی یفعله المرجوم وقرینه ـ قبل القتل ، بالنسبة إلی الاحداث من الصغیر والکبیر الحادثة بعد الغسل ، أو فی أثنائه ، أو قبله ، وبالنسبة إلی التداخل معه لو کانت لأحداث قبله وعدمه؟</w:t>
      </w:r>
    </w:p>
    <w:p>
      <w:pPr>
        <w:pStyle w:val="BookText"/>
        <w:rPr/>
      </w:pPr>
      <w:r>
        <w:rPr>
          <w:rFonts w:ascii="IRNazanin" w:hAnsi="IRNazanin" w:eastAsia="IRNazanin"/>
          <w:color w:val="111111"/>
          <w:sz w:val="28"/>
          <w:sz w:val="28"/>
          <w:szCs w:val="28"/>
          <w:rtl w:val="true"/>
          <w:lang w:bidi="fa-IR"/>
        </w:rPr>
        <w:t>فینبغی البحث عمّا فی المقام، فنقول هنا بحوث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قادحیّة الحدث الأصغر بعده وعدمه ؟</w:t>
      </w:r>
    </w:p>
    <w:p>
      <w:pPr>
        <w:pStyle w:val="BookText"/>
        <w:rPr/>
      </w:pPr>
      <w:r>
        <w:rPr>
          <w:rFonts w:ascii="IRNazanin" w:hAnsi="IRNazanin" w:eastAsia="IRNazanin"/>
          <w:color w:val="111111"/>
          <w:sz w:val="28"/>
          <w:sz w:val="28"/>
          <w:szCs w:val="28"/>
          <w:rtl w:val="true"/>
          <w:lang w:bidi="fa-IR"/>
        </w:rPr>
        <w:t xml:space="preserve">والظاهر أنّه غیر قادح ، لأنّ بعض الأغسال ثبت اعتباره لأصل وجوده ویترتّب علیه الأثر ، ولو تحقّق الحدث بعده، مثل الأغسال الواردة لبعض الأزمان ولم یقیّد بإتیان شیء معه قبل حدوث الحدث، مثل غسل الجمعة، وغُسل النصف من شهر شعبان ورجب ورمضان فی لیالی القدر ونظائرها ، والعلّة فی ذلک تحقّق الامتثال بإتیانه، ممّا یوجب ترتّب الأثر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لو کان الحدث الأصغر مضرّاً وناقضاً، کان علی الآمر التنبیه إلی ذلک لکون المقام مقتضیاً للبیان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الإطلاق فی مقام البیان، یوجب الحکم بالالتزام بعدم إضرار الحدث الصادر بعده، کما صرّح بذلک جماعة من الأصحاب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التعلیق علیها، کما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صدر الحدث‌الأصغر أثناءالغُسل،فهل یضرّ به أم لا؟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یضرّ ، کما صرّح به بعضهم ، ولکن احتمل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مساواته حینئذٍ لغسل الجنابة ، أی یقال فی حقّه بما قیل فی غسل الجنابة من </w:t>
      </w:r>
    </w:p>
    <w:p>
      <w:pPr>
        <w:pStyle w:val="BookText"/>
        <w:rPr/>
      </w:pPr>
      <w:r>
        <w:rPr>
          <w:rFonts w:ascii="IRNazanin" w:hAnsi="IRNazanin" w:eastAsia="IRNazanin"/>
          <w:color w:val="111111"/>
          <w:sz w:val="28"/>
          <w:sz w:val="28"/>
          <w:szCs w:val="28"/>
          <w:rtl w:val="true"/>
          <w:lang w:bidi="fa-IR"/>
        </w:rPr>
        <w:t>الفتوی بإعادة الغسل، أو عدم إضراره به، أو الحکم بلزوم إتمامه ومن ثمّ إعادته؟</w:t>
      </w:r>
    </w:p>
    <w:p>
      <w:pPr>
        <w:pStyle w:val="BookText"/>
        <w:rPr/>
      </w:pPr>
      <w:r>
        <w:rPr>
          <w:rFonts w:ascii="IRNazanin" w:hAnsi="IRNazanin" w:eastAsia="IRNazanin"/>
          <w:color w:val="111111"/>
          <w:sz w:val="28"/>
          <w:sz w:val="28"/>
          <w:szCs w:val="28"/>
          <w:rtl w:val="true"/>
          <w:lang w:bidi="fa-IR"/>
        </w:rPr>
        <w:t xml:space="preserve">وجوه واحتمالات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لذلک بما ورد من علی تشبیهه هذا الغسل بغسل الجنابة، وأنّه بمنزلته ، ولعلّه أراد الإشارة إلی روایة محمّد بن مسلم المرویّة عن الباقر علیه‌السلام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المیّت مثل غسل الجنب ، الحدیث</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 بعضها تعلیل أصل غسل المیّت بخروج النطفة منه ، هذا کما فی الأخبار الواردة فی الباب الثالث من أبواب غسل المیّت، من التصریح بذلک فی روایات متعدّدة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ضعیف لعدم تناول ذلک کلّه لمثله</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 ووافقه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یخفی أنّ عموم تنزیل غسل المیّت منزلة غسل الجنابة، لا یقتضی ثبوت ما فی غسل الجنابة من حکم تخلّل الحدث فی أثنائه لغسل المیّت لانصرافه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من کون غسل المیّت بنفسه غُسل الجنابة، معلّلاً بخروج النطفة منه ، ممّا تعجز عقولنا عن إدراکه، والتعلیل المذکور له بخروج النطفة ممّا لا یصحّ لنا جعله ملاکاً لحکم شرعی، مثل الحکم المترتّب علی تخلّل الحدث فی أثناء 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ذکرنا یظهر عدم الاجتزاء بذلک الغسل عن الوضوء، مع تقدّم الحدث الأصغر علیه ، فلو کان محدثاً بالأصغر واغتسل بعده، لا یصحّ له الإتیان بما یشترط فی صحّته أو فی جوازه الوضوء إذا أراد إتیانه قبل قتله، بلا إشکال فیه، وإن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کلامه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ورد من التنزیل لیس إلاّ لبیان الکیفیّة، لا لکونه مثله فی جمیع الآثار ، ولذلک لم یکن هذا الغسل کافیاً عن الوضوء ، مثل سائر الأغسال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لا نری فی الحکم لصحّة هذا الغُسل إشکالاً، وإن استشکل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 لا یوجب القطع بعدم إضرار تخلّل الحدث الأصغر بالغسل، لإمکان احتمال شرطیّة أثر الطهارة فی جمیع الأعضاء، هو عدم تخلّل الحدث فی الأثناء، کما ورد فی بعض الأخبار کما فی الخبر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فهذا الاحتمال لو کان لما یختصّ بخصوص غسل الجنابة، بل یجری فی کلّ الأغسال، ومنها هذا الغسل ، وإن کان الأقوی عندنا ـ کما اخترنا فی غسل الجنابة أیضاً ـ عدم البطلان ، ولکن حکمنا بالإعادة من باب الاحتیاط وجوباً ، فیجری ذلک هنا مثل سائر الأغسال ، فاحتمال الشهید بالمساواة مع غسل الجنابة لا یخلو عن وجه ، لا لأجل التنزیل أو خروج النطفة عنه عند الموت، حتّی یصیر الغسل غسل جنابة ، بل لما عرفت من ذلک الاحتمال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الحدث الأصغر، إذا حدث بعد الغسل، أو فی أثنائه، أو قبله، حیث التزمنا بأنّه لا یکفی هذا الغسل عن الوضوء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حول ملاحظة هذا الغسل مع الحدث الأکبر بعده، وفی أثنائه، وقبله ولو کان جنابة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وقوعه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وجه عدم إضراره، بأنّ هذا الغسل أثره مترتّب بتحقّقه، ولا تبطله الأحداث بعده، وإن أوجبنا علیه الغسل لجنابته أو مطلقاً ، أو لوجوب غایاته علی حسب الاختلاف فی وجوبه لنفسه أو للغایات أو للغیریّة أو استحبابه مطلقاً، وإن عرض علیه الوجوب بالعرض ، وکذا مثله سائر الأغسال </w:t>
      </w:r>
    </w:p>
    <w:p>
      <w:pPr>
        <w:pStyle w:val="BookText"/>
        <w:rPr/>
      </w:pPr>
      <w:r>
        <w:rPr>
          <w:rFonts w:ascii="IRNazanin" w:hAnsi="IRNazanin" w:eastAsia="IRNazanin"/>
          <w:color w:val="111111"/>
          <w:sz w:val="28"/>
          <w:sz w:val="28"/>
          <w:szCs w:val="28"/>
          <w:rtl w:val="true"/>
          <w:lang w:bidi="fa-IR"/>
        </w:rPr>
        <w:t xml:space="preserve">مثل الحیض والاستحاضة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وقوعه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الکلام فی الأصغر، فیجری فیه أیضاً بطریق أولی، وإن جزم بعدم القدح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وقد عرفت کونه هو الأقوی عندنا، وإن کان الاحتیاط یقتضی الإعادة، لاحتمال ارتباط الأغسال الثلاثة فی الإکمال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وقوعه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 وجوب غسل الجنابة أو الحیض أو استحبابهما علیه علی حسب المبنی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الذی ینبغی أن یبحث فیه هو أنّه هل یتداخل ذلک فی هذا الغسل بالنیّة أم لا ، بل لابدّ أن یؤتی به مستقلاًّ؟ فهل یمکن تحقّق هذا الغسل قبل الإتیان بغسل الجنابة ونحوه أم لا؟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قلنا بالتداخل فی الغسل الموظّف للرجم، فلازمه جواز الإتیان بما یشترط فی صحّته أو فی جوازه وهو الطهارة من الحدث الأکبر، کالصلاة، والدخول فی المساجد، والمکث فیها ، أو المرور من المسجدین وغیر ذلک، بخلاف ما لو لم یتداخل، حیث لا یجوز الإتیان بشیء منها إلاّ بعد الغسل عن الحدث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القول بعدم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نفس الذی حکم علیه بالرجم، إذا أراد الإتیان بما یشترط فیه الطهارة، حیث یجب أو یستحبّ رفع الحدث بغسل آخر غیر الغسل الموظّف أم لا ؟ وهل یجب تقدیم هذا الغسل الرافع، حتّی یکون طاهراً عند الغسل المأمور به ، أو لا یکون واجباً ، بل یصحّ تأخیره عن الغسل الموظّف؟</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الدلیل علی شرطیّة طهارته فی صحّة الغسل المأمور به، </w:t>
      </w:r>
    </w:p>
    <w:p>
      <w:pPr>
        <w:pStyle w:val="BookText"/>
        <w:rPr/>
      </w:pPr>
      <w:r>
        <w:rPr>
          <w:rFonts w:ascii="IRNazanin" w:hAnsi="IRNazanin" w:eastAsia="IRNazanin"/>
          <w:color w:val="111111"/>
          <w:sz w:val="28"/>
          <w:sz w:val="28"/>
          <w:szCs w:val="28"/>
          <w:rtl w:val="true"/>
          <w:lang w:bidi="fa-IR"/>
        </w:rPr>
        <w:t xml:space="preserve">وإن کان أرجح بملاحظة مناسبة الحکم والموضوع، لأنّه یجامع هذا الغسل المأمور به مع الحدث فی المرأة إذا کانت حائضاً، ولم یشترطوا کونها حین الغسل طاهرةً عنه، ولو بالصبر حتّی تطهر فی المرأة مثلاً، ولو شکّ فیه فالأصل 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حکم نفسه بالنسبة إلی الموت الذی یصیبه عند الرجم ، فهل یجب علیه رفع الحدث السابق بإتیان غُسلٍ غیر الغسل المأمور به لأجل عدم التداخل حتّی یلقی ربّه طاهراً، أو لا یجب علیه ذلک، حیث کان فی غیر المقام یکفیه غسل المیّت ، ولکن هنا لیس له ما یکفیه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لیس لنا دلیل علی لزوم تطهیر جسمه من الحدث الأکبر والأصغر عند الرجم، وإن کان حُسنه ورجحانه ممّا لا ریب فیه، وذلک لدلالة أخبار کثیرة دالّة علی حسن الطهارة والمداومة علیها، لیکون عند إدراکه الموت طاهراً، وعلیها سیرة الأصحاب من الصلحاء والأتقیاء منذ القدم فی تحصیل الطهارة، بدوام الوضوء والاستمرار علیه، ولو شکّ فی وجوبه فالأصل 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یجب علیه غسل الجنابة أو الحیض عند من یقول بوجوبه، نفسیّاً أو لأجل الغایات الواجبة ، کما أنّ الأخیر عندنا هو الأقوی ، أی لا یجب بنفسه ، بل یجب للغایات الواجبة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تغسیل الأحیاء لأحداثه السابقة علی موته، بناءً علی عدم التداخل مطلقاً، سواءً کان غسل المیّت قبل موته بمباشرته، أو کان بعد موته بمباشرة الأحیاء ، فهل یجب علیهم تغسیله عن الجنابة وغیرها أم لا؟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الخلاف فی عدم وجوبه، إلاّ فی الشهید إذا استشهد جنباً ، حیث أنّ المحکی عن ابن الجنید والسیّد المرتضی وجوب تغسیله عن الجنابة ، فلا یبعد عندهما القول بوجوبه للقتیل بالرجم، إذ هو لیس بأهمّ من الشهید ، فإذا </w:t>
      </w:r>
    </w:p>
    <w:p>
      <w:pPr>
        <w:pStyle w:val="BookText"/>
        <w:rPr/>
      </w:pPr>
      <w:r>
        <w:rPr>
          <w:rFonts w:ascii="IRNazanin" w:hAnsi="IRNazanin" w:eastAsia="IRNazanin"/>
          <w:color w:val="111111"/>
          <w:sz w:val="28"/>
          <w:sz w:val="28"/>
          <w:szCs w:val="28"/>
          <w:rtl w:val="true"/>
          <w:lang w:bidi="fa-IR"/>
        </w:rPr>
        <w:t xml:space="preserve">وجب فیه ذلک، فلا یبعد الإلحاق فیه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إلاّ أن یدّعی الفرق بینهما، والفارق هو النصّ وهو مفقود فی القتیل المرجوم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حیث عرفت فی البحث عن الشهید الجنب ضعف هذا المبنی لضعف دلیله ، فعدم وجوبه هنا أیضاً واضح، لفقد الدلیل ووجود أصالة العدم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 یبعد القول بالاستحباب، وإن أنکره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نفی التعدّد وجوباً واستحباباً فی الجنب والحائض إذا ماتا، مدّعیاً أنّه مذهب أهل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لظاهر الشیخ بالقول بالاستحباب، لأجل خبر عیص بن القاسم فی المیّت الجنب حیث ورد فیه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یغسّله جنباً ثمّ یغسله غسل المیّت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بناءً علی حمل الخبر علی هذا الاحتمال من الاحتمالین ، فراجعه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بتداخل 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البحث عنه وأنّ القول به فی المقام هل هو صحیح أم لا ؟</w:t>
      </w:r>
    </w:p>
    <w:p>
      <w:pPr>
        <w:pStyle w:val="BookText"/>
        <w:rPr/>
      </w:pPr>
      <w:r>
        <w:rPr>
          <w:rFonts w:ascii="IRNazanin" w:hAnsi="IRNazanin" w:eastAsia="IRNazanin"/>
          <w:color w:val="111111"/>
          <w:sz w:val="28"/>
          <w:sz w:val="28"/>
          <w:szCs w:val="28"/>
          <w:rtl w:val="true"/>
          <w:lang w:bidi="fa-IR"/>
        </w:rPr>
        <w:t xml:space="preserve">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الأنصاری قدس‌سرهم عدم التداخل ، واستدلّ له الشیخ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بأصالة عدم التداخل فی الأسباب ، مع عدم الدلیل علیه فی المقام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للشهید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نظر، من فحوی الأخبار السابقة، کما فی خبر زرارة 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المیّت جنباً یغسل غسلاً واحداً، یجزی ذلک للجنابة ولغسل المیّت، لأنّهما حرمتان اجتمعتا فی حرمة واحدة</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بل یمکن أن یُضاف إلیه أخبار اُخری دالّة علی ذلک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بصیر،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الجنب إذا مات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إلاّ غسلة واحدة</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عن أبی إبراهیم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المیّت یموت وهو جنب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واحد</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بتقریب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تغسیل الأحیاء إیّاه بعد موته إذا کان مجزیاً عن غُسل الجنابة، ینبغی أن یکون الاجتزاء بالغسل الصادر منه نفسه قبل قتله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ذلک الخبر الدالّ علی الاجتزاء بغسل واحد للحائض والنفساء إذا ماتت، بالخبر المروی عن عمّار الساباطی،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عن المرأة إذا ماتت فی نفاسها کیف تغسّل؟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غسل الطاهر ، وکذلک الحائض، وکذلک الجنب، إنّما یغسّل غسلاً واحداً فقط</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قد صرّح فی ذیله بعد ذکر النفساء والحائض والجنب بکون غسلها کغسل الطاهر ، وقد صرّح بکفایة غسل واحد عن الجمیع، وهو لیس إلاّ غسل المیّت ،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منع المحقّق عن دلالته علی ذلک ، بل لعلّ دلالته علی عدم وجوب الأزید من غسل المیّت أظهر، لیس ما ینبغی، لأنّه إذا قال کذلک فی الحائض، لدلّ علی کفایة غسل واحد عن الجمیع، فضلاً عن التصریح به فی ذیله کما عرفت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دعوی التداخل المنقول بفحوی الأخبار المتقدّمة، ممنوعة؛ لأنّ الجنابة والحیض ونحوهما لا توجب غسلاً بعد الموت حتّی یدخل فی غسل </w:t>
      </w:r>
    </w:p>
    <w:p>
      <w:pPr>
        <w:pStyle w:val="BookText"/>
        <w:rPr/>
      </w:pPr>
      <w:r>
        <w:rPr>
          <w:rFonts w:ascii="IRNazanin" w:hAnsi="IRNazanin" w:eastAsia="IRNazanin"/>
          <w:color w:val="111111"/>
          <w:sz w:val="28"/>
          <w:sz w:val="28"/>
          <w:szCs w:val="28"/>
          <w:rtl w:val="true"/>
          <w:lang w:bidi="fa-IR"/>
        </w:rPr>
        <w:t xml:space="preserve">المیّت، ولو علی القول بوجوبه النفسی ، وذلک لسقوط التکلیف بالموت ، فلابدّ من صرف تلک الأخبار عن ظاهرها فیسقط الاستدلال بها للمقام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سقوط التکلیف بالموت، لا ینافی بقاء أثر حدث الجنابة ووصفه، بحیث لا یرتفع إلاّ بالغسل، کما هو ظاهر الصحیح المتقدّم حیث قد علّل التداخل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حرمتان قد اجتمعتا فی حرمة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یشعر إلی ذلک الحدیث المشتمل علی تغسیل الملائکة لحنظلة بن أبی عامر، إذ یدلّ علی بقاء أثر جنابته حتّی لما بعد الموت ، فالموت لا یوجب رفع أثر الجنابة ، هذا فضلاً عن أنّه یقتضیه جمیع ما دلّ علی تحقّق وصف الجنابة والحیض ونحوهما بمجرّد حصول أسبابها، من غیر فرق بین تعقّبها بالموت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یمکن تأیید التداخل فی خصوص المرجوم أو مطلقاً ، بما ورد عن 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اغتسلت بعد طلوع الفجر أجزأک غسلک ذلک للجنابة والحجامة وعرفة والنحر والحلق والذبح والزیارة ، فإذا اجتمعت علیک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أجزأهما عنک غسلٌ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المرأة یجزیها غسل واحد لجنابتها وإحرامها وجمعتها وغسلها من حیضها وعیدها</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لروایة الحقوق تأییداً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یستشکل فی شمول خبر الحقوق لمثل هذا الفرد، سیما مع عدم العموم اللغوی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ووافقه الآملی فی مصباحه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للمنع عن شمول خبر الحقوق له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یبیّنا وجه المنع عن الشمول ، مع أنّ التعبیر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اجتمعت علیک حقوق أجزأها عنک 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جملة جامعة تشمل مثل أغسال المقام إذا </w:t>
      </w:r>
    </w:p>
    <w:p>
      <w:pPr>
        <w:pStyle w:val="BookText"/>
        <w:rPr/>
      </w:pPr>
      <w:r>
        <w:rPr>
          <w:rFonts w:ascii="IRNazanin" w:hAnsi="IRNazanin" w:eastAsia="IRNazanin"/>
          <w:color w:val="111111"/>
          <w:sz w:val="28"/>
          <w:sz w:val="28"/>
          <w:szCs w:val="28"/>
          <w:rtl w:val="true"/>
          <w:lang w:bidi="fa-IR"/>
        </w:rPr>
        <w:t>أراد تداخلها فی غسله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یکون وجه المنع، استفادة ذلک من الدلیل الذی یدلّ علی وجوب هذا الغسل لأجل الرجم ، مع أنّه لیس إلاّ توهّم اختلاف الکیفیّة الموجودة بین هذا الغسل مع سائر الأغسال ، حیث أنّه مرکّب من الثلاثة ، فکیف تداخل الأغسال فیه ، مع أنّ کلّ غسل من الثلاث هنا عضو وجزئه من غسل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یدفع بأنّه لا مانع من أن یدخل تمام رافع الجنابة مثلاً فی بعض غسل المیّت، لو سلّمنا أنّ غسل المیّت مرکّب من الأغسال الثلاثة بحیث یکون کلّ واحد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سلّمنا کون الأغسال الثلاثة غسلاً واحداً، بتنظیر کلّ واحد من الثلاث نظیر جزء واحد من غسل ، ولکن مع ذلک لا مانع من أنی یکون الرافع تحقّق جمیع الأغسال، الصادق علیها غسل واحد، لو لم نقل بکون التداخل فی خصوص ماء القراح الواقع فی الأخیر، إذ هو المحصّل للطهارة الحقیقیّة المطلوبة دون الآخرین ، بل هو المشابه لسائر الأغسال دون غیره ، فمثل هذا لا یوجب المنع عن التداخل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استشکل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بإشکال آخر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ویستشکل أیضاً فی کون هذا التداخل بالنسبة إلی غسل المیّت قهریّاً أو لا ، بل یتبع نیّة المکلّف کما هو المختار فیما تقدّم من تداخل الأغسال من ظاهر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مبنیّة علی أنّ الأغسال هل هی ماهیّات متفاوتة أم لیس الأمر کذلک بل جمیعها ذات ماهیّة واحدة ؟ </w:t>
      </w:r>
    </w:p>
    <w:p>
      <w:pPr>
        <w:pStyle w:val="BookText"/>
        <w:rPr/>
      </w:pPr>
      <w:r>
        <w:rPr>
          <w:rFonts w:ascii="IRNazanin" w:hAnsi="IRNazanin" w:eastAsia="IRNazanin"/>
          <w:color w:val="111111"/>
          <w:sz w:val="28"/>
          <w:sz w:val="28"/>
          <w:szCs w:val="28"/>
          <w:rtl w:val="true"/>
          <w:lang w:bidi="fa-IR"/>
        </w:rPr>
        <w:t xml:space="preserve">فإن قلنا بالأوّل، فعدم حصول التداخل إلاّ بالنیّة کان أوجه ، وهذا هو الأقوی ، وإلاّ یکفی تحقّق واحد منها عن البقیّة قهراً، إلاّ أن یستظهر من الدلیل لزوم النیّة فی تحقّق کلّ واحد بخصوصه أو فی ضمن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والذی یقوی فی النفس ویستکشف من الأخبار، هو کفایته عن الجمیع مثل سائر الأغسال إذا نوی التداخل ، ولکن الأحوط الإتیان بسائر الأغسال لو أراد الإتیان بما یشترط فیه الطهارة، حذراً عن مخالفة من عرفت من الأعلام لقولهم بعدم التداخل، وکونه أوفق بالاحتیاط، وتحصیل القطع بالفراغ عمّا وجب علیه مشروطاً بالطهارة، خصوصاً مع احتمال ذلک ـ أی عدم التداخل ـ من خبر عیص بن القاسم،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یموت وهو جنب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من الجنابة، ثمّ یغسّل بعد غُسل المیّت</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لا یکون المراد منه غسل مسّ المیّت کما هو أحد الاحتمالین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هذا الغسل یکفی عن غسل المیّت بعد الموت، کما هو ظاهر النصّ، وفتوی جملةٍ من الأصحاب، وصریح آخرین إذا قتل بذلک السبب ، فیترتّب علیه آثاره من عدم تنجیس بدنه بالموت کالشهید ، فیکون خروج المقتول عمّا یدلّ علی نجاسة بدن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بالتخصیص، بناءً علی عموم نجاسة کلّ میّت بالموت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بالتخصّص، بناءً علی ظهور الدلیل الدال علی التنجّس بالموت، بالمیّت الذی یجب غسله بعد موته، لا مطلقاً حتّی یشمل للشهید والمقتول فی المورد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الأوجه هو القول الأوّل ، لما تری من نجاسة بدن الکافر بالموت ، مع </w:t>
      </w:r>
    </w:p>
    <w:p>
      <w:pPr>
        <w:pStyle w:val="BookText"/>
        <w:rPr/>
      </w:pPr>
      <w:r>
        <w:rPr>
          <w:rFonts w:ascii="IRNazanin" w:hAnsi="IRNazanin" w:eastAsia="IRNazanin"/>
          <w:color w:val="111111"/>
          <w:sz w:val="28"/>
          <w:sz w:val="28"/>
          <w:szCs w:val="28"/>
          <w:rtl w:val="true"/>
          <w:lang w:bidi="fa-IR"/>
        </w:rPr>
        <w:t xml:space="preserve">عدم وجوب غسله، وإن کان بدنه نجساً بکفره قبل موته ، ولکن لا ضیر فی الجمع بین العنوانین فی النجاسة کدم الکافر ونجس العین، حیث أنّه نجس بما إنّه دم، ونجس بما إنّه للکافر ، بل قد یجتمع فیه الثلاث کالدم المزبور إذا کان میّتاً ، فجمع فیه الثلاث من الکافر والدم والمیّت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الآثار المترتّبة أیضاً، عدم وجوب غُسل المسّ بمسّه کالشهید ، خلافاً للمحکی عن الحلّی، حیث حکی عنه وجوب الغسل بمسّه ،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التردّد فی وجوبه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هو الأوّل ، لأنّا إذا حکمنا بطهارة بدنه بذلک، فیصیر بدنه حینئذٍ کبدن المیّت المغسول طاهراً، فکما لا یجب عند مسّه لزوم غُسل المسّ، هکذا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بالافتراق بین الحکم بالطهارة، وبین وجوب الغسل بمسّه لا یخلو عن وهن وغرابة ، لأنّ مقتضی الحکمین لیس إلاّ الموت ، فإن کان مؤثّراً أثّر فی الموردین وإلاّ فلا ، فالتفصیل بینهما یحتاج إلی دلیل آخر مفقود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 فوجه عدم تأثیر الموت فیما یقتضیه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یکون لأجل عدم المقتضی لتأثیره ، أو یکون لأجل کون الغُسل المتقدّم علی الموت مانعاً عن تأثیره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کون الثانی أقرب إذا دلّ الدلیل علیه ، فلا یتوهّم کیف یمکن المانعیّة قبل تحقّق المقتضی ، لأنّا نقول بتحقّق قابلیّته، وأمّا فعلیّته فموقوف علی تحقّق الموت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یؤیّد هذا الحکم، مرفوعة أحمد بن محمد بن خالد المتقدِّمة حیث رجم أمیر المؤمنین علیه‌السلام المُقرّ بالزنا دون أن یغسّله بعد الرجم، وقد ردّ علی مَن استفهم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اغتسل بما هو طاهر إلی یوم القیامة</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وعدم تعرّضه لتقدّم الغسل من المرجوم قبل الرجم، لا تضرّ بما نقصد منه التأیید به، وإن لم یصحّ الاستدلال به ، مع إمکان کونه قد اغتسل، إلاّ أنّ الراوی لم یتعرّض لذکره اعتماداً علی وضوحه ومعرفة الجمیع بذلک،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لابدّ من القیام بتغسیل من اغتسل للرجم أو للقصاص ، ولکنّه مات حتف الأنف قبل الاقتصاص منه، أو قُتل بسبب آخر غیر ما اغتسل له ، کما لو قُتل للارتداد مثلاً قبل الاقتصاص منه أو رجمه، فإنّ وجوب الغسل فی هذه الموارد کان لأجل الاقتصار فی ما خالف الأصل علی مورد النصّ والمتیقّن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استشکل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وجوب التجدید لو عدل عن قتله بذلک السبب إلی سبب آخر ، سیّما فیما لو کان موافقاً للأوّل، کما لو کان القصاص مثلاً علیه بسبب قتل شخصین فأراد ولیّ أحدهما القصاص منه فاغتسل لذلک، ثمّ إنّه عفی عنه مثلاً، فأراده الآخر ، وإن استظهره جماعة منهم الشهیدان والمحقّق الثانی ، بل لعلّ الأقوی عدمه، وإن کان الأحوط الأوّل ، سیّما مع اختلاف السبب کالقود والرجم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مختار المحقّق الهمدانی من تأیید الأوّل والاحتیاط بالثانی ، لأجل الاقتصار فی الحکم فیما خالف الأصل علی مورده ، ولکن صاحب الجواهر نفی البُعد فی الاجتزاء به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الإجتزاء فی بعض 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 مراده من بعض الفروض هو هذا الفرض، أی ما لو تغیّر بتغیّر الفرد من القصاص ، ولعلّ وجهه دعوی منع الانصراف فیه، لصدق الغسل قبل أن یُقتل قصاصاً وإن لم یکن الغسل لأجل هذا الفرد من القصاص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مقتضی الجمود علی ظاهر العبارة، ومقتضی الأصل، هو عدم الفرق بین کون التغیّر من جهة فرد بفرد آخر من جنس واحد، أو بین جنس وجنس آخر، مثل ما لو اغتسل للرجم فتبدّل إلی القصاص ، لأنّ ملاک الوجوب یحتمل کون الخصوصیّة الثابتة فیما یجب علیه، ولو کان کلاهما من جنس القصاص، فالأحوط وجوباً التجدید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لذلک قد أمر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بالتأمّل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یجب الأمر بالغسل من الإمام أو نائبه ، أو ممّن یتصدّی ذلک، أم لا یجب ، بل الوجوب متعلّق بنفس العمل وهو الغسل ، فإذا أحضره من دون أمر فقد عمل بالتکلیف ولم یترک شیئاً واجباً ؟ نعم ، إن کان جاهلاً یجب الإرشاد ، وإن کان تارکاً یجب الأمر بالمعروف ،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صدور الأمر به، وهو فتوی أکثر الأصحاب ، بل عن السلاّر وابن إدریس التصریح بوجوب الأمر به ، بل هو الظاهر من کلمات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أصحاب التعلیق علیها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ذهب إلیه بعض المتأخّرین کالشهید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بالتخییر بین الأمر به وبین تغسیله بعد قتله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له بکون هذا الغسل قائماً مقام الغسل الواقع بعد القتل ، فالاجتزاء بالمبدل منه هو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 یخفی أنّ کونه مقام ذلک وبدله لا ینافی کون الأمر به أوّلاً واجباً ، ولکن لوترک وعصی فیجب إتیانه بعد القتل لکونه بدله ، فالبدلیّة لا تنافی الاجتزاء بالمبدل، ولکنّه لا یوجب الحکم بالوجوب التخییری کما قیل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استظهار البدلیّة من النصّ لا یخلو عن إشکال، إذ لا یفهم منه إلاّ وجوب الأمر بالغُسل ، خصوصاً مع ما فی ضبط الکافی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w:t>
      </w:r>
    </w:p>
    <w:p>
      <w:pPr>
        <w:pStyle w:val="BookText"/>
        <w:rPr/>
      </w:pPr>
      <w:r>
        <w:rPr>
          <w:rFonts w:ascii="IRNazanin" w:hAnsi="IRNazanin" w:eastAsia="IRNazanin"/>
          <w:color w:val="111111"/>
          <w:sz w:val="28"/>
          <w:sz w:val="28"/>
          <w:szCs w:val="28"/>
          <w:rtl w:val="true"/>
          <w:lang w:bidi="fa-IR"/>
        </w:rPr>
        <w:t xml:space="preserve">علی المجهول من باب التفعیل، بعد القطع بعدم إرادة مباشرة الغیر لتغسیله، فیحمل علی أقرب المجازات إلیه حینئذٍ وهو الأمر بالغسل ، ولا ینافی ذلک مع ما ورد من ضبط آخر للکلمة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وحدة السیاق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یحنطّان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 من باب التفعیل بالبناء للمجهول یوصلنا إلی ما قلناه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عدّ الأمر فی المقام إرشادیّاً، فیما إذا کان جاهلاً أو تارکاً للمعروف غیر مأنوس للذهن ، لعدم تناسبه مع المقام، إذ المتبادر من الأمر المستفاد من ظهور الجملة کونه أمراً تکلیفیّاً لا إرشادیّاً ، ولذا التزم بعض الفقهاء بلزوم مباشرة الآمر بالنیّة دون المغتسل، والحقّ عندنا أنّ الأحوط نیّة المغتسل مع نیّة الآمر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فالرأی الثالث الذی التزم به المحقّق الآملی من اعتبار وجوب الأمر هنا بناءً علی وجوبه للإرشاد عند الجهل أو الترک للمعروف لا مطلقاً ، غیر مقبول عندنا ، کما لا نسلّم القول الرابع من عدم الوجوب أصلاً الذی التزم به المحقّق الهمدانی رحمه‌الله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أقواها الأخیر وهو عدم الوجوب تمسّکاً بالأصل وخلوّ النصّ الذی هو مستند الحکم عن ذکره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ثبت ما ذکرناه آنفاً إمکان الاستظهار الوجوب التکلیفی من النصّ فلا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الأمر بالغُسل ـ الذی ثبت وجوبه ـ یعدّ شرطاً لصحّة غُسل المأمور به أم لا؟ فیه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إلی الاحتمال الأوّل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یدّعی بناءً علی ما ذکرنا اشتراط صحّة هذا الغسل بتحقّق الأمر ، فلو اغتسل من دون أمر به لم یکن مجزءاً ، فلیس الأمر حینئذٍ هنا للتعلیم حتّی یختصّ بصورة الجاهل کما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التأمّل فیما ذکرناه فی الفرع السابق یرشدنا إلی عدم شرطیّة الأمر المذکور، لإمکان أن یکون الوجوب تکلیفیّاً فی حقّ من یأمره الإمام أو نائبه أو </w:t>
      </w:r>
    </w:p>
    <w:p>
      <w:pPr>
        <w:pStyle w:val="BookText"/>
        <w:rPr/>
      </w:pPr>
      <w:r>
        <w:rPr>
          <w:rFonts w:ascii="IRNazanin" w:hAnsi="IRNazanin" w:eastAsia="IRNazanin"/>
          <w:color w:val="111111"/>
          <w:sz w:val="28"/>
          <w:sz w:val="28"/>
          <w:szCs w:val="28"/>
          <w:rtl w:val="true"/>
          <w:lang w:bidi="fa-IR"/>
        </w:rPr>
        <w:t xml:space="preserve">ممّن یصحّ التصدّی لأصل الغسل بعد القتل، من المماثل والمحرم، بحیث یجب علیه القیام بذلک مع إذن الحاکم ، لأنّ الأمر المتوجّه إلی المادّة یدلّ علی طریقیّته المطلوبة لمتعلّقه من غیر دلالة فیه علی کونه شرطاً فی الصحّة ، فإذا قام المأمور بما وجب علیه مطابقاً لما هو مأمور به، أجزأه الفعل الصادر وبتبعه یسقط الأمر لعدم بقاء الموضوع للأمر، کما هو أحد أفراد سقوط الأمر ، فالالتزام بالشرطیّة مشکل جدّاً ، ولعلّه لذلک أسندها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المجهول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یتبنّاه فی مقام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إثبات الشرطیّة خالٍ عن الدلیل ، مضافاً إلی أنّه لو شککنا فیه فالأصل یقتضی العدم بلحاظ الشرطیّة، وإن کان الأصل بالنظر إلی أصل الغسل هو الاشتغال ، ولکنّه غیر ثابت ، بل العدم ـ أی الشرطیّة ـ هو المستظهر من الدلیل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أن یکون الأمر صادراً من الإمام أو نائبه ، أو یجب الالتزام به مطلقاً حتّی ممّن یصحّ تصدّی غسله بعد قتله کالمماثل من المحارم ، أو یجوز حتّی ممّن لا یجوز تصدّیه کالمرأة الأجنبیّة إذا کان المحکوم رجلاً ؟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القول الأوّل وهو لزوم أن یکون الأمر صادراً من الإمام ونائبه لا خصوص الإمام ، وإلاّ لتعطّلت الأحکام فی غیر عصره أو فی الغایب عنه علیه‌السلام ، وعلیه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استدلّ له بکون المتولّی للحدّ هو الإمام علیه‌السلام أو نائبه ، فیجب أن یکون الأمر صادراً منهما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یخفی عدم کفایة ذلک لإثبات الاختصاص، وإن کان أصل الحکم والأمر یکون من قبله، ولکن اعتبار وإلزام صدوره منه لا یتمّ إلاّ بعد قیام الدلیل الدالّ علیه، مع أنّ الأصل یقتضی العدم،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مضافاً إلی أنّ مقتضی الحکم کون الوجوب للإرشاد أو للأمر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 هذا الغسل بدلاً عمّا یباشره بعد قتله، ممّا یقتضی أن یکون لمن یصحّ التصدّی منه مثل المماثل والمحارم لقیامه مقامه ـ هذا کما عن الآملی والمحقّق الهمدانی رحمهماالله ـ لا یخلو عن ضعف ، لإمکان التفاوت فی البدل والمبدل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الإنصاف أولویّة القول الأوّل کما علیه الفتوی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من علّق علیها ، لأنّه لا یستبعد أن یکون ذلک من شؤون الإمام علیه‌السلام والحاکم، نظیر أصل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لم یتمکّن أو کان تحصیله مع المشقّة انتقل إلی غیره إن استلزم ترک العمل لولاه ، وإلاّ یحتمل أن یکون العمل والامتثال لاغیاً فیما لو صدر الغُسل خالیاً عن الأمر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 الأمر المذکور لغفلة أو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قیامه بالغُسل بالرغم من فقدان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عدم قیامه بالغُسل عند عدم وجود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الثانی لا إشکال ظاهراً فی وجوب تغسیله بعد قتله، للعمومات الدالّة علی الوجوب مطلقاً إلاّ ما استثنی، وهو ما لو توجّه إلیه الأمر وقام بإحضاره، فالباقی یبقی تحت العموم وهو الأقوی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التصریح بعدمه، لظهور الأدلّة فی انحصار مشروعیّة الغسل المذکور بملحوقیّته للأمر وتحقّقه قبل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لا یخلو کلامه عن إشکال، خصوصاً علی القول بقیام هذا مقام الغسل بعد القتل ، کما لا یخفی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یظهر حکم ما لو أمر بالغسل ، ولکن ترک للنسیان أو العصیان ، </w:t>
      </w:r>
    </w:p>
    <w:p>
      <w:pPr>
        <w:pStyle w:val="BookText"/>
        <w:rPr/>
      </w:pPr>
      <w:r>
        <w:rPr>
          <w:rFonts w:ascii="IRNazanin" w:hAnsi="IRNazanin" w:eastAsia="IRNazanin"/>
          <w:color w:val="111111"/>
          <w:sz w:val="28"/>
          <w:sz w:val="28"/>
          <w:szCs w:val="28"/>
          <w:rtl w:val="true"/>
          <w:lang w:bidi="fa-IR"/>
        </w:rPr>
        <w:t xml:space="preserve">حیث أنّه یجب غسله بعد قتله، لما قد عرفت کون المطلوب کلیهما من الأمر والغسل لا أحدهما حتّی یکتفی بخصوص الأمر ، فالمسألة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ثبت أنّه یجب توجّه الأمر إلی الغُسل قبل القتل فی المرجوم والمقتصّ منه، فالسؤال حینئذٍ عن أنّ الأمر المذکور هل یجب أن یلحقه أمرٌ آخر بوجوب التجهیز من التحنیط والتکفین مثل ما قیل فی التغسیل فیهما ، أم أنّ تلک الأحکام مختصّة بالغسل فقط ؟</w:t>
      </w:r>
    </w:p>
    <w:p>
      <w:pPr>
        <w:pStyle w:val="BookText"/>
        <w:rPr/>
      </w:pPr>
      <w:r>
        <w:rPr>
          <w:rFonts w:ascii="IRNazanin" w:hAnsi="IRNazanin" w:eastAsia="IRNazanin"/>
          <w:color w:val="111111"/>
          <w:sz w:val="28"/>
          <w:sz w:val="28"/>
          <w:szCs w:val="28"/>
          <w:rtl w:val="true"/>
          <w:lang w:bidi="fa-IR"/>
        </w:rPr>
        <w:t xml:space="preserve">والظاهر هو الأوّل ، لأنّ مستند کلّ ذلک هی الأخبار المشتملة علی الثلاثة، وما یشاهد من بعض الفقهاء ـ مثل المصنّف فی المقام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الاقتصار علی ذکر الغسل بترک الآخرین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بترک التکفین فقط ، وکالجامع بترک التحنیط ـ إنّما هو لأجل الاختصار لا لبیان المختار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لا إشکال عند الأصحاب علی الظاهر فی تأخّر الصلاة علیه بعد الموت، کما هو صریح مسمع بالنسبة إلی المرجوم والمقتصّ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التصریح فیه وإلحاقه به لأجل التنزیل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 والظاهر أنّه سهو من قلمه الشریف، لوجود تصریحات عدیدة به کما مرّ ذکرها، فضلاً عن دلالة صریح خبر مسمع</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الدم الذی یصیب کفن المحدود بعد إجراء الحدّ علیه، فالظاهر عدم وجوب غسل الکفن منه، حیث لم نجد بذلک تصریحاً من الأصحاب، کما لم یتعرّضوا لکیفیّة تکفیه إذا اُرید منه القصاص ، والظاهر أنّه یجب ترک تکفین موضع الحدّ، ولعلّ عدم الإشارة إلیه فی کلمات الفقهاء لوضوح الأمر فیه، واللّه العالم</w:t>
      </w:r>
      <w:r>
        <w:rPr>
          <w:rFonts w:eastAsia="IRNazanin" w:cs="IRNazanin"/>
          <w:color w:val="111111"/>
          <w:sz w:val="28"/>
          <w:szCs w:val="28"/>
          <w:rtl w:val="true"/>
          <w:lang w:bidi="fa-IR"/>
        </w:rPr>
        <w:t xml:space="preserve">. </w:t>
      </w:r>
      <w:bookmarkStart w:id="103" w:name="pg13324_137758"/>
    </w:p>
    <w:p>
      <w:pPr>
        <w:pStyle w:val="BookText"/>
        <w:rPr/>
      </w:pPr>
      <w:bookmarkEnd w:id="103"/>
      <w:r>
        <w:rPr>
          <w:rFonts w:ascii="Amiri" w:hAnsi="Amiri" w:eastAsia="Amiri" w:cs="Amiri"/>
          <w:color w:val="111111"/>
          <w:sz w:val="28"/>
          <w:sz w:val="28"/>
          <w:szCs w:val="28"/>
          <w:rtl w:val="true"/>
          <w:lang w:bidi="ar-SA"/>
        </w:rPr>
        <w:t xml:space="preserve">وإذا وجد بعض المیّت ، فإن کان فیه الصدر أو الصدر وحده، غُسّل وکُفّن وصُلّی علیه ودُفن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متّفقٌ علیه، والبحث عنه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أقوال الفقهاء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محقّقٍ أجده فی شیءٍ من ذلک بین المتقدّمین والمتأخّرین</w:t>
      </w:r>
      <w:r>
        <w:rPr>
          <w:rFonts w:eastAsia="IRNazanin" w:cs="IRNazanin"/>
          <w:color w:val="111111"/>
          <w:sz w:val="28"/>
          <w:szCs w:val="28"/>
          <w:rtl w:val="true"/>
          <w:lang w:bidi="fa-IR"/>
        </w:rPr>
        <w:t>».</w:t>
      </w:r>
    </w:p>
    <w:p>
      <w:pPr>
        <w:pStyle w:val="Heading2"/>
        <w:numPr>
          <w:ilvl w:val="1"/>
          <w:numId w:val="1"/>
        </w:numPr>
        <w:rPr/>
      </w:pPr>
      <w:bookmarkStart w:id="104" w:name="__RefHeading___Toc2519962_2322387425"/>
      <w:bookmarkStart w:id="105" w:name="_Toc35"/>
      <w:bookmarkEnd w:id="104"/>
      <w:r>
        <w:rPr>
          <w:rtl w:val="true"/>
        </w:rPr>
        <w:t xml:space="preserve">غُسل الأموات </w:t>
      </w:r>
      <w:r>
        <w:rPr>
          <w:rtl w:val="true"/>
        </w:rPr>
        <w:t xml:space="preserve">/ </w:t>
      </w:r>
      <w:r>
        <w:rPr>
          <w:rtl w:val="true"/>
        </w:rPr>
        <w:t>فی الأجزاء</w:t>
      </w:r>
      <w:bookmarkEnd w:id="105"/>
    </w:p>
    <w:p>
      <w:pPr>
        <w:pStyle w:val="BookText"/>
        <w:rPr/>
      </w:pPr>
      <w:r>
        <w:rPr>
          <w:rFonts w:ascii="IRNazanin" w:hAnsi="IRNazanin" w:eastAsia="IRNazanin"/>
          <w:color w:val="111111"/>
          <w:sz w:val="28"/>
          <w:sz w:val="28"/>
          <w:szCs w:val="28"/>
          <w:rtl w:val="true"/>
          <w:lang w:bidi="fa-IR"/>
        </w:rPr>
        <w:t xml:space="preserve">وعدم ذکر بعض الأعلام لبعض الأحکام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بترک ذکر الدفن مثلاً ، وکذا ترک ما عدا الصلاة فی جملةٍ من الکتب ، أو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الاقتصار علی ما فیه الصدر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بموضع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قطعة من میّت فیه عظم وجب غسله، وإن کان صدره وما فیه القلب وجب الصلاة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قطع نصفین فعل ما فیه القلب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الغسل والکفن والصلاة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یوجب مثل هذا الاختلاف اختلافاً فی أصل المسألة ، لإمکان الاتّحاد بین الجمیع عند التأمّل، وترک بعض الأحکام کان لأجل ظهوره، أو أولویّة غیر ما هو المذکور مثل ذکر خصوص الصلاة، إذ لا إشکال فی أنّ الصلاة تسبقها الطهارة ، فکان الثانی أولی من الصلاة ، وهکذا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قد یظهر من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حیث اقتصر فی الصلاة علی ما فیه القلب أو الصدر أو الیدان أو لعظام المیّت جمیعها ـ وقوع الخلاف فی ذلک بالنسبة إلی الصلاة علی الصدر وحده ، وقد ضعّفه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کلّه بالنسبة إلی الأقوال، حیث یمکن إثبات قیام الإجماع علی ترتّب الأحکام علی الصدر سواء انضمّ معه الأطراف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البحث عن الأدلّة المتکفّلة لهذه الأحکام للصدر وغیره ، وهی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لذلک بالأخبار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الفضل بن عثمان الأعور ، عن الصادق علیه‌السلام ،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یُقتل، فیوجد رأسه فی قبیلةٍ، ووسطه وصدره ویداه فی قبیلة، والباقی منه فی قبیلة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دیته علی من وجد فی قبیلته صدره ویداه، والصلاة علیه</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الشیخ 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هذه الروایة مشتملة لحکم الصلاة علی الصدر والیدین ، فیثبت سائر الأحکام من الغسل والکفن والدفن بالملازمة والأولویّة، إذ الصلاة لا یمکن أن یؤتی بها إلاّ بعد الغسل والکفن ، فذکرها کنایة عن بیان ما هو الوظیفة فی تجهیز المیّت ، کما أنّه لا إشکال فی وجوب الدفن ، لأنّه من الضروریّات بالنسبة إلی جنازة المؤمن فلا حاجة إلی ذکره بخصوصه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إمکان استفادة ذلک من الإجماع الموجود فی وجوب الغسل فی القطعة ذات العظم، الشامل لعظم الصدر أیضاً ، مضافاً إلی إمکان الاستظهار من اتّفاقهم من اشتراط تقدّم الغسل علی الصلاة فی غیر الشهید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أنّه یمکن تأیید ذلک من خلال الاستقراء فی حکم المیّت ، بل 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لم أجد من وجب الصلاة علیه ولم یوجب تغسیله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إمکان تیمّمه بعدم القول بالفصل، حیث کلّ من أوجب الصلاة علی صدر میّتٍ أوجب الغسل علیه فی المقام ، وبذلک یتمّ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الواجب فی مثله فقط الصلاة کما ورد فی الحدیث، دون بقیّة الأحکام المعروفة ، ممّا لا یعتنی به لعدم وجود قائل به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الأحکام المذکورة مختصّة بالصدر مع الیدین، کما وقع فی الحدیث، دون خصوص الصدر الذی هو مورد الإجماع ، ولأجل ذلک قال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بأنّ وجوب الصلاة مشروط بالصدر مع وجود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کلامه مُقتبسٌ من 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وجود الإجماع منقولاً ومحصّلاً علی وجوبها للصدر فقط غیر مشروط بوجود الیدین ، کما أنّ غیر الصلاة من الأحکام أیضاً کانت کذلک ، إنّ ذکر الیدین مع الصدر کان لأجل التطابق بین السؤال والجواب، لا لبیان مدخلیّة وجودها معه فی الحکم ، فدلالة الحدیث علی المطلوب تامّة، خصوصاً مع ما عرفت من المؤیّدات، فلا یعتنی بما قد نُوقش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المناقشة فی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طریق الصدوق إلی فضل بن عثمان الأعور صحیح ، کما أشار العلاّمة إلی صحّته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الفائدة الثامنة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علی فرض قبول ضعف السند، فلا إشکال فی انجباره بعمل الأصحاب، لما قد عرفت قیام الإجماع فی ترتیب الأحکام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بن أبی نصر البزنطی، عن بعض أصحابنا، رفعه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المقتول إذا قطع أعضائه یصلّی علی العضو الذی فیه القلب</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إشارة إلی الصدر إذ هو المشتمل للقلب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المرسل المنقول عن الصدوق رحمه‌الله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وسُئل الصادق علیه‌السلام عن رجل قتل ووجدت أعضائه متفرّقة ، کیف یُصلّی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 الذی فیه قلبه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طلحة بن زید ، عن أبی عبداللّه علیه‌السلام ،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علی عضو رجل من رجلٍ أو یدٍ أو رأس ، فإذا کان البدن فصلِّ علیه، وإن کان ناقصاً من الرأس والید والرجل</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من الواضح أنّ البدن بعد انتفاء الرأس والید والرجل لا ینطبق إلاّ علی الصدر والبطن ، فبقرینة سائر الأخبار یحمل علی خصوص الصدر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المرسلة التی رواها عبداللّه بن الحسین ، عن بعض أصحابه ، عن أبیعبداللّه علیه‌السلام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وسط الرجل بنصفین،صلّی علی النصف الذی فیه القلب</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خالد بن ماد القلانسی ، عن أبی جعفر علیه‌السلام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المیّت نصفین صلّی علی النصف الذی فیه قلبه</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أحمد بن محمد بن خالد ، عن أبیه ، عن 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مصحّحة بالبزنطی لکونه من أصحاب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وجد الرجل قتیلاً، فإن وجد له عضوٌ تامّ صلّی علیه ودُفن ، وإن لم یوجد له عضو </w:t>
      </w:r>
    </w:p>
    <w:p>
      <w:pPr>
        <w:pStyle w:val="BookText"/>
        <w:rPr/>
      </w:pPr>
      <w:r>
        <w:rPr>
          <w:rFonts w:ascii="Amiri" w:hAnsi="Amiri" w:eastAsia="Amiri" w:cs="Amiri"/>
          <w:color w:val="111111"/>
          <w:sz w:val="28"/>
          <w:sz w:val="28"/>
          <w:szCs w:val="28"/>
          <w:rtl w:val="true"/>
          <w:lang w:bidi="ar-SA"/>
        </w:rPr>
        <w:t>تامّ لم یصلّ علیه ودفن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بناءً علی صدق العضو التامّ علی الصدر المشتمل علی القلب أو الذی لم یشتمل ، واشتماله علی ما لا نقول به لا یخرجه عن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الصحیحة التی استدلّ بها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عن علیّ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سأل أخاه موسی بن جعفر علیه‌السلام عن الرجل یأکله السبع أو الطیر فتبقی عظامه بغیر لحم، کیف یصنع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ویکفّن ویُصلّی علیه ویُدفن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بناءً علی أنّ أکیل السبع نوعاً لا یوجب بقاء جمیع العظام ، فیمکن أن یشمل إطلاقه لما بقی من الصدر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ذلک من الأخبار التی یمکن الاستدلال بها لجمیع الأحکام، وذکر الصلاة بالخصوص إنّما هو لأجل کونها أخصّ الأحکام عند الشرع والمتشرّعة ، مضافاً إلی ما عرف من قیام الإجماع علیها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تمسّک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إجراء الأحکام بقاعدة المیسور والإدراک، حیث أنّ المیّت کان مجموع بدنه متعلّقاً للأحکام ، فما لا یمکن إدراک الجمیع والکلّ لا یترک حکمه ، کما أنّ المیسور من الأعضاء فی ترتیب الأحکام لا یسقط بالمعسور ، وکذا الاستصحاب حیث إنّ الصدر إذا کان متّصلاً بجسم المیّت کانت الأحکام لازمة الإجراء علیه ، وبعد انفصال بعض أعضاءه نشکّ فی ثبوتها، فالاستصحاب یفید بقاءها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بمثل هذه الاُصول تأییداً لما یدلّ علیه الدلیل الاجتهادی غیر مانع ، وأمّا کونه دلیلاً مستقلاًّ فی المقام لا سیما الاستصحاب، فهو ممّا لا یمکن المساعدة معه، کما لا یخفی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هو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وبها ـ أی بالأخبار ـ </w:t>
      </w:r>
    </w:p>
    <w:p>
      <w:pPr>
        <w:pStyle w:val="BookText"/>
        <w:rPr/>
      </w:pPr>
      <w:r>
        <w:rPr>
          <w:rFonts w:ascii="IRNazanin" w:hAnsi="IRNazanin" w:eastAsia="IRNazanin"/>
          <w:color w:val="111111"/>
          <w:sz w:val="28"/>
          <w:sz w:val="28"/>
          <w:szCs w:val="28"/>
          <w:rtl w:val="true"/>
          <w:lang w:bidi="fa-IR"/>
        </w:rPr>
        <w:t xml:space="preserve">یرفع الید عن الاستصحاب، وقاعدة المیسور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الأوّل یرجع إلیه عند عدم وجود الأمارة فی البین ولو کانت علی طبق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یحتاج إلی الجابر ، ولو لأجل تشخیص موضوع المیسور ، ومع عدم عمل الأصحاب بها فی المقام، لا سبیل إلی إحراز الموضوع ، فیکون التمسّک بها من قبیل التمسّک بالعام فی الشبهة المصداقیّة منه، الذی لا یصحّ إجماعاً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علی تقدیر عدم الحاجة إلی العمل لتشخیص الموضوع، تکون الأخبار المتقدّمة مخصّصة للعموم المستفاد من تلک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مقتضی القاعدة هو الإتیان ببعض الصلاة إذا تعسّر الإتیان بجمیعها، لا الإتیان بجمیعها علی بعض المیّت عند تعسّرها علی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کلامه رفع مقامه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 عرفت فی الاُصول أنّه لا یرجع إلیها دلیلاً مع وجود الأمارة، لا تأییداً لعدم التنافی بین مقتضاهما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یُقال فی وجه عدم صحّة الرجوع إنّ الأمارات إذا وجدت یرفع بها الشکّ، فلا یبقی للأصل موضوع حتّی یرجع إلیه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یصحّ أن یقال بأنّ الأصل یبقی متأخّراً لا یصحّ الأخذ به مع قیام الأمارة إلاّ عند سقوطها بعد التعارض، أو عند عدم إمکان الجزم بالصدور سنداً ، أو لعدم القطع بالمفاد لأجل الإجمال فی المضمون ، فحینئذٍ تصل النوبة إلی الأصل ، فدلیلیّة الأصل معلّقة علی سقوط الأمارة عن الدلالة علی ما عرفت ، ولعلّ هذا المعنی هو مراد من یقول بوجوده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 بل الظاهر کون الأصل یعدّ حینئذٍ دلیلاً لا مؤیّداً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عن القاعدة، فبما أنّ تشخیص الموضوع فی القاعدة أمرٌ مربوط بالعرف وهو الحاکم بذلک، ولا یحتاج فی تشخیصه إلی الجابر، فمعرفة موضوعها یصادف مع انطباق الحکم علیه، وبالتالی لا یعدّ التمسّک بها فی مورد التشخیص من قبیل التمسّک بالعام فی الشبهة المصداقیّة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تخصیصها بتلک الأخبار المتقدّمة فهو أمرٌ مقبول ، ولا نقاش فیه، لوضوح أنّ الرجوع إلی القاعدة إنّما یکون فیما إذا لم یکن لنا دلیل بالخصوص علی إخراج شیء منها، وإلاّ یقدّم الدلیل قطعاً بحسب القاعدة، من تخصیص العام بالخاصّ والإطلاق بالمقیّد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کلامه فی الأخیر، حیث اعتبر أنّ المعسور من الأعضاء لا یوجب المیسور منها بالنسبة إلی الصلاة دون إلی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تطبیق جدید للقاعدة لم نعهد بمثله، إذ لا یخفی أنّ ملاحظة المیسور من المعسور مرتبط بإجراء الأحکام للمتعلّق، بمعنی أنّ إجراء الأحکام علی المتعلّق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إجزاء الأحکام علی جمیعه میسوراً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میسوراً علی بعضه، والمراد من القاعدة هو الأخیر دون ما لو کان نفس الحکم فی إجرائه غیر میسور بالکلّ ، بل یقدر علی إجراء بعضه ، وهو خارج عن مورد البحث، وإن کان فی مورده صحیح کما لا یخفی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عدّة 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حکم ما لو بقی من الصدر بعضه ، فهل یجب فیه الغسل والصلاة أم لا؟ فیه وجهان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فیه تلک الأدلّة من الاستصحاب وقاعدة المیسور والإدراک، وکان البعض علی حدٍّ یصدق علیه المیسور، أو یجری فیه الاستصحاب ولو </w:t>
      </w:r>
    </w:p>
    <w:p>
      <w:pPr>
        <w:pStyle w:val="BookText"/>
        <w:rPr/>
      </w:pPr>
      <w:r>
        <w:rPr>
          <w:rFonts w:ascii="IRNazanin" w:hAnsi="IRNazanin" w:eastAsia="IRNazanin"/>
          <w:color w:val="111111"/>
          <w:sz w:val="28"/>
          <w:sz w:val="28"/>
          <w:szCs w:val="28"/>
          <w:rtl w:val="true"/>
          <w:lang w:bidi="fa-IR"/>
        </w:rPr>
        <w:t xml:space="preserve">تعلیقاً ، فیجب فیه کما لو کان فیه القلب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کذلک، أو لم نقل بحجّیة الاستصحاب التعلیقی، والتزمنا بأنّ الحکم فی عبارات الأصحاب معلّقٌ علی الصدر الذی لا یصدق علی البعض ، فلا تجب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الأحوط هو الأوّل خصوصاً إذا کان مع القلب أو بعض العظم الذی یوجب صدق الصدر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یظهر من جماعة من الأصحاب ممّن أطلق مساواة الصدر أو ما فیه الصدر للمیّت ، وجوب الحنوط، کما عن صریح الشیخ وسلار ، ولکن أشکل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 بالمساجد، ومن الحکم بالمساواة بإجراء أحکام المیّت جمیعاً علی الصدر وما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الأقرب أن یلاحظ ما یصدق علیه ذلک، بوجود محلٍّ یجب وضع الحنوط علیه وهو المساجد ، فإذا لم یکن له ذلک، فلا معنی لإیجاب التحنیط فیه ، بل قد یستظهر من عدم ذکره فی النصوص، واختصاصه بخصوص التغسیل والتکفین والصلاة هو عدم وجوبه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فالأظهر أن یعلّق وجوبه وعدمه علی وجود محلّ الحنوط وعدمه ، وعلیه یحمل ما عن الشیخ وسلاّر کما استظهره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یکفی فی الوجوب وجود بعض المساجد، ولا یشترط فی الوجوب وجود جمیعها ، ولذلک قال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لو وجد عضو من المساجد کالید حُنّطت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جیّد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التکفین بالقطع الثلاثة، کما هو المنساق من إطلاق النصوص والفتوی ، أو یجب ما عدا المئزر، لعدم مدخلیّة الصدر فیه، ولعدم وصوله إلیه؟ </w:t>
      </w:r>
    </w:p>
    <w:p>
      <w:pPr>
        <w:pStyle w:val="BookText"/>
        <w:rPr/>
      </w:pPr>
      <w:r>
        <w:rPr>
          <w:rFonts w:ascii="IRNazanin" w:hAnsi="IRNazanin" w:eastAsia="IRNazanin"/>
          <w:color w:val="111111"/>
          <w:sz w:val="28"/>
          <w:sz w:val="28"/>
          <w:szCs w:val="28"/>
          <w:rtl w:val="true"/>
          <w:lang w:bidi="fa-IR"/>
        </w:rPr>
        <w:t xml:space="preserve">وإن لم یکن وکان فیه عظم غُسّل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الأصحاب الأوّل ، ولکن الأقرب الثانی لولا وجود الإجماع وإلاّ یؤخذ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الاستصحاب والقاعدتان لا یثبتان الوجوب عند فقد محلّه أو لما عداه، فوجوبه یحتاج إلی دلیل آخر بالخصوص ، ولو کان هو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الأحوط ذلک حذراً عن مخالفة الأصحاب، إذ لم یصرّح أحد بعدم الوجوب إلاّ ما نقل عن بعض الفقهاء کالشهید قدس‌سره فی الروض حیث استشکل فی وجوبه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تمام الکلام إذا کان بعض المیّت صدره أو ما فیه الصدر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المصنّف رحمه‌الله متعلّق بما إذا کان الباقی من المیّت صدره الذی فیه بعض العظام لا عظم الصدر، حیث حکم بوجوب الغسل ،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اختیاره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بغیر خلاف بین علمائنا، وإجماعاً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ذکره الأصحاب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یشعر من کلام بعض من نسبته إلی الشهرة ، کما عن جماعة ، یکون فی غیر محلّه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الدلیل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الأصحاب بعدّة 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وقد تردّد فیه بعض متأخّری المتأخّرین من حیث انحصار المدرک فی المسألة بالإجماع المنقول ومناقشته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غیر مضرّ فی المقام، لحجّیة الإجماع هنا ، لأنّه لیس بمنقول فقط ، بل الظاهر کونه محصّلاً لشدّة ندرة المخالف المعلوم نسبه الذی لا یضرّ بحال الإجماع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تأییده أیضاً بقاعدتی المیسور والإدراک والاستطاعة ـ مع انجبارها بعمل الأصحاب وشهرتهم ـ وبالاستصحاب،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العظم إذا کان متّصلاً ببدن المیّت کان الغسل علیه واجباً ، فکذا مع انفصاله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 علیها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شرطهما أی المیسور والاستصحاب اتّحاد الموضوع المشکوک حکمه مع المتیقّن، ولو بمسامحة عرفیّة کی یصدق علی الحکم بثبوت الحکم فی زمان الشکّ ولو أنّه إبقاء المتیقّن ، وأنّه میسور المتعذّر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ونظیر الاستدلال بهما فی الضعف، الاستدلال له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مقتضاه صحّة بعض الغسل حال التعذّر الذی هو خلاف الإجماع لا غسل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الثانی الأوّل لدی التحلیل، لا یجدی فی استفادة حکمه من الدلیل عند انتفاء موضوع الحکم الأوّل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اُرید الاستصحاب فی مثل المقام فلیستصحب عدم تأثیر غسل البعض فی رفع حدثه وخبثه، وعدم وجوب غسله منفرداً حال اتّصاله بسائر الأجزاء، علی تقدیر تعذّر غسل ما عداه، لا الوجوب الغیری الثابت له حال التمکّن المعلوم انتفائه ، لکنّک ستعرف توجیه الاستدلال بهذه القواعد فیما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محلّ الحاجة من 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 کلامهما من الإشکال ، لوضوح أنّ موضوع الحکم المتیقّن هو العضو المفروض کونه متّصلاً ببدن المیّت الذی یجب غسله قطعاً ، </w:t>
      </w:r>
    </w:p>
    <w:p>
      <w:pPr>
        <w:pStyle w:val="BookText"/>
        <w:rPr/>
      </w:pPr>
      <w:r>
        <w:rPr>
          <w:rFonts w:ascii="IRNazanin" w:hAnsi="IRNazanin" w:eastAsia="IRNazanin"/>
          <w:color w:val="111111"/>
          <w:sz w:val="28"/>
          <w:sz w:val="28"/>
          <w:szCs w:val="28"/>
          <w:rtl w:val="true"/>
          <w:lang w:bidi="fa-IR"/>
        </w:rPr>
        <w:t xml:space="preserve">وحیثما نشکّ لأجل التردّد فی دخالة الاتّصال فی الحکم المزبور وعدمه ، فالحکم المتیقّن یحکم ببقائه، ولا إشکال فی کون العضو المفروض میسوراً فی التغسیل بالنسبة إلی تعذّر غسل تمام بدن المیّت ، فالقاعدة حاکمة حینئذٍ بعدم السقوط، أو بعدم الترک فی الإدراک، أو بالإتیان فی الاستطاعة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منهما ملاحظة التعذّر وعدم الإدراک بالنسبة إلی نفس الحکم وهو وجوب الغسل ، مع أنّ التعذّر والقدرة إنّما یلاحظان لإجراء الحکم علی تمام المتعلّق أو بعضه کما هو المتعارف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بتبدّل الحکم الغیری بالاستقلالی ، لأنّ العضو حال الاتّصال وجوب غسله غیری، وحال الانفصال استقلالی، فلا یبقی الموضوع حتّی یستصحب، أو یلاحظ فیه الیسر والعسر والإدراک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الاستقلال وغیره إنّما یلاحظ مع مجموع العضو بالنسبة إلی مجموع بدن المیّت، حیث کان بعده مستقلاًّ وقبله غیریّاً ، وإلاّ فإنّه بالنسبة إلی کلّ جزءٍ جزء من العضو غیری فی المرحلتین ، فیصحّ استصحاب حالته السابقة، ومعلوم أنّ المستصحب لیس إلاّ تحصیل الطهارة الصادقة فی کلّ من المرحلتین، ولا یلاحظ فیها الغیریّة والاستقلالیّة، کما اعترف بذلک المحقّق الهمدانی بعده ، فالحقّ مع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بإمکان إجراء الاستصحاب والقواعد عند فقد الدلیل الاجتهادی کما هو المفروض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یؤیّد وجوب غسله ما روی صحیحاً عن علیّ بن جعفر ، عن أخیه أبی الحسن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عن‌الرجل یأکله‌السبع أو الطیر فتبقی </w:t>
      </w:r>
    </w:p>
    <w:p>
      <w:pPr>
        <w:pStyle w:val="BookText"/>
        <w:rPr/>
      </w:pPr>
      <w:r>
        <w:rPr>
          <w:rFonts w:ascii="Amiri" w:hAnsi="Amiri" w:eastAsia="Amiri" w:cs="Amiri"/>
          <w:color w:val="111111"/>
          <w:sz w:val="28"/>
          <w:sz w:val="28"/>
          <w:szCs w:val="28"/>
          <w:rtl w:val="true"/>
          <w:lang w:bidi="ar-SA"/>
        </w:rPr>
        <w:t xml:space="preserve">عظامه بغیر لحم کیف یصنع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یُغسّل ویکفّن ویُصلّی علیه ویُدفن</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یُقال بصدق العظام علی التامّة والناقصة ، سیّما بعد غلبة التفریق والنقصان فی مثل أکیل السبع ونحوه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ناقش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بظهور الصحیح فی وجود تمام العظام أو أکثرها ، ثمّ تأمّل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صحیح علی بن جعفر، الخبر المروی عن القلانسی،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یأکله السبع أو الطیر فتبقی عظامه بغیر لحم ، کیف یصنع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ویُکفّن ویُصلّی علیه ویُدفن ، الحدیث</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فالکلام فیه کالکلام فی الخبر السابق، بظهور العظام فی الجمیع بالنظر إلی الجمع المضاف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الاستدلال بالخبرین، بأنّ وجوب التجهیز فی البعض یکون من جملة وجوب التجهیز للجمیع ، فالاتّصال والانفصال لا یؤثّران فی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إمکان الاستفادة من ذلک، بکون الحکم مربوطاً للعظم بلا لحم، خصوصاً مع ملاحظة ما یتحقّق کثیراً من تشتّت العظام بواسطة الطیور وترافع الحیوانات والسبع، الموجب لتقطیع العظام بعضها عن بعض ، بل قد یؤیّد ذلک ما فی خبر محمد بن مسلم فی الحسن کالصحیح ـ بل هو صحیح عندنا ـ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قتیلٌ فلم یوجد إلاّ لحم بلا عظم لم یصلِّ علیه ، وإن وجد عظم بلا لحم فصلّی علیه</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أنّه لم یذکر بصورة الجمع حتّی یتوهّم لزوم اتّصال جمیع العظام ، فمع ضمیمة أنّ الصلاة علی العظم یلازم کونها بعد تغسیله، یفهم لزوم تطبیق جمیع </w:t>
      </w:r>
    </w:p>
    <w:p>
      <w:pPr>
        <w:pStyle w:val="BookText"/>
        <w:rPr/>
      </w:pPr>
      <w:r>
        <w:rPr>
          <w:rFonts w:ascii="IRNazanin" w:hAnsi="IRNazanin" w:eastAsia="IRNazanin"/>
          <w:color w:val="111111"/>
          <w:sz w:val="28"/>
          <w:sz w:val="28"/>
          <w:szCs w:val="28"/>
          <w:rtl w:val="true"/>
          <w:lang w:bidi="fa-IR"/>
        </w:rPr>
        <w:t xml:space="preserve">الأحکام علیه ، فصحّة الاستدلال بمثل هذه الأخبار للمطلوب غیر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الدلیل الذی استدلّ به الشیخ الطوسی أو اعتبره مؤیّداً للمقام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کتب العامّة، من أنّ طائراً ألقت یداً بمکّة ـ فی وقعة الجمل ـ فعرفت بالخاتم فیها، فکانت ید عبد الرحمن بن عتاب بن أسید، فغسّلها أهل مکّة وصلّوا علیها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وکأنّه قدس‌سره استدلّ به فی مقابل أبی حنیفة ردّاً علیه ، وإلاّ کیف یمکن الاستدلال أو التأیید بمثل هذا الخبر لعدم حجّیة فعل أهل مکّة ، ولذا زاد فی المعتبر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بمحضرٍ من الصحابة، ولم ینکر أحد ، فصار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أورد علیه باختلاف نقله مع ما نقل عن البلاذری من کون سقوط الید بالیمامة، وأنّه لا حجّیة فی فعل أهل الیمامة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سُلّم کونه بمکّة لم یکن الصلاة علیها حجّة، لأنّه لم یبق فیها بعد خروج علیّ علیه‌السلام مَن یُعتدّ بفعله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إنّ ابن إدریس ـ علی ما نقله المحقّق الآملی فی مصباحه ـ أورد علی الشیخ فی حکایته إلقاء الطائر ید عبد الرحمن بمکّة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البلاذری ذکر أنّها وقعت بالیمامة ، وهو الصحیح ، لأنّ البلاذری أبصر بهذا الشأن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وأورد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إقدامٌ علی الشیخ، وجرأةً من غیر تحقیق، فإنّا لا نسلّم أنّ البلاذری أبصر منه ، بل لا یصل غایته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 هذه المناقشات، مع ما فی أصل الاستدلال بتلک الواقعة، مع ما فی أصل القضیّة من البُعد، حیث یبعد أخذ طائر یداً من أرض </w:t>
      </w:r>
    </w:p>
    <w:p>
      <w:pPr>
        <w:pStyle w:val="BookText"/>
        <w:rPr/>
      </w:pPr>
      <w:r>
        <w:rPr>
          <w:rFonts w:ascii="IRNazanin" w:hAnsi="IRNazanin" w:eastAsia="IRNazanin"/>
          <w:color w:val="111111"/>
          <w:sz w:val="28"/>
          <w:sz w:val="28"/>
          <w:szCs w:val="28"/>
          <w:rtl w:val="true"/>
          <w:lang w:bidi="fa-IR"/>
        </w:rPr>
        <w:t>البصرة ـ حیث إنّها موضع وقعة الجمل ـ وإلقائها فی مکّة أو الیمامة وحملها طول هذه المسافة البعیدة ، والأولی إسقاط هذه الاُمور عن کتب الفقه ، وإنّما ذکرناها للاستطراف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کلامه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أجاد فیما أفاد، حیث لا یناسب ذکر اعتبار هذه القصص تأییداً، فضلاً عن الاستدلال ، اللّهُمَّ إلاّ أن یحتمل الإعجاز فی مثله ، وهو غیر معلوم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الخبر المرسل الذی رواه أیّوب بن نوح فی الصحیح عن بعض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قطع من الرجل قطعة فهی میتة، فإذا مسّه إنسان فکلّ ما کان فیه عظم فقد وجب علی مَن یمسّه الغُسل، فإن لم یکن فیه عظم فلا غسل علیه</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الاستدلال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المراد من المیتة هنا میتة الإنسان، لا مطلق المیتة لیتمّ تفریع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مسّه إنسان فکلّ ما فیه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ثبت إطلاق اسم میتة الإنسان علی القطعة المذکورة شرعاً، یثبت لها الأحکام المتعلّقة بمیّت الإنسان، من التغسیل والتحنیط والدفن وغیر ذلک ، إلاّ ما أخرجه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والاقتصار هنا علی تفریع غسل المسّ لا یوجب نفی ما سواه من الأحکام ، ولعلّ تخصیصه بالذِّکر لأنّه أخفی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کلامه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ذیل کلامه بوجوب غسل المسّ بمسّه وجوب تغسیله کما استظهره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واعترف بها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ظاهر الأخبار والأصحاب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اعترض علی الوجه الأوّل المحقّقان الهمدانی والآملی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التفریع لا یقتضی إلاّ صدق کون القطعة میتة من الإنسان، فی مقابل کونها من سائر الحیوانات ، وهو بدیهی ، فثبت بهذه الروایة اطّراد حکم وجوب الغسل بالمسّ لمثلها المبانة من الحیّ، وعدم اختصاصها بخصوص أجزاء المیّت ، ولا یتوقّف ثبوت حکم المسّ علی صدق عنوان میّته الإنسان علی خصوص ما یقع علیه المسّ، حتّی یشهد به لمدّعاه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الظاهر فی الحکم بکونها میتة الإنسان، توطئة لبیان وجوب الغسل بمسّها ، لکن لا مطلقاً ، بل فیما إذا کانت ممّا فیه العظم ، بل هذا التفکیک بنفسه دلیلٌ علی عدم إرادة ترتیب مطلق أحکام میّت الإنسان علیها، حیث فرّق علیه‌السلام فی ترتیب وجوب الغسل بمسّها بین ما له العظم وغیره ، فلا یمکن إرادة میتة الإنسان، بمعنی ما یترتّب علیه جمیع أحکامها من حکمة میّته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التی تعمّ ما له العظم وغیره ، فلا وجه لدعوی ظهور الکلام فی إرادة جمیع ما یترتّب علی میّت الإنسان علی تلک القطعة من الحکم بکونها میتة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کلامهما من الإشکال، بعد التأمّل فی الروایة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علیهما أوّلاً بالحلّ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أنّه لو سلّمنا کون حکم میتة الإنسان هو الغسل والحنوط والکفن والصلاة والدفن وغسل المسّ قبل الغسل ، واستفدنا من غیر هذه الروایة وجود الفرق بین ما فیه العظم وغیره فی ترتیب الأحکام وعدمه، فیصیر ذلک بمنزلة الکبری فی المسألة وهذه الروایة بمنزلة بیان الصغری وذکر المصداق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میتة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ذکر حکم ما هو الأخفی من الأفراد فیصیر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جیّداً، کما قبله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أیضاً ، </w:t>
      </w:r>
    </w:p>
    <w:p>
      <w:pPr>
        <w:pStyle w:val="BookText"/>
        <w:rPr/>
      </w:pPr>
      <w:r>
        <w:rPr>
          <w:rFonts w:ascii="IRNazanin" w:hAnsi="IRNazanin" w:eastAsia="IRNazanin"/>
          <w:color w:val="111111"/>
          <w:sz w:val="28"/>
          <w:sz w:val="28"/>
          <w:szCs w:val="28"/>
          <w:rtl w:val="true"/>
          <w:lang w:bidi="fa-IR"/>
        </w:rPr>
        <w:t xml:space="preserve">لکن مع الأمر بالتأمّل فی آخر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لا یصحّ ما اعترضا علیه فی بیان الملازمة بین وجوب غسل المسّ، ووجوب غسل الممسوس، بقولهما بمنع الملازمة علی وجه الإیجاب الکلّی أوّلاً وإن صرّح کثیر من الأصحاب بل معظمهم بثبوت الحکمین، فیما هو المفروض فی المقام فی الجملة ، وهذا لا یقتضی التلازم بینهما، بحیث یستدلّ لإثبات کلّ منهما بثبوت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بالنقض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إذا اتّصل الجزء الذی یقع علیه المسّ بالمیّت، أو انفصل عنه عند وجود سائر الأجزاء، وعدم تمکّنه إلاّ من غسل هذا البعض، لفقد الماء أو غیره من الأعذار ، مع أنّه لا یجب غسله قطعاً فی الفرض الأوّل ، وعلی إشکال فیه فی الجملة فی الفرض الثانی ، مع أنّ مسّه یوجب الغسل جزماً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من الواضح أنّ الملازمة لو ثبتت، لثبتت فی حکم البعض مع الکلّ، لولا عروض عارض فی الخارج ، وما أورد علیه من النقض لا یکون نقضاً ، لأنّه قد ینعکس من عدم وجوب الغسل للبعض الذی یعجز عن تغسیله لأمرٍ خارجی مع کون الباقی واجباً ، فلابدّ من ملاحظة الملازمة بطبع القضیّة فی الکلّ والبعض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ذکروه من التلازم ـ کما علیه معظم الأصحاب ـ لا یخلو عن وجاهة ، فالتمسّک بالحدیث لإثبات وجوب ترتیب الأحکام علی ما فیه العظم، أمرٌ مقبول عندنا ، واللّه العالم بحقائق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حکم‌القطعة المُبانة من الحیّ، وهل تلحق بالمبانة من المیّت أم لا؟</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 القطعة المبانة من الحیّ بالقطعة المبانة من المیّت، إذا کان </w:t>
      </w:r>
    </w:p>
    <w:p>
      <w:pPr>
        <w:pStyle w:val="BookText"/>
        <w:rPr/>
      </w:pPr>
      <w:r>
        <w:rPr>
          <w:rFonts w:ascii="Amiri" w:hAnsi="Amiri" w:eastAsia="Amiri" w:cs="Amiri"/>
          <w:color w:val="111111"/>
          <w:sz w:val="28"/>
          <w:sz w:val="28"/>
          <w:szCs w:val="28"/>
          <w:rtl w:val="true"/>
          <w:lang w:bidi="ar-SA"/>
        </w:rPr>
        <w:t xml:space="preserve">ویلفّ فی خرقة ویُدفن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فیها عظماً، فیجب الغسل بمسّها کما ادّعی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ووافقه کثیر من الأصحاب مثل ابن إدریس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ظاهر الأکثر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أشهر القولین ، بل قد یقضی التدبّر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خلاف فیه بین علمائنا، کما هو مختارنا فی تعلیقتنا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للسیّد وأکثر أصحاب التعلیق علیها لولا کلّهم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إلحاقها، وإلیه ذهب جماعة من الفقهاء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المصنّف هنا، حیث لم یوجبوا تغسیلها للأصل، وکونها من جملة ما لا غُسل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قد عرفت دلالة بعض الأدلّة علی وجوب الغسل وغیره، ولو من حیث التلازم بین وجوب غسل المسّ ووجوب غسل الممسوس، فلا نعیده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فیه فی کلا الحکمین، بعدما عرفت من وجوب تغسیل البعض ذی العظم من المیّت، کما قد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اختلفت عبارات الأصحاب بالنسبة إلی الأوّل ،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کلام المصنّف ، واُخری بالتکفین ، والظاهر کون المقصود منهما شیئاً واحداً ، وإن قیل إنّ الأظهر هو التفصیل بأنّه إن کان ممّا یتناوله القطع الثلاث حال الاتّصال وجب، وإن لم یکن بتلک الخصوصیّات وإلاّ فإثتنتان ، وإلاّ فواحدة ، وعلیه یحمل بعض الإطلاقات تمسّکاً بقاعدة المیسور والاستصحاب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یخفی أنّ التمسّک بهما، إنّما یصحّ إذا صدق علی الباقی من </w:t>
      </w:r>
    </w:p>
    <w:p>
      <w:pPr>
        <w:pStyle w:val="BookText"/>
        <w:rPr/>
      </w:pPr>
      <w:r>
        <w:rPr>
          <w:rFonts w:ascii="IRNazanin" w:hAnsi="IRNazanin" w:eastAsia="IRNazanin"/>
          <w:color w:val="111111"/>
          <w:sz w:val="28"/>
          <w:sz w:val="28"/>
          <w:szCs w:val="28"/>
          <w:rtl w:val="true"/>
          <w:lang w:bidi="fa-IR"/>
        </w:rPr>
        <w:t xml:space="preserve">العظم بالنسبة إلی التکفین أو اللّف بالخرقة میسوراً بالنسبة إلی الواجب الأوّلی ، لأنّه من الواضح أنّ اعتبار اللّف فی الخرقة لمَن کان میسوراً للتکفین المتعارف عرفاً لا یخلو عن إبهام، وإن کان صدقه بلحاظ أصل الستر وکونه مستوراً لا یخلو عن وجه ، لأنّ بمقدار هذا الواجب یکون میسوراً، وإن لم یکن واجداً لشرائط التکفین من القطع الثلاث ولو بعدم إمکانه ، کما أنّ الاستصحاب لابدّ أن یلاحظ بالنظر إلی أنّ ستر هذا المقدار کان واجباً قبل ذلک، ولو کان فیما إذا اتّصل، والآن أیضاً واجب، ومنشأ الشکّ انفصاله عن بقیّة الأعضاء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تغیّر الموضوع بذلک لا یمکن المساعدة معه، وإلاّ لولا ذلک استلزم إثبات الحکم من دلیل آخر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المیسور والاستصحاب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یثبت الحکم بالإجماع، لعدم وجود خلاف فیه، أو استفادته ممّا قد عرفت من إثبات التلازم بین وجوب غُسل المسّ ووجوب سائر الأحکام، من التکفین والدفن وهو غیر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حکم وجوب التحنیط أیضاً، حیث یجب مع وجود شیء من المحلّ الذی یمکن وضع الحنوط علیه، وإلاّ فلا ، لارتباطه بالمساجد، فإن وجد أحدها فیجب وإلاّ فلا ، کما أشار إلیه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حسن إن کان أحد المساجد موجوداً وإلاّ فلا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فروع لا بأس بذکرها لارتباطها بالمقام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العظم المجرّد عن اللّحم، هل یجب تغسیله وتکفینه إن أمکن، أو لفّه فی خرقة لو لم یمکن تکفینه، ودفنه بلا صلاةٍ لو لم یکن مع الصدر، أو لم یجب فیه التغسیل، وإن وجب غیره من سائر الأحکام؟ </w:t>
      </w:r>
    </w:p>
    <w:p>
      <w:pPr>
        <w:pStyle w:val="BookText"/>
        <w:rPr/>
      </w:pPr>
      <w:r>
        <w:rPr>
          <w:rFonts w:ascii="IRNazanin" w:hAnsi="IRNazanin" w:eastAsia="IRNazanin"/>
          <w:color w:val="111111"/>
          <w:sz w:val="28"/>
          <w:sz w:val="28"/>
          <w:szCs w:val="28"/>
          <w:rtl w:val="true"/>
          <w:lang w:bidi="fa-IR"/>
        </w:rPr>
        <w:t xml:space="preserve">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إلحاقه بالقطعة ذات العظم فی وجوب ترتیب الأحکام علیه، کما هو ظاهر بعض عبارات الأصحاب، وتصریح بعض کابن الجنید وغیره ، بل لعلّه هو المراد من القطعة ذات اللّحم، خصوصاً لما یشعر بذلک مقابلته بذکر اللّحم بلا عظم، إنّ علّة ترتیب الأحکام هو العظم ، بل قد ادّعی أنّه لم یجد أحداً قد صرّح بعدم تغسیل العظم المجرّد، وإن نقل القول بعدم الوجوب بعض المتأخّرین ، ولعلّه صدرَ عمّن أنکر وجوب التغسیل لأصل القطعة ذات العظم لا لخصوصه مع وجوب التغسیل للقطعة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یظهر التردید والتوقّف عن صاحب کشف اللِّثام،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فیه وجهین ینشآن من الدوران، وقول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ضعف الدوران وعدم تنجیس العظم بالموت إلاّ نجاسة عرضیّة بمجاورة اللّحم ونحوه ، واحتمال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الخبرین التخفیف من الغسل للنجاسة 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 الوجه الثانی من کلامه من الضعف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بعض الأخبار علی الوجوب، وهو مثل صحیح علیّ بن جعفر المتقدّم الوارد 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یأکله السبع أو الطیر، فتبقی عظامه بغیر لحم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ویُکفَّن ویُصلّی علیه ویُدفن</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العظام حیث کان جمعاً ومضافاً وإن کان ظاهراً فی جمیع العظام ، ولکنّه ظاهر فی کونها بلا لحم ، فعمومه یشمل لکلّ عظم بلا لحم لکونه جزءاً منها ، فإذا وجب فی الجمیع منها، فیجب فی بعضها أیضاً ، لعدم دخالة الاتّصال والانفصال فی ذلک ، ولو شککنا فیه فیستصحب الحکم بالوجوب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واحتمال کونه یغسل بالتخفیف ضعیف لوقوعه فی ردیف سائر أحکام المیّت من الکفن والدفن الموجب لظهوره فی کونه بالتشدید فیدلّ علی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فی الدلالة والإشکال والجواب خبر القلانسی عن الباقر علیه‌السلام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یمکن أن یستدلّ علی ذلک بالخبر الصحیح المروی عن محمّد بن مسلم عن الباقر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قتیل فلم یوجد إلاّ لحم بلا عظم لم یصلِّ علیه ، وإن وجد عظم بلا لحم فصلّی علیه</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حمله علی إرادة وجدانه تامّاً، أو ما یقرب منه عظماً بلا لحم، مع ما عرفت سابقاً من استلزام الصلاة الغُسل قبلها، یتمّ المطلوب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عدم کون وجوب التغسیل دائراً مدار النجاسة الحاصلة بالموت ، لوضوح أنّ هذا الغسل ثابت لأجساد جمیع الأموات حتّی النبیّ والولیّ ، مع أنّ أجسادهم طاهرة قطعاً، منزّهة عن الأرجاس والأدناس جزماً، حتّی قد ورد فی الحدیث أنّه لمّا قبض رسول اللّه صلی‌الله‌علیه‌و‌آله سمعنا صوتاً فی البیت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نبیّکم طاهر مطهّر فادفنوه ولا تغسّلوه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علیّاً علیه‌السلام رفع رأسه فزعاً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إخسأ عدوّ اللّه، فإنّه أمرنی بغسله وکفنه ودفنه وذا سنّة</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دعوی طهارة عظم میّت الإنسان کعظم سائر الحیوانات، لا تخلو عن منع، لانصراف أدلّة طهارة ما لا تحلّه الحیاة من المیتة، إلی ما عدا میّت الإنسان وإن قبلنا طهارته بواسطة الغسل کبدن المیّت، حیث ینجّس بالموت ویطهّر بالغسل ، مضافاً إلی إمکان المنع عن کون العظم فی البدن ممّا لا تحلّه الحیاة، لما </w:t>
      </w:r>
    </w:p>
    <w:p>
      <w:pPr>
        <w:pStyle w:val="BookText"/>
        <w:rPr/>
      </w:pPr>
      <w:r>
        <w:rPr>
          <w:rFonts w:ascii="IRNazanin" w:hAnsi="IRNazanin" w:eastAsia="IRNazanin"/>
          <w:color w:val="111111"/>
          <w:sz w:val="28"/>
          <w:sz w:val="28"/>
          <w:szCs w:val="28"/>
          <w:rtl w:val="true"/>
          <w:lang w:bidi="fa-IR"/>
        </w:rPr>
        <w:t xml:space="preserve">تری من وجود الوجع الشدید فی کسره، الکاشف ممّا تحلّه الحیاة، بخلاف مثل الشعر ونحوه ممّا لا تحلّه الحیاة ، اللّهُمَّ إلاّ أن یدلّ الدلیل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فالأقوی هو إلحاق العظم المجرّد عن اللّحم إلی العظم المشتمل علیه فی وجوب ترتیب الأحکام علیه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لابدّ أن یستثنی من ذلک السّن والظُّفر ونحوهما، للسیرة القطعیّة علی عدم وجوب شیء من ذلک ، بل یمکن أن یکون وجه الاستثناء هو عدم حلول الحیاة فیهما بالذات، وإن اشتمل علیهما باعتبار محلّهما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ولو قطع معهما شیء یسیر من اللّحم ، لظهور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قطعة ذات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ذلک ، فتأمّل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ظهور القطعة فی غیرهما، وإلاّ لزم شمولهما من حیث ملاحظة معنی اللّغوی ، أو لأجل دعوی الانصراف عن مثلهما، کما لا یحکم بذلک فی حال انفصالهما مع اللّحم فی حال الحیاة إذا کان یسیراً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المماثلة فی العضو المقطوع من الرجل والاُنثی، بأن یقوم الرجل بتغسیل عضو الرجل والاُنثی للمقطوع من الاُنثی أم لا؟</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ظاهر الأصحاب عدم الاعتبار ، وهو مناف لما تقدّم من ظاهر بعضهم وصریح آخر من اشتراط المماثل، وأصالة البراءة من حرمة اللّمس والنظر لا تحقّق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یتّجه ذلک بناءً علی ما أشرنا إلیه سابقاً من أنّ اعتبار المماثلة إنّما هو بعد تحقّق حال المیّت ،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ذکر هذا البحث خلال البحث عن غسل الخُنثی المشکل ، وذکرنا کلام المحقّق الآملی قدس‌سره من بیان الفرق بین المقام وبین الخنثی، لصدق اللّمس والنظر عرفاً للأجنبیّ فی الخُنثی، دون العضو المقطوع، خصوصاً إذا کان </w:t>
      </w:r>
    </w:p>
    <w:p>
      <w:pPr>
        <w:pStyle w:val="BookText"/>
        <w:rPr/>
      </w:pPr>
      <w:r>
        <w:rPr>
          <w:rFonts w:ascii="IRNazanin" w:hAnsi="IRNazanin" w:eastAsia="IRNazanin"/>
          <w:color w:val="111111"/>
          <w:sz w:val="28"/>
          <w:sz w:val="28"/>
          <w:szCs w:val="28"/>
          <w:rtl w:val="true"/>
          <w:lang w:bidi="fa-IR"/>
        </w:rPr>
        <w:t xml:space="preserve">صغیراً کالإصبع ، وعرفت إشکالنا علیه بعدم کون الانفصال والاتّصال والکبر والصغر دخیلان فی الحکم فی لزوم اعتبار المماثلة ، وقد حقّقنا عدم إمکان إجراء الأصل فیما إذا کان الدلیل الاجتهادی موجوداً ومبیّناً ، فالأحوط عندنا ملاحظة التماثل فی تغسیله، وکان حکمه مشتبهة کمشتبه نفس المیّت، من جهة لزوم الغسل بالرجل والاُنثی معاً أو بکفایة أحدها من أنّ الکلام فیه کالکلام فی تمام بدنه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تجب رعایة الترتیب فی غسل الأعضاء إذا کانت متفرّقة، بحیث یجب أوّلاً غسل الید الیُمنی علی الیسری إذا کانا موجودین متفرّقین أم لا یجب؟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الظاهر عدم وجوب مراعاة الترتیب بالنسبة إلی الجانبین مع تفرّق الأعضاء ، فیجوز تغسیل الید الیسری مثلاً قبل الیمنی ، مع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فی عدم الوجوب إلاّ احتمال مدخلیّة الاتّصال فی ذلک، وهو ضعیف جدّاً ، لوضوح أنّ العظام التی تبقی من أکیل السبع أو الطیر إنّما تبقی مشتّتة متفرّقة ، لأنّ السباع عادةً تتنازع وتتکالب علی الفریسة ممّا یقتضی تقطیع الأجزاء وتفرّقها، فمع ذلک حُکم بمقتضی إطلاق الأدلّة بإجراء الأحکام علیه، وهو لیس إلاّ الغسل علی حسب المشروع من تقدیم الیمنی علی الیسری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فالأظهر وجوب رعایته مع الإمکان ووجود الأعضاء بعضها مع بعض ، فضلاً عن أنّه یمکن استفادة وجوبه من الاستصحاب علی حسب ما قرّرناه فی أصل وجوب غسلها ، لأنّ الاتّصال والانفصال لا یوجبان تغییر تعلیقیّاً، بل هما یوجبان الشکّ المنشأ فیستصحب ولو تعلیقیّاً بأنّه لو کان متّصلاً کان رعایته واجباً قطعاً ، فالآن کما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یظهر وجوب التکرار فی غسل الیدین مع الاشتباه </w:t>
      </w:r>
    </w:p>
    <w:p>
      <w:pPr>
        <w:pStyle w:val="BookText"/>
        <w:rPr/>
      </w:pPr>
      <w:r>
        <w:rPr>
          <w:rFonts w:ascii="IRNazanin" w:hAnsi="IRNazanin" w:eastAsia="IRNazanin"/>
          <w:color w:val="111111"/>
          <w:sz w:val="28"/>
          <w:sz w:val="28"/>
          <w:szCs w:val="28"/>
          <w:rtl w:val="true"/>
          <w:lang w:bidi="fa-IR"/>
        </w:rPr>
        <w:t xml:space="preserve">تحصیلاً للیقین بالفراغ بعدما عرفت وجوب مراعاته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بوجوب رعایته، إذا أمکن جمع أعضائه المتفرّقة کما یشیر إلیه قول الصادق علیه‌السلام فی خبر العلاء بن سیابة بعد أن سأل عن القتیل فی معصیة اللّه ، 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الرأس قد بانَ من الجسد وهو معه کیف یغسّل؟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الرأس إذا غسل الیدین والسفلة بدئ بالرأس ثمّ بالجسد ثمّ یوضع القطن فوق الرقبة، ویضمّ إلیه الرأس، ویجعل فی الکفن ، وکذلک إذا صرت إلی القبر فتناولته مع الجسد وأدخلته اللّحد ووجّهته للقبلة</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فکلامه هنا مع ما قبله لا یخلو عن إبهام فی الجملة ، لأنّ المراد من التفرّق فی الأعضاء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اُرید منه انفراد کلّ ید عن الاُخری بفصل زمانی ومکانی ، فملاحظة الترتیب فیه لا یکون معناه إلاّ الاحتفاظ بالید إلی أن یوجد الاُخری ، فهذا لا یکون إلاّ مع العلم بوجدان الاُخری فیما بعد ذلک عن قریب ، وإلاّ یقتضی الواجب الإسراع فی غسل ذلک العضو بمجرّد الوجدان بما لا یصدق التهاون فی التکلیف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منه مطلق التفرّق، فلا یجامع مع ما ذکره فی الذیل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فالأظهر ما عرفت من وجوب رعایته کلّما أمکن تحصیل الترتیب، بما لم یستلزم التهاون فی الوظیفة، کما لا یخفی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تجب الصلاة علی القطعة ذات العظم، أم فیما اذا کان عضواً تامّاً کالرِّجل أو الید أو الرأس ؟ </w:t>
      </w:r>
    </w:p>
    <w:p>
      <w:pPr>
        <w:pStyle w:val="BookText"/>
        <w:rPr/>
      </w:pPr>
      <w:r>
        <w:rPr>
          <w:rFonts w:ascii="IRNazanin" w:hAnsi="IRNazanin" w:eastAsia="IRNazanin"/>
          <w:color w:val="111111"/>
          <w:sz w:val="28"/>
          <w:sz w:val="28"/>
          <w:szCs w:val="28"/>
          <w:rtl w:val="true"/>
          <w:lang w:bidi="fa-IR"/>
        </w:rPr>
        <w:t xml:space="preserve">ظاهر المصنّف بل صریحه کما هو صریح جماعة عدم الوجوب ، بل قد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لم یکن صریحه ـ الإجماع علیه، کما هو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 بل لعلّ الإجماع محصّل لتعلیق الوجوب فی کلامهم علی الصدر أو ما فیه القلب، کما هو مختار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أصحاب التعلیق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خلاف فی المسألة إلاّ عن الإسکافی، وعلیّ بن بابویه علی احتمال ، لاحتمال إرادة ما فیه الصدر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یُصلّی علی عضو المیّت والقتیل،إلاّ أن یکون عضواً تامّاً بعظامه أو یکون عظماً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المیت أکیل السبع، فاغسل ما بقی منه ، وإن لم یبق منه إلاّ عظام جمعتها وغسّلتها وصلّیت علیها ودفنتها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للثانی ، فیکون عدم الوجوب مورد وفاق للجمیع حینئذٍ،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ماعرفت من الإجماع،دلالة بعض الأخبار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طلحة بن زید، عن أبی عبداللّه علیه‌السلام ،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علی عضو رجل أو ید أو رأس منفرداً، فإذا کان البدن فصلّی علیه، وإن کان ناقصاً من الرأس والید والرجل</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قتیل فلم یوجد إلاّ لحم بلا عظم لم یصلّ علیه ، وإن وجد عظم بلا لحم فصلّی علیه</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إرادة وجدان القتیل بتمام بدنه أو أکثره ، ولم یشمل العظم المطلق، </w:t>
      </w:r>
    </w:p>
    <w:p>
      <w:pPr>
        <w:pStyle w:val="BookText"/>
        <w:rPr/>
      </w:pPr>
      <w:r>
        <w:rPr>
          <w:rFonts w:ascii="IRNazanin" w:hAnsi="IRNazanin" w:eastAsia="IRNazanin"/>
          <w:color w:val="111111"/>
          <w:sz w:val="28"/>
          <w:sz w:val="28"/>
          <w:szCs w:val="28"/>
          <w:rtl w:val="true"/>
          <w:lang w:bidi="fa-IR"/>
        </w:rPr>
        <w:t xml:space="preserve">وإلاّ خالف حتّی مع ما یدلّ علی الوجوب فی العضو لا العظم المجرّد الأقلّ من العضو ، فالخروج من المخالفة عن ذلک، یقتضی حمله علی تمام البدن، أو ما یشمل الصدر أو القلب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 المروی عن أحمد بن محمد بن خالد ، عن أبیه ، عن بعض أصحابه ، عن أبی عبداللّه علیه‌السلام ـ بناءً علی نقل الصدوق رحمه‌الله ـ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یوجد منه إلاّ الرأس لم یصلِّ علیه</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الخبر یوجب حمل صدره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الرجل قتیلاً، فإن وجد له عضو تامّ صلّی علیه ودفن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العضو المشتمل علی الصدر أو القلب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یمکن استفادة ذلک ممّا یدلّ علی کون الصلاة واجباً لما فیه الصدر أو القلب من الأعضاء مثل الخبر المرفوع الذی رواه البزنطی عن بعض أصحابنا رفعه،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المقتول إذا قطع أعضائه یصلّی علی العضو الذی فیه القلب</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یفهم أنّ ما یجب فیه الصلاة هو هذا دون غیره من الأعضاء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عبداللّه بن الحسین، عن بعض أصحابه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وسّط الرجل بنصفین، صلّی علی النصف الذی فیه القلب</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القلانسی، عن الباقر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المیّت نصفین صلّی علی النصف الذی فیه قلبه</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لوضوح أنّ النصف الذی لم یشتمل علی القلب، ربما کان مشتملاً علی العضو الکامل، مثل الرِّجل أو الید أو الرأس ، ومع ذلک لم یجب فیه الصلاة فیؤیّد القول بعدم الوجوب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الحکم بعدم الوجوب هنا لأجل أنّ الصلاة لا تجب إلاّ مرّة واحدة للمیّت، فإذا وجبت لما فیه القلب من النصفین، فلا یبقی مورد لها للنصف الآخر ، ولو کان مشتملاً علی العضو الکامل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فرضنا استفادة وجوب الصلاة للعضو الکامل من الدلیل، فلازمه القهری تعدّدها بتعدّد وجدان العضو فی طول الزمان ، فحیث لم یکن کذلک، فیوجب هذا تأییداً آخر لکلام الأصحاب من عدم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فبذلک نرفع الید عن الاستصحاب وقاعدة المیسور ، لأنّهما إنّما یرجع إلیهما مع فقد الدلیل ، مع أنّه موجود من الإجماع والأخبار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یجب رفع الید عن مثل الخبر المرسل المروی عن البزنطی حیث قد نقل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إذا وجد الرجل قتیلاً فإن وجد له عضو تامّ صلّی علیه ودُفن</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الخبر المرسل الذی رواه الکلینی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أنّه یصلّی علی الرأس إذا أفرد من الجسد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وروایة ابن المغیرة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عن أبی جعفر علیه‌السلام أنّه یصلّی علی کلّ عضوٍ، رِجلاً کان أو یداً، والرأس جزء، فما زاد فإذا نقص عن رأس أو ید أو رجل لم یصلِّ علیه</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إسحاق بن عمّار ، عن الصادق ،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وجد قطعاً من میّت فجمعت ثمّ صلّی علیها ثمّ دُفنت</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أنّ هذا الخبر مرسل، لکنّه غیر ضائر لکونه عن البزنطی الذی </w:t>
      </w:r>
    </w:p>
    <w:p>
      <w:pPr>
        <w:pStyle w:val="BookText"/>
        <w:rPr/>
      </w:pPr>
      <w:r>
        <w:rPr>
          <w:rFonts w:ascii="IRNazanin" w:hAnsi="IRNazanin" w:eastAsia="IRNazanin"/>
          <w:color w:val="111111"/>
          <w:sz w:val="28"/>
          <w:sz w:val="28"/>
          <w:szCs w:val="28"/>
          <w:rtl w:val="true"/>
          <w:lang w:bidi="fa-IR"/>
        </w:rPr>
        <w:t xml:space="preserve">هو من أصحاب 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یرد فی حقّه أنّ مرسلاته کمسنداته ، کما ورد فی حقّ ابن أبی عمیر ، فإرساله یحتاج إلی الجابر وهو مفقود ، بل الإعراض موهن ، فضلاً عن أنّه معارض مع نقله الآخر بجعل الصلاة لما فیه القلب ، معارض مع ما أرسله الصدوق وزاد فی ذیله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یوجد منه إلاّ الرأس لم یصلِّ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کونه عضواً تامّاً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والالتزام بالتخصیص فیه بالخصوص، مخالف للإجماع المرکّب، وعدم القول بالفصل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یمکن حمله علی ما یشمل الصدر والقلب فی الجزء المقطوع، الوارد فی الصحیح، لإطلاقه القابل لهذا الحمل، جمعاً مع ما دلّ علی عدم الوجوب فی غیرهما ، مضافاً إلی أنّه لا عموم فیه ولا إطلاق حتّی نحتاج إلی هذا الحمل ، لأنّه حکایة حالٍ وقضیّةٌ فی واقعة، ولیست حالها معلومة حتّی یمکن عدّها دلیلاً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لنا هنا إلاّ روایة واحدة لابن المغیرة،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سقوطها عن الحجّیة، لأجل إعراض الأصحاب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حملها علی العضو المشتمل علی الصدر أو القلب مع الرِّجل أو الید أو الرأس، لا انفراد کلّ عضو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حملها علی التقیّة،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ثبت فتوی العامّة بالوجوب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غایة الأمر حملها علی الاستحباب، حذراً عن المخالفة، خصوصاً مع کونه موافقاً للاحتیاط الذی هو طریق النجاة ، واللّه العالم</w:t>
      </w:r>
      <w:r>
        <w:rPr>
          <w:rFonts w:eastAsia="IRNazanin" w:cs="IRNazanin"/>
          <w:color w:val="111111"/>
          <w:sz w:val="28"/>
          <w:szCs w:val="28"/>
          <w:rtl w:val="true"/>
          <w:lang w:bidi="fa-IR"/>
        </w:rPr>
        <w:t xml:space="preserve">. </w:t>
      </w:r>
      <w:bookmarkStart w:id="106" w:name="pg13324_137785"/>
    </w:p>
    <w:p>
      <w:pPr>
        <w:pStyle w:val="BookText"/>
        <w:rPr/>
      </w:pPr>
      <w:bookmarkEnd w:id="106"/>
      <w:r>
        <w:rPr>
          <w:rFonts w:ascii="Amiri" w:hAnsi="Amiri" w:eastAsia="Amiri" w:cs="Amiri"/>
          <w:color w:val="111111"/>
          <w:sz w:val="28"/>
          <w:sz w:val="28"/>
          <w:szCs w:val="28"/>
          <w:rtl w:val="true"/>
          <w:lang w:bidi="ar-SA"/>
        </w:rPr>
        <w:t>وکذا السِّقْط إذا کان له أربعة أشهر فصاعداً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یجب تغسیله بأنْ یلفّ فی خرقة ویُدفن ولا یصلّی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التغسیل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أجد فیه خلافاً بین الأصحاب،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علمائنا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أکثر أهل العلم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الأصحاب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نعرف فیه خلافاً إلاّ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هو مختار جمیع المتأخّرین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أصحاب التعلیق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الإجماع، طائفة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الذی رواه زرارة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السقط إذا تمَّ له أربعْة أشهر غسّل</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 w:name="__RefHeading___Toc2519964_2322387425"/>
      <w:bookmarkStart w:id="108" w:name="_Toc36"/>
      <w:bookmarkEnd w:id="107"/>
      <w:r>
        <w:rPr>
          <w:rtl w:val="true"/>
        </w:rPr>
        <w:t xml:space="preserve">غُسل الأموات </w:t>
      </w:r>
      <w:r>
        <w:rPr>
          <w:rtl w:val="true"/>
        </w:rPr>
        <w:t xml:space="preserve">/ </w:t>
      </w:r>
      <w:r>
        <w:rPr>
          <w:rtl w:val="true"/>
        </w:rPr>
        <w:t>فی السقط</w:t>
      </w:r>
      <w:bookmarkEnd w:id="108"/>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أحمد بن محمّد ، عمّن ذکره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 السقط أربعة أشهر غسّل</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 سندهما منجبر بالإجماع وعمل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استدلّ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بموثّقة سماعة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السقط إذا استوت خلقته یجب علیه الغسل واللّحد والکفن؟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کلّ ذلک یجب علیه إذا استوی</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ونقله الکلینی عن أبی الحسن الأوّل مثله من دون ذکر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استوی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بناءً علی أنّ المراد من الاستواء هو بلوغه أربعة أشهر، بأن یدّعی التلازم بینهما وإلاّ قد یوجب الإشکال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الحکم فیها علی الاستواء دون الأربعة، خصوصاً بناءً علی نقل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نقل الکلینی ، مع احتمال کون ذکره لیس لأجل تقیید الحکم ، بل هو إعادة لما فی السؤال ، فکأنّه یبیّن الحکم علی ما فرضه السائل فی سؤاله، لا لأجل التعلیق فی الحکم حتّی یؤخذ منه المفهوم، فیوجب التعرض علی احتمال للأربعة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لإمکان أن یکون الاستواء مطابقاً للتمام الوارد فی الروایة مرفوعة لأحمد بن محمد فی حدیث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 له ستّة أشهر فهو تامّ ، وذلک أنّ الحسین بن علیّ ولد وهو ابن ستّة أشهر</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وروایة زرارة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سقط لستّة أشهر فهو تامّ، وذلک أنّ الحسین بن علیّ ولد وهو ابن ستّة أشهر</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یمکن أن یجاب عنه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الخبرین هو التمام لأجل أنّه یعیش فی ستّة أشهر، کما یؤیّده استشهاده بمولد الحسین علیه‌السلام لا من حیث حکم الغسل حتّی یعارض تلک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کلا الأمرین فی مرفوعة أحمد بن محمّد، حیث ورد فیها الأمر بالغسل فی أربعة فی صدره مع ذکر التمام فی ستّة أشهر فی ذیله، قرینة اُخری علی ما ذکرناه ، وإلاّ لوقع التعارض بین الصدر والذیل فی روایة واحدة، مع أنّه لیس کذلک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المراد من الاستواء فی موثّقة سماعة هو الأربعة دون الستّة مبنیٌّ علی ما ورد من التصریح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 التمام هو الأربعة،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أسقطت المرأة وکان السقط تامّاً غُسّل وحنّط وکفّن ودُفن ، وإن لم یکن تامّاً فلا </w:t>
      </w:r>
    </w:p>
    <w:p>
      <w:pPr>
        <w:pStyle w:val="BookText"/>
        <w:rPr/>
      </w:pPr>
      <w:r>
        <w:rPr>
          <w:rFonts w:ascii="IRNazanin" w:hAnsi="IRNazanin" w:eastAsia="IRNazanin"/>
          <w:color w:val="111111"/>
          <w:sz w:val="28"/>
          <w:sz w:val="28"/>
          <w:szCs w:val="28"/>
          <w:rtl w:val="true"/>
          <w:lang w:bidi="fa-IR"/>
        </w:rPr>
        <w:t>یغسّل ویدفن بدمه ، وحدّ تمامه إذا أتی علیه أربعة أشهر</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یؤیّد ذلک وجود أخبار کثیرة دالّ علی ذلک، منها الخبر الذی رواه الکلینی بسنده عن الحسن بن الجهم،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الحسن الرضا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النطفة تکون فی الرحم أربعین یوماً، ثمّ تصیر علقة أربعین یوماً ، ثمّ تصیر مضغة أربعین یوماً ، فإذا کمل أربعة أشهر بعث اللّه ملکین خلاقین فیقولان یا ربّ ما تخلق ذکراً أو اُنثی فیؤمران ، الحدیث</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الذی رواه الکلینی بسنده عن محمّد بن إسماعیل،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ندعوا للحُبلی أن یجعل اللّه ما فی بطنها ذکراً سویّاً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تدعوا ما بینه وبین أربعة أشهر، فإنّه أربعین لیلة نطفة، وأربعین لیلة علقة، وأربعین مضغة، فذلک تمام أربعة أشهر، ثمّ یبعث اللّه ملکین خلاّقین ، الحدیث</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الخبر الصحیح المروی عن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قد صرّح فی حدیث محمّد بن إسماعیل بأنّ ذلک تمام أربعة أشهر، فلا یبعد أن یکون مراده علیه‌السلام من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الغسل ، وللاعاشة ستّة أشهر، فیرتفع التعارض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دعوی وجوب الغسل للأربعة، سواء صدق علیه التام ولزمه أم لا، تمسّکاً بما عرفت من الإجماع والأخبار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إن صدق علیه التمام قبل الأربعة لأجل حکمة الاستواء، فلا ینبغی ترک </w:t>
      </w:r>
    </w:p>
    <w:p>
      <w:pPr>
        <w:pStyle w:val="BookText"/>
        <w:rPr/>
      </w:pPr>
      <w:r>
        <w:rPr>
          <w:rFonts w:ascii="IRNazanin" w:hAnsi="IRNazanin" w:eastAsia="IRNazanin"/>
          <w:color w:val="111111"/>
          <w:sz w:val="28"/>
          <w:sz w:val="28"/>
          <w:szCs w:val="28"/>
          <w:rtl w:val="true"/>
          <w:lang w:bidi="fa-IR"/>
        </w:rPr>
        <w:t xml:space="preserve">الاحتیاط فی غسله ، ولکنّه مجرّد فرض، لما قد عرفت عدم تحقّق الخلقة إلاّ بعد الأربعة ، فعلیه یحمل ما فی خبر محمد بن فضیل،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أبیجعفر علیه‌السلام أسأله عن السقط کیف یصنع به؟ فکتب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السقط یُدفن بدمه فی موضعه</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بأن یکون قبل الأربعة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وجوب التغسیل من حلول الحیاة فیه، أو یجب ولو قبل حلولها فیه؟</w:t>
      </w:r>
    </w:p>
    <w:p>
      <w:pPr>
        <w:pStyle w:val="BookText"/>
        <w:rPr/>
      </w:pPr>
      <w:r>
        <w:rPr>
          <w:rFonts w:ascii="IRNazanin" w:hAnsi="IRNazanin" w:eastAsia="IRNazanin"/>
          <w:color w:val="111111"/>
          <w:sz w:val="28"/>
          <w:sz w:val="28"/>
          <w:szCs w:val="28"/>
          <w:rtl w:val="true"/>
          <w:lang w:bidi="fa-IR"/>
        </w:rPr>
        <w:t xml:space="preserve">والظاهر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الثانی،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الأقوی ذلک أیضاً، وإن لم نقل بحلول الحیاة فیه إذا بلغ هذه المدّة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یشعر بذلک التعلیل الوارد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التغسیل لدی الأربعة بحلول الحیاة کالذکری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الحیاة فی وجوب الغسل ، والظاهر أنّ الأربعة مظنّتها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ویلوح ذلک من الخبر المروی عن محمّد بن مسلم، عن الباقر علیه‌السلام ، 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أربعة أشهر ینفخ فیه الروح</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الدیلمی عن الصادق علیه‌السلام 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الخبر المروی عن محمّد بن مسلم عن الباقر علیه‌السلام تکملةً وهی مرویّة فی باب آخر، حیث جاء فیها بعد ذکر المضعة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تصیر إلی عظم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صفة خلقته إذا کان عظماً؟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عظماً شقّ له السمع والبصر، </w:t>
      </w:r>
    </w:p>
    <w:p>
      <w:pPr>
        <w:pStyle w:val="BookText"/>
        <w:rPr/>
      </w:pPr>
      <w:r>
        <w:rPr>
          <w:rFonts w:ascii="IRNazanin" w:hAnsi="IRNazanin" w:eastAsia="IRNazanin"/>
          <w:color w:val="111111"/>
          <w:sz w:val="28"/>
          <w:sz w:val="28"/>
          <w:szCs w:val="28"/>
          <w:rtl w:val="true"/>
          <w:lang w:bidi="fa-IR"/>
        </w:rPr>
        <w:t>ورتّبت جوارحه ، فإذا کان کذلک فإنّ فیه الدیة کاملة</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 استفاد الأصحاب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الروح فیه، وهو لا یتحقّق إلاّ بعد إکمال الأربعة، وإلاّ لیس فیه تصریح بذلک ، بل لابدّ من ضمّه إلی ما تقدّم بأنّ الإتمام لا یکون إلاّ بالأربعة ، فیلج فیه الروح، ویصیر حینئذٍ دیته کاملة لصیرورته إنساناً کاملاً، ولعلّه لذلک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لا ینافی مع ما فی خبر یونس الشیبانی المنقول عن أبی شبل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وکزها فسقط الصبی ولا یدری أحیّاً کان أم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أبا شبل إذا مضت خمسة أشهر، فقد صارت فیه الحیاة وقد استوجب الدیة</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لأنّه یدلّ علی کونه فی هذه المدّة قد حلّت فیه الحیاة، فلا ینافی هذا النقل مع القول بأنّ حلولها فی الأربعة، لأنّه إخبار بوجود الحیاة فیه، فتجب الدیة علیه ، ولعلّه علیه‌السلام أراد بیان معرفة الناس بذلک خارجاً مع صرف النظر عن علمه بالإمامة بإفهامه ذلک ،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دعوی التنافی فیه مع ما تقدّم، لیست بتامّة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فی تغسیله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حکم التکفین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السقط الذی کان له أربعة أشهر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فیدور البحث فی المقام عن أنّه هل الواجب أن یلفّ فی خرقة کما هو ظاهر عطف المصنّف بما قبله، لا بما فی الصدر الجملة السابقة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الواجب هو التکفین المعهود فی سائر الأموات؟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 أکثر الفقهاء بالأخیر، بل هو مدلول الخبر الموثّق المروی عن </w:t>
      </w:r>
    </w:p>
    <w:p>
      <w:pPr>
        <w:pStyle w:val="BookText"/>
        <w:rPr/>
      </w:pPr>
      <w:r>
        <w:rPr>
          <w:rFonts w:ascii="IRNazanin" w:hAnsi="IRNazanin" w:eastAsia="IRNazanin"/>
          <w:color w:val="111111"/>
          <w:sz w:val="28"/>
          <w:sz w:val="28"/>
          <w:szCs w:val="28"/>
          <w:rtl w:val="true"/>
          <w:lang w:bidi="fa-IR"/>
        </w:rPr>
        <w:t xml:space="preserve">فإن لم یکن له عظم اقتصر علی لفّه فی خرقةٍ ودفنه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یجب علیه الغسل واللّحد والکفن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 ذلک یجب علیه إذا استوی</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وحنّط وکفّن ودفن، الحدیث</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عندنا عملاً بما فی الأحادیث، وما علیه الإجماع، وإمکان إرجاع کلام المصنّف إلیه، فیشمله عموم الدلیل الدال علی وجوب الکفن للمیّت، خصوصاً إذا کان المفروض حلول الحیاة فیه ، بل قد یجب التحنیط بواسطة مضمون ما جاء فی الخبر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کما هو صریح جماعة وظاهر آخرین ، ولا إشکال فی کونه أحوط لو لم یکن أقوی، کما لا خلاف ولا إشکال فی وجوب دفنه علی حسب المتعارف ، کما لا إشکال فی عدم وجوب الصلاة علیه، عملاً بالروایات فی المرحلتین إثباتاً ونفیاً، حیث لم یتعرّض فیها للصلاة کما ذکر فیها الدفن ، واللّه العالم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کان بعض المیّت لحماً مجرّداً، فلا یجب تغسیله إجماعاً،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ادّعی الإجماع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لنفی التکفین المعهود والصلاة، وهو الحجّة ، بل یمکن استفادة عدم وجوب الصلاة، ممّا دلّ علی عدم جوبها علی العضو الناقص ، بل وعلی العظم المجرّد ، فیستفاد من فحواها علی عدم وجوبها علی اللّحم المجرّد عن العظم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وکذا السِّقط إذا لم تلجه الروح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فبذلک نخرج عمّا یقتضیه الاستصحاب وقاعدة المیسور، باعتبار کونه من جملة ما یجب فیه الغسل، حیث لم یستفد ذلک جلّ الأصحاب ، مع کونهم من أهل الخبرة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فدعوی خفاء هذا الدلیل علیهم، وعدم تنبّههم له مع کونهم ممارسین لتلک القواعد عاملین بها فی مواردها العدیدة ممنوعة، ناشئة عن الإعوجاج والاستبداد فی الرأی، فنفس إعراضهم عن الاعتماد علیها فی هذه الموارد أدلّ دلیل علی خروج هذه الموارد عن تلک القواعد ، إمّا لقصورها عن الشمول ، أو لوجدانهم دلیلاً علی خلاف ذلک، وهو بعید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یصحّ التمسّک بتلک القواعد فی الکفن والدفن بواسطة عملهم وانجبارها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ربما قیل بوجوب اللّف فی خرقة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ورد فی عبارة المصنّف ما لا إشکال فیه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اقتصر علی لفّه فی 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الإجماع علی عدم وجوب التکفین ـ علی فرض الثبوت ـ کان علی المعهود من الکفن، ولا یشمل مثل اللّف ، فلا إشکال فی کونه أحوط، وإن اختار المحقّق فی المعتبر عدم الوجوب، وتبعه جماعة ممّن تأخّر عنه للأصل ، ولذلک لم یمکن القول بوجوب ذلک تعییناً کما لا یخفی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عمره دون أربعة أشهر، فلا یغسل ولا یکفّن ولا یصلّی علیه، بلا خلاف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نفی الثلاثة،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یلفّ فی خرقة ویُدفن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مذهب العلماء إلاّ ابن سیرین ولا عبرة بخلافه ، ولأنّ المعنی الموجب للغسل وهو الموت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الإجماع وإلی الأصل ، ومفهوم الأخبار السابقة الدالّة علی عدم الوجوب فی الأقلّ من الأربعة من الغسل ، المکاتبة المرویّة عن محمّد بن الفضیل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أبا جعفر علیه‌السلام عن السقط کیف یصنع به؟ 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السقط یُدفن بدمه فی موضعه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سبق وأن ذکرنا أنّه محمول علی ما دون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لیس فیه اللّف فی خرقة ، بل هو مُشعر بعدمه، ولذلک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مستند اللّف غیر واضح ، بل فی الرضوی المتقدّم وغیره الاقتصار علی الدفن بدمه ، ولذا خلا عنه کلام الشیخ وغیره ، ولکنّه منقول عن المفید وسلاّر والقاضی والکیدری، وهو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قد عرفت دعوی الإجماع عن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اللّف فی الخرقة والدفن ، بل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عنه علی الظاهر، کما هو الظاهر من کلام المصنّف، حیث قد عطف علی سابقه من ذکر اللّف فی اللّحم بلا عظم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وجوبه إلی المتأخّرین ، فالقول بالوجوب لا یخلو عن قوّة إن تمّ الإجماع ، وإلاّ کان الأحوط وجوباً أن یلفّ فی الخرقة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إشکال فی وجوب الدفن، کما فی الأخبار السابقة التصریح بالدفن کما ورد فی مکاتبة محمّد بن الفضیل الآنفة،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والإجماعین السابقین عن العلمین الفاضلین، کما قد یشعر بذلک ما فی بعض المعتبرة من الأمر بوضع شعر المیّت وما سقط منه فی کفنه، مع عدم ظهور الإشکال فیه من أحد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حکم أبعاض السقط من حکم نفس السقط بأدنی تأمّل، فلا حاجة للبحث عنه مستقلاًّ</w:t>
      </w:r>
      <w:r>
        <w:rPr>
          <w:rFonts w:eastAsia="IRNazanin" w:cs="IRNazanin"/>
          <w:color w:val="111111"/>
          <w:sz w:val="28"/>
          <w:szCs w:val="28"/>
          <w:rtl w:val="true"/>
          <w:lang w:bidi="fa-IR"/>
        </w:rPr>
        <w:t xml:space="preserve">. </w:t>
      </w:r>
      <w:bookmarkStart w:id="109" w:name="pg13324_137793"/>
    </w:p>
    <w:p>
      <w:pPr>
        <w:pStyle w:val="BookText"/>
        <w:rPr/>
      </w:pPr>
      <w:bookmarkEnd w:id="109"/>
      <w:r>
        <w:rPr>
          <w:rFonts w:ascii="IRNazanin" w:hAnsi="IRNazanin" w:eastAsia="IRNazanin"/>
          <w:color w:val="111111"/>
          <w:sz w:val="28"/>
          <w:sz w:val="28"/>
          <w:szCs w:val="28"/>
          <w:rtl w:val="true"/>
          <w:lang w:bidi="fa-IR"/>
        </w:rPr>
        <w:t xml:space="preserve">وإذا لم یحضر المیّت مسلمٌ ولا کافرٌ ولا محرمٌ من النساء، دفن بغیر غُسلٍ ولا تقربه الکافرة ، وکذا المرأة ، ورُوی أنّهم یُغسّلون وجهها ویدیها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إزالة النجاسة عن بدنه أوّلاً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قدّمنا تفصیل الکلام فی مسألة کیفیّة تغسیل الرجل والمرأة عند عدم وجود مماثلهما من المسلم والکافر ، فلا یحتاج إلی الإعادة ، والحمد للّه أوّلاً وآخراً وظاهراً وباطناً </w:t>
      </w:r>
      <w:r>
        <w:rPr>
          <w:rFonts w:eastAsia="IRNazanin" w:cs="IRNazanin"/>
          <w:color w:val="111111"/>
          <w:sz w:val="28"/>
          <w:szCs w:val="28"/>
          <w:rtl w:val="true"/>
          <w:lang w:bidi="fa-IR"/>
        </w:rPr>
        <w:t>.</w:t>
      </w:r>
    </w:p>
    <w:p>
      <w:pPr>
        <w:pStyle w:val="Heading2"/>
        <w:numPr>
          <w:ilvl w:val="1"/>
          <w:numId w:val="1"/>
        </w:numPr>
        <w:rPr/>
      </w:pPr>
      <w:bookmarkStart w:id="110" w:name="__RefHeading___Toc2519966_2322387425"/>
      <w:bookmarkStart w:id="111" w:name="_Toc37"/>
      <w:bookmarkEnd w:id="110"/>
      <w:r>
        <w:rPr>
          <w:rtl w:val="true"/>
        </w:rPr>
        <w:t xml:space="preserve">غُسل الأموات </w:t>
      </w:r>
      <w:r>
        <w:rPr>
          <w:rtl w:val="true"/>
        </w:rPr>
        <w:t xml:space="preserve">/ </w:t>
      </w:r>
      <w:r>
        <w:rPr>
          <w:rtl w:val="true"/>
        </w:rPr>
        <w:t>عند عدم المماثل</w:t>
      </w:r>
      <w:bookmarkEnd w:id="1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عبارة المصنّف وجوب الإزالة قبل الشروع، بل صریحه، إمّا بوجوب تعبّدی أو شرطی، بأن تکون الإزالة السابقة شرطاً فی غسل المیّت، بحیث لو لم یتحقّق ذلک وصبّ صبّة واحدة للإزالة والغسل کان الغُسل باطلاً</w:t>
      </w:r>
      <w:r>
        <w:rPr>
          <w:rFonts w:eastAsia="IRNazanin" w:cs="IRNazanin"/>
          <w:color w:val="111111"/>
          <w:sz w:val="28"/>
          <w:szCs w:val="28"/>
          <w:rtl w:val="true"/>
          <w:lang w:bidi="fa-IR"/>
        </w:rPr>
        <w:t>.</w:t>
      </w:r>
    </w:p>
    <w:p>
      <w:pPr>
        <w:pStyle w:val="Heading2"/>
        <w:numPr>
          <w:ilvl w:val="1"/>
          <w:numId w:val="1"/>
        </w:numPr>
        <w:rPr/>
      </w:pPr>
      <w:bookmarkStart w:id="112" w:name="__RefHeading___Toc2519968_2322387425"/>
      <w:bookmarkStart w:id="113" w:name="_Toc38"/>
      <w:bookmarkEnd w:id="112"/>
      <w:r>
        <w:rPr>
          <w:rtl w:val="true"/>
        </w:rPr>
        <w:t xml:space="preserve">غُسل الأموات </w:t>
      </w:r>
      <w:r>
        <w:rPr>
          <w:rtl w:val="true"/>
        </w:rPr>
        <w:t xml:space="preserve">/ </w:t>
      </w:r>
      <w:r>
        <w:rPr>
          <w:rtl w:val="true"/>
        </w:rPr>
        <w:t>کیفیّة الغسل</w:t>
      </w:r>
      <w:bookmarkEnd w:id="113"/>
    </w:p>
    <w:p>
      <w:pPr>
        <w:pStyle w:val="BookText"/>
        <w:rPr/>
      </w:pPr>
      <w:r>
        <w:rPr>
          <w:rFonts w:ascii="IRNazanin" w:hAnsi="IRNazanin" w:eastAsia="IRNazanin"/>
          <w:color w:val="111111"/>
          <w:sz w:val="28"/>
          <w:sz w:val="28"/>
          <w:szCs w:val="28"/>
          <w:rtl w:val="true"/>
          <w:lang w:bidi="fa-IR"/>
        </w:rPr>
        <w:t>وعلیه، فلابدّ من ملاحظة الأدلّة، وهل تدلّ علی الشرطیّة أو أنّ الإزالة حکمٌ تعبّدی؟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القول بالوجوب قبل الغسل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الأخیر نفی الخلاف فیه ، کما 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وجوب البدء بإزالة النجاسة عن بدنه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الحکم مقطوع به بین الأصحاب ، کما 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أنّه لا خلاف فیه ،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 هذا هو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یستدلّ علیه بما تقدّم من مساواة غُسل المیّت مع غسل الجنابة ، بل فی بعض الأخبار أنّه عینه، فمن أوجب تقدیم الإزالة علی الغسل فیها، أوجب ذلک فی المقام ، مضافاً إلی أنّ العمل بما تقدّم موجب للقطع بالبراءة، بناءً علی اعتبار مثل ذلک فی مثله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استفادته من بعض النصوص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عن فضل بن عبد الملک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غسل المیّت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اقعدهُ واغمز بطنه رفیقاً، ثمّ طهّره من غمز البطن، ثمّ تضجعه ، ثمّ تغسّله تبدأ بمیامنه ، الحدیث</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عن معاویة بن عمّار،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أمرنی أبو عبداللّه علیه‌السلام أن أعصر بطنه ثمّ أوضّیه بالاُشنان ثمّ أغسل رأسه ، الحدیث</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عن یونس عنهم علیهم‌السلام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أردت غُسل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اغسل فرجه ونقّه ثمّ اغسل رأسه بالرغوة ، الحدیث</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عن عبداللّه الکاهلی،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غُسل المیّت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ابدأ بفرجه بماء السدر، والحرض فاغسله ثلاث غسلات، وأکثر من الماء، فامسح بطنه مسحاً رفیقاً، ثمّ تحوّل إلی رأسه ، الحدیث</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یصحّ فی المقام التمسّک بالأخبار الواردة فی غسل الجنابة، المشتملة علی الأمر بغسل الفرج قبل الغُسل، خصوصاً مع ملاحظة الأخبار الواردة فی الباب الثالث من أبواب غسل المیّت الدالّة علی مساواة غسل المیّت بغسل الجنابة ، حیث یستفاد منها وجوب ذلک فیه کما یجب فی غسل الجنابة، لا سیما إذا کان عینه، کما فی بعض الأخبار حیث یتمّ بها المطلوب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عن العلاء بن سیابة،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عبداللّه علیه‌السلام وأنا حاضر، عن رجل قتل فقطع رأسه فی معصیة اللّه أیغسّل أم یفعل به ما یفعل بالشهید؟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فی معصیة یغسّل أوّلاً منه الدم، ثمّ یصبّ علیه الماء صبّاً ، الحدیث</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کلّه هو الدلیل من جهة النصوص والفتاوی ، ولکن بعض الفقهاء کالمحقّق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وجوب الإزالة قبل الغسل بأنّ المراد یطهّره، وإذا وجب الإزالة الحکمیّة، فوجوب الإزالة العینیّة عنه أولی، ولئلاّ ینجّس ماء الغسل بملاقاتها ، انتهی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العبارة، واستفاد منها للاستدلال بوجوه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توقّف تطهیر المیّت علی الإزالة ، وأولویّة إزالة النجاسة العینیّة من الحکمیّة ، وصون ماء الغسل عن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مقتضی الأوّل والأخیر هو الوجوب الشرطی ، ومقتضی الثانی هو الوجوب النفسی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استشکل علی وجوب تطهیره ،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بدن المیّت قبل الغسل میتةٌ نجس العین ، بناءً علی المشهور من نجاسته کسائر المیتات ، إلاّ أنّه قابل للتطهیر بالتغسیل، ولا یتصوّر تطهیره من نجاسته العرضیّة قبل تغسیله ، لأنّ نجس العین لا یطهر، ولا یصحّ تطهیر الدم مثلاً عن تنجیسه بالبول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بدن المیّت نجسٌ منجّس للماء، لا یطهر إلاّ بعد التغسیل ، فالتقدیم ممتنعٌ، إلاّ أن تجوز الطهارة من نجاسة دون اُخری ولم 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واُجیب عن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النجاسة والطهارة أمران توقیفیّان، فلا استحالة فی أن تؤثّر بعض أعیان النجاسات بملاقاته لنجاسة اُخری، وکان ممّا یرتفع أثره بغسله بالماء، فلا مانع عن صحّة الالتزام به إذا دلّ علیه الدلیل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واعترض علیه المحقّق الآملی، وقال فی مصباحه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ولایخفی أنّ ما ذکر فی الجواب‌و وإن لم یکن ممتنعاً عقلاً ، لکن الإنصاف أنّه لم یعهد ذلک شرعاً، مع ما فی قیام الدلیل علیه کما ستعرف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 کلامه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کلامه وجوابه عن إشکال، لما قد عرفت دلالة الأخبار الواردة فی المقام علی ذلک، فبعد قیام الدلیل علیه، لا مانع من الالتزام بالافتراق فی الطهارة والنجاسة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قاله المعترض علی من منع إمکان تطهیر النجس ، وما قاله الفاضل الهندی من عدم المعهودیّة من الشرع فی الافتراق وأیّده الآملی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کیف لا یکون معهوداً مع وجود مشابهه فی طهارة العنب المراد قلبه خلاًّ، حیث أنّه بعد صیرورته خمراً ینجس، ثمّ بعد انقلابه خلاًّ یتطهّر، إن لم یکن قد نجّسه نجاسة عارضیّة خارجیّة حیث لا یتطهّر ، فإنّ الطهارة والنجاسة مع کونهما أمران اعتباریان، ولکن الشارع قد اعتبرها طاهرة بالانقلاب بالنسبة إلی ذاته، ونجسة بالنسبة إلی عارضه ، مع أنّ النجاسة قبل صیرورته خلاًّ کانت ثابتة بالنظر إلی أمرین، وبعده لیس إلاّ بخصوص النجاسة العرضیة، ونظیره فی المتصدی لغُسل المیّت حیث یتطهّر بنفس طهارة بدن المیّت ، مع أنّه یکون کذلک ما لم ینجّس بنجاسة خارجیّة، وکذلک فی طهارة ماء الاستنجاء ما لم یتجاوز النجاسة عن موضع الغائط، أو ما لم یخرج معه نجاسة اُخری مثل الدم وإلاّ کانت غسالته نجسة ، ولیس هذه الاُمور إلاّ من جهة أنّ الأحکام الشرعیّة اُمور اعتباریّة مرتبطة بکیفیّة اعتبار الشارع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فربما کان المقام من هذا القبیل، أی أنّ الشارع اعتبر فی الماء الذی یرید أن یطهّر به بدن المیّت ویغسله به، أن یکون طاهراً من النجاسات العرضیّة کالدم والغائط والبول ونحوها ، ولو کان الماء قد یتنجّس بنفسه بملاقاته ببدن المیّت إلی أن یتمّ الغسل، فیصیر حینئذٍ مطهّراً للبدن، ومحقّقاً للغسل الواجب ، فلا ینافی عند الشرع بین هذین الأمرین اللّذین یتوهّم التنافی بینهما بظاهر العرف، لولا قیام الدلیل علیه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فی الجواب من الإشکال الأوّل ، ظهر الجواب عن الإشکال الثانی، وهو أنّ إزالة النجاسة العرضیّة عن بدنه ممتنعة، لملاقاة بدنه بماء الإزالة المفروض کونه نجس العین قبل التغسیل ، لما قد عرفت من عدم الاستبعاد بحصول التطهیر والغسل بذلک الماء الذی قد تنجّس بالملاقاة، نظیر طهارة ماء القلیل لموضع الغائط بعد إزالة النجاسة، حیث اعتبر الشارع غسالة الاستنجاء طاهرةً ، مع أنّ انفعال ماء القلیل بالنجاسة یعدّ من الضروریّات الشرعیّة فی غیر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عندنا ـ کما دلّ علیه النصوص ـ لزوم تقدیم إزالة النجاسة علی الغسل ، لکن السؤال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هذا التقدیم لمجموع البدن بحیث یکون البدء بغُسل المیّت بعد خلوّ جسم المیّت من النجاسات مطلقاً، بحیث لو بقیت النجاسة فی جزء صغیر من جسمه لکان غُسله باطلاً ؟</w:t>
      </w:r>
    </w:p>
    <w:p>
      <w:pPr>
        <w:pStyle w:val="BookText"/>
        <w:rPr/>
      </w:pPr>
      <w:r>
        <w:rPr>
          <w:rFonts w:ascii="IRNazanin" w:hAnsi="IRNazanin" w:eastAsia="IRNazanin"/>
          <w:color w:val="111111"/>
          <w:sz w:val="28"/>
          <w:sz w:val="28"/>
          <w:szCs w:val="28"/>
          <w:rtl w:val="true"/>
          <w:lang w:bidi="fa-IR"/>
        </w:rPr>
        <w:t>أو یکفی فی التقدیم إزالة النجاسة عن نفس العضو المغسول دون سائر الأعضاء؟</w:t>
      </w:r>
    </w:p>
    <w:p>
      <w:pPr>
        <w:pStyle w:val="BookText"/>
        <w:rPr/>
      </w:pPr>
      <w:r>
        <w:rPr>
          <w:rFonts w:ascii="IRNazanin" w:hAnsi="IRNazanin" w:eastAsia="IRNazanin"/>
          <w:color w:val="111111"/>
          <w:sz w:val="28"/>
          <w:sz w:val="28"/>
          <w:szCs w:val="28"/>
          <w:rtl w:val="true"/>
          <w:lang w:bidi="fa-IR"/>
        </w:rPr>
        <w:t>والظاهر کفایة الثانی، لإمکان أن یکون ملاحظة المجموع فی التقدیم بلحاظ تسهیل الأمر فی ذلک من دون أن یکون فیه خصوصیّة تعبّدیّة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یثبت أنّ ما التزم به المحقّق الهمدانی أو ما استفید من کلام بعض </w:t>
      </w:r>
    </w:p>
    <w:p>
      <w:pPr>
        <w:pStyle w:val="BookText"/>
        <w:rPr/>
      </w:pPr>
      <w:r>
        <w:rPr>
          <w:rFonts w:ascii="IRNazanin" w:hAnsi="IRNazanin" w:eastAsia="IRNazanin"/>
          <w:color w:val="111111"/>
          <w:sz w:val="28"/>
          <w:sz w:val="28"/>
          <w:szCs w:val="28"/>
          <w:rtl w:val="true"/>
          <w:lang w:bidi="fa-IR"/>
        </w:rPr>
        <w:t xml:space="preserve">ثمّ یغسّل بماء السدر، یبدأ برأسه ثمّ جانبه الأیمن ثمّ الأیسر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الأصحاب، من تجویز التقدیم فی بعض الأعضاء متدرّجاً إلی أن یشمل تمام البدن، لیس مخالفاً مع من یری وجوب الإزالة مطلقاً قبل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نواجه سؤالاً آخر وهو إنّه علی فرض لزوم التقدّم، فهل الوجوب شرطی أو تعبّدی؟ فإن کان الأوّل، فلازمه بطلان الغسل فی صورة تخلّفه بخلاف الثانی حیث لم یترتّب علیه إلاّ العصیان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کون الأوّل هو الأوجه، لما قد عرفت من تصریح الشیخ الأعظم أنّ صون الماء عن النجاسة قبل الغُسل شرطی ، کما أنّ نفس الإزالة لطهارة الموضع من النجاسة العرضیّة أیضاً شرطی، وإن کان بنفسه نجساً بسبب الموت،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بوجوب التقدیم وهو مختارنا کما هو مختار کثیر من الفقهاء ممّن علّق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التقدیم موافق للاحتیاط فی کلّ ما اشتغلت به الذمّة یقیناً، مع عدم ثبوت خصوص المبرئ شرعاً، خصوصاً إذا قدّم الإزالة علی کلّ الغسل، کما هو المنصرف إلیه فی النصوص، وإن کان الحکم بالتقدیم کذلک جزماً غیر ثابت ، واللّه العالم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وجوب غسل المیّت الثابت بالأدلّة السابقة، لا یسقط إلاّ بالامتثال، وهو لا یحصل إلاّ بالنیّة ؛ لأنّ مثل هذه الفرائض والواجبات الشرعیّة لا تصحّ ولا تتحقّق إلاّ مع القصد والنیّة ، لأنّه من الواضح أنّه لیس المقصود من الأمر بذلک تحقّق ذات العمل کیفما اتّفق ، بل الواجب إیجادها علی ما هو المطلوب شرعاً ، وهو لیس إلاّ بإتیانه بکیفیّة خاصّة، وإیجادها علی ذلک لا یکون إلاّ من خلال النیّة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غایة الأمر، هل یکفی مجرّد ذلک، أم لابدّ أن یقوم بإحضار الفعل المطلوب مع قصد القربة حتّی یصیر عبادة ؟</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قصد القربة شرط فیه علی الأقوی، وفاقاً للمشهور نقلاً وتحصیلاً ، بل 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ظاهر المذهب ، 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 لکن لم نتحقّقه إذ الموجود فیما حضرنی من نسخته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المیّت یحتاج إلی نیّة، ثمّ نقل عن الشافعی،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طریقة الإمامیّة ، لأنّه لا خلاف فی أنّه إذا نوی الغسل یجزی دون ما لم 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وهو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فنحن فی غُنیة منه، لأصالة العبادة فی کلّ ما أمر به</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الشهرة أو الإجماع علی اعتبار النیّة ، بل کونها هو قصد القربة ، مسلّم، خصوصاً عند المتأخّرین حتّی المعاصرین ، وهما أو أحدهما هو الحجّة، لا سیما مع ملاحظة وجود الإجماع علی لزوم قصد القربة فی غسل الجنابة، الذی مضی بحثه تفصیلاً فی محلّه ، فإذا انضمّ إلیه ما ورد فی الأخبار المستفیضة من کون غسل المیّت کغسل الجنابة أو عینه ، فینتج لزوم قصد القربة فیه ، بل فی بعضها التعلیل بخروج النطفة من المیّت عند الموت ، ومثل ذلک لا یحسن التشبیه بإزالة النجاسة والخبث ، کما وقع ذلک فی دلیل المخالفین ومنهم السیّد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واختاره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ومالَ إلیه بعض متأخّری المتأخّرین اعتماداً علی الأصل وإطلاق الأدلّة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ومنع کونه عبادة لا تصحّ إلاّ مع النیّة، فضلاً عن جریان أصالة عدم التخصیص والتقیید فی الإطلاق والعموم ، مضافاً إلی أنّ الإتیان مع قصد القربة مطابق للاحتیاط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لاحظنا هذه الاُمور، مع قیام الإجماع یصحّ حینئذٍ الحکم والفتوی بلزوم النیّة وقصد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الاستدلال علی لزوم قصد القربة بما استدلّ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وفی باب الوضوء تفصیلاً حیث جعل الأصل فی جمیع الأوامر العبادیّة ممّا تقتضی القصد، فممنوع لعدم خلوّ کلّها أو جلّها عن النقاش ، ومَن أراد الاطّلاع علیها وعلی تفصیلها فلیرجع إلی باب الوضوء ، فعلی ذلک لا مجال للشکّ والتردّد فی الحکم بلزوم القصد کما وقع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ممّن تبعهم ، فلا تحتاج هذه المسألة للمزید من المناقشة وبیان أزید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نحتاج هنا البحث عن حکم قصد الوجه من الوجوب والندب ، إذ لم نعتبره فی سائر الواجبات العبادیّة التی تعدّ أشدّ عبادیّة من غسل المیّت کما عرفت تحقیقه فی باب الوضوء، فضلاً عمّا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لا مجال للبحث عن لزوم قصد رفع الحدث أو نیّة الاستباحة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الأمر هنا اتّفاقی إلی عدم وجوبه لعدم المقتضی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خروج النطفة الوارد فی الروایات قد یوجب وجوب نیّة رفعه، أو أنّ اشتراط التکفین والصلاة علیه قد یوجبان قصور الاستباحة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ذکر الأولی لیست إلاّ من باب بیان الحکمة التی اقتضت جعل الحکم، لا بیان جهة الحدث حتّی یحتاج رفعه إلی النیّة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فیه من الإشکال، لعدم التنافی بینهما، لأنّه من الممکن کونه </w:t>
      </w:r>
    </w:p>
    <w:p>
      <w:pPr>
        <w:pStyle w:val="BookText"/>
        <w:rPr/>
      </w:pPr>
      <w:r>
        <w:rPr>
          <w:rFonts w:ascii="Amiri" w:hAnsi="Amiri" w:eastAsia="Amiri" w:cs="Amiri"/>
          <w:color w:val="111111"/>
          <w:sz w:val="28"/>
          <w:sz w:val="28"/>
          <w:szCs w:val="28"/>
          <w:rtl w:val="true"/>
          <w:lang w:bidi="ar-SA"/>
        </w:rPr>
        <w:t>حکمة من جهة، وبیاناً دالاًّ علی أنّه حدثٌ من جهةٍ اُخری، فیجب قصد 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ذلک واجباً، لکان المقتضی أن یذکر فی الأدلّة الشرعیّة ببیان أوفی وأصرح، ومع عدمه، فالأصل یقتضی 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یندفع عن الثانیة بأنّها اُمور واجبة مترتّبة علیه، ولیست من الاُمور التی تجب نیّتها، کما لا یخفی علی المتأمّل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عدّة فروع یقتضی المقام 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الظاهر الاجتزاء بنیّة واحدة للأغسال الثلاثة، وفاقاً لصریح جماعة وظاهر آخرین وخلافاً لصریح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أوجبوا تعدّدها للأغسال الثلاثة، وکأنّه لعموم ما دل علی أنّه لا عمل إلاّ بنیّة ونحوها ، فالأصل یقتضی إیجابها لکلّ عمل ، بل ما شکّ فی کونه عملاً واحداً أو أعمالاً متعدّدة ، بل لولا الإجماع علی عدم وجوب تجدیدها فی أجزاء العمل الواحد لکان المتّجه ذلک فیه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مع ظهور الأعمال المتعدّدة المستقلّة فی المقام، کما یوحی إلیه تشبیه کلّ واحدٍ منها بغسل الجنابة فی النص والفتوی، وما سیأتی من عدم سقوط بعضها عند تعذّر الآخر ، ومع ذلک فهو الموافق للاحتیاط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ما یمکن أن یتمسّک به لإثبات لزوم التعدّد، نفس الأخبار الواردة حیث قد عبّر عن الواجب بالأغسال الثلاثة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واحتمال کون المقصود من الأوّلین التنظیف ونحوه، وأنّ الغسل الحقیقی هو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ولا ینافی التعدّد بأن یطلق علیه بلفظ الوحدة من غسل المیّت فی قبال سائر الأغسال من الجنابة وغیرها ، ففی هذا اللّحاظ ینظر إلی وحدة الثلاث بلحاظ کونها غسلاً للمیّت ، ولأجل ذلک لا یبعد کفایة النیّة الواحدة </w:t>
      </w:r>
    </w:p>
    <w:p>
      <w:pPr>
        <w:pStyle w:val="BookText"/>
        <w:rPr/>
      </w:pPr>
      <w:r>
        <w:rPr>
          <w:rFonts w:ascii="IRNazanin" w:hAnsi="IRNazanin" w:eastAsia="IRNazanin"/>
          <w:color w:val="111111"/>
          <w:sz w:val="28"/>
          <w:sz w:val="28"/>
          <w:szCs w:val="28"/>
          <w:rtl w:val="true"/>
          <w:lang w:bidi="fa-IR"/>
        </w:rPr>
        <w:t xml:space="preserve">بملاحظة هذا الغسل الذی هو قریب من الأغسال الثلاثة، فکأنّه قد نوی الغسل بماء السدر أوّلاً وبماء الکافور ثانیاً وبماء القراح ثالثاً ، وإلاّ فی الحقیقة یحتاج کلّ واحدٍ منها إلی نیّة مستقلّة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لو غفل عن النیّة وغسل واحد منها غیر قاصد کونه غسلاً، کان کافیاً فی تحقّق غسل المیّت ، بل لابدّ من إعادته وإعادة ما بعده ، کما أنّه لو لم یکن مجزیاً فیما لو أوجد بعضها بقصد الغسل فارتدع عن قصده وأتی بما عداه لا بقصد الغسل حیث لم یکن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فی بعض الأخبار کالمروی عن الإمام موسی بن جعفر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المیّت یموت وهو جنب ؟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واحد</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فی الخبر المروی عن أبی بصیر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الجنب إذا مات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إلاّ غسلة واحدة</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الأخبار، حیث تدلّ ظاهرها وإطلاق العنوان علیه علی الوحدة فی غسل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ما ادّعیناه من التعدّد ، لأنّ المقصود من الوحدة هنا هو ما یقابل ضمّ غسل آخر إلیه للجنابة، لا فی قبال تثلیث غسله ، إذ غسل المیّت المقابل مع ضمّ غسل الجنابة إلیه واحد، وإن کان مشتملاً علی أغسال متعدّدة، کما یظهر ذلک من بعض الأخبار الواردة، کالخبر المروی عن حریز، عن زرارة، 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میّت مات وهو جنبٌ کیف یغسّل ؟ وما یجزیه من الماء؟</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غسلاً واحداً، یجزی ذلک للجنابة، ویغسّل المیّت لأنّهما حرمتان اجتمعتا فی حرمة واحدة</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استفدنا الحکم المذکور من الأخبار التی تعدّ من الأدلّة الاجتهادیة، فلا </w:t>
      </w:r>
    </w:p>
    <w:p>
      <w:pPr>
        <w:pStyle w:val="BookText"/>
        <w:rPr/>
      </w:pPr>
      <w:r>
        <w:rPr>
          <w:rFonts w:ascii="IRNazanin" w:hAnsi="IRNazanin" w:eastAsia="IRNazanin"/>
          <w:color w:val="111111"/>
          <w:sz w:val="28"/>
          <w:sz w:val="28"/>
          <w:szCs w:val="28"/>
          <w:rtl w:val="true"/>
          <w:lang w:bidi="fa-IR"/>
        </w:rPr>
        <w:t xml:space="preserve">یبقی للأصل وهو البراءة عن التعدّد فی النیّة موردٌ، لأنّه دلیل فقاهتی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لو سلّمنا جواز الرجوع إلی البراءة، لاحتمال وجوب کون المقام من موارد الاحتیاط ؛ لأنّه قاطع بشغل ذمّته، فلابدّ من القطع بالفراغ ، کما أنّ التشبیه الوارد فی بعض الأخبار بکون غسل المیّت کغسل الجنابة، منصرف إلی إرادة بیان الکیفیّة لا المشابهة فی جمیع الجهات حتّی فی الوحدة ، أو یحمل علیه لو سلّمنا ذلک، لمعارضته مع ما دلّ علی التثلیث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فالقول بالتعدّد کما هو المشهور، هو المنصور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المختار فی الفرع السابق، لابدّ من نیّة مستقلّة لکلّ غُسل من الأغسال الثلاثة، برغم أنّ کلّ واحد منها یعدّ جزءاً لأصل غُسل المیّت، لکن هذه الجزئیّة لا تنافی استقلالیّة کلّ واحد منها فی نفسه، فلا یقاس المقام بأجزاء العمل الواحد من کفایة نیّة واحدة، وبعبارة اُخری لا یکون کلّ واحد منها مثل الجزء بالنسبة إلی الکلّ حتّی یقال بعدم جواز تجدید النیّة فی أجزاء عمل واحد، إن اُرید نیّة الجزء لا من حیث الجزئیّة، وإلاّ لا یضرّ، کما لا یضرّ حینئذٍ عدم قصد شیء من ذلک ، ولذلک یجوز لمن أراد الاحتیاط هنا بتجدید النیّة أن یجدّدها من دون تعرّض للجزئیّة وعدمها، لو قلنا بجواز ذلک وکفایته، وإلاّ لیس ذلک احتیاطاً لمن أوجب النیّة علی التعدّد لکلّ واحدٍ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تعرف إمکان توزیع الثلاثة فی العمل علی المکلّفین، لعدم کونه عملاً واحداً حتّی یتوهّم عدم الجواز ، مع أنّه أیضاً جائز إذا أوجبنا النیّة علی کلّ واحد منهم، علی فرض کون الثلاثة من أجزاء الغسلة الواحدة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یشکل ذلک لو أوجبنا الوحدة فی العمل للمکلّف، واشتراط صحّة وقوع کلّ العمل بمجموعه عن واحد منهم ، فحینئذٍ لا یمکن فیه فرض التوزیع، لکن لا </w:t>
      </w:r>
    </w:p>
    <w:p>
      <w:pPr>
        <w:pStyle w:val="BookText"/>
        <w:rPr/>
      </w:pPr>
      <w:r>
        <w:rPr>
          <w:rFonts w:ascii="IRNazanin" w:hAnsi="IRNazanin" w:eastAsia="IRNazanin"/>
          <w:color w:val="111111"/>
          <w:sz w:val="28"/>
          <w:sz w:val="28"/>
          <w:szCs w:val="28"/>
          <w:rtl w:val="true"/>
          <w:lang w:bidi="fa-IR"/>
        </w:rPr>
        <w:t xml:space="preserve">دلیل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إشکال فی اعتبار صدور النیّة عمّن یقوم بعملیّة الغُسل حقیقةً، سواء کان متّحداً أو متعدّداً ، لکونه هو المأمور به للتغسیل ، فلا عبرة بنیّة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یقع الکلام فی أنّه لو تعدّد من یقوم بعملیّة الغسل فاشترک جماعة فیها بأن یصبّ أحدهم الماء والآخر یقلّب المیّت والثالث یناولهم وهکذا، فهل الواجب صدور النیّة من الأوّل أو الثانی أو کلاهما؟</w:t>
      </w:r>
    </w:p>
    <w:p>
      <w:pPr>
        <w:pStyle w:val="BookText"/>
        <w:rPr/>
      </w:pPr>
      <w:r>
        <w:rPr>
          <w:rFonts w:ascii="IRNazanin" w:hAnsi="IRNazanin" w:eastAsia="IRNazanin"/>
          <w:color w:val="111111"/>
          <w:sz w:val="28"/>
          <w:sz w:val="28"/>
          <w:szCs w:val="28"/>
          <w:rtl w:val="true"/>
          <w:lang w:bidi="fa-IR"/>
        </w:rPr>
        <w:t xml:space="preserve">فقد یظهر من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بالاجتزاء بنیّة المقلّب، لکون الصابّ کالآلة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صرّح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ضعیف إن أراد صحّة النیّة منه ، وإن لم یصدق علیه اسم الغاسل ، وکذا إن ادّعی أنّه الغاسل حقیقة، لظهور أنّ الغسل إنّما هو إجراء الماء ولا مدخلیّة للمقلّب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الإنصاف یقتضی بملاحظة من ما یصدق علیه عرفاً کونه غاسلاً فیجب النیّة منه ، ولا یبعد فی بعض الموارد دوران الصدق علیهما، لو لم یکن فی البین قرینة علی التعیین، کما لو کان الصابّ مجنوناً أو صبیّاً علی حدّ لا شرعیّة للعمل الصادر منه، فحینئذٍ یکون عمله فی الصبّ نظیر الأنابیب التی تنقل المیاه حیث لا دخالة لإسناد الغسل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یدور الحکم مدار الصدق العرفی فی تصدّی النیّة، فلا یبعد لزوم صدور النیّة عن کلیهما فی بعض الموارد ، وکما هو الموافق للاحتیاط، حتّی لو التزمنا بصحّة العمل فیما إذا کان أحد المتصدّین مجنوناً أو صبیّاً، إذا فرض کون الصدق هنا عرفاً مستنداً إلی المقلّد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القول بلزوم النیّة کلیهما عمّن یصحّ منه ذلک، یعدّ أظهر وأوفق </w:t>
      </w:r>
    </w:p>
    <w:p>
      <w:pPr>
        <w:pStyle w:val="BookText"/>
        <w:rPr/>
      </w:pPr>
      <w:r>
        <w:rPr>
          <w:rFonts w:ascii="IRNazanin" w:hAnsi="IRNazanin" w:eastAsia="IRNazanin"/>
          <w:color w:val="111111"/>
          <w:sz w:val="28"/>
          <w:sz w:val="28"/>
          <w:szCs w:val="28"/>
          <w:rtl w:val="true"/>
          <w:lang w:bidi="fa-IR"/>
        </w:rPr>
        <w:t>بالاحتیاط، بمقتضی الاشتغال الیقینی حیث یستدعی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جواز صدور غسل المیّت عن المتعدّد، بأن یترتّب الغاسلون فی فعل غَسلة واحدة، بحیث یتصدّی کلّ واحد منهم لغُسل واحد، بأن یغسله الأوّل بالسدر والثانی بالکافور والثالث بماء القراح ، اعتبرت النیّة من کلّ منهم ، لأنّ عمل کلّ واحد بنفسه عملٌ یحتاج إلی نیّة، ولا یجوز له الاکتفاء بالنیّة الصادرة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الأدلّة فی الاتّحاد فی المباشر، أو ظهورها فی شرطیّة الاتّحاد وبکونه شرطاً فی صحّة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وجیه ، لإطلاق الأدلّة فی ذلک، وکون ظهورها فی لزوم أن یقوم واحد بغسل بدن المیّت من بین سائر المکلّفین، وکونه مورد الخطابات الشرعیّة، لا شرطیّة الوحدة فی الغاسل فی صحّة غسل المیّت ، ولکن مع ذلک کلّه الاحتیاط فی الوحدة ، فلا ینبغی ترکه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الواجب فی غسل المیّت ثلاثة أغسال بالکیفیّة التی ذکرها المصنّف فی کلامه، من الغسل أوّلاً بماء السدر، ثمّ بماء الکافور ثانیاً ، وأخیراً بماء القراح ثالثاً، وهذه الکیفیّة متّفقة علیها، لم أجد فیها خلافاً بین الأصحاب، إلاّ عن سلاّر کما اعترف به جماعة منهم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بکلا قسمیه من المنقول کما عرفت، والمحصّل حیث لم یشاهد مخالفاً إلاّ عن الشاذّ المعروف نسبه ، وهو غیر قادح،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أخبار مستفیضة المشتملة علی الأمر بذلک، المؤیّدة بالتأسّی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یقال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إنّه روی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w:t>
      </w:r>
    </w:p>
    <w:p>
      <w:pPr>
        <w:pStyle w:val="BookText"/>
        <w:rPr/>
      </w:pPr>
      <w:r>
        <w:rPr>
          <w:rFonts w:ascii="IRNazanin" w:hAnsi="IRNazanin" w:eastAsia="IRNazanin"/>
          <w:color w:val="111111"/>
          <w:sz w:val="28"/>
          <w:sz w:val="28"/>
          <w:szCs w:val="28"/>
          <w:rtl w:val="true"/>
          <w:lang w:bidi="fa-IR"/>
        </w:rPr>
        <w:t xml:space="preserve">عقیل،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تواترت الأخبار عنهم علیهم‌السلام أنّ علیّاً علیه‌السلام غسّل رسول اللّه صلی‌الله‌علیه‌و‌آله ثلاث غسلات فی قمیصه، وباستمرار العمل علیه، ولا شیء من المستحبّ لذلک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فلا بأس بذکر الأخبار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مسکان،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غسل المیّت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بماءٍ وسدر، ثمّ اغسله علی أثر ذلک غسلة اُخری بماء وکافور وزریرة</w:t>
      </w:r>
      <w:r>
        <w:rPr>
          <w:rStyle w:val="FootnoteAnchor"/>
          <w:rtl w:val="true"/>
        </w:rPr>
        <w:footnoteReference w:id="420"/>
      </w:r>
      <w:r>
        <w:rPr>
          <w:rFonts w:ascii="IRNazanin" w:hAnsi="IRNazanin" w:eastAsia="IRNazanin"/>
          <w:color w:val="111111"/>
          <w:sz w:val="28"/>
          <w:sz w:val="28"/>
          <w:szCs w:val="28"/>
          <w:rtl w:val="true"/>
          <w:lang w:bidi="fa-IR"/>
        </w:rPr>
        <w:t xml:space="preserve">إن کانت، واغسله الثالثة بماء قراح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غسلات لجسده کلّه؟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الحدیث</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أردت غسل المیّت فاجعل بینک وبینه ثوباً یستر عنک عورته، إمّا قمیص وإمّا غیره ، ثمّ تبدأ بکفّیه ورأسه ثلاث مرّات بالسدر ثمّ سائر جسده ، وابدأ بشقّه الأیمن فإذا أردت أن تغسّل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 غسله بالسدر، فاغسله مرّة اُخری بماء وکافور، وشیء من حنوطه ، ثمّ اغسله بماء بحت غسلة اُخری ، حتّی إذا فرغت من ثلاث غسلات ، الحدیث</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اُخری مرویّة عن الحلبی أیضاً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المیّت ثلاث غسلات ؛ مرّة بالسدر، ومرّة بالماء یطرح فیه الکافور، ومرّة اُخری بالماء القراح ، ثمّ یکفّن ، الحدیث</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یونس، عنهم علیهم‌السلام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أردت غسل المیّت فضعه علی </w:t>
      </w:r>
    </w:p>
    <w:p>
      <w:pPr>
        <w:pStyle w:val="BookText"/>
        <w:rPr/>
      </w:pPr>
      <w:r>
        <w:rPr>
          <w:rFonts w:ascii="IRNazanin" w:hAnsi="IRNazanin" w:eastAsia="IRNazanin"/>
          <w:color w:val="111111"/>
          <w:sz w:val="28"/>
          <w:sz w:val="28"/>
          <w:szCs w:val="28"/>
          <w:rtl w:val="true"/>
          <w:lang w:bidi="fa-IR"/>
        </w:rPr>
        <w:t xml:space="preserve">المغتسل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واعمد إلی السدر فصیّره فی طشت، وصبّ علیه الماء واضربه بیدیک حتّی ترتفع رغوته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اغسل رأسه بالرغوة، وبالغ فی ذلک واجتهد أن لا یدخل الماء منخریه ومسامعه ، ثمّ اضجعه علی جانبه الأیسر وصبّ الماء من نصف رأسه إلی قدمیه ثلاث مرّات، وادلک بدنه دلکاً رفیقاً، وکذلک ظهره وبطنه ، ثمّ اضجعه علی جانبه الأیمن، وافعل به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صبّ الماء فی الآنیة، والق فیه حبّات کافور، وافعل به کما فعلت فی المرّة الاُولی ،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والآنیة صبّ فیها ماء القراح، واغسله بماء قراح کما غسلته فی المرّتین الاُولتین ، الحدیث</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الکاهلی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غسل المیّت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ببطن قدمیه القبلة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ابدأ بفرجه بماء السدر، والحرض فاغسله ثلاث غسلات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ردّه علی جانبه الأیمن، لیبدو لک الأیسر فاغسله بماء من قرنه إلی قدمیه، وامسح یدک علی ظهره وبطنه ثلاث غسلات بماء الکافور والحرض ، وامسح یدک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ردّه علی ظهره ثمّ اغسله بماء قراح کما صنعت أوّلاً ، الحدیث</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سلیمان بن خالد،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غسل المیّت کیف یغسّل؟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بماءٍ وسدرٍ، واغسل جسده کلّه أو اغسله اُخری بماءٍ وکافور، </w:t>
      </w:r>
    </w:p>
    <w:p>
      <w:pPr>
        <w:pStyle w:val="BookText"/>
        <w:rPr/>
      </w:pPr>
      <w:r>
        <w:rPr>
          <w:rFonts w:ascii="IRNazanin" w:hAnsi="IRNazanin" w:eastAsia="IRNazanin"/>
          <w:color w:val="111111"/>
          <w:sz w:val="28"/>
          <w:sz w:val="28"/>
          <w:szCs w:val="28"/>
          <w:rtl w:val="true"/>
          <w:lang w:bidi="fa-IR"/>
        </w:rPr>
        <w:t xml:space="preserve">ثمّ اغسله اُخری بماء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الحدیث</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یعقوب بن یقطین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العبد الصالح عن غسل المیّت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المیّت تبدأ بمرافقه فیغسل بالحرض، ثمّ یغسل وجهه ورأسه بالسدر ، ثمّ یُفاض علیه الماء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 فی الماء شیء من السدر وشیء من الکافور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یغسّل الذی غسّله یده قبل أن یکفّنه إلی المنکبین ثلاث مرّات ، الحدیث</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أبان ، عن الحسین بن سعید ، عن فضالة ، عن حسین ـ یعنی ابن عثمان ـ عن ابن مسکان جمیعاً ، عن أبی العبّاس ـ یعنی الفضل بن عبد الملک ـ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غسل المیّت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تضجعه ثمّ تغسله تبدأ بمیامنه، وتغسله بالماء والحرض، ثمّ بماء وکافور ، ثمّ تغسله بماء القراح واجعله فی أکفانه</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عمّار بن موسی، عن أبی عبداللّه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تبدأ فتغسل الرأس واللّحیة بسدر حتّی ینقیه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بجرّة من کافور یجعل فی الجرّة من الکافور نصف جهة، ثمّ تغسل رأسه ولحیته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تغسله بجرّة من ماء القراح، فذلک ثلاث جرار فإن زدت فلا بأس ، الحدیث</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المعتبرة عن مؤذّن بنی عدی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غسّل علیّ بن أبی طالب علیه‌السلام رسول اللّه صلی‌الله‌علیه‌و‌آله بالسدر، والثانیة بثلاثة مثاقیل من کافور، ومثقال من مسک، ودعا بالثالثة بقربة مشدودة الرأس </w:t>
      </w:r>
    </w:p>
    <w:p>
      <w:pPr>
        <w:pStyle w:val="BookText"/>
        <w:rPr/>
      </w:pPr>
      <w:r>
        <w:rPr>
          <w:rFonts w:ascii="IRNazanin" w:hAnsi="IRNazanin" w:eastAsia="IRNazanin"/>
          <w:color w:val="111111"/>
          <w:sz w:val="28"/>
          <w:sz w:val="28"/>
          <w:szCs w:val="28"/>
          <w:rtl w:val="true"/>
          <w:lang w:bidi="fa-IR"/>
        </w:rPr>
        <w:t>فأفاضها علیه ، ثمّ أدرجه</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جملة من الأخبار الدالّة بالصراحة علی ذلک، وتبلغ حدّ التواتر ، مضامینها دالّة علی المطلوب متّفقة ، فالأقوی عندنا ما علیه المشهور ، بل الإجماع من وجوب ثلاث أغسال بالکیفیّة المذکورة فی کلام المصنّف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یعتنی بما ذهب إلیه سلاّر من إیجاب غسل واحد تمسّکاً بالأصل، وهو البراءة عن الزائد ، لأنّه غیر وجیه لو سلّمنا أصله، لإمکان المناقشة بکون الأصل هنا الاشتغال أو الاستصحاب ببقاء الحدث أو الخبث قبل الإتیان بالثلاثة بواسطة الأخبار المذکورة إذ مع وجودها وصراحتها لا یبقی شکّ حتّی نضطرّ للرجوع إلی الأصل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الاستدلال بما دلّ بکون غسل المیّت کغسل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بکون التشبیه فی الکیفیّة لا فی الوحدة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ورد فی بعض الأخبار من الإشارة إلی وحدة الغسل لمن مات جنباً ، محمول علی عدم لزوم تعدّد الغسل، بل یکفی الواحد للجنابة والمیّت، لا لبیان وحدة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یمکن أن تکون الوحدة بلحاظ إسناده إلی المیّت، فی قبال غسل الجنابة والحیض وغیرهما ، فلا ینافی کونه بنفسه مشتملاً علی أغسال ثلاثة ، ولذا 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ذلک مستنداً لسلاّر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بدالّ علی صورة النزاع ، لأنّ غسل المیّت عندنا واحد ، إلاّ أنّه یشتمل علی ثلاثة 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فلعلّ بذلک یرتفع النزاع فیصبح نزاعاً لفظیّاً، ویثبت أنّ التثلیث فی غسل المیّت إجماعیّ لا خلاف فیه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لا إشکال فی دلالة الأخبار المتقدّمة علی وجوب الخلیطین والترتیب </w:t>
      </w:r>
    </w:p>
    <w:p>
      <w:pPr>
        <w:pStyle w:val="BookText"/>
        <w:rPr/>
      </w:pPr>
      <w:r>
        <w:rPr>
          <w:rFonts w:ascii="IRNazanin" w:hAnsi="IRNazanin" w:eastAsia="IRNazanin"/>
          <w:color w:val="111111"/>
          <w:sz w:val="28"/>
          <w:sz w:val="28"/>
          <w:szCs w:val="28"/>
          <w:rtl w:val="true"/>
          <w:lang w:bidi="fa-IR"/>
        </w:rPr>
        <w:t xml:space="preserve">بالسدر والکافور وأخیراً الماء القَراح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خلافاً لما یظهر من عبارتی ابنا حمزة وسعید علی استحباب الخلیطین، حیث قال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فالواجب ستّة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والمندوب سبعة وعشرون شیئاً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وغسله أوّلاً بماء السدر وثانیاً بماء جلال الکافور ، وثالثاً بالماء 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وأصرح منه کلام ابن سعید،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من الواجب غسله ثلاثة أغسال، علی صفة غسل الجنابة،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إضافة قلیل سدر إلی الماء الأوّل ، ونصف مثقال من کافور إلی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حکی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 ، بل قد نسب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ابن حمزة خلافه فی وجوب الترتیب ، ولکن قد عرفت کلامهما، وظهوره فی استحباب الخلیطین، لا نفی وجوب الترتیب، ولعلّه یفید ذلک من أجل القول باستحباب الخلیطین، لأنّهما هما الممیّز للأوّلیة والثانویّة ، فإذا ثبت استحبابهما فلا یبقی مورد لوجوب الترتیب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لا إشکال ولا خلاف فی وجوبهما أوّلاً لدلالة الدلیل، وثانیاً لقیام الإجماعین السابقین المعتضدین بالتتبّع فی کلمات الأصحاب، وثالثاً بمقتضی الاحتیاط والتأسّی ، ورابعاً بدلالة الأخبار المتواترة الصریحة فی ذلک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ذلک من الأخبار، مثل الروایة المرویّة عن معاویة بن عمّار،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أمرنی أبو عبداللّه علیه‌السلام أن أعصر بطنه ثمّ أوضّأه بالاُشنان، ثمّ أغسل رأسه بالسدر ولحیته، ثمّ أفیض علی جسده منه ، ثمّ أدلک به جسده ، ثمّ أفیض علیه ثلاثاً ثمّ أغسله بالماء القراح ، ثمّ أفیض علیه الماء بالکافور وبالماء القراح، </w:t>
      </w:r>
    </w:p>
    <w:p>
      <w:pPr>
        <w:pStyle w:val="BookText"/>
        <w:rPr/>
      </w:pPr>
      <w:r>
        <w:rPr>
          <w:rFonts w:ascii="IRNazanin" w:hAnsi="IRNazanin" w:eastAsia="IRNazanin"/>
          <w:color w:val="111111"/>
          <w:sz w:val="28"/>
          <w:sz w:val="28"/>
          <w:szCs w:val="28"/>
          <w:rtl w:val="true"/>
          <w:lang w:bidi="fa-IR"/>
        </w:rPr>
        <w:t>وأطرح فیه سبع ورقات سدر</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روایة یعقوب بن یقطین، عن العبد الصالح علیه‌السلام ،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یبدأ بمرافقه فیغسل بالحرض، ثمّ یغسل وجهه ورأسه بالسدر، ثمّ یفاض علیه الماء ثلاث مرّات ، ولا یغسل إلاّ فی قمیص یدخل رجل یده ویصبّ علیه من فوقه، ویجعل فی الماء شیء من سدر وشیء من کافور</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لابدّ من تأویلهما بما یطابق الأخبار السابقة أو طرحها ، إذ من الواضح عدم قدرة هذین الخبرین علی معارضة الأخبار المعتبرة المستفیضة لولا المتواترة ، فالمسألة واضحة لا سترة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الغَسل بالسدر لما عدا الرأس من البدن، لما نقل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بأنّه لا نجد تصریحاً بالغسل بالسدر فی الغسل الأوّل إلاّ فی غسل الرأس دون سائر الجسد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ما ینبغی ، لأنّه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التصریح فی بعض الأخبار بکون الغسل بالسدر فیالغسلة الاُولی لجمیع الجسد کما فی خبر ابن سنان ، وصحیح الحلبی وسلیمان بن خالد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المشتملة لخصوص غسل الرأس ـ مثل روایة یونس ـ أیضاً فیها ما یدلّ علی کونه للجمیع کما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فصیّره فی طشتٍ وصبّ علیه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بعده ما یوهم اختصاص الغسل بالرأس کما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رأسه بالرغوة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لا یمکن الأخذ بظاهره، لأنّه یستلزم أن یکون </w:t>
      </w:r>
    </w:p>
    <w:p>
      <w:pPr>
        <w:pStyle w:val="BookText"/>
        <w:rPr/>
      </w:pPr>
      <w:r>
        <w:rPr>
          <w:rFonts w:ascii="IRNazanin" w:hAnsi="IRNazanin" w:eastAsia="IRNazanin"/>
          <w:color w:val="111111"/>
          <w:sz w:val="28"/>
          <w:sz w:val="28"/>
          <w:szCs w:val="28"/>
          <w:rtl w:val="true"/>
          <w:lang w:bidi="fa-IR"/>
        </w:rPr>
        <w:t xml:space="preserve">وأقلّ ما یلقی فی الماء من السِّدر، ما یقع علیه الاسم، وقیل مقدار سبع ورقات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الغسل الثانی بالکافور والثالث بالقراح أیضاً لخصوص الرأس ، لأنّه قال فی حقّقهما افعل به کما فعلت فی المرّة الاُولی ، وفی الثالث فی المرّتین، والالتزام بذلک مخالف للإجماع والنصوص، کما لا یخفی ، فبذلک یظهر لزوم حمل ما اشتمل علی خصوص الرأس ـ مثل روایة یعقوب بن یقطین ـ علی کونه مشیراً إلی تمام بدن المیّت، بأن یکون الشروع من الرأس غیر مختصّاً به کما توهّم، وإلاّ فإنّه یقتضی طرحها لمخالفتها مع الأخبار الصریحة المعتبرة المستفیضة الدالّة علی التعمیم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الظاهر من الأخبار کون الترتیب بالکیفیّة المذکورة واجباً، وشرطاً فی صحّة غسل المیّت ، فلو تخلّف عن ذلک عمداً أو سهواً أو نسیاناً، لابدّ من الإعادة بما یحصل الترتیب ؛ لأنّه الظاهر المستفاد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یظهر من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لو أخلّ بالترتیب فقدّم الکافور أو القراح، ففی الإجزاء وعدمه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حصول النقاء، ومن مخالفة الأمر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یناسب مع الأخبار التی عرفت ظهورها فی الشرطیّة لا الوجوب تعبّداً فقط ، فلا فرق فیه حینئذٍ بین العمد والسهو ، مع أنّ إطلاق کلامه قد یوهم الجواز حتّی مع العمد، خصوصاً مع ملاحظة دلیله الأوّل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حصول النقاء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مع العمد، وفساده أوضح کما هو واضح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هذا الحکم، وإلیه ذهب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ویطرح فیه من السدر ما یقع علیه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ومعنی هذه الجملة هو لزوم عدم خروج الماء عن اسم الإطلاق ؛ یعنی یطلق علیه أنّه ماء وسدر، لا ما یصدق السدر المخلوط بالماء کالحنّاء، حیث لم یطلق علیه الماء بعد خلطه بالحنّاء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عبارة الأکثر ومختارهم، کالمحکی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 حیث قد یعبّرون عن المطلوب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من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لا یخرج الماء عن اسم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 وقد یمکن الاستظهار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 بحسب فهم العرف یطلق علی الاغتسال بالماء المطلق، ولو کان فیه إضافة شیء بسیط کالسدر أو الطین، لا ما یخرج بالکثرة عن اسم الماء مثل الحنّاء والنورة وأمثال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تری قول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یکون طرف الکثرة بمقدارٍ یوجب إضافته وخروجه من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وعلیه أکثر أصحاب التعلیق لو لم نقل کلّهم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المستفاد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صحیح ابن یقطین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ویجعل فی الماء شیء من سدر وشیء من کافور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وصحیح ابن مسکان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بماءٍ وسدر، ثمّ اغسله علی اثر ذلک بماء وکافور ، الحدیث</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یفهم منها أنّ الجمع بینهما یجب أن یکون بحیث لا یزیل اسم الماء، ولذلک نقول الأولی إناطة الحکم بالصدق العرفی کما عبّر بذلک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یقهم من </w:t>
      </w:r>
    </w:p>
    <w:p>
      <w:pPr>
        <w:pStyle w:val="BookText"/>
        <w:rPr/>
      </w:pPr>
      <w:r>
        <w:rPr>
          <w:rFonts w:ascii="IRNazanin" w:hAnsi="IRNazanin" w:eastAsia="IRNazanin"/>
          <w:color w:val="111111"/>
          <w:sz w:val="28"/>
          <w:sz w:val="28"/>
          <w:szCs w:val="28"/>
          <w:rtl w:val="true"/>
          <w:lang w:bidi="fa-IR"/>
        </w:rPr>
        <w:t xml:space="preserve">عبارتیهما أنّه معقد الإجماع،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ومختصره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هو الظاهر من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بعض أو جماعة من متأخّری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هو مراد من عبّر بکفایة الغُسل بمسمّی السدر وإن قلّ جدّاً ، لأنّه أراد إبلاغ عدم الکثرة بما یوجب خروجه عن الماء المطلق ، فبذلک یرتفع التنازع ، لوضوح أنّه لو خرج عن اسم المطلق، ولم یصدق علیه الماء، فلا یصدق علیه الغسل ، ولأجله صرّح جماعة منهم 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المشهور عدم الإجزاء بمثله، للشکّ فی الامتثال معه ، وعدم صلاحیّة المضاف للطهوریّة ، بناءً علی لزوم الطهور المستفاد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وإلاّ ربما یشکل بعدم لزوم صدق ذلک ، بل یکفی حصول التنظیف به قبل الغسل، وهو حاصل، مع ما عرفت من لزوم صدق الغسل، وهو لا یحصل إلاّ مع وجود الماء المطلق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 یضرّ صدق الإضافة بلحاظ أنّه قد وقع فیه السدر، نظیر ما یطلق ماء الملح للماء الذی فیه ملح ، مع أنّه ماء مطلق ، فکذلک یکون فی المقام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ثبت لزوم مراعاة ذلک، فإنّه لا یمکن الاعتماد علی ما نقل عن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أن یکون السدر المضاف إلی الماء قدر رطل، أو کما قاله ابن البرّاج برطل ونصف إذ لم یرد مثل هذین التحدیدین فیما بأیدینا من النصوص، فضلاً عن أنّ إضافة هذا المقدار من السدر إلی الماء یوجب خروج اسمه عن المطلق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الغُسل حتّی بما لا یصدق علیه اسم الماء، لما ورد فی مرسلة یونس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واعمد إلی السدر فصیّره فی طشتٍ وصبّ علیه الماء، واضربه بیدک حتّی ترتفع رغوته ـ أی زبده ـ واعزل الرغوة فی شیء، وصبّ الآخر فی الاجانة التی فیها الماء، ثمّ اغسل یدیه ثلاث مرّات ،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اغسل رأسه بالرغوة وبالغ فی ذلک واجتهد ، الحدیث</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ظاهرها علی خروج الماء عن الإطلاق بوجود مثل هذه الرغوة الکثیرة، مع أنّ الخبر یتحدّث عن الغُسل الواجب للرأس، فیأمر بغسله بالرغوة المذکورة الموجودة فی الماء، ولذلک ظنّ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به إنّما هو التغسیل بما یبقی من الماء بعد ارتفاع رغوته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تحقّق الرغوة المذکورة وارتفاعها علی سطح الماء من خلال زبدها لا یوجب خروج الماء عن الإطلاق ، بل غایته إسناد الماء إلی السدر الواجب فی الغسل الأوّل ، ولذلک أجاب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استلزام الإرغاء إضافةً إلی الماء الذی تحت الرغوة ، وخصوصاً مع صبّه فی الماء المطلق الذی فی الاجانة الاُخری کما فی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فإنّه لیس فی الأخبار ما ینافی ما ادّعیناه، کما لا یخفی علی المتأمّل الدقیق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وقع فی کلام المصنّف حیث نسب أنّه قیل یضاف السندر بمقدار سبع ورقات ، فقد علّق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نعرف قائلاً ولا من نسب إلیه ذلک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بل الأخبار المشتملة علی ذلک وهو خبر معاویة بن عمّار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أفیض علیه الماء بالکافور وبالماء القراح، واطرح فیه سبع ورقات سدر</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کون ذلک فی الماء القراح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وأصرح منه حدیث عبداللّه بن عبید،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بالماء القراح یطرح فیه سبع ورقات صحاح من ورق السدر فی الماء</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فإنّهما مع الإشکال فی سندهما لم یفت أحد علی طبقهما ، مضافاً إلی اشتمال الحدیث الأوّل بما لم یقل به أحد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یخفی علیک بعدما عرفت من وجوب إضافة السدر إلی الماء فی الغسلة الاُولی، فإنّ الإضافة یجب أن تکون بحیث ممّا یصحّ مزجه مع الماء، لأجل کونه مسحوقاً ومطحوناً ، لأنّ المراد به هو التنظیف حیث لا یتحقّق بدون الطحن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ما ذکرناه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مرس الورق الأخضر بالماء حتّی استهلک أجزأه، کفی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الاستهلاک بذلک مشکل ، إلاّ أن نکتفی بالرغوة الحاصلة الحاصلة بالمرس إن تحقّق ذلک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 فلا یبعد استفادة ذلک ـ مضافاً إلی ما عرفت من حصول النقاء والتنظیف، کما ورد فی الروایة، حیث لا یحصل إلاّ بالطحن والسحق ـ من الحدیثین الأخیرین حیث ورد فیهما ذکر سبع ورقات من السدر فی قبال السدر المسحوق فی الغسلة الاُولی، کما یظهر ذلک بالتأمّل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وبعد بماء الکافور علی الصفة السابقة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ماء الغسلة الثانیة عدّه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اسم الکافور علیه، والبقاء علی الإطلاق، ولزوم رعایة الترتیب، ووجوب خلیطه کما فی السدر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المقدار من الکافور الذی یجب إضافته إلی الماء، فلم یرد له تحدید فی الأخبار، وإن قدّره المفید وابن سعید وسلاّر بنصف مثقال ، لکن لم یعلم منهم إرادة الوجوب، کما یؤیّد ذلک من ذهاب ابن سعید بعدم وجوب الخلیط والتزامه بکفایة غسل واحد بالقراح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ورد فیالحدیث المروی عن عمّار عن الصادق علیه‌السلام أنّ المقدار هو النصف</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خبر مغیرة مؤذّن بنی عدی،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 المؤمنین علیه‌السلام غسّل رسول اللّه صلی‌الله‌علیه‌و‌آله بالسدر، ثمّ بثلاثه مثاقیل من الکافور</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جاء فی الخبر المروی عن یونس، عنهم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 فیه حبّات کافور</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یمکن إرادة الوجوب منها، وإلاّ لزم الاختلاف فی نفس الأخبار ، ولأجل ذلک لم نشاهد الفتوی علی طبق واحدٍ من هذه الروایات ، فثبت أنّ المدار هو الصدق بکونه ماء الکافور بمثل ما فی السدر کما لا یخفی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فی الکافور بین کونه جلالاً کما یظهر من بعض قدماء الأصحاب وجوب کونه منه ، بل حکی عن الأکثر منهم ، والمراد کما قیل الخام الذی لم یطبخ أو غیره أی غیر الجلال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وبماء القراح أخیراً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وأرسل عن أبی علیّ ولد الشیخ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الکافور صمغٌ یقع من شجر ، وکلّما کان جلالاً ـ وهو البار من قطعه لا حاجة إلی النار ـ ویقال له الخام ، وما یقع من صغاره فی التراب، فیؤخذ فیطرح فی قدر ویغلی فذلک لا یجزی عن الحنوط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منشأ عدم الإجزاء بالصغار ما یقال أنّ مطبوخه یطبخ بلبن الخنزیر لیشتدّ بیاضه به، أو بالطبخ، وربما یحصل العلم العادی بالنجاسة من حیث أنّ الطابخ من الکفّار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ظاهر الأخبار إجزاء المطبوخ، إذ لم ترد فی الأخبار إشارة إلی لزوم کونه جلالاً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وجهه عدم حصول الیقین بالنجاسة، خصوصاً مع وجود أصل الطهارة ، ولذا لم یفصّل المتأخّرون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قد یقال بالاستحباب فی الخام ، ولعلّه لأجل الخروج عن شبهة الخلاف أو شبهة النجاسة ، واللّه العالم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إجماعاً محصّلاً منقولاً، وسنّةً مستفیضة أو 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والمراد من القراح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القاف کما فی اللغة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الخالص، أی غیر مشوبٍ بشیء کما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والمراد هنا هو الخالص من الخلیطین وهما السدر والکافور، لا مطلق الخالص حتّی من الطین کماء السیل ونحوه کما توهّمه بعضٌ من عدم جواز استعمال ماء السیل فی غَسل الأموات وإن أطلق علیه الماء المطلق، کما تری هذا التوهّم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إدریس،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القراح الخالص من إضافة شیء إلیه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کما یُغسّل من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یمکن أن یکون مقصودهم تفسیر اللفظ لا اعتبار شیء فیه علی نحو ینافی ماء السیل کماء الفرات ونظائره ، مع أنّه معلوم کونه مطلقاً ومطهّراً للأحداث والأخباث ، مع بُعد احتمال لزوم الخلوص حتّی عن مثله هنا تعبّداً، وإن لم یکن کذلک فی غیر المقام من الأحکام ، بل یستفاد من قیام المقابلة بین القراح وماء السدر والکافور کون المراد هو الخالص عنهما ، ولذلک تری بعض الأخبار خلوّة عن هذا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والذی یفهم من الأخبار اعتبار سلب اسم الخلیط عنه فی الغسل الثالث بالماء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المراد من الماء القراح هو المطلق الخالص من الخلیط ، یعنی کونه غیر معتبر فیه، لا أنّ سلبه عنه معتبر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لیس علی ما ینبغی، کما قد یؤیّد ذلک ما فی خبر یونس من الأمر بغسل الإجانة والآنیة قبل صبّ القراح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ما ورد فی خبری معاویة بن عمّار وعبداللّه بن عبید من الأمر بطرح سبع ورقات صحاح من ورق السدر فیه ، لأنّه لا یوجب المزج فیه الموجب لصدق الإضافة علیه ، ولأجل ذلک التزم المحقّق الهمدانی باستحباب ذلک بمقتضی مدلول هذین الخبرین، فلا بأس به بناءً علی القول بالتسامح فی أدلّة السنن لو لم یزاحمه سائر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یبعد أن یکون کذلک ، ولکن مع ذلک کان الأحوط ترکه تخلّصاً عمّا یوهم التنافی، واللّه العالم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کان فی أصل الکیفیّة بأن یبدأ بالرأس ، ثمّ بالجانب الأیمن، </w:t>
      </w:r>
    </w:p>
    <w:p>
      <w:pPr>
        <w:pStyle w:val="BookText"/>
        <w:rPr/>
      </w:pPr>
      <w:r>
        <w:rPr>
          <w:rFonts w:ascii="IRNazanin" w:hAnsi="IRNazanin" w:eastAsia="IRNazanin"/>
          <w:color w:val="111111"/>
          <w:sz w:val="28"/>
          <w:sz w:val="28"/>
          <w:szCs w:val="28"/>
          <w:rtl w:val="true"/>
          <w:lang w:bidi="fa-IR"/>
        </w:rPr>
        <w:t xml:space="preserve">ثمّ الأیسر بالترتیب کما یجب ذلک فی الغسل بالمائین السابقین من غیر خلاف فیه ،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غیر خلاف أجده فی شیء من ذلک ، بل علی الإجماع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الإجماع، قیام الأمر بذلک الترتیب فی الأخبار السابقة کما عرفت ذکرها ، وعلیها یحمل ما فی بعضها من المطلقات بمقتضی القواعد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اشتمال الأخبار علی کثیر من المستحبّات ، لما عرفت من اعتضادها بفتاوی الأصحاب وعملهم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واشتمال بعض الأخبار مثل خبر یونس علی الأمر بإفاضة الماء علی الجانب الأیمن من القرن إلی القدم ، وکذا الأیسر بعد غسل الرأس، حیث نقل عن الصدوق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ذلک ، یعدّ أمراً زائداً علی أصل غسل الواجب، وغیر مناف له ، ولذلک ذکر غسل الرأس أوّلاً ثمّ أمر بذلک ثلاث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 جماعة باستحباب الحکم المذکور باعتبار عدم وجود ذلک فی سائر الأخبار، حیث أنّ هذه الأخبار برغم کثرتها واعتبارها خالیة عن ذکر ذلک ، فیوجب حمل ذلک علی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وجوب الترتیب أیضاً الأخبار المستفیضة الدالّة علی أنّ غسل الأموات یشبه بغسل الجنابة ، بل فی بعضها التعلیل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بخروج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وفی بعضها أنّه عینه فکما یجب الترتیب فی غسل الجنابة ، فکذلک هنا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التشبیه قد أوجب الانقداح لجماعة من المتأخّرین کالعلاّمة فی </w:t>
      </w:r>
    </w:p>
    <w:p>
      <w:pPr>
        <w:pStyle w:val="BookText"/>
        <w:rPr/>
      </w:pPr>
      <w:r>
        <w:rPr>
          <w:rFonts w:ascii="IRNazanin" w:hAnsi="IRNazanin" w:eastAsia="IRNazanin"/>
          <w:color w:val="111111"/>
          <w:sz w:val="28"/>
          <w:sz w:val="28"/>
          <w:szCs w:val="28"/>
          <w:rtl w:val="true"/>
          <w:lang w:bidi="fa-IR"/>
        </w:rPr>
        <w:t xml:space="preserve">وفی وضوء المیّت تردّد، والأشبه أنّه لا یجب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الثانی فی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والفاضل المعاصر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سقوط الترتیب عند تغسیله ارتماساً کالجنب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علّق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کلامهم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عن نظر ، مستدلاًّ علی ذلک بالأصل والتأسّی والاحتیاط، وظاهر الفتاوی، ومعقد الإجماعات، والأخبار المفصّلة لکیفیّاتها، واحتمال التشبیه بغسل الجنابة فی الترتیب ، بل ظهوره سیما بعد معروفیّة الترتیب فی غسل الجنابة فی تلک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أجاد فیما أفاد، خصوصاً ما ذکره أخیراً ، لأنّ الأخبار قد بیّن وجوب الترتیب من دون أن ترد فی واحد منها الإشارة إلی إمکان الارتماس ، مع أنّ ثبوته یتوقّف علی بیان زائد لمخالفته مع ما هو المتعارف یحتاج إلی بیان، ولعلّه لذلک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وظهور الأخبار فی تشبیهه کان فی الترتیب لا مطلقاً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عندنا ـ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عدم الاجتزاء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أصحاب التعلیق علیها، کالعلاّمة البروجردی والسیّد الأصفهانی والمیرزا عبدالهادی الشیرازی قدس‌سرهم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الحکم بجواز الارتماس فی کلّ عضو من الأعضاء فی الأغسال الثلاثة دون نفس الأغسال، بأن یجعل تمام البدن تارةً فی السدر ، واُخری فی الکافور ، وثالثة فی القراح ، وإن لا یبعد، لکنّه لا یجوز، بل الأحوط ترک الارتماس فی کلّ عضو أیضاً تخلّصاً عن شبهة الخلاف وشغل الذمّة، کما لا یخفی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البحث فی أنّه هل یجب وضوء المیّت وضوء الصلاة قبل غُسله بغیر ما یغسل یدیه إلی ذراعیه أو إلی المنکبین ، أم أنّه یستحبّ ، أو أنّه غیر </w:t>
      </w:r>
    </w:p>
    <w:p>
      <w:pPr>
        <w:pStyle w:val="BookText"/>
        <w:rPr/>
      </w:pPr>
      <w:r>
        <w:rPr>
          <w:rFonts w:ascii="IRNazanin" w:hAnsi="IRNazanin" w:eastAsia="IRNazanin"/>
          <w:color w:val="111111"/>
          <w:sz w:val="28"/>
          <w:sz w:val="28"/>
          <w:szCs w:val="28"/>
          <w:rtl w:val="true"/>
          <w:lang w:bidi="fa-IR"/>
        </w:rPr>
        <w:t xml:space="preserve">مشروع؟ وجوه ومحتملات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بالوجوب وهو المنسوب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تکن عبارتهما بالصراحة کما اعترف به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والفاضل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حکی هذا القول الفاضل الهندی عن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وکیف کان إن وجد قائل کان فی المتقدّمین ، إذ لا قائل به عند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الأخبار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عن عبداللّه بن عبید،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غسل المیّت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تطرح علیه خرقة، ثمّ یغسل فرجه، ویوضّأ وضوء الصلاة ، الحدیث</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عن حریز،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 یبدأ بفرجه ثمّ یوضّأ وضوء الصلاة ، الحدیث</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عن أبی خیثمة،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أبی أمرنی أن أغسّله إذا توفّی ،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یا بنی،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یأمرونک بخلاف ما تصنع ، فقل لهم هذا کتاب أبی ولست أعدو قوله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فتغسل یدیه، ثمّ توضّیه وضوء الصلاة ثمّ تأخذ ماءاً وسدراً ، الحدیث</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روایة حمّاد بن عثمان أو غیره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کلّ غسل وضوء إلاّ الجنابة</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من القائلین بالوجوب هو الشرعی لا الشرطی، إذ لم یسمع من أحد القول ببطلان غسل المیّت بترک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یمکن أن یناقش به الأخبار المذکورة خلوّ أکثر الأخبار الواردة فی غسل المیّت عن ذکر ذلک ، مع کونها فی مقام بیان حکم الوظیفة والواجب الشرعی، ومعلومٌ أنّ تأخیر البیان عن وقت الحاجة قبیح ، فینتج عدم کونه واجباً ، مع أنّ هذه الأخبار قد اشتملت لبیان جملة من المستحبّات ، فکیف یجوز ترک مثل هذا الواجب الناقض واجباً خصوصاً لمشابهته مع غسل الجنابة حیث یقتضی کونه مثله فی عدم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مثل هذا الأمر لم یرد فی کلام الإمام موسی علیه‌السلام فی جواب سؤال علیّ ابن یقطین فی الصحیح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العبد الصالح علیه‌السلام عن غسل المیّت أفیه وضوء الصلاة أم 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المیّت، تبدأ بمرافقه فیغسل بالحرض، ثمّ یغسل وجهه ورأسه بالسدر ، ثمّ یُفاض علیه الماء ثلاث مرّات ، الحدیث</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عدم إشارة الإمام علیه‌السلام لذلک، دلیل علی عدم الجواب عنه کان لأجل عدم وجوبه ، بل عدم استحبابه ، وإلاّ لکان ینبغی أن یذکره الإمام علیه‌السلام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مثل هذا الحدیث من إعراضه علیه‌السلام عن جوابه رأساً أوجب اُنس الذهن بکون الأخبار المشتملة علیه صدرت تقیّة، کما یظهر ذلک فی هذا الحدیث من شائبة التقیّة فیه؛ وبناءً علیه فقد التزم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w:t>
      </w:r>
    </w:p>
    <w:p>
      <w:pPr>
        <w:pStyle w:val="BookText"/>
        <w:rPr/>
      </w:pPr>
      <w:r>
        <w:rPr>
          <w:rFonts w:ascii="IRNazanin" w:hAnsi="IRNazanin" w:eastAsia="IRNazanin"/>
          <w:color w:val="111111"/>
          <w:sz w:val="28"/>
          <w:sz w:val="28"/>
          <w:szCs w:val="28"/>
          <w:rtl w:val="true"/>
          <w:lang w:bidi="fa-IR"/>
        </w:rPr>
        <w:t xml:space="preserve">ولا یجوز الاقتصار علی أقلّ من الغسلات المذکورة إلاّ عند الضرورة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مشروعیّته ، کما أنّ الأمر کذلک، لأجل موافقته لمذاهب العامّه العامّة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جهة اُخری إذ لاحظنا أنّ هذا الحکم ممّا یعمّ به البلوی، فلا یتصوّر خفاء مثل هذا الحکم لعامّة الشیعة، فضلاً عن خواصّهم ، خصوصاً مع ملاحظة أنّ بدن المیّت نجس قبل إکمال الغسل ، فالقیام بوضوءه لولا الدلیل مشکلٌ جدّاً ، ولذلک التزم المصنّف بأنّ الأشبه عدم الوجوب ، بل قد عرفت احتمال عدم المشروعیّة، کما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صریحه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أنّ الشهرة بین المتأخّرین هو الاستحباب ، وربما کان الإتیان به هو الأحوط، تخلّصاً عن شبهة احتمال الوجوب، برغم ثبوت ضعفها، ولا یعارضها احتمال الحرمة ، لأنّه لا نهی صریح فیه ، فالحرمة إن کانت لابدّ أن تکون لأجل التشریع وهو غیر مفروض،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إدراج المحقّق الیزدی وضوء المیّت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عِداد المستحبّات کان لذلک، برغم ما یرد علیه بأنّه جعله أمام الغُسلین الأوّلیِّین حیث قال فی المسألة التاسعة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یوضّأه قبل کلّ من الغسلین الأولین وضوء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الأخبار المذکورة لیس فیها إلاّ کونه قبل الأغسال الثلاثة ، أو عدم الاستحباب رأساً، کما عرفت ، فما علیه السیّد لم نجد له دلیلاً کما أشار إلیه العلاّمة البروجردی والآملی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فیما تقدّم وجوب الغسلات الثلاث ، خلافاً للمحکی عن سلاّر من القول بکون غُسل المیّت یعدّ غسلاً واحداً ، وقد عرفت الإشکال والمناقشة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 یصحّ ذلک عند الضرورة، وهو کما لو لم یجد الماء إلاّ لغسلة واحدة أو لغسلتین، فیقتصر علیه حینئذٍ، ولا یسقط الغسل بفوات ذلک، حتّی علی القول بأنّه عمل واحد، إذ هو مقتضی قاعدة المیسور والاستصحاب علی بعض الوجوه ، حیث أنّ الغسل کان واجباً بما له من الأفراد لتحصیل الطهارة ، فبفقد بعض أفراده یستصحب وجوب بقیّة الأفراد، تحصیلاً للطهارة اللاّزمة فی غسل المیّت الذی کان واجباً قبل حصول التعذّر فی بعض أفراده، کما وقد أفتی الشهیدین والمحقّق الثانی وغیرهم من الفقهاء والأصحاب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کان الأمر کذلک فی الأعمال المشابهة لهذا العمل، من الترکیب من أعمال متعدّدة من جهات عدیدة ، مضافاً إلی إطلاق دلیل یدلّ علی وجوب کلّ غسلة بنفسه من دون اشتراط وجوبه بالاجتماع مع غیره، حتّی یستوجب سقوطه عند تعذّر الغیر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یرد علی الاستصحاب المذکور عدّة إیرادات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الإیراد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الأغسال الثلاثة إذا کان عملاً واحداً، فوجوب الغسل فی کلّ واحدٍ منها یعدّ بنفسه وجوباً غیریّاً ، وهو معلوم الانتفاء بتعذّر الجمیع، کما أنّ إثبات الوجوب النفسی الذی یراد إثباته بالاستصحاب مشکوک الحدوث والأصل عدمه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یندفع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ممّا ذکرنا آنفاً أنّ غُسل المیّت ثلاثة أغسال لا غُسل واحد، فهو لیس کالمرکّب بالنسبة إلی الأجزاء، حتّی یقال إنّ وجوب کلّ جزء منه وجوبه غیری ، بل المستفاد من الأدلّة أنّ الغسلات الثلاث یعدّ وجوبها وجوباً نفسیّاً لتحصیل عنوان غسل المیّت، حیث یکون بالنظر إلی هذا الإسناد عملاً واحداً فی قبال غسل الجنابة والحیض ، فإذا کان ذلک الواحد من الغسل واجباً </w:t>
      </w:r>
    </w:p>
    <w:p>
      <w:pPr>
        <w:pStyle w:val="BookText"/>
        <w:rPr/>
      </w:pPr>
      <w:r>
        <w:rPr>
          <w:rFonts w:ascii="IRNazanin" w:hAnsi="IRNazanin" w:eastAsia="IRNazanin"/>
          <w:color w:val="111111"/>
          <w:sz w:val="28"/>
          <w:sz w:val="28"/>
          <w:szCs w:val="28"/>
          <w:rtl w:val="true"/>
          <w:lang w:bidi="fa-IR"/>
        </w:rPr>
        <w:t>عند القدرة علی الجمیع ، فمع تعذّر بعضها یشکّ فی بقاء وجوبه، فیستصحب بقائه وبذلک یندفع الإشکال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کون الوجوب للغسل الواحد واجباً غیریّاً قبل عروض التعذّر ، ولکن یمکن أن یدّعی بقائه علی ذلک بعد التعذّر من دون أن یتبدّل إلی النفسی ، لیقال حینئذٍ إنّه مشکوک الحدوث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واجب لتحصیل الطهارة، خصوصاً بناءً علی لزوم قصد القربة فی حصول الطهارة المعنویة للمیّت بالغسل ، مضافاً إلی الطهارة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فوجوب الغسل فی کلا الموردین ـ سواءً قبل التعذّر أو بعده ـ یعدّ وجوباً غیریّاً ، فعند الشکّ فی وجوبه لتعذّر بعض الأجزاء استُصحب بقاءه، وبذلک یندفع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بأنّ المستصحب لو کان هو الوجوب المتعلّق لخصوص ذلک الجزء، فیمکن القول بکونه وجوباً غیریّاً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جعلنا المستصحب هو الوجوب المتعلّق للغسل المستند إلی المیّت، فإنّه کان واجباً قبل عروض هذه الحالة ، فنشکّ فی وجوبه متحقّقة فی ضمن الغسل المقدور من الغسلات الثلاث، فیستصحب وجوبه بلزوم الإتیان بما هو المقدور، وهو لیس شیئاً آخر لیقال بأنّه یوجب الأصل المثبت ، لأنّ العرف یری الغسل وجوده بوجود هذا الغسل وجوداً واحداً بالمسامحة، فیجری فیه الاستصحاب بالوجوب النفسی، فیندفع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الإیراد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المحقّق الآملی، ما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اُرید منه الاستصحاب التنجیزی، فهو لا یکون إلاّ إذا عرض التعذّر بعد الموت، وبعد وجود الماء الکافی للغسل ، فحینئذٍ یصحّ استصحاب الوجوب المتحقّق قبل التعذّر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التعذّر قبل حصول الموت، فیصبح الاستصحاب حینئذٍ تعلیقیّاً، أی لو کان التعذّر بعد الموت لکان واجباً ، فالآن کما کان، فإجراء هذا </w:t>
      </w:r>
    </w:p>
    <w:p>
      <w:pPr>
        <w:pStyle w:val="BookText"/>
        <w:rPr/>
      </w:pPr>
      <w:r>
        <w:rPr>
          <w:rFonts w:ascii="IRNazanin" w:hAnsi="IRNazanin" w:eastAsia="IRNazanin"/>
          <w:color w:val="111111"/>
          <w:sz w:val="28"/>
          <w:sz w:val="28"/>
          <w:szCs w:val="28"/>
          <w:rtl w:val="true"/>
          <w:lang w:bidi="fa-IR"/>
        </w:rPr>
        <w:t>الاستصحاب موقوف علی القول بصحّة إجرائه فی التعلیق</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إنّما یصحّ إذا کان الوجوب فی مثل هذه الواجبات شخصیّاً ، ولکنّه لیس کذلک ، لأنّ الوجوب المذکور فی القوانین الشرعیّة یعدّ حکماً کلّیاً للمکلّفین من دون ملاحظة ما هو فی الخارج، وعلیه فیمکن تقریر 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المیّت المرکّب من ثلاث غسلات واجب لمن یمتلک الماء الکافی، ومع نقصانه وعدم کفایته للثلاث یشکّ فی أنّه هل یجب علیه الإتیان بالباقی أم لا ، فیستصحب البقاء ، فعلی هذا التقدیر یکون الاستصحاب تنجیزیّاً مطلقاً،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ومن خلال ما ذکرنا ثبت أنّه مع نقصان الماء وعدم کفایته إلاّ لغسل واحد، لا یوجب تعذّر الغسلین الآخرین أو أحدهما سقوط أصل الغسل بالنسبة إلی الواحد المقدور ، وذلک بمقتضی دلالة قاعدة المیسور الجاریة فی موارد عدیدة، وکذلک الاستصحاب الذی عرفت حاله تفصیلاً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مورد استعمال الماء المتوفّر بمقدار یفی بغسل واحد، فهل یجب صرفه فی الغسل الأوّل کما علیه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والشهید الثانیین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الأعظم والهمدانی وغیرهم؟</w:t>
      </w:r>
    </w:p>
    <w:p>
      <w:pPr>
        <w:pStyle w:val="BookText"/>
        <w:rPr/>
      </w:pPr>
      <w:r>
        <w:rPr>
          <w:rFonts w:ascii="IRNazanin" w:hAnsi="IRNazanin" w:eastAsia="IRNazanin"/>
          <w:color w:val="111111"/>
          <w:sz w:val="28"/>
          <w:sz w:val="28"/>
          <w:szCs w:val="28"/>
          <w:rtl w:val="true"/>
          <w:lang w:bidi="fa-IR"/>
        </w:rPr>
        <w:t xml:space="preserve">أو یجب صرفه الأخیر کما علیه الشهید الأوّل فی الذکری کما نسب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التخییر بین صرفه فی کلّ من الأغسال الثلاثة علی البدل ، کما علیه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 یجب القیام بالغُسل من دون تعیین نوعه، بل ما هو الواجب فی الذمّة، إذا فرض فقد الخلیطین، وإلاّ لا یبعد الحکم بتقدیم الأوّل کما هو المختار ، وجوهٌ وأقوال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للصرف فی الأخیر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بظهور الأدلّة الدالّة علی أهمّیة ماء القراح بالنسبة إلی أخویه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الذی به یحصل رفع الحدث ، بل قد یظهر من الأدلّة أنّ غیره إنّما هو لتنظیف البدن أو حفظه من الهوام ، فهو أقوی من غیره فی التطهیر ولعدم احتیاجه إلی جزء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ویضاف علی الکلام المذکور بأنّ ذلک صحیح خصوصاً علی القول بجواز کون ماء الخلیطین مضافاً حیث یختصّ التطهیر بالأخیر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ضعف ما سمعته فی الوجه الأوّل، إذ هی بین دعوی فاقدة للدلیل ، وبین اعتبار لا یصلح مدرکاً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ممّا استدلّ به للصرف فی الأوّل ، دعوی أنّه المستفاد من الأدلّة مع ظهور عدم تقیید ذلک بالتمکّن ممّا بعده، کظهورها فی اشتراط الترتیب، القاضی بعدم صحّة القراح حتّی یسبق بالغسلین ، فالأصل یقضی بسقوطه عند تعذّر شرطه، من غیر فرق بین الاختیار والاضطرار، وللاستصحاب فی بعض الوجوه ، بل قاعدة المیسور عند التأمّل ، لأنّه هو المیسور من المکلّف به ،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للتخییر ـ کما عن الشیخ الأعظم علی المحکیّ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ـ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یتوهّم التخییر من جهة أنّ نسبة العجز إلی الجزئین علی السواء ، والأمر لا یتجدّد بالنسبة إلیهما تدریجاً، فلا مرجّح لتعلّقه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 الشیخ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التخییر هنا غیر جارٍ ، لأنّ الفردین هنا کالمقیّدین بالزمان، حیث یجب تقدیم المتقدّم منهما مطلقاً إلاّ إذا کان المتأخّر أهمّ ، لأنّ العجز عن الجزء إنّما یتحقّق فی الجزء الأخیر من المرکّب المتدرّج فی الوجود ، فالجزء الأخیر هو الذی یعجز عنه ، لأنّه یعتبر أن یؤتی به علی النحو الذی تعلّق به الأمر، وهو حال انضمامه بما تقدّم علیه ، وامتثاله إنّما هو بإتیانه متّصفاً بکونه بعدما تقدّم علیه، وهو بهذا الوصف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المحقّق الآملی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وصف المتقدّم والمتأخّر وصفان إضافیّان ، فمع عدم المتقدّم یکون وصف المتأخّر منتفیاً ، کذلک مع عدم المتأخّر ینتفی وصف التقدّم فی المتقدّم ، فتعذّر الانضمام یوجب تعذّر الوصفین فی رتبة واحدة ، کما أنّ المتّصفین مع قطع النظر عن وصفی التقدّم والتأخّر بذاتهما، مشترکان فی کون کلّ واحدٍ منهما میسوراً علی البدل ، ومقتضی ذلک هو وجوب الإتیان بأحدهما علی البدل ، وهذا معنی التخییر، کالمتزاحمین المطلقین الذین لا ترتیب بینهما، مثل إنقاذ الغریقین فیما لم یکن أحدهما أهمّ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حینئذٍ هو القول بالتخییر فی صَرف ما عنده من الماء فی کلّ من الأغسال الثلاثة علی البدل، لا تعیّن صرفه فی الغسلة الاُولی، ولا فی الغسلة الأخیرة ، وحیث أنّ مفروض الکلام إنّما هو فی صورة فقد الخلیطین، فیکون تمیّز ما یصرفه فیه بالنیّة ویأتی بالتیمّم بدلاً عن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کلامه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 کلامه قدس‌سره ، لأنّ وصفی التقدّم والتأخّر وإن یعدّان </w:t>
      </w:r>
    </w:p>
    <w:p>
      <w:pPr>
        <w:pStyle w:val="BookText"/>
        <w:rPr/>
      </w:pPr>
      <w:r>
        <w:rPr>
          <w:rFonts w:ascii="IRNazanin" w:hAnsi="IRNazanin" w:eastAsia="IRNazanin"/>
          <w:color w:val="111111"/>
          <w:sz w:val="28"/>
          <w:sz w:val="28"/>
          <w:szCs w:val="28"/>
          <w:rtl w:val="true"/>
          <w:lang w:bidi="fa-IR"/>
        </w:rPr>
        <w:t xml:space="preserve">إضافیّین بالنسبة إلی کلّ منهما، بمعنی عدم إمکان فرض واحد منهما بدون الآخر بلحاظ الاتّصاف ، إلاّ أنّ وجه الحکم فی تقدیم الامتثال فی أحدهما علی الآخر لا یکون ملحوظاً بوصف التقدّم والتأخّر، حتّی یلاحظ فیهما حیثیّة التقدّم والتأخّر ، بل الملاک فی صدق الامتثال هو إمکان کلّ واحد منهما فی ظرف الامتثال للأمر المتعلّق به ، ولذلک یمکن فرض التفکیک بینهما، مثل ما لو فرض وجود القدرة لجمیع الأغسال ابتداءً، ثمّ عرض العجز بعد الإتیان بالأولی للثانی والثالث ، فلا إشکال فی صدق الإجزاء والامتثال للاُولی من دون توقّف علی الإتیان بالثانیة ، فلا یلاحظ فیه حالة الانضمام ، فالملاک فی التقدیم هو التقدیم من حیث الأمر الصادر من الشارع، وهو لازم الاتّباع ما لم یظهر من دلیل خارجی أو قرینة داخلیّة أهمّیة ما هو المتأخّر عن المتقدّم ، فحینئذٍ یقدّم المتأخّر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حینئذٍ مع القائلین بتقدیم الاُولی ، إلاّ أن یحرز الأهمّیة فی الأخیرة ، ولا یبعد أن یکون الأمر کذلک ، وحیث لا نقطع بذلک فلابدّ أن یؤتی بأحدهما بنیّة ما فی الذمّة من الاُولی أو الأخیرة فیما دار الأمر بینهما ، أو بضمیمة الثانیة إذا کان دوران الأمر بین الثلاثة ، هذا إذا فرض فقد الخلیطین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فرض وجود الخلیطین، مع عدم کفایة الماء إلاّ لواحدٍ من الثلاث، فقد صرّح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الأحوط حینئذٍ هو الإتیان به مشتملاً علی السدر والکافور بقصد امتثال الواجب الواقعی ، بل لا یبعد القول بوجوه ، لإمکان دعوی کون المجموع عملاً واحداً، وکون الغسل المشتمل علی الخلیطین میسور الجمیع الذی لا یسقط بمعسوره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هذا هو الأحوط، وإن قلنا بکون الخلوص عزیمة، إذ غایة ما یمکن ادّعائه إنّما هو اشتراط خلوص الغسل بالماء القراح عن الخلیطین، وبماء الکافور عن السدر دون عکسه ، فله طرح شیء من الکافور فی </w:t>
      </w:r>
    </w:p>
    <w:p>
      <w:pPr>
        <w:pStyle w:val="BookText"/>
        <w:rPr/>
      </w:pPr>
      <w:r>
        <w:rPr>
          <w:rFonts w:ascii="IRNazanin" w:hAnsi="IRNazanin" w:eastAsia="IRNazanin"/>
          <w:color w:val="111111"/>
          <w:sz w:val="28"/>
          <w:sz w:val="28"/>
          <w:szCs w:val="28"/>
          <w:rtl w:val="true"/>
          <w:lang w:bidi="fa-IR"/>
        </w:rPr>
        <w:t>ماء السدر الذی یغسّل به ، فلا ینبغی ترکه فی مثل المقام الذی یحتمل قویّاً وجوبه ،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قِباله القول بالتخییر الذی یظهر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احتمال ، وقد أیّده المحقّق الآملی قدس‌سره جزماً کما فی السابق علیه ، خلافاً للشهید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والشهید الثانیین حیث ذهبوا بوجوب صرفه فی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صرفه فی الثانی وهو الکافور لکثرة نفعه ، ولکنّه اختار بعد ذلک صرفه إلی الأخیرة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الأولی عندنا ـ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أوّلاً اختیاره للأوّل والتیمّم بدلاً عن الآخرین، عملاً بقاعدة المیسور فی الترتیب الواجب فیه ، ولا یسقط بمعسوره فی غیره، لو لم یحرز أهمّیة الأخیرة من الدلیل ، کما لا یبعد أن یکون الأمر کذلک، أی لا دلیل لنا یبیّن أهمّیة الأخیرة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عدّة حالات یتبیّن حکمها ممّا ذکر آنفاً، والمقام یقتضی البحث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عنده خصوص السدر، مع کون الماء یکفی لغسل واحد، فلا مانع حینئذٍ من مراعاة الترتیب مع الخصوصیّة بالنسبة إلی الأوّل ، فیجب رعایته ، ففی الآخرین یتبدّل إلی التیمّم، وإن کانت المحتملات السابقة وأقوالها تجری فیه أیضاً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عنده الکافور دون غیره مع الماء الذی یکفی لغسل واحد، فلا یبعد أن نقول بتقدیم صرفه فی الأوّل، رعایةً للترتیب مع خلط مائه بالکافور احتیاطاً، والنیّة بالامتثال للأمر الواقعی بین الأوّل والثانی ، بأن یقصد أداء ما فی ذمّته، إذ الخلوص إن کان لازماً عن الخلیط کان فی الأخیر فقط ، وهو ماء القراح ، </w:t>
      </w:r>
    </w:p>
    <w:p>
      <w:pPr>
        <w:pStyle w:val="BookText"/>
        <w:rPr/>
      </w:pPr>
      <w:r>
        <w:rPr>
          <w:rFonts w:ascii="IRNazanin" w:hAnsi="IRNazanin" w:eastAsia="IRNazanin"/>
          <w:color w:val="111111"/>
          <w:sz w:val="28"/>
          <w:sz w:val="28"/>
          <w:szCs w:val="28"/>
          <w:rtl w:val="true"/>
          <w:lang w:bidi="fa-IR"/>
        </w:rPr>
        <w:t xml:space="preserve">دون فی الأوّل والثانی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فالإتیان بما هو الواجب بینهما مع خلط الماء بالکافور غیر ضار حینئذٍ ، ثمّ الإتیان بالتیمّم عن الآخرین، مع قصد الامتثال بما هو فی ذمّته بدلاً عن الأوّل أو الثانی أو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عنده الماء بقدر غسلتین، مع وجود الخلیطین وعدمهما ، أو وجود أحدهما، فإنّه یمکن معرفة حکم هذه الصورة ممّا ذکرناه سابقاً، فلا حاجة للإعادة والتکرار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الخلاف بین الأعلام فی أنّه هل یجب التیمّم بدلاً عن الفائت أو الفائتین ، أم لا؟ فهنا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التیمّم بدلاً عن الفائت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إلیه جماعة من الفقهاء کالشهید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أصحاب التعلیق علیها لولا کلّهم ، کما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إنّ التراب أحد الطهورین، وأیضاً لعموم البدلیّة، ولاستقلاله فی الاسم والحکم ، مع أنّ الأغسال الثلاثة وإن کان عند بعض یعدّ عملاً واحداً ، ولکن لا إشکال فی وجوب الغسل متعدّداً ، فإذا تعذّر کلّ واحد من الغسلات، فیتبدّل حکمه إلی بدله وهو التیمّم ، إذ البدل فی الحکم والتعدّد تابع للمبدّل ، فکما أنّه إذا لم یجز أحد أقسام المبدل منه، ولم یأت به بما هو الوظیفة، فإنّ بدله أیضاً کذلک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یظهر کون غسل المیّت عملاً واحداً لا یوجب استلزام تیمّم واحد عن الجمیع ، لإمکان کونه کذلک مع اشتماله لأعمال متعدّدة مستقلّة کالحجّ ، فمع </w:t>
      </w:r>
    </w:p>
    <w:p>
      <w:pPr>
        <w:pStyle w:val="BookText"/>
        <w:rPr/>
      </w:pPr>
      <w:r>
        <w:rPr>
          <w:rFonts w:ascii="IRNazanin" w:hAnsi="IRNazanin" w:eastAsia="IRNazanin"/>
          <w:color w:val="111111"/>
          <w:sz w:val="28"/>
          <w:sz w:val="28"/>
          <w:szCs w:val="28"/>
          <w:rtl w:val="true"/>
          <w:lang w:bidi="fa-IR"/>
        </w:rPr>
        <w:t xml:space="preserve">تعذّر بعض دون بعض لابدّ أن یؤتی ببدله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إلیه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سقوط التیمّم، مستدلاًّ له بعدم قیام الدلیل علی بدلیّة التیمّم عن الجزء، وحصول مسمّی الغسل ولو بواحد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دلیله مدفوع، لأنّ الظاهر من الأدلّة هو صدق الغسلات علی الثلاثة، لا غسلة واحدة، حتّی یکون التعدّد فی ضمنه بمنزلة الأجزاء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الإشکال علی البدلیّة للغسلتین ، بناءً علی کفایه الماء المضاف بالخلیطین، حیث لا یکون فیهما حینئذٍ الغسل حتّی یتبدّل إلی بدله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أنّ ما اُطلق علیه فی الأخبار لیس إلاّ الغسل، سواء صدق علیه الإضافة أم لا ، مع أنّه لیس علی ما توهّم ، لأنّه یعتبر فی الخلیط أن لا یکون بمقدار یخرج الماء عن الإطلاق والمائیّة، وإن صدق علیه الإضافة فی الجملة، کما عرفت تفصیله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من جمیع ما ذکرنا لزوم التیمّم بدل الفائت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ظهر أیضاً ممّا ذکرنا تعدّد التیمّم عند تعدّد المتعذّر من الأغسال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فاحتمال کون التیمّم الواحد کافیاً عن المجموع، ولو تعذّر أحد الغسلتین أو الاثنتین، لاحتمال کفایة تیمّم واحد عن الثلاثة عند تعذّرها،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علی ما ینبغی، وإن کان احتمال وحدة العمل فی الأغسال الثلاثة استلزم الحکم بالاحتیاط وجوباً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بالإتیان بتیمّم واحد لمجموع الأغسال الثلاثة أو لغسلتین ، ثمّ الإتیان بالتیمّم لکلّ واحدٍ من الأغسال المتعذّرة، للخروج عن الشکّ المحتمل فیه، إذ الاحتیاط المذکور یستلزم الیقین والقطع بالفراغ عن الاشتغال الثابت من صورتی التعدّد والوحدة ، کما لایخفی، واللّه العالم </w:t>
      </w:r>
      <w:r>
        <w:rPr>
          <w:rFonts w:eastAsia="IRNazanin" w:cs="IRNazanin"/>
          <w:color w:val="111111"/>
          <w:sz w:val="28"/>
          <w:szCs w:val="28"/>
          <w:rtl w:val="true"/>
          <w:lang w:bidi="fa-IR"/>
        </w:rPr>
        <w:t xml:space="preserve">. </w:t>
      </w:r>
      <w:bookmarkStart w:id="114" w:name="pg13324_137834"/>
    </w:p>
    <w:p>
      <w:pPr>
        <w:pStyle w:val="BookText"/>
        <w:rPr/>
      </w:pPr>
      <w:bookmarkEnd w:id="114"/>
      <w:r>
        <w:rPr>
          <w:rFonts w:ascii="Amiri" w:hAnsi="Amiri" w:eastAsia="Amiri" w:cs="Amiri"/>
          <w:color w:val="111111"/>
          <w:sz w:val="28"/>
          <w:sz w:val="28"/>
          <w:szCs w:val="28"/>
          <w:rtl w:val="true"/>
          <w:lang w:bidi="ar-SA"/>
        </w:rPr>
        <w:t>غُسل المیّت</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عُدم الکافور والسِّدر غُسّل بالماء القراح،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تسقط بفوات ما یطرح فیها، وفیه تردّد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أنـّه قد اختلف فیما إذا عدم الخلیطین بأن یُغسّل بماء القراح مرّة واحدة، أو یُغسّل بثلاثٍ کلّها بالماء القراح، اثنان منها للموردین بفقد ما یطرح فیها والآخر بالأصالة</w:t>
      </w:r>
      <w:r>
        <w:rPr>
          <w:rFonts w:eastAsia="IRNazanin" w:cs="IRNazanin"/>
          <w:color w:val="111111"/>
          <w:sz w:val="28"/>
          <w:szCs w:val="28"/>
          <w:rtl w:val="true"/>
          <w:lang w:bidi="fa-IR"/>
        </w:rPr>
        <w:t>.</w:t>
      </w:r>
    </w:p>
    <w:p>
      <w:pPr>
        <w:pStyle w:val="Heading2"/>
        <w:numPr>
          <w:ilvl w:val="1"/>
          <w:numId w:val="1"/>
        </w:numPr>
        <w:rPr/>
      </w:pPr>
      <w:bookmarkStart w:id="115" w:name="__RefHeading___Toc2519970_2322387425"/>
      <w:bookmarkStart w:id="116" w:name="_Toc39"/>
      <w:bookmarkEnd w:id="115"/>
      <w:r>
        <w:rPr>
          <w:rtl w:val="true"/>
        </w:rPr>
        <w:t xml:space="preserve">فی أحکام الأموات </w:t>
      </w:r>
      <w:r>
        <w:rPr>
          <w:rtl w:val="true"/>
        </w:rPr>
        <w:t xml:space="preserve">/ </w:t>
      </w:r>
      <w:r>
        <w:rPr>
          <w:rtl w:val="true"/>
        </w:rPr>
        <w:t>لو تعذّر بعض الأغسال الثلاثة</w:t>
      </w:r>
      <w:bookmarkEnd w:id="116"/>
    </w:p>
    <w:p>
      <w:pPr>
        <w:pStyle w:val="BookText"/>
        <w:rPr/>
      </w:pPr>
      <w:r>
        <w:rPr>
          <w:rFonts w:ascii="IRNazanin" w:hAnsi="IRNazanin" w:eastAsia="IRNazanin"/>
          <w:color w:val="111111"/>
          <w:sz w:val="28"/>
          <w:sz w:val="28"/>
          <w:szCs w:val="28"/>
          <w:rtl w:val="true"/>
          <w:lang w:bidi="fa-IR"/>
        </w:rPr>
        <w:t>وأمّا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بسقوط الغُسل رأساً، وتبدیله بالتیمّم لأجل کون الغُسل عملاً واحداً، فإذا تعذّر بعض أجزائه، معناه تعذّر نفسه بالکلّ، فلابدّ من الإتیان ببدله شرعاً، ممّا لا یُلتفت إلیه، ولذلک لم نجد قائلاً مصرّحاً بذلک،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احتمال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إشکالٍ ولا خلافٍ أجده بین کلّ من تعرّض لذلک من الأصحاب کالشیخ والحِلّی والفاضلین والشهیدین والمحقّق الثانی، وغیرهم من متأخّری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دار الأمر بین الاحتمالین، فلابدّ من ملاحظة الدلیل الدالّ علیه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هو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بأنّ الخلیطین أُخذا بصورة الجزئیّة، فیفوت کلّ غسلة بفوت جزئها، لأنّ المراد بالسِّدر الاستعانة علی إزالة الدرن والقذارة الظاهریّة، وبالکافور تطییب المیّت وحفظه بخاصّیة الکافور من إسراع التغییر وحفظه عن الهوام، ومع فقدهما لا أثر لتکرّر غَسله بالماء، أو لیس فیه ذلک الأثر خصوصاً مع ملاحظة قاعدة‌المیسور </w:t>
      </w:r>
    </w:p>
    <w:p>
      <w:pPr>
        <w:pStyle w:val="BookText"/>
        <w:rPr/>
      </w:pPr>
      <w:r>
        <w:rPr>
          <w:rFonts w:ascii="IRNazanin" w:hAnsi="IRNazanin" w:eastAsia="IRNazanin"/>
          <w:color w:val="111111"/>
          <w:sz w:val="28"/>
          <w:sz w:val="28"/>
          <w:szCs w:val="28"/>
          <w:rtl w:val="true"/>
          <w:lang w:bidi="fa-IR"/>
        </w:rPr>
        <w:t>للغَسلات بالنسبة‌إلی‌الغَسلتین‌المعسورتین‌التی توجب وجوب الإتیان بالثالث فقط، وکذلک قاعدة الإدراک والاستطاعة، مضافاً إلی اعتضادهما بأقوال العلماء والشهرة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المخالفة فی أصل الوجوب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بالغَسل بماء 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أجاب عنه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إرادة الوجوب، لأنـّه متی جاز هنا وجب، ثمّ أمر بالتأمّل، ولعلّه أراد بعدم تمامیّته الکلیّة، إذ الجواز یعدّ أعمّ من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أراد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تصدیق أعمیّته، وهو لاینافی الوجوب فی غیر المقام، إلاّ أنـّه هنا کان منحصراً فی الوجوب، إذ القائل هنا بیّن وجوب الغَسل بماء القراح فقط، أو بوجوب الثلاث بالقراح، فالقول بجواز غسلة مرّة بماء القراح أمرٌ مخالف للإجماع المرکّب، إذ هو منفیّ علی کلا القولین،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المنقول منهما علی المحکیّ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للآملی قدس‌سره خلاف ذلک، حیث قال بعد نقل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ولکنّه فی النسبة تأمّل لأنّ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یُحکی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بتغسیله ثلاثاً بالقراح، وهی وإن کانت مُشعرة بعدم الوجوب، لکن فی التغسیل ثلاث مرّات لاینفی أصل وجوب التغسیل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منه المیل إلی القول بسقوط الغَسل رأساً، وإن لم یتجرّء بالإفتاء به صریحاً،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ربّما لاح من بعض الأخبار سقوط الغسل </w:t>
      </w:r>
    </w:p>
    <w:p>
      <w:pPr>
        <w:pStyle w:val="BookText"/>
        <w:rPr/>
      </w:pPr>
      <w:r>
        <w:rPr>
          <w:rFonts w:ascii="IRNazanin" w:hAnsi="IRNazanin" w:eastAsia="IRNazanin"/>
          <w:color w:val="111111"/>
          <w:sz w:val="28"/>
          <w:sz w:val="28"/>
          <w:szCs w:val="28"/>
          <w:rtl w:val="true"/>
          <w:lang w:bidi="fa-IR"/>
        </w:rPr>
        <w:t>بالکلیّة فی هذه الصورة ـ أی صورة فقد الخلیطین ـ مثل موثّقة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قومٍ کانوا فی سفرهم یمشون علی ساحل البحر، فإذا هم برجلٍ میّت عریان قد لفظه البحر وهم عُراة، لیس علیهم إلاّ الإزار، کیف یصلّون علیه وهو عریان، ولیس علیهم فضلٌ یلفّونه فیه؟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یُحفر له‌ویُوضع فی لحده ویوضع اللَّبن علی عورته لیستر عورته باللَّبن، ثمّ یُصلّی علیه ویُدفن</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خبر محمّد بن مسلم</w:t>
      </w:r>
      <w:r>
        <w:rPr>
          <w:rStyle w:val="FootnoteAnchor"/>
          <w:rtl w:val="true"/>
        </w:rPr>
        <w:footnoteReference w:id="450"/>
      </w:r>
      <w:r>
        <w:rPr>
          <w:rFonts w:ascii="Amiri" w:hAnsi="Amiri" w:eastAsia="Amiri" w:cs="Amiri"/>
          <w:color w:val="111111"/>
          <w:sz w:val="28"/>
          <w:sz w:val="28"/>
          <w:szCs w:val="28"/>
          <w:rtl w:val="true"/>
          <w:lang w:bidi="ar-SA"/>
        </w:rPr>
        <w:t>قریباً من الموثّقة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فی 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التعرّض لذکر الغَسل یدلّ علی عدم وجوبه، والظاهر أنـّه لا وجه لسقوطه إلاّ فقد الخلیطین، فإنّ ظاهر تلک الحال یشهد بتعذّر وجوده، وإلاّ فمجرّد کونه عریاناً لا یمنع من وجوب غَسله، سیّما وهم علی ساحل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 کلامه، لوضوح أنـّه لم یکن السؤال عن حکم الغسل، ولعلّه کانوا عالمین بالوظیفة فی ذلک، خصوصاً مثل عمّار وأمثاله، فالاستظهار بالسقوط لأجل السکوت ممّا لا یساعده الفروق الفقهیّة، کما لا یخفی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أدلّة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وجوب غَسلاتٍ ثلاث للمیّت بماء القراح، بأنّ ظهور کثیرٍ من الأخبار بکونه واجباً مستقلاًّ لا جزءً کما تری أنـّه قد صرّح بذلک فی کلام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غسّله بماءٍ وسدر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یکون المأمور به شیئان متمایزان وإن امتزجا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الاعتماد بوجوب الخلیط بخصوص ما اشتمل علی الأمر بماء السِّدر خاصّةً، حتّی یرتفع الأمر بالمضاف بارتفاع </w:t>
      </w:r>
    </w:p>
    <w:p>
      <w:pPr>
        <w:pStyle w:val="BookText"/>
        <w:rPr/>
      </w:pPr>
      <w:r>
        <w:rPr>
          <w:rFonts w:ascii="IRNazanin" w:hAnsi="IRNazanin" w:eastAsia="IRNazanin"/>
          <w:color w:val="111111"/>
          <w:sz w:val="28"/>
          <w:sz w:val="28"/>
          <w:szCs w:val="28"/>
          <w:rtl w:val="true"/>
          <w:lang w:bidi="fa-IR"/>
        </w:rPr>
        <w:t>المضاف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أنـّه بعد تسلیم ذلک، لا نُسلّم کون فوات الکلّ بفوات الجزء بعد قیام المعتبرة المنجبرة بعمل الأصحاب فی الجملة علی لزوم الإتیان بالجزء الآخر، وبعدم سقوط المیسور وهو الماء بالمعسور وهو السِّدر والکافور،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بوجوب الإتیان بالجزء مع انتفاء الکلّ، حتّی مع قطع النظر عن قاعدة المیسور،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لثبوت وجوب الجزء بوجوب الکلّ، بضرورة استلزام وجوب المرکّب وجوب أجزائه، ولم یعلم سقوط ذلک بعد انتفائه فیستصحب وجوبه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الأصحاب قد بحثوا عن حکم الخلیط، وأنـّه هل یجوز أن یجعل فی الماء علی حدٍّ یجعل الماء مضافاً أم لا، حیث یرشدنا ذلک بأنّ الواجب الأصلی فی المرکّب هو الماء مع وجوب وجود جزءٍ آخر فیه من السِّدر أو الکافور، فإذا تعذّر ذلک الجزء، فإنّه لا یمکن رفع الید عن وجوبه الأصلی وهو الماء، وبذلک یرفع الإشکال الذی تصدّاه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إجراء قاعدة المیسور، وهو قوله باختصاص القاعدة بالمرکّبات الشرعیّة دون غیرها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هذه الدعوی، لوضوح عموم القاعدة وأمثالها لکلّ مرکّب کان مأموراً به سواء کان شرعیّاً أو عرفیّاً متعلّقاً لحکم شرعی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المقام أیضاً کذلک ـ أی من المرکّبات الشرعیّة ـ إذ الشارع قد جعل هذا الترکیب واجباً فی غُسل المیّت، إذ لولا الشرع لما فَهم العرف وجوب ذلک فی غُسل المیّت، خصوصاً إذا قلنا بوجوب قصد القربة، وکونه شرطاً فی صحّة الغسل کما هو واضح للمتأمّل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الذی ینبغی أن یراعی فی إجراء هذه القاعدة هو صدق المیسور عرفاً بما </w:t>
      </w:r>
      <w:bookmarkStart w:id="117" w:name="pg13324_137838"/>
    </w:p>
    <w:p>
      <w:pPr>
        <w:pStyle w:val="BookText"/>
        <w:rPr/>
      </w:pPr>
      <w:bookmarkEnd w:id="117"/>
      <w:r>
        <w:rPr>
          <w:rFonts w:ascii="IRNazanin" w:hAnsi="IRNazanin" w:eastAsia="IRNazanin"/>
          <w:color w:val="111111"/>
          <w:sz w:val="28"/>
          <w:sz w:val="28"/>
          <w:szCs w:val="28"/>
          <w:rtl w:val="true"/>
          <w:lang w:bidi="fa-IR"/>
        </w:rPr>
        <w:t xml:space="preserve">یبقی بعد تعذّر الجزء، وهو کذلک فی المقام، لأنـّه یصدق فیه أنّ الإتیان بالماء القراح بعد تعذّر السِّدر أو الکافور أنـّه میسور للمرکّب کما لا یخفی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لکن مع إمکان استفادة وجوب ذلک من ما ورد فی حقّ المیّت الـمُحْرِم فی کون غُسله کالـمُحلّ، إلاّ أنـّه لا یقربه الکافور لأنـّه یعدّ من الطیب وهو غیر جائز للـمُحْرِم</w:t>
      </w:r>
      <w:r>
        <w:rPr>
          <w:rStyle w:val="FootnoteAnchor"/>
          <w:rtl w:val="true"/>
        </w:rPr>
        <w:footnoteReference w:id="452"/>
      </w:r>
      <w:r>
        <w:rPr>
          <w:rFonts w:ascii="IRNazanin" w:hAnsi="IRNazanin" w:eastAsia="IRNazanin"/>
          <w:color w:val="111111"/>
          <w:sz w:val="28"/>
          <w:sz w:val="28"/>
          <w:szCs w:val="28"/>
          <w:rtl w:val="true"/>
          <w:lang w:bidi="fa-IR"/>
        </w:rPr>
        <w:t>، فإذا تعذّر الجزء شرعاً حُکم بإتیان جزءٍ آخر وهو ماء القراح، مع أنـّه لو عمل بما هو مقتضی القاعدة لاستلزم الحکم بالسقوط بتعذّر أحد جزئیه، کان اللاّزم الحکم بسقوط تلک الغسلة، فحیث أنّ الإمام علیه‌السلام حکم بوجوب إتیان جزء آخر، فهمنا کون وجوب کلّ واحد من الجزئین فی الموردین یعدّ واجباً استقلالیّاً غیر مرتبط بالآخر، فمع ضمیمة أنّ المتعذّر العقلی کالمتعذّر الشرعی ینتج المطلوب</w:t>
      </w:r>
      <w:r>
        <w:rPr>
          <w:rFonts w:eastAsia="IRNazanin" w:cs="IRNazanin"/>
          <w:color w:val="111111"/>
          <w:sz w:val="28"/>
          <w:szCs w:val="28"/>
          <w:rtl w:val="true"/>
          <w:lang w:bidi="fa-IR"/>
        </w:rPr>
        <w:t>.</w:t>
      </w:r>
    </w:p>
    <w:p>
      <w:pPr>
        <w:pStyle w:val="Heading2"/>
        <w:numPr>
          <w:ilvl w:val="1"/>
          <w:numId w:val="1"/>
        </w:numPr>
        <w:rPr/>
      </w:pPr>
      <w:bookmarkStart w:id="118" w:name="__RefHeading___Toc2519972_2322387425"/>
      <w:bookmarkStart w:id="119" w:name="_Toc40"/>
      <w:bookmarkEnd w:id="118"/>
      <w:r>
        <w:rPr>
          <w:rtl w:val="true"/>
        </w:rPr>
        <w:t xml:space="preserve">فی أحکام الأموات </w:t>
      </w:r>
      <w:r>
        <w:rPr>
          <w:rtl w:val="true"/>
        </w:rPr>
        <w:t xml:space="preserve">/ </w:t>
      </w:r>
      <w:r>
        <w:rPr>
          <w:rtl w:val="true"/>
        </w:rPr>
        <w:t>التمییز بالنیّة لو تعذّر بعض الأغسال الثلاثة</w:t>
      </w:r>
      <w:bookmarkEnd w:id="119"/>
    </w:p>
    <w:p>
      <w:pPr>
        <w:pStyle w:val="BookText"/>
        <w:rPr/>
      </w:pPr>
      <w:r>
        <w:rPr>
          <w:rFonts w:ascii="IRNazanin" w:hAnsi="IRNazanin" w:eastAsia="IRNazanin"/>
          <w:color w:val="111111"/>
          <w:sz w:val="28"/>
          <w:sz w:val="28"/>
          <w:szCs w:val="28"/>
          <w:rtl w:val="true"/>
          <w:lang w:bidi="fa-IR"/>
        </w:rPr>
        <w:t xml:space="preserve">مضافاً إلی أنّ الإتیان بالباقی مطلقاً للاحتیاط ـ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کلامه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الثانی أحوط إن لم یکن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ولذلک تری أنّ المشهور بین‌المتأخّرین ـ والشاهد علیذلک ما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 الحکم بالغسلات الثلاث بماء القراح، وهذا هو 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 غُسل المیّت</w:t>
      </w:r>
    </w:p>
    <w:p>
      <w:pPr>
        <w:pStyle w:val="BookText"/>
        <w:rPr/>
      </w:pPr>
      <w:r>
        <w:rPr>
          <w:rFonts w:ascii="IRNazanin" w:hAnsi="IRNazanin" w:eastAsia="IRNazanin"/>
          <w:color w:val="111111"/>
          <w:sz w:val="28"/>
          <w:sz w:val="28"/>
          <w:szCs w:val="28"/>
          <w:rtl w:val="true"/>
          <w:lang w:bidi="fa-IR"/>
        </w:rPr>
        <w:t>هاهنا فروع لا بأس بذکرها لأجل تفرّعها علی البحث المذکور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عرفت من لزوم الغسلات الثلاث بماء القراح، فهل یجب التمییز بین الغسلات بالنیّة، محافظة علی الترتیب أم لا ؟ </w:t>
      </w:r>
      <w:bookmarkStart w:id="120" w:name="pg13324_137839"/>
    </w:p>
    <w:p>
      <w:pPr>
        <w:pStyle w:val="BookText"/>
        <w:rPr/>
      </w:pPr>
      <w:bookmarkEnd w:id="120"/>
      <w:r>
        <w:rPr>
          <w:rFonts w:ascii="IRNazanin" w:hAnsi="IRNazanin" w:eastAsia="IRNazanin"/>
          <w:color w:val="111111"/>
          <w:sz w:val="28"/>
          <w:sz w:val="28"/>
          <w:szCs w:val="28"/>
          <w:rtl w:val="true"/>
          <w:lang w:bidi="fa-IR"/>
        </w:rPr>
        <w:t xml:space="preserve">فقد نُقل عن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وجوبه، 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کلامه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تأمّلٌ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الشیخ الأکبر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قاعدة المیسور هو إتیان المیسور علی النحو الذی یؤتی به عند الانضمام، ولازمه وجوب مراعاة الترتیب حیث لا تمیّز فی الخارج بین الغسلات، لاشتراک الجمیع فی کونها بالماء القراح، وتکون مراعاة الترتیب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المسلّم من وجوب الترتیب إنّما هو مع وجوب الخلیطین، وتغایر الغسلات بالممیّز الخارجی، ومع انتفاء المغایرة بانتفاء الخلیط، فلا دلیل علی وجوب مراعاة الترتیب حتّی تکون مراعاته بالنیّة، ومع الشکّ فی وجوبها المرجع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کلام الشیخ،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الأخیر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 کلامه من الإشکال، لأنـّه من الواضح أنّ الترتیب فیما سبق أی قبل عروض التعذّر لأحد الخلیطین أو کلیهما، واجباً بلا إشکال، فمع الشکّ فیه بعد التعذّر المرجع إلی الاستصحاب لا البراءة للحکم ببقاء ما کان واجباً، مضافاً إلی إمکان استفادة وجوب الترتیب من نفس الدلیل الذی یحکم بترتیب الغسلات بین الثلاث، فوجود الخلیط وعدمه لا أثر له فی الحکم المستفاد من الدلیل، ونقل وجه الحکم بعدم لزوم النیّة فیه هو تحقّقه بالطبع علی حسب ترتیب حال عدم التعذّر، وهو یکفی فی تحقیقه</w:t>
      </w:r>
      <w:r>
        <w:rPr>
          <w:rFonts w:eastAsia="IRNazanin" w:cs="IRNazanin"/>
          <w:color w:val="111111"/>
          <w:sz w:val="28"/>
          <w:szCs w:val="28"/>
          <w:rtl w:val="true"/>
          <w:lang w:bidi="fa-IR"/>
        </w:rPr>
        <w:t>.</w:t>
      </w:r>
    </w:p>
    <w:p>
      <w:pPr>
        <w:pStyle w:val="Heading2"/>
        <w:numPr>
          <w:ilvl w:val="1"/>
          <w:numId w:val="1"/>
        </w:numPr>
        <w:rPr/>
      </w:pPr>
      <w:bookmarkStart w:id="121" w:name="__RefHeading___Toc2519974_2322387425"/>
      <w:bookmarkStart w:id="122" w:name="_Toc41"/>
      <w:bookmarkEnd w:id="121"/>
      <w:r>
        <w:rPr>
          <w:rtl w:val="true"/>
        </w:rPr>
        <w:t xml:space="preserve">فی أحکام الأموات </w:t>
      </w:r>
      <w:r>
        <w:rPr>
          <w:rtl w:val="true"/>
        </w:rPr>
        <w:t xml:space="preserve">/ </w:t>
      </w:r>
      <w:r>
        <w:rPr>
          <w:rtl w:val="true"/>
        </w:rPr>
        <w:t>إعادة الغسل لو وجد الخلیطان</w:t>
      </w:r>
      <w:bookmarkEnd w:id="12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یصحّ البحث حینئذٍ عن أنـّه لو عکس فی النیّة، أی قصد تحقّق الثالث بالأوّل، فهل یکفی عن الواجب أم لا، فیصحّ أن یقال بعدم الکفایة، لأجل </w:t>
      </w:r>
    </w:p>
    <w:p>
      <w:pPr>
        <w:pStyle w:val="BookText"/>
        <w:rPr/>
      </w:pPr>
      <w:r>
        <w:rPr>
          <w:rFonts w:ascii="IRNazanin" w:hAnsi="IRNazanin" w:eastAsia="IRNazanin"/>
          <w:color w:val="111111"/>
          <w:sz w:val="28"/>
          <w:sz w:val="28"/>
          <w:szCs w:val="28"/>
          <w:rtl w:val="true"/>
          <w:lang w:bidi="fa-IR"/>
        </w:rPr>
        <w:t>ماعرفت فی دلیل وجوب الترتیب، فیصحّ أن یقال إنّ الترتیب قهراً یتحقّق بالإتیان خارجاً تبعاً للدلیل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ینوی خلافه،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المنع والتأمّل فیوجوب‌التیمّم عند تعذّر بعض الغسلات، بناءً علی سقوط کلّ غَسلةٍ بتعذّر خلیطها، کما هو مختاره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مستدلاًّ بعدم ظهور تناول أدلّة المشروعیّة لمثل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ما لا یخفی کما أشرنا إلی ذلک کراراً فی کلّ موضع من الموارد التی جُعل الماء سبباً لتحصیل الطهارة من الأغسال، إذ لسان الأدلّة الواردة فی المتیمّم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ذلک، کان لسان التنزیل والمشروعیّة له مکان الماء فلا یبعد بدلیّته مع تعذّر الغسلة بتعذّر خلیطه، ولأجل ذلک التزمنا فی حاشیتنا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بالاحتیاط وجوباً بضمّ التیمّم مع الغسلة بماء القراح فی الاُولی والثانیة تحصیلاً للاحتیاط، لاحتمال سقوط الغسلة بواسطة تعذّر خلیطه أو وجوبه علیه کما التزم به جماعةٌ من الفقهاء، بناءً علی شمول دلیل مشروعیّته لمثل المقام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أنـّه هل تجب إعادة الغسل لو وجد الخلیطان أم لا؟ فیه ثلاثة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وجد قبل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وجوبها علی کلّ من القولین ـ أی القول بسقوط المتعذّر حتّی بمیسوره، أو عدم سقوط میسوره ـ وفاقاً للذکری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التزم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المحشّین علیها، خلافاً 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وصریح کلام‌صاحب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مصباح‌الفقیه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ومنشأ القولین هو البناء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العمل الناقص والبدل هل هو بدلٌ عن الغسل </w:t>
      </w:r>
    </w:p>
    <w:p>
      <w:pPr>
        <w:pStyle w:val="BookText"/>
        <w:rPr/>
      </w:pPr>
      <w:r>
        <w:rPr>
          <w:rFonts w:ascii="IRNazanin" w:hAnsi="IRNazanin" w:eastAsia="IRNazanin"/>
          <w:color w:val="111111"/>
          <w:sz w:val="28"/>
          <w:sz w:val="28"/>
          <w:szCs w:val="28"/>
          <w:rtl w:val="true"/>
          <w:lang w:bidi="fa-IR"/>
        </w:rPr>
        <w:t>التامّ، بمعنی أنـّه قد أثّر مثل أثر عمل التامّ دائماً ولا یتغیّر أثره بعد رفع التعذّر، نظیر بدلیّة وضوء الجبیرة عن الوضوء التامّ، ووضوء الأقطع الذی هو بدل عن التامّ الصحیح، بل مثل الوضوء فی حال التقیّة الذی هو بدلٌ عن الوضوء فی غیر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بدلیّته مادامیّة، أی یُجزی عن التامّ ما دام الاضطرار باقیاً، فالتکلیف ساقط مادام الاضطرار باقیاً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البحث أنـّه هل الاضطرار یوجب تبدّل الواجب من التامّ إلی الناقص نظیر تبدّل حالتیالمکلّف إلی السفر والحضر فی القصر والإتمام، حیث یکون لازمه الإجزاء بالمأتی به؛ لأنّ التکلیف قد امتثل فی محلّه وسقط، فلا وجه للحکم بالإعادة، أو أنّ التکلیف بالتامّ یضلّ باقیاً علی ما هو علیه، وإنّما العجز عن امتثاله أوجب الرخصة فی ترک امتثاله والإتیان ببدله، ما دام بقاء العذر، لأنّ العقل یقبّح المطالبة بشیء عمّن هو عاجزٌ عن الإتیان به، ومن المعلوم أنّ هذا الحکم باقٍ ما دام العذر باقیاً، فمع ارتفاعه یعود وهو المطلوب ؟</w:t>
      </w:r>
    </w:p>
    <w:p>
      <w:pPr>
        <w:pStyle w:val="BookText"/>
        <w:rPr/>
      </w:pPr>
      <w:r>
        <w:rPr>
          <w:rFonts w:ascii="IRNazanin" w:hAnsi="IRNazanin" w:eastAsia="IRNazanin"/>
          <w:color w:val="111111"/>
          <w:sz w:val="28"/>
          <w:sz w:val="28"/>
          <w:szCs w:val="28"/>
          <w:rtl w:val="true"/>
          <w:lang w:bidi="fa-IR"/>
        </w:rPr>
        <w:t>الظاهر من الأخبار ـ کما قلنا فی محلّه ـ هو الأخیر، ولا أقلّ من الشکّ فیه، فمقتضی استصحاب بقاء التکلیف بالتامّ، وأصالة عدم ترتّب الأثر علی ما أتی به من الناقص والبدل من زوال الخَبَث والحَدَث، هو الإعادة قبل الدفن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زوال العذر بعد الدفن، بحیث لو أراد الإتیان به استلزم ذلک النبش الحرام، فلا یجب الإعادة قطعاً، لما قد عرفت من حکم العقل بالقبح ما دام العذر باقیاً، ومن المعلوم أنّ المتعذّر الشرعی هو کالمتعذّر العقلی، فالإجزاء فی هذه الصورة مورد وفاق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ینبغی البحث فیه هو الصورة الآتیة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أخرج من القبر علی وجه جائزٍ أو محرّم، فهل تجب </w:t>
      </w:r>
      <w:bookmarkStart w:id="123" w:name="pg13324_137842"/>
    </w:p>
    <w:p>
      <w:pPr>
        <w:pStyle w:val="BookText"/>
        <w:rPr/>
      </w:pPr>
      <w:bookmarkEnd w:id="123"/>
      <w:r>
        <w:rPr>
          <w:rFonts w:ascii="IRNazanin" w:hAnsi="IRNazanin" w:eastAsia="IRNazanin"/>
          <w:color w:val="111111"/>
          <w:sz w:val="28"/>
          <w:sz w:val="28"/>
          <w:szCs w:val="28"/>
          <w:rtl w:val="true"/>
          <w:lang w:bidi="fa-IR"/>
        </w:rPr>
        <w:t>إعادة غسله حینئذٍ أم لا؟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أنـّه بناءً علی وجوب اعاده غسله بالتامّ قبل الدفن، فیکون حاله کحال من دفن من غیر غُسل حیث یجب غُسله إذا اتّفق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الفرق بین الدفن بدون الغُسل، وبین الدفن مع الغُسل الناقص، بتنزیل الناقص منزلة انتهاء التکلیف إذ کان زمان التکلیف بالغُسل هو من أوّل حدوث الموت إلی زمان الدفن، مضافاً إلی إطلاق کلامهم فی التقیید بقولهم قبل الدفن، وعدم انصراف عمومات وجوب الغُسل إلی تغسیل المیّت المدفون، مضافاً إلی أصل البراءة عند الشکّ فی وجوب الغُسل ثانیاً، ولإطلاق ما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الإجماع علی عدم وجوب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الأحوط وجوباً الحکم بالإعادة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المحشّین علیها، لأنـّا نجد بالوجدان الفرق بین رفع العذر قبل الدفن، وبین رفعه بعد الدفن، حیث إنّ التکلیف الثابت قبل الدفن لم یمتثل لو ارتفع العذر قبل دفنه، فیصحّ الحکم بالإعادة، بخلاف ما لو امتثل التکلیف بالناقص إلی انتهاء زمانه وهو الدفن، فهذا التکلیف قد سقط عن کلّ من التامّ والناقص، فأمّا الأوّل بالتعذّر، وأمّا الثانی بالامتثال، فالحکم بالإعادة بعد الخروج عن القبر لأجل التمکّن یحتاج إلی دلیل آخر، فعند الشکّ المرجع إلی البراءة، هذا بخلاف ما لو رفع التعذّر قبل الدفن، فإنّ التکلیف بالأوّل باقٍ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تخیّل بإتمام زمان التکلیف وانتهائه إلی الدفن، إذ فی الحقیقة والواقع لم یکن الأمر کذلک، مثل ما لو فرض علمه بذلک، فإنّه تجب الإعادة لأجل تحصیل امتثال أمر الأوّل، وحیث لا یکون الوجه فی أحد الطرفین مُسلّماً، لذلک قد حکمنا بالاحتیاط وجوباً بالإعادة کالسیّد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4" w:name="__RefHeading___Toc2519976_2322387425"/>
      <w:bookmarkStart w:id="125" w:name="_Toc42"/>
      <w:bookmarkEnd w:id="124"/>
      <w:r>
        <w:rPr>
          <w:rtl w:val="true"/>
        </w:rPr>
        <w:t xml:space="preserve">فی أحکام الأموات </w:t>
      </w:r>
      <w:r>
        <w:rPr>
          <w:rtl w:val="true"/>
        </w:rPr>
        <w:t xml:space="preserve">/ </w:t>
      </w:r>
      <w:r>
        <w:rPr>
          <w:rtl w:val="true"/>
        </w:rPr>
        <w:t>المغسّل بالماء القراح کالمغسّل بالخلیطین</w:t>
      </w:r>
      <w:bookmarkEnd w:id="125"/>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المُغسَّل بالماء القراح لفقد الخلیطین أو أحدهما، هل هو کالمُغسَّل بالغُسل الکامل من حیث ترتیب الآثار علیه من الطهارة عن الخَبَث والحَدَث الحاصلین فیه بالموت، فلازمه عدم تنجّس ملاقیه، وعدم وجوب الغَسل بمسّه، أو لا یکون مثله؟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غیر واحدٍ من المحقّقین هو الأوّل، إذ من الواضح سقوط شرطیّة الخلیط مع فقده، فالواجب حینئذٍ هو التغسیل بالماء القراح فی جمیع الأغسال الثلاثة، فهو غسلٌ شرعیّ فی حقّه، فیقوم مقام الغُسل الکامل، ویترتّب علیه جمیع آثاره ما دام العذر باقیاً، ولا ینافیه وجوب تغسیله مع الخلیط ثانیاً إذا وجد قبل الدفن، لإمکان کون الرافعیّة للحدث والخبث ما دامیّة أی ما دام العُذر باقیاً، فلأجل ذلک تری أنّ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بعدم وجوب الغَسل بمسّه فی هذه الصورة، وإن احتاط استحباباً بالغَسل لمسّه، ووافقه بعض أصحاب الحواشی،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ذلک ـ أی عدم وجوب الغَسل فیه ـ ممّا لا یخلو عن قوّة، وإن‌قال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کان‌الأولی ـ کما علیه مَن‌عرفت من‌الأصحاب ـ وجوب‌الغَسل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بقاء نجاسته وحَدَثه، فیجب غَسل ملاقیه، والغَسل بمسّه، بدعوی انصراف الأدلّة الدالّة علی کون غسل المیّت رافعاً إلی الغسل الکامل، فیرجع فیما نحن فیه إلی إطلاق ما دلّ علی وجوب غَسل ملاقیه والغسل بمسّه، ولو منع وجود الإطلاق فیرجع إلی استصحاب الوجوب الثابت قبل الغسل الناقص، هذا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التأمّل فی الأدلّة الدالّة علی الإتیان بالغسل الناقص مکان الکامل هو ترتیب آثاره علیه ولو بصورة الموقّت وما دامیّة، خصوصاً مع ملاحظة أنّ الغَسل بماء القراح الواقع فی الأخیر هو المحصّل للطهارة دون </w:t>
      </w:r>
      <w:bookmarkStart w:id="126" w:name="pg13324_137844"/>
    </w:p>
    <w:p>
      <w:pPr>
        <w:pStyle w:val="BookText"/>
        <w:rPr/>
      </w:pPr>
      <w:bookmarkEnd w:id="126"/>
      <w:r>
        <w:rPr>
          <w:rFonts w:ascii="IRNazanin" w:hAnsi="IRNazanin" w:eastAsia="IRNazanin"/>
          <w:color w:val="111111"/>
          <w:sz w:val="28"/>
          <w:sz w:val="28"/>
          <w:szCs w:val="28"/>
          <w:rtl w:val="true"/>
          <w:lang w:bidi="fa-IR"/>
        </w:rPr>
        <w:t>الغَسلتین السابقتین، حیث کانتا لإزالة الدَرَن وحفظ البدن عن التغییر والهوام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وجود الماء القراح فیهما بنفسه وبدل الخلیط یکفی فی حصول الطهارة فی حال الاضطرار، فکیف یرضی الإنسان أن یقال بأنّ الغَسلات الثلاث بدون الخلیطین لا یؤثّر تحقّق من الطهارة من الحَدَث والخَبَث، وکان أثره فقط هو الرخصة فی دفنه وحصول الخفّة فی حَدثه وخَبثه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الغَسل بالماء هنا فی الغسلات الثلاث اضطراراً بمنزلة مسح النجاسة وإزالتها بغیر الماء، لو قیل بوجوب ذلک عند تعذّر التطهیر بالماء، حیث أنّ بدلیّته عن الغُسل بالماء، وجواز إیقاع الصلاة لا یقتضیان طهارة المحلّ بحیث یحکم بعدم تنجّس ملاقیه، کما عن المحقّق الآملی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تکلّفٍ، لوضوح الفرق بین الموردین، وإن کانت الأحکام الشرعیّة اُموراً تعبّدیّة مقتضاها جمع المتشتّتات وتفریق المجتمعات والمشبّهات، ونحن تابعون لدلالة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حیث لا یمکن الجزم بأحد الطرفین، خصوصاً مع ملاحظة مخالفة جمعٍ من الأعاظم، حکمنا بالاحتیاط بوجوب الغَسل بالمسّ</w:t>
      </w:r>
      <w:r>
        <w:rPr>
          <w:rFonts w:eastAsia="IRNazanin" w:cs="IRNazanin"/>
          <w:color w:val="111111"/>
          <w:sz w:val="28"/>
          <w:szCs w:val="28"/>
          <w:rtl w:val="true"/>
          <w:lang w:bidi="fa-IR"/>
        </w:rPr>
        <w:t>.</w:t>
      </w:r>
    </w:p>
    <w:p>
      <w:pPr>
        <w:pStyle w:val="Heading2"/>
        <w:numPr>
          <w:ilvl w:val="1"/>
          <w:numId w:val="1"/>
        </w:numPr>
        <w:rPr/>
      </w:pPr>
      <w:bookmarkStart w:id="127" w:name="__RefHeading___Toc2519978_2322387425"/>
      <w:bookmarkStart w:id="128" w:name="_Toc43"/>
      <w:bookmarkEnd w:id="127"/>
      <w:r>
        <w:rPr>
          <w:rtl w:val="true"/>
        </w:rPr>
        <w:t xml:space="preserve">فی أحکام الأموات </w:t>
      </w:r>
      <w:r>
        <w:rPr>
          <w:rtl w:val="true"/>
        </w:rPr>
        <w:t xml:space="preserve">/ </w:t>
      </w:r>
      <w:r>
        <w:rPr>
          <w:rtl w:val="true"/>
        </w:rPr>
        <w:t>تغسیل المیّت بالخطمی لو تعذّر السدر</w:t>
      </w:r>
      <w:bookmarkEnd w:id="128"/>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المیّت المتیمّم لفقد الماء أو نحوه من الأعذار هل یعدّ کالمغسَّل بالقراح لفقد الخلیط، بناءً علی وجوب الغَسل والغُسل بمسّه؟</w:t>
      </w:r>
    </w:p>
    <w:p>
      <w:pPr>
        <w:pStyle w:val="BookText"/>
        <w:rPr/>
      </w:pPr>
      <w:r>
        <w:rPr>
          <w:rFonts w:ascii="IRNazanin" w:hAnsi="IRNazanin" w:eastAsia="IRNazanin"/>
          <w:color w:val="111111"/>
          <w:sz w:val="28"/>
          <w:sz w:val="28"/>
          <w:szCs w:val="28"/>
          <w:rtl w:val="true"/>
          <w:lang w:bidi="fa-IR"/>
        </w:rPr>
        <w:t>أو أنـّه لا یجب ذلک فیه وإنْ قلنا بوجوبهما فی المُغسَّل بالقراح ؟</w:t>
      </w:r>
    </w:p>
    <w:p>
      <w:pPr>
        <w:pStyle w:val="BookText"/>
        <w:rPr/>
      </w:pPr>
      <w:r>
        <w:rPr>
          <w:rFonts w:ascii="IRNazanin" w:hAnsi="IRNazanin" w:eastAsia="IRNazanin"/>
          <w:color w:val="111111"/>
          <w:sz w:val="28"/>
          <w:sz w:val="28"/>
          <w:szCs w:val="28"/>
          <w:rtl w:val="true"/>
          <w:lang w:bidi="fa-IR"/>
        </w:rPr>
        <w:t>أو أنـّه یجب فیهما ولو لم نقل بوجوبهما فی المُغسَّل بالقراح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واحتمالات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التیمّم بدلٌ عن الغسل الکامل فی حال الاضطرار، فیکون حکمه حکم الغُسل الناقص فی عدم ترتّب الآثار علیه، کما لایترتّب الأثر بالغُسل الناقص، وغایته حصول الرخصة فی دفنه کما قلنا بذلک فی الناقص علی قول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أنّ التیمّم کان أولی فی ترتیب الأثر علیه من الناقص، لما ورد فیه بأنّ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 بمنزلة الماء، حیث یکون معناه لزوم ترتیب الآثار علیه، نظیر ما یترتّب علی الغُسل الکامل من حیث حصول الطهارة عن الحَدَث والخبث، فلازم ذلک هو الحکم بترتیب الآثار علیه ولو لم نقل بذلک فی الغُسل الناقص فی المُغسَّل بماء القراح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أنّ وجوب غَسل الملاقی ووجوب الغسل بمسّه کان من آثار النجاسة الحاصلة بالموت، أو من أثر الموت ولو لم یکن البدن نجساً لو قلنا بأنّ النجاسة تحصل بالبرد مع الموت لا بالموت فقط، وهذه النجاسة والأثر لا یرتفعان بالتیمّم خصوصاً النجاسة، ولو سلّمنا ذلک بالنسبة إلی أثر الموت بواسطة التیمّم، مضافاً إلی أنّ مبدّل التیمّم هنا هو الماء والخلیط، ولم یرد دلیلٌ علی بدلیّة التیمّم عن الخلیط فیما له من الأثر، وکونه بمنزلة الماء أو أحد الطهورین لا یقتضی حصول أثر الخلیط به أیضاً، فلازم هذا التقریر هو القول بالتفصیل من وجوب الغَسل والغُسل فی التیمّم وعدمهما فی الغُسل الناقص، وهذا هو مختار الآملی قدس‌سره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هذا الأخیر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قوّاه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إلاّ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نقف علی هذا التفصیل لأحدٍ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قد عرفت وجود الدلیل والأقوال فی کلّ من الوجوب وعدمه، حکمنا هنا بالاحتیاط وجوباً، تبعاً لکثیرٍ من الأعاظم کالمحقّق البروجردی والخوانساری والإصبهاناتی، وبعض المعاصرین، علی وجوب الغَسل بالملاقی والغُسل بمسّه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القول بین الحَدَث والخبث، بالرفع فی الأوّل فلا یجب الغَسل بمسّه، وعدمه فی الثانی فیجب الغَسل بملاقاته، لا یخلو عن وجهٍ، إلاّ أنـّه مخالفٌ للإجماع إذ لم نشاهد أحداً ذهب إلیه، فالأقوی ما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الاحتیاط وجوباً فی کلا الموردین من الحَدَث والخبث،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 الغُسل عند فَقْد السِّدر</w:t>
      </w:r>
    </w:p>
    <w:p>
      <w:pPr>
        <w:pStyle w:val="BookText"/>
        <w:rPr/>
      </w:pPr>
      <w:r>
        <w:rPr>
          <w:rFonts w:ascii="Amiri" w:hAnsi="Amiri" w:eastAsia="Amiri" w:cs="Amiri"/>
          <w:color w:val="111111"/>
          <w:sz w:val="28"/>
          <w:sz w:val="28"/>
          <w:szCs w:val="28"/>
          <w:rtl w:val="true"/>
          <w:lang w:bidi="ar-SA"/>
        </w:rPr>
        <w:t>یدور البحث فی أنـّه هل یقوم مقام السِّدر شیءٌ مثل الخطمی لو تعذّر السِّدر، أم لا؟</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ظاهر الأصحاب والأخبار أنـّه لا یقوم شیءٌ مقام السِّدر فی الاختیار والاضطرار، لکن حُکی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السِّدر ففیتغسیله بما یقوم مقامه من الخطمی إشکالٌ، من عدم النصّ وحصول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وعندی لا إشکال فی الجواز وعدم الوجوب ولا ینافیه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 بإسناده إلی عمّار الساباطی، عن الصادق علیه‌السلام ،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غسّلت رأس المیّت ولحیته بالخطمی،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هذا فی حدیثٍ طویل یصف‌فیه غسل المیّت</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انتهی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أراد بذلک الحدیث الذی رواه الشیخ الکلینی عن المفید عن الصدوق رحمهم‌الله بإسناده عن عمّار بن موسی، عن أبی عبد اللّه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غسلت رأسه ولحیته بالخطمی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r>
        <w:rPr>
          <w:rStyle w:val="FootnoteAnchor"/>
          <w:rtl w:val="true"/>
        </w:rPr>
        <w:footnoteReference w:id="455"/>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جاز استعمال الخطمی مع السِّدر للرأس واللّحیة، فمع تعذّره یکون بطریقٍ أولی، فأمّا وجوبه فلا کما یؤمی إلیه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یکون فی </w:t>
      </w:r>
      <w:bookmarkStart w:id="129" w:name="pg13324_137847"/>
    </w:p>
    <w:p>
      <w:pPr>
        <w:pStyle w:val="BookText"/>
        <w:rPr/>
      </w:pPr>
      <w:bookmarkEnd w:id="129"/>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خیفَ من تغسیله تناثر جلده کالمحترق والمجدور ، یتیمّم بالتراب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دفع توهّم شرطیّة کون الماء خالیاً عن مثله، ولعلّه لذلک احتمله العلاّمة وجعله مکان السِّدر عند تعذّره، ولکن الالتزام بذلک مشکلٌ، کما هو کذلک إذا راجعنا إلی أخبار الباب وکلمات الأصحاب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یتعذّر تغسیل المیّت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یکون لأجل عدم وجود الغاسل، واُخری لعدم وجود الماء، وثالثة لعدم قابلیّة المیّت للغسل ولو بصبّ الماء علیه کالمجدور أو المحترق أو مقطّع الأعضاء ونحو ذلک، وجب تیمّمه بإجماعنا کما عن غیر واحدٍ من أصحابنا دعواه، بل بلا خلاف أجده بین رؤوساء الأصحاب، بل علیه إجماع العلماء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علیه إجماع المسلمین إلاّ الأوزاعی،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یُدفن من غیر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التیمّم</w:t>
      </w:r>
      <w:r>
        <w:rPr>
          <w:rFonts w:eastAsia="IRNazanin" w:cs="IRNazanin"/>
          <w:color w:val="111111"/>
          <w:sz w:val="28"/>
          <w:szCs w:val="28"/>
          <w:rtl w:val="true"/>
          <w:lang w:bidi="fa-IR"/>
        </w:rPr>
        <w:t>.</w:t>
      </w:r>
    </w:p>
    <w:p>
      <w:pPr>
        <w:pStyle w:val="Heading2"/>
        <w:numPr>
          <w:ilvl w:val="1"/>
          <w:numId w:val="1"/>
        </w:numPr>
        <w:rPr/>
      </w:pPr>
      <w:bookmarkStart w:id="130" w:name="__RefHeading___Toc2519980_2322387425"/>
      <w:bookmarkStart w:id="131" w:name="_Toc44"/>
      <w:bookmarkEnd w:id="130"/>
      <w:r>
        <w:rPr>
          <w:rtl w:val="true"/>
        </w:rPr>
        <w:t xml:space="preserve">فی أحکام الأموات </w:t>
      </w:r>
      <w:r>
        <w:rPr>
          <w:rtl w:val="true"/>
        </w:rPr>
        <w:t xml:space="preserve">/ </w:t>
      </w:r>
      <w:r>
        <w:rPr>
          <w:rtl w:val="true"/>
        </w:rPr>
        <w:t>التیمّم بدل الغسل لو تعذّر تغسیله</w:t>
      </w:r>
      <w:bookmarkEnd w:id="1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ظاهراً أنـّه إن أمکن الغُسل ولو بالصبّ وجب کذلک، کما یدلّ علیه الأخبار مثل الخبر الذی رواه محمّد بن سنان، عن أبی خالد القمّاط، عن ضریس، عن علی بن الحسین أو عن أبی جعفر الباقر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المجدور والکسیر والذی به القروح یُصبّ علیه الماء 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عمرو بن خالد، عن زید بن علی، عن آبائه، عن علیّ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أنـّه سُئِلَ عن رجلٍ یحترق بالنار، فأمرهم أن یصبّوا علیه الماء صبّاً، وأن یصلّی علیه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إن لم یمکن الغُسل قالوا بالصبّ فلابدّ من التیمّم ، فإنّه یدلّ علیه ـ مضافاً إلی ما عرفت من الإجماع ـ خبر زید بن علیّ علیه‌السلام ، عن آبائه عن علیّ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أتوا رسول اللّه صلی‌الله‌علیه‌و‌آله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مات صاحبٌ لنا وهو مجدورٌ، </w:t>
      </w:r>
    </w:p>
    <w:p>
      <w:pPr>
        <w:pStyle w:val="BookText"/>
        <w:rPr/>
      </w:pPr>
      <w:r>
        <w:rPr>
          <w:rFonts w:ascii="IRNazanin" w:hAnsi="IRNazanin" w:eastAsia="IRNazanin"/>
          <w:color w:val="111111"/>
          <w:sz w:val="28"/>
          <w:sz w:val="28"/>
          <w:szCs w:val="28"/>
          <w:rtl w:val="true"/>
          <w:lang w:bidi="fa-IR"/>
        </w:rPr>
        <w:t>فإن غسّلناه انسلخ،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یمّموه</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یدلّ علی وجوب التیمّم الذی فی حقّ من مجدوراً لا یمکن تغسیله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اختصاصه بالمجدور فقط، مندفعٌ بإمکان إلغاء الخصوصیّة مع ذکر وجه عدم الإمکان، حیث یفهم کون الملاک هو عدم إمکان غسله ولو کان بواسطة الاحتراق، أو مقطّعیة الأعضاء بحوادث السیر فی عصرنا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توهّم ضعف سند الخبر لکون الراوی فیه من الزیدیّة، مندفعٌ بانجباره بعمل الأصحاب علی ما هو طریقتنا فی حجّیة الخبر، کما أنـّه بذلک ـ أی بحجّیته ـ یوجب انقطاع الأصل الذی تمسّک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لوضوح أنّ الأصل وهو البراءة عن وجوب التیمّم إنّما یرجع إلیه إذا لم یکن فی المورد دلیلاً اجتهادیّاً وهو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هنا ما ادّعی معارضته مع صحیح عبد الرحمن ابن الحجّاج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أنـّه سأل أبا الحسن موسی بن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ثلاثة نفر کانوا فی سفر؛ أحدهم جُنبٌ، والثانی میّت، والثالث علی غیر وضوء، وحضرت الصلاة ومعهم من الماء قدر ما یکفی أحدهم، من یأخذ الماء وکیف یصنعون؟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الجُنُب، ویدفن المیّت، ویتیمّم الذی هو علی غیر وضوء، لأنّ غُسل الجنابة فریضة، وغُسل المیّت سنّة، والتیمّم للآخر جائز</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یظهر منه عدم وجوب التیمّم فی دفن المیّت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علّق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یخفی أنّ الراوی لهذه الروایة فی کتب الأخبار إنّما هو عبد الرحمن بن أبی نجران لا عبد الرحمن بن الحجّاج کما ذکره هنا، وهو أیضاً قد ذکر هذه الروایة فی بحث التیمّم فی مسألة اجتماع الجُنُب والمیّت والـمُحْدِث، ونَقلها عن عبد الرحمن بن أبی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وصفها به من صحّة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نقله لها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لیست بصحیحة، لأنّ فی طریقها فی الکتاب المذکور محمّد بن عیسی وهو مشترک، وفیه عبد الرحمن عمّن حدّثه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صحیحة، لأنـّه رواها فیه عن عبد الرحمن ابن أبی نجران، وطریقه إلیه صحیح فی المشیخة، إلاّ أنّ متنها فیه لیس کما ذکره، بل الذی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ویدفن المیّت بتیمّم ویتیمّم الذی هو علی غیر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صریحة فی تیمّم المیّت خلافاً لما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نقله لها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فمتنها فیه علی ما ذکره، إلاّ أنّ السند غیر صحیح، وإن 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فالسند صحیحٌ کما وصفه، إلاّ أنّ متنها لیس کما ذکره، لکن صاحب الوافی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نقلا أیضاً هذه الروایة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المتن الذی ذکره ثمّ نقلاها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وأحالا المتن علی ما نقلاه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ینبّها علی الزیادة التی ذکرناها، وهو محتملٌ لاتّحاد هذا المتن فی الکتابین کما ذکره السیّد ومحتملٌ لوقوع السهو منهما علی التنبیه علی ذلک فإنّه قد جری لهما مثل ذلک فی مواضع عدیدة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قد تتبّعت نسخاً عدیدة مضبوطة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الروایة فیها کما ذکرته من‌الزیادة‌المذکورة،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 أنّ روایة ابن الحجّاج مرسلٌ لا 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منقولة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والسند فیه صحیح، إلاّ أنـّه یکون لنا لا علینا، حیث قد کرّر فیه التیمّم، ولذلک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سقط ذلک من قلم الشیخ أو النسّاخ لتوهّم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باحتمال السقط لا یحقّق المطلب، لما قد عرفت من الاختلاف فی الراوی أیضاً إذ لیس بابن الحجّاج بل المذکور هنا هو عبد الرحمن ابن أبی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فدعوی المعارضة بمثل هذا الخبر الموصوف بهذه الصفة غیر مقبولة، کما لا یخفی علی المتأمّل، فما ادّعاه السیّد السند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وجوب التیمّم مع تعذّر الغُسل ممّا لا یمکن المساعدة معه، وعلیه فقول المشهور هو المنصور لو لم نقل إنّه إجماعی کما أنّ الأمر کذلک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عرفت دلالة روایة ابن أبی نجران مع صحّة سندها علی لزوم التیمّم للمیّت عند تعذّر الغُسل، ولو لأجل وجود مزاحمٍ أهمّ، فیصیر هذا دلیلاً علیه فی المقام أیضاً، ولو لأجل وجود المانع فی المیّت من کونه مجدوراً أو محترقاً، مضافاً إلی روایة زید بن علیّ علیه‌السلام المنجبرة ضعفها بالإجماع وعمل الأصحاب، وهما یغنیان عن التمسّک بعموم أدلّة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التراب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کونه بمنزلة الماء، حتّی یُستشکل فیه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المناقشة فیه من ظهورها فی غیر المقام من حیث شرکة غیر الماء مثل السِّدر والکافور مع الماء، ومن ظهورها فی رفع الأحداث خاصّة، لا فی مثل ما نحن فیه من‌الغُسل‌الذی </w:t>
      </w:r>
    </w:p>
    <w:p>
      <w:pPr>
        <w:pStyle w:val="BookText"/>
        <w:rPr/>
      </w:pPr>
      <w:r>
        <w:rPr>
          <w:rFonts w:ascii="IRNazanin" w:hAnsi="IRNazanin" w:eastAsia="IRNazanin"/>
          <w:color w:val="111111"/>
          <w:sz w:val="28"/>
          <w:sz w:val="28"/>
          <w:szCs w:val="28"/>
          <w:rtl w:val="true"/>
          <w:lang w:bidi="fa-IR"/>
        </w:rPr>
        <w:t>یحصل به رفع الخبث وغیره، مع عدم تمامیّة شیء من الدعویین، لوضوح أنّ البدلیّة إنّما کانت فی خصوص الماء فی المرکّب لا عنهما، ولذلک لم نقل بتبدیل الغُسل بالتیمّم بمجرّد تعذّر السِّدر أو الکافور؛ لأنّ مع تمکّن الماء الذی هو مُبدّلٌ لا وجه لإتیان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وجه للدعوی الثانیة أیضاً، لأنّ البدلیّة کانت عن الغُسل بما له من الأثر إن کان لخصوص الحَدَث فبدلٌ عنه خاصّة، وإن کان له أثران من رفع الحَدَث وزوال الخبث فللبدل أیضاً کذلک، فالسعة والضیق فی البدلیّة تابعان لمدلول الدلیل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للبحث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ثبت وجوب التیمّم بعد تعذّر الغسل بأیّ وجهٍ اتّفق، یدور البحث عن أنـّه هل یجب تیمّمٌ واحد عن مجموع الأغسال الثلاثة، کما هو دعوی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مقتضی أدلّة الحکم،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یُشعر نسبته إلی الأصحاب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اللِّثام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وینبغی القطع به إذا جعلنا التطهیر بماء القراح، ومثله أیضاً علی المختار من أنّ غسل المیّت عملٌ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فی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بأنـّه بدلٌ عن ثلاثة أغسال، وکونها فی قوّة واحد لا یُخرجها عن التعدّد، وإذا وجب التعدّد فی المبدل منه مع قوّته ففی البدل الضعیف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فاستشکل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کما تری مع مخالفته لإطلاق </w:t>
      </w:r>
      <w:bookmarkStart w:id="132" w:name="pg13324_137852"/>
    </w:p>
    <w:p>
      <w:pPr>
        <w:pStyle w:val="BookText"/>
        <w:rPr/>
      </w:pPr>
      <w:bookmarkEnd w:id="132"/>
      <w:r>
        <w:rPr>
          <w:rFonts w:ascii="IRNazanin" w:hAnsi="IRNazanin" w:eastAsia="IRNazanin"/>
          <w:color w:val="111111"/>
          <w:sz w:val="28"/>
          <w:sz w:val="28"/>
          <w:szCs w:val="28"/>
          <w:rtl w:val="true"/>
          <w:lang w:bidi="fa-IR"/>
        </w:rPr>
        <w:t>النصّ والفتوی لا محصّل له، بحیث یصلح مدرکاً شرعیّاً، بل ظاهر وجوب ذلک حتّی علی البناء علی کونه عملاً واحداً وهو عجیب؛ إذ کیفیّة المبدّل منه لا تنسحب إلی البدل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وجه الاختلاف ینشأ من ملاحظة الدلیل فی المبدّل منه والبدل هل یظهر منهما التعدّد أو الوحدة، فمن یدّعی التعدّد فی العمل وکونه هو المستظهر من الأدلّة، فلازمه القول بثلاث تیمّمات، ومن یدّعی الوحدة فی أصله فلا معنی له بالقول بالتعدّد، فلا یرتبط ذلک بملاحظة کیفیّة تأثیر کلّ غسلة فی تحقّق الغسل من کونه بصورة الاستقلال فیتعدّد، أو تخصیص الغَسلة الثالثة دون غیرها، فالوحدة أو تأثیر کلّ مرتبطٌ بالآخر بصورة المجموع، فالوحدة کما عن المحقّق الآملی قدس‌سره فی مصباحه لوضوح أنّ کلّ واحدٍ من الغسلات له أثرٌ فی تحقیق ما هو المقصود من الغسل، حتّی بصورة الترتیب، ولکن لا ینافی ذلک باختیار التعدّد فی البدل أو وحدته تبعاً لدلالة الدلیل، فالعمدة فی الاستظهار</w:t>
      </w:r>
    </w:p>
    <w:p>
      <w:pPr>
        <w:pStyle w:val="Heading2"/>
        <w:numPr>
          <w:ilvl w:val="1"/>
          <w:numId w:val="1"/>
        </w:numPr>
        <w:rPr/>
      </w:pPr>
      <w:bookmarkStart w:id="133" w:name="__RefHeading___Toc2519982_2322387425"/>
      <w:bookmarkStart w:id="134" w:name="_Toc45"/>
      <w:bookmarkEnd w:id="133"/>
      <w:r>
        <w:rPr>
          <w:rtl w:val="true"/>
        </w:rPr>
        <w:t xml:space="preserve">فی أحکام الأموات </w:t>
      </w:r>
      <w:r>
        <w:rPr>
          <w:rtl w:val="true"/>
        </w:rPr>
        <w:t xml:space="preserve">/ </w:t>
      </w:r>
      <w:r>
        <w:rPr>
          <w:rtl w:val="true"/>
        </w:rPr>
        <w:t>کیفیّة تیمّم المیّت</w:t>
      </w:r>
      <w:bookmarkEnd w:id="13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ملاحظة لسان الدلیل وهو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یمّموه، فی روایة زید بعدما قال‌الراوی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فإنْ‌غسلناه‌انسلخ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صحیحة ابن أبی نجران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یُدفن المیّت بتیمّم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لا یبعد دعوی ظهورهما فی الوحدة؛ لأنّ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غسلناه انسلخ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الثلاثة معاً حتّی یصدق علیه الغسل، لا خصوص الاُولی والثانیة، وإن کان لا ینافی شموله لهما أیضاً فی الانسلاخ، ولکن علی کلّ حال أُرید من الانسلاخ المانع عن حصول أصل الغُسل الواجب، فجعل التیمّم بدله، وهو لا یکون إلاّ بالوحدة، کما کان الظاهر فی الروایة الثانیة أیضاً الوحدة، حیث </w:t>
      </w:r>
    </w:p>
    <w:p>
      <w:pPr>
        <w:pStyle w:val="BookText"/>
        <w:rPr/>
      </w:pPr>
      <w:r>
        <w:rPr>
          <w:rFonts w:ascii="Amiri" w:hAnsi="Amiri" w:eastAsia="Amiri" w:cs="Amiri"/>
          <w:color w:val="111111"/>
          <w:sz w:val="28"/>
          <w:sz w:val="28"/>
          <w:szCs w:val="28"/>
          <w:rtl w:val="true"/>
          <w:lang w:bidi="ar-SA"/>
        </w:rPr>
        <w:t>کما یتیمّم الحیّ العاجز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اللّفظ النکرة مع التنوین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یفسد الوحدة، ولأجل ذلک قلنا فی حاشیتنا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الأحوط وجوباً هو تقدیم التیمّم علی المجموع عن ثلاث تیمّمات، لو اُرید العمل بالاحتیاط علی القولین، کما أنّ هذا الاحتیاط وجوبی أیضاً، تخلّصاً عمّا یمکن الاستدلال به للتعدّد، ونتیجة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الإتیان بتیمّم واحد للمجموع أوّلاً عملاً بالاحتیاط بتقدیمه علی ثلاث تیمّمات احتیاطاً وکلاهما وجوبی، واللّه العالم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المصنّف من التشبیه تشبیهه بتیمّم العاجز الذی لا یقدر علی شیء من الفعل ولو بمُعینٍ، حیث یتولّی الأجنبی تمام الأفعال إلاّ النیّة، فإنّها واجبة لنفس العاجز، بخلاف المقام حیث أنـّه یجب النیّة علی المباشر، مضافاً إلی وجوب سائر الأفعال، لوضوح أنّ المکلّف بالفعل هنا هو المتیمّم ببناء الفاعل لا المیّت، بخلاف الحیّ العاجز حیث أنّ المکلّف فیه هو العاجز، هذا هو الذی استظهره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التشبیه، وجعل القید فی کلامه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رأساً الذی لا قابلیّة له بأن یتولّی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قیداً احترازیّاً من احتمال کون التشبّه بالعاجز فی طرفی الاحتمال، بأن یجب کون ضرب الید علی الأرض بید المیّت إن أمکن، کما کان الأمر کذلک فی العاجز، وإلاّ بید المباشر، کما أنّ الحقّ یحتمل فیه کلیهما بواسطة الإطلاق فی الکلام، لو لم نقل ظهوره فی الأخیر، وجعل منشأ القولین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ضرب الید علی الأرض من أجزاء التیمّم وماهیّتیه، فیؤیّد الأخیر، أو لا یکون فیؤیّد الأوّل، کما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p>
    <w:p>
      <w:pPr>
        <w:pStyle w:val="BookText"/>
        <w:rPr/>
      </w:pP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قد نسب فی الأخیر کون ذهاب المشهور علی کون الوجوب بید المباشر مطلقاً، فجعل هذا دلیلاً علی خروج ضرب الید عن حقیقة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ولکن‌الإنصاف بعد التأمّل‌والدقّة هو صحّة ماذکره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المخاطب بالفعل وإجراء التیمّم لیس إلاّ من کان مخاطباً بالغسل، کما أنّ المقصود فی الغُسل إصدار کلّ عمل مربوط بالغَسل عن الغاسل علی المیّت، فهکذا یکون فی إصدار کلّ عمل مربوط بالتیمّم، ولو بضرب الید علی الأرض، کما هو المساعد للاعتبار، مضافاً إلی کون الغالب صعوبة ضرب ید المیّت لصیرورته بعد البرد کالخشبة المسندة، لا یمکن رفعهما وضربهما علی الأرض، إلاّ مع إیذاء المیّت، ولعلّ علی ما ذکرنا هو کون التیمّم بید المباشر مطلقاً حتّی مع إمکان إجرائه فی المیّت، وحتّی علی القول بکون ضرب الید علی الأرض من مفهوم التیمّم وماهیّته، ولکن مع ذلک کلّه الأحوط هو الإتیان بالتیمّم بید المیّت أیضاً بعد تیمّم المباشر بیده إن أمکن ولم یستلزم إیذاء المیّت، عملاً بما قد یتوهّم ذلک من کلام بعض الفقهاء مثل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وتبعاً لمن حکم بالاحتیاط وجوباً فی المقام، وإن لم یکن وجوبه ثابتاً لنا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تمام الکلام فی واجبات غُسل المیّت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غُسل المیّت</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الغُسل أن یوضع علی ساجةٍ مستقبل القبلة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ولا خلاف فی استحباب وضع المیّت علی ساجةٍ، کما ادّعاه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مطلق مکان مرتفعٍ من سریرٍ أو دکّةٍ أو غیر ذلک،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 علیه الإجماع، وهو کافٍ فی إثبات استحبابه بناءً علی التسامح فی أدلّة السنن، مع أنـّه فی المقام ممّا یرشد إلیه لسان بعض الأخبار من التصریح بوضعه علی الساجة علی 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 المیّت وتغسیله علی ساجةٍ، وهی لوحٌ من الخشب المخصوص، والمراد وضعه علیها أو علی غیرها ممّا یؤدّی مؤدّاها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فحصنا ولم نجد الحدیث مشتملاً علی هذا اللّفظ، بل الموجود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وضعه علی مغتسلٍ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قابلٌ للانطباق علی کلّ ما کان معدّاً للغسل من السّاجة أو السریر أو الدکّة، بل کلّ مکان مرتفع، ومع ذلک کلّه الأولی رعایة الساجة لما وقع فی کلمات الأصحاب والفقهاء ومنهم المصنّف، مضافاً إلی مناسبة أرفعیّة مکانه لحفظ بدن المیّت من التلطّخ، کما ینبغی أن یکون مکان الرأس أرفع من مکان الرجلین لحصول المقصود بخروج الفضلات بواسطة الانحدار، کما نصّ علیه بعضهم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فسّر السّاجة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السّاج خشبٌ أسود یُجلَب من الهند، والساجة الخشبة المربّعة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الساج شجرٌ عظیم جدّاً، ولا ینبت إلاّ ببلاد الهند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وضع المیّت مستقبل القبلة علی هیئة المحتضر، فیستقبل بباطن قدمیه ووجهه القبلة، وهو ممّا لا خلاف فیه بین أصحابنا فی أصل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وقع الخلاف بینهم بالنسبة إلی الحکم بکونه استحبابیّاً کما علیه الأکثر، بل المشهور، أو وجوبیّاً کما علیه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القائلون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بظاهر الأوامر المتعلّقة بوضع المیّت تجاه القبلة، کما ورد فی الأخبار، وممّا یشتمل علیه حدیث سلیمان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لأحدکم میّتٌ فسجّوه تجاه القبلة، وکذلک إذا غُسّل یحفر له موضع المغتسل تجاه القبلة، فیکون مستقبلاً بباطن قدمیه ووجهه إلی القبلة</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وکذلک خبر یونس،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غُسل المیّت فضعه علی المغتسل مستقبل‌القبلة، فإنْ‌کان علیه قمیص فاخرج یده من‌القمیص،الحدیث</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الکاهلی فی حدیثٍ،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استقبل بباطن قدمیه القبلة حتّی یکون وجهه مستقبل القبلة ثمّ تلین مفاصله، الحدیث</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ادّعوه من حیث ظهور الأمر فی الوجوب أمرٌ مقبول، ولیس ما أجابوا عنهم بالقصور فی السند أو باشتمال الأحادیث علی کثیر من المستحبّات </w:t>
      </w:r>
    </w:p>
    <w:p>
      <w:pPr>
        <w:pStyle w:val="BookText"/>
        <w:rPr/>
      </w:pPr>
      <w:r>
        <w:rPr>
          <w:rFonts w:ascii="Amiri" w:hAnsi="Amiri" w:eastAsia="Amiri" w:cs="Amiri"/>
          <w:color w:val="111111"/>
          <w:sz w:val="28"/>
          <w:sz w:val="28"/>
          <w:szCs w:val="28"/>
          <w:rtl w:val="true"/>
          <w:lang w:bidi="ar-SA"/>
        </w:rPr>
        <w:t>وأن یُغسّل تحت الظلال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الموجبة لحملها علی بیان مطلق الرجحان جواباً شافیاً، لوضوح أنـّه لا یجوز رفع الید عن ظاهر الأمر فی موضوعٍ لاشتمال أمرٍ مستحبّ آخر الذی کان له دلیلاً أو قرینةً علی الاستحباب، بل الذی یقتضی ذلک هنا لیس إلاّ لوجود ما یدلّ علی عدم الوجوب، وهو کما فی صحیح یعقوب بن یقطین،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 علیه‌السلام عن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یُوضع علی المغتسل موجّهاً وجهه نحو القبلة أو یوضع علی یمینه ووجهه نحو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کیف تیسّر فإذا ظهر وُضع کما یوضع فی قبره</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جواب الإمام علیه‌السلام بما تیسّر لیس ظاهراً فقط فی عدم الوجوب فی الحالتین المذکورتین فی سؤال السائل، بل یشمل حتّی ما لو لم تکن بتلک الحالة منهما ممّا یصدق علیه الیُسر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ادّعاه البعض من کون المقصود نفی وجوب المتعسّر لیس علی ما ینبغی، لوضوح عدم توهّم الوجوب فیه حتّی یکون فی مقام دفع توهّمه، فیکون المراد بیان نفی توهّم الوجوب، المستفاد من بعض الأخبار المشتملة علی الأوامر الظاهرة فی الوجوب، فکأنّه علیه‌السلام أراد بیان أنّ ما یدلّ علی وضع المیّت مستقبل القبلة بأیّ طریق من القسمین لیس بنحو الواجب، ولا ینافی کون فردٍ منهما أرجح من الآخر ومن غیره وهو المطلوب، وعلیه فصار کلام المشهور هو المنصور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العبارة موجودة فی کلمات بعض الأصحاب،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w:t>
      </w:r>
    </w:p>
    <w:p>
      <w:pPr>
        <w:pStyle w:val="BookText"/>
        <w:rPr/>
      </w:pP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بعض آخر مثل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أن یُغسّل تحت 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ولأجل 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سقفاً کان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فسّره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کونه سقفاً أو خیمة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التعبیر بتحت الظلال کان أحسن لأعمّیته عن کلمة السقف، لأنـّه لا یستعمل إلاّ للفوق المرتفع، مع أنـّه یمکن أن یکون المراد من الظلال هو الأعمّ حتّی یشمل مثل الخیمة التی تستر، فتشمل للسقف والأطراف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کان أنسب بما ورد فی الحدیث مثل الخبر الصحیح الذی رواه علیّ بن جعفر، عن أخیه أبی الحسن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المیّت هل یغسّل فی الفضاء؟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وإن ستر بستر فهو أحبُّ إلیّ</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یمکن أن‌یکون المراد من‌الستر ما یشمل جمیع‌الأطراف لا خصوص الفوق، حتّی ینطبق بخصوص‌السقف فقط، والحکمة فیه‌لیس بما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الحکمة کراهة أن یُقابل السماء بعورته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لإمکان رفع ذلک بوضع خرقةٍ علیها، کما هو واجبٌ مع عدم الأمن من النظر، ومندوبٌ مع الأمن منه، کما أشار إلیه المحقّق الآملی فی مصباحه، بل لعلّ الحکمة ـ واللّه العالم ـ حفظ الأمانة من حیث وجود عیبٍ ونقص فی بدنه، فلا یقع فی مرئی ومنظر الناظرین کما استظهر ذلک من ما ورد فی حقّ الغسّال بأن یکون أمیناً فله من الأجر کذا، فراجع الأحادیث الواردة فی هذا الخصوص مثل ما رواه الصدوق،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غسّل شیئاً فستر وکتم خَرَج من الذنوب کیوم </w:t>
      </w:r>
    </w:p>
    <w:p>
      <w:pPr>
        <w:pStyle w:val="BookText"/>
        <w:rPr/>
      </w:pPr>
      <w:r>
        <w:rPr>
          <w:rFonts w:ascii="IRNazanin" w:hAnsi="IRNazanin" w:eastAsia="IRNazanin"/>
          <w:color w:val="111111"/>
          <w:sz w:val="28"/>
          <w:sz w:val="28"/>
          <w:szCs w:val="28"/>
          <w:rtl w:val="true"/>
          <w:lang w:bidi="fa-IR"/>
        </w:rPr>
        <w:t>وإن یجعل لماء الغُسل حفیرة، ویکره إرساله فی الکنیف، ولا بأس بالبالوعة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ولدته اُمّه</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فسّره الصدوق فیالخبر الذی رواه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رسول‌اللّه صلی‌الله‌علیه‌و‌آله ، أنـّه قال فی خطبةٍ طویلة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غسّل میّتاً فأدّی فیه الأمانة کان له بکلّ شعرة منه عتق رقبة، ورفع له مأة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وکیف یؤدّی فیه الأمانة؟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یستر عورته فی الدُّنیا والآخرة</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من الستر جعل غسله فی محلٍّ یستره بجمیع أطرافه، حتّی لا ینظر إلیه أحدٌ غیر الغسّال ومَن یُعینه، فکان الستر بمثل الخیمة أحسن من السقف تحصیلاً للغرض الأقصی، ولذلک تری الصادق علیه‌السلام فی خبر طلحة بن زید ینسب ذلک إلی أبیه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أباه کان یستحبّ أن یجعل بین المیّت وبین السماء ستراً یعنی إذا غسّل</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التعبیر الذی قد یکون صادراً من الإمام علیه‌السلام ، کما یحتمل أن یکون من الراوی، صریحٌ فی استحباب ذلک ـ وإن کان ذکر السماء موهماً للوجه الآخر ـ کراهة جعله فی الفضاء کما یوهم ذلک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یکون تحت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صرّح قبله بالاستحباب تحت السقف، کما هو صریح ما فی صحیحة یحیی بن جعفر،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أحبّ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إشکال فی استحبابه لأجل الإجماع ودلالة الروایة، وهو واضح</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المندوبات حفر حفیرةٍ مختصّةٍ لماء الغُسل، کما علیه الإجماع، کما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إلی دلالة روایة سلیمان بن خالد فی الحسن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إذا غُسّل یُحفر له موضع المغتسل تجاه القبلة، فیکون مستقبل باطن قدمیه ووجهه إلی القبلة</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استشکل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کون الروایة فی مقام بیان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بحفر الحفیرة إنّما هو حفرها عند رجل المیّت کی یجری إلیها ماء الغسیل ولا یتلوّث به بدن المیّت، لا أنـّه یستحبّ صبّ الماء إلی حفیرة مطلقاً ولو بعد الغُسل کما یوهمه کلمات الأصحاب،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ذکر حَفر الحفیرة فی موضع القدم مستقبل القبلة إرشادیّاً، لیسهل الأمر، فلا ینافی کون المقصود منه بیان حفرة مخصوصة لذلک، ولو کان لما بعد تمام الغسل، وأمّا کراهیة إرساله إلی الکنیف ـ وهو ما یقع فیه قضاء الحاجة من البول والغائط ـ فهی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الشهیدین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أجمعنا علی کراهیة إرسال الماء فی الکنیف دون البالوعة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مضافاً إلی مکاتبة الصفّار، وهی کتب محمّد بن الحسن، إلی أبی محمّد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یجوز أن یُغسّل المیّت وماؤه الذی یصبّ علیه یدخل إلی بئر کنیفٍ، أو الرجل یتوضّأ وضوء الصلاة أن ینصبّ ماء وضوئه فی کنیف؟ فوقّع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فی بلالیع</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والبلالیع جمعُ البالوعة، وهی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ضیّق الفم یجری فیها ماء المطر ونحوه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وصرّح بعضهم بإلحاق بالوعة البول بالکنیف، وهو حسن، کما یدلّ علیه ما فی </w:t>
      </w:r>
    </w:p>
    <w:p>
      <w:pPr>
        <w:pStyle w:val="BookText"/>
        <w:rPr/>
      </w:pPr>
      <w:r>
        <w:rPr>
          <w:rFonts w:ascii="IRNazanin" w:hAnsi="IRNazanin" w:eastAsia="IRNazanin"/>
          <w:color w:val="111111"/>
          <w:sz w:val="28"/>
          <w:sz w:val="28"/>
          <w:szCs w:val="28"/>
          <w:rtl w:val="true"/>
          <w:lang w:bidi="fa-IR"/>
        </w:rPr>
        <w:t>وأن یفتق قمیصه وینزع من تحته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أن یدخل ما ینصبّ علی المیّت من غَسله فی کنیف، ولکن یجوز أن یدخل فی بلالیع لا یُبال فیها أو فی حفیرة</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فیصیر هذا الحدیث دلیلاً آخر لمدّعی الفوق، وبضمیمة الأصل یفهم عدم الحرمة من لا یجوز، فمن ذلک یظهر أنّ جواز الصبّ فی البالوعة یکون فیما إذا لم یکن للبول والغائط، وأمّا شرطیّة طهارته من سائر النجاسات وغیرهما غیر معلوم، ولذلک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بالبالوعة وإن اشتملت علی نجاسةٍ لإطلاق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سمعته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حسن، لو لم یرد الإطلاق الشامل للبول والغائط، کما هو الظاهر؛ لأنـّه حینئذٍ یصیر کنیفاً عند العرف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ممّا ذکرنا استحباب حفر الحفیرة مختصّة به، وکراهیة إرسال الماء إلی الکنیف دون البالوعة،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کون المسألة مشتملة علی استحبابین من الفتق للقمیص، والنزع من تحته، وهما المنصوصان فی خبر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بالکفن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یخرق القمیص إذا غُسّل وینزع من رجلیه</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والبحث یدور عن أنـّه هل یشترط العمل بهذا الاستحباب أی الفتق والخرق إلی الإذن من الوارث أو لا، بل یجوز حتّی مع النهی فضلاً عن الإذن، بل حتّی ولو </w:t>
      </w:r>
    </w:p>
    <w:p>
      <w:pPr>
        <w:pStyle w:val="BookText"/>
        <w:rPr/>
      </w:pPr>
      <w:r>
        <w:rPr>
          <w:rFonts w:ascii="IRNazanin" w:hAnsi="IRNazanin" w:eastAsia="IRNazanin"/>
          <w:color w:val="111111"/>
          <w:sz w:val="28"/>
          <w:sz w:val="28"/>
          <w:szCs w:val="28"/>
          <w:rtl w:val="true"/>
          <w:lang w:bidi="fa-IR"/>
        </w:rPr>
        <w:t>کان الوارث صغیراً، أو لا یمکن الاستیذان للغیبة ونحوه؟</w:t>
      </w:r>
    </w:p>
    <w:p>
      <w:pPr>
        <w:pStyle w:val="BookText"/>
        <w:rPr/>
      </w:pPr>
      <w:r>
        <w:rPr>
          <w:rFonts w:ascii="IRNazanin" w:hAnsi="IRNazanin" w:eastAsia="IRNazanin"/>
          <w:color w:val="111111"/>
          <w:sz w:val="28"/>
          <w:sz w:val="28"/>
          <w:szCs w:val="28"/>
          <w:rtl w:val="true"/>
          <w:lang w:bidi="fa-IR"/>
        </w:rPr>
        <w:t xml:space="preserve">الظاهر من کثیرٍ من الفقهاء ـ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لعلّ هذا هو المشهور هو الإطلاق علی حسب ما یستفاد من الخبر، خلافاً للشهید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السند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کونه موقوفاً علی الإذن فیما احتاج إلیه، وهذا هو الأقوی والأحوط، لإمکان أن یکون الإطلاق محمولاً علی الغالب من وجود الإذن من البالغ الرشید علی العمل بما هو المتعارف، وفی غیره علی کون الروایة فی بیان ما هو المستحبّ فی ذاته، لولا وجود عوارض خارجیّة من کونه مال الصغیر والغیّب المحتاج إلی الإذن من ولیّهما، وملاحظة مصلحتهما، من جهة عدم جواز التصرّف فی مال الغیر إلاّ بإذنه، فکون العمل مستحبّاً بالذات، لا ینافی مع شرطیّة الإذن عن صاحبه مع وجود ذلک فی غالب الموارد لولا الصغیر والمجنون، وإن کان ذکر الإطلاق فی مثل هذه الموارد التی قد یتّفق وجود الصغار کثیراً، لا یخلو عن شائبة، ولکن مع ذلک الأحوط لولا الأقوی هو تحصیل الإذن إن أمکن، أو ترک الخرق والفتق مع عدم إمکانه، هذا أحد الاستحبابین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الاستحباب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إخراجه من تحت رجلیه،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هذا الحکم ممّا لا خلاف فیه بین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تأییده بأنّ ذلک أدعی لسلامة الأعالی من تلطّخ النجاسة التی هی مظنّة وقوعها من المریض، وکونه أسهل فی الإخراج، ولکن أصل الدلیل فی الاستحباب هو ذکره فی الخبر، وهو الموجب له، وإلاّ لأمکن المناقشة فی بعض ما ذکر من المناسبة کما لا یخفی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ینبغی أن یبحث فیه هو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المستحبّ هل هو تغسیله مع القمیص کما علیه ابن أبی عقیل، وظاهر الصدوق، والمحقّق الهمدانی، والحکیم، وبعض متأخّری المتأخّرین؟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تغسیله عریاناً مستور العورة، کما هو صریح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أنـّه المشهور، کما هو کذلک ومشاهدٌ فی کلام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وقبول أکثر المحشّین وأصحاب التعلیق علیها؟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التخییر بینهما، کما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الآملی تبعاً للخلاف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وکلٌّ أقاموا الدلیل علی مسلکهم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الدلیل علی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دعوی تواتر الأخبار علی التغسیل تحت القمیص، کما ورد الدلیل کذلک علی تغسیل علیّ علیه‌السلام لرسول اللّه صلی‌الله‌علیه‌و‌آله فی قمیصه ثلاث غسلات، مضافاً إلی الأخبار المتکاثرة الواردة فی تغسیل أحد الزوجین للآخر، هذا فضلاً عن جود جملة من الأخبار الدالّة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مسکان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استطعت أن یکون علیه قمیص تغسّله من تحته</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یُغسّل إلاّ فی قمیص یدخل رجل یده ویصبّ علیه من فوقه</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سلیمان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استطعت أن یکون علیه قمیص فیغسل من تحت القمیص</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نزید علیه بأنّ هذه الطریقة تکون أستر للعیوب التی ربّما یمکن أن </w:t>
      </w:r>
    </w:p>
    <w:p>
      <w:pPr>
        <w:pStyle w:val="BookText"/>
        <w:rPr/>
      </w:pPr>
      <w:r>
        <w:rPr>
          <w:rFonts w:ascii="IRNazanin" w:hAnsi="IRNazanin" w:eastAsia="IRNazanin"/>
          <w:color w:val="111111"/>
          <w:sz w:val="28"/>
          <w:sz w:val="28"/>
          <w:szCs w:val="28"/>
          <w:rtl w:val="true"/>
          <w:lang w:bidi="fa-IR"/>
        </w:rPr>
        <w:t>یکون فی بدن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علی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استدلّوا علی کلامهم ـ مضافاً إلی التعلیل الموجود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بأنّ الثوب ینجس بذلک، ولا یطهر بصبّ الماء فینجس المیّت والغاسل، فیکون العریان أمکن فی التطهیر من التغسیل فی القمیص، ولأنّ الحیّ یغتسل مجرّداً فالمیّت أولی،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 یفهم 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المرسل المرویّ عن یونس، عنهم علیهم‌السلام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علیه قمیص فاخرج یده من القمیص، واجمع قمیصه علی عورته، وارفعه عن رجلیه إلی فوق الرُّکبة ، وإن لم یکن علیه قمیص فالقِ علی عورته خرقة</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الحلبی،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غسل المیّت فاجعل بینک وبینه ثوباً یستر عنک عورته، إمّا قمیصٌ وإمّا غیره،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التصریح باستحباب ذلک عریاناً،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أن یُغسّل المیّت عریاناً مستور العورة، إمّا بأن یترک قمیصه علی عورته، أو ینزع قمیصه ویترک علی عورته 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وعملهم أنـّه مخیّر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أن یکون المراد من الأمرین هو التغسیل فی القمیص أو عریاناً، لا أن یرجع إلی ما فی قوله أوّلاً من الستر بالقمیص أو الخرقة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الإنصاف عدم دلالة صحیحة الحلبی علی استحباب التغسیل عریاناً؛ لإمکان أن یکون فی مقام بیان ما لو کان مجرّداً فإنّ وظیفته فی حال </w:t>
      </w:r>
    </w:p>
    <w:p>
      <w:pPr>
        <w:pStyle w:val="BookText"/>
        <w:rPr/>
      </w:pPr>
      <w:r>
        <w:rPr>
          <w:rFonts w:ascii="IRNazanin" w:hAnsi="IRNazanin" w:eastAsia="IRNazanin"/>
          <w:color w:val="111111"/>
          <w:sz w:val="28"/>
          <w:sz w:val="28"/>
          <w:szCs w:val="28"/>
          <w:rtl w:val="true"/>
          <w:lang w:bidi="fa-IR"/>
        </w:rPr>
        <w:t>الغسل ستر العورة بالقمیص أو غیره، ولیس فی حدود بیان استحباب ذلک، حتّی یُجعل دلیلاً فی قبال تلک الأدلّة، وعلیه فلا یبقی للحکم بالاستحباب إلاّ مرسل یونس حیث یمکن الجمع بینه وبین تلک الأخبار بجواز التغسیل عریاناً بحمل بعض الأوامر بالتغسیل فی القمیص علی الاستحباب ولا یتوهّم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استفادة کون التغسیل عریاناً أفضل فلا، بل الظاهر من روایة صحیحة ابن یقطین من النفی والإثبات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یُغسّل إلاّ فی 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شبهة الوجوب بخلاف ما علیه ابن حمزة من إیجاب التغسیل مجرّداً، وحیث کان کلامهما مخالفاً للإجماع، فلا أقلّ من القول بالأفضلیّة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ذکر التعلیلات فی أفضلیّة الغُسل عریاناً، ممّا لا یمکن الاعتماد علیها، لوضوح أنّ نجاسة القمیص یرتفع بارتفاع نجاسة بدن المیّت تبعاً، ولا یحتاج إلی العصر هنا للدلیل، ولو قلنا بلزومه فی غیر المورد، کما أشار إلیه شیخناالبهائی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ونِعْمَ ما قال کما یقال بطهارته بالتبعیّة بواسطة الدلیل هنا بخلاف ذلک فی غیر المقام، فمثل هذه المناسبات والتعلیلات لا یوجب رفع الید عمّا ذکرنا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ذکر هذین الدلیلین یظهر وجه القول بالتخییر من حیث الجمع بینهما، کما ظهر الجواب عنه بما قد عرفت من تقویة أفضلیّة الغُسل فی القمیص، وإن کان التغسیل عریاناً کان جائزاً، وإن کان مختارنا فی حاشیتنا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استحباب التغسیل عریاناً کما هو مختار السیّد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نذکر له حاشیة فی المورد، واللّه العالم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الوجه فی عدم ذکر الأفضلیّة فی حاشیتنا کان لأجل التخلّص عن مخالفة المشهور بشهرة عظیمة علی استحباب التغسیل مجرّداً، خصوصاً بعدما عرفت من فتوی ابن حمزة رحمه‌الله علی وجوبه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ویَستُر عورته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المندوبات سَتر عورة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أضاف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آخر،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لا یوجد ما یقتضی الوجوب، کما لو کان المغسّل أعمی، أو واثقاً من نفسه بعدم النظر، أو کان المغسَّل بالفتح ممّن یجوز النظر إلی عورته کما لو کان طفلاً أو زوجاً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 إشکال فی وجوب ستر العورة عن الناظر المحترم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ناقش فی ثبوت استحباب بعض ما تقدّم إن لم یکن الجمیع،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الوجوه الاعتباریّة لا تصلح مدرکاً للأحکام الشرعیّة، والأمر فی الأخبار بستر العورة ظاهره الوجوب، فهو محمولٌ علی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إثبات ذلک من الأخبار الواردة فی ذلک، ولعلّها تبلغ إلی ستّة أو أزید، فإنّه یستفاد منه وجوب ستر العورة أخذاً بظاهر الأمر، إلاّ أنّ الظاهر من کلمات الأصحاب، بل قد یمکن دعوی الإجماع علی استحباب ذلک، إن لم‌نشاهد من أحدٍ القول بالوجوب إلاّ عملاً بالقاعدة، مثل سائر الموارد من وجوب ستر العورة عن ناظرٍ محترم غیر الـمُحرّم، مع أنّ المقتضی بالأخذ بالظاهر، مع إطلاقه لزوم القول بوجوب الستر حتّی للمحارم، بل الإطلاق ربما کان أوسع من ذلک حتّی یشمل ما إذا کان الغاسل أعمی أو المیّت طفلاً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إنّ الالتزام بمثل ذلک لا یناسب مع العلم بعدم وجوب الستر فی مثلهم، أوجب ذهاب العلماء إلی القول بالاستحباب حتّی للمحارم أیضاً، وکان المقصود من هذا الحکم إفهام محبوبیّة هذا العمل بنفسه، احتراماً للمیّت، وتوقیراً له بستر </w:t>
      </w:r>
    </w:p>
    <w:p>
      <w:pPr>
        <w:pStyle w:val="BookText"/>
        <w:rPr/>
      </w:pPr>
      <w:r>
        <w:rPr>
          <w:rFonts w:ascii="Amiri" w:hAnsi="Amiri" w:eastAsia="Amiri" w:cs="Amiri"/>
          <w:color w:val="111111"/>
          <w:sz w:val="28"/>
          <w:sz w:val="28"/>
          <w:szCs w:val="28"/>
          <w:rtl w:val="true"/>
          <w:lang w:bidi="ar-SA"/>
        </w:rPr>
        <w:t>وتُلیّن أصابعه برفق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عورته، ولا ربط له من جهة حفظ العورة عمّن یجب الستر عنه، وعمّن لا یجب، حتّی یقال بمقالة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نحتاج حینئذٍ إلی بیان الاستدراک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قد یقال وجوب الستر إنّما هو علی المنظور، وإلاّ فالناظر إنّما یحرم علیه النظر، وبعد فرض سقوط الأوّل هنا بالموت، فلم یبق إلاّ الثانی، وهو لا یستلزم وجوب الستر، لعدم التوقّف علیه، فیستحبّ خصوص الستر حینئذٍ استظهاراً وحذراً من الغفلة ونحوها، وحینئذٍ فلا ینبغی أن یخصّ الحکم بما ذکر بل هو علی إطلاقه، فتأمّل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قد عرفت أنّ جعل هذا الحکم کان لغرضٍ آخر، وکان المخاطب بهذا الخطاب هو الغاسل قطعاً، فلا یرتبط إلی حکم النظر حتّی یلاحظ من یخاطب فیقال بما قیل کما لا یخفی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المستحبّات تلیین أصابع المیّت برفق، فإن تعسّر یترکها، وهو مورد اتّفاق الفقهاء، کما أشار إلیه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مذهب أهل البیت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فی سائر الکتب، کما أنّ فی الخلاف من إجماع الفرقة وعملهم علی استحباب تلیین أصابع المیّت، حیث یکون هذا الإجماع أو الشهرة جابراً لما ورد فیالأخبارالضعیفة، فیوجب صحّة‌التمسّک بها مثل الخبر الذی رواه الکاهلی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تُلیّن مفاصله فإن امتنعت علیک فدعها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وتُلیّن أصابعه ومفاصله ما قدرت بالرفق وإن کان یصعب علیک فدعها</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فمع ضمیمة هذا مع الحدیث السابق یفهم استحباب التلیین لکلّ من الأصابع والمفاصل، وإن ترک المصنّف ذکر المفاصل، مع أنـّه کان أولی، لوجوده فی الروایتین، وسیأتی وجه ترکه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فما ذهب إلیه ابن أبی عقیل بأنـّه لا یغمز له مفصلاً، بدعوی تواتر الأخبار علیهم بذلک، کما یشاهد ذلک فی خبر طلحة‌بن‌زید، عن‌الصادق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کره أن یغمز له مفصل </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وکذا فی روایة حسنة حمران بن أعین،عن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غسلتم المیّت منکم فارفقوا به ولا تعصروه، ولا تغمزوا له مفصلاً</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یستفاد منهما النهی عن الغمز فی المفصل، وإن حمل الشیخ الثانیة علی ما بعد الغسل لا حال التغسیل، وردّه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بدعوی ظهوره عند التغسیل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لأنـّه مضافاً إلی ما عرفت من مخالفته للإجماع أو الشهرة علی أقلّ تقدیر، ومخالفته لصریح الروایتین السابقتین، مع أنـّه إن أبیت عن الجمیع، وبنیت علی الخبرین، فلا أقلّ یقبل فی خصوص المفاصل لا الأصابع، ولعلّه لذلک ترک المصنّف المفاصل، ولکن الظاهر إمکان حمل إطلاق المنع علی صورة التعسّر والمجوّز علی صورة الرّفق، وبذلک یحصل الجمع بین الطائفتین، فالأقوی ما علیه المشهور فی کلا الموردین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ویغسل رأسه برغوة السِّدر أمام 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المستحبّات هو هذا، بدعوی اتّفاق فقهاء أهل البیت علیهم‌السلام علیه،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إضافة الجسد علی الرأس، فیکون هذا حجّة علیه، مضافاً إلی ما فی مرسل یونس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اغسل رأسه بالرغوة، وبالغ فی ذلک، واجتهد أن لا یدخل الماء منخریه ومسامعه، ثمّ اضجعه علی جانبه الأیسر، الحدیث</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الإشارة إلی ما ورد قبل هذه العبارة فی الحدیث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واعمد إلی السِّدر فی طشتٍ وصبّ علیه الماء واضربه بیدک حتّی ترتفع رغوته، واعزل الرغوة فی شیء وصبّ الآخر فی الاجانة التی فیها الماء، ثمّ اغسل یدیه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اغسل فرجه ونقِه ثمّ اغسل رأسه، الحدیث</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التدقیق فیه یوصلنا إلی صحّة القول بکونه من الغسل، أی کان الشروع به بعد غَسل الفرج، فلا یبعد کونه منه، أمّا کونه واجباً فلا؛ لأجل خلوّ الأخبار الکثیرة عنه، فلذلک یُحمل علی الندب لأجل الإجماع علی ثبوته مع الخبر المرسل المنجبر به، ویکفی ذلک فی إثبات الاستحباب علی القول بالتسامح، فضلاً عن الدلیل المقبول فی المقام، فإثبات استحباب کونه أمام الغسل کما صرّح به المصنّف هنا والعلاّمة فی جملةٍ کتبه غیر معلوم، ولکن الاحتیاط فی العمل یتحقّق فی إتیانه بقصد ما فی الذمّة من حیث کونه فی الغُسل أو أمامه لأجل تحصیل شرطیّة الإطلاق فی الماء فی الغسل، حیث یقتضی خروجه عن الغسل </w:t>
      </w:r>
    </w:p>
    <w:p>
      <w:pPr>
        <w:pStyle w:val="BookText"/>
        <w:rPr/>
      </w:pPr>
      <w:r>
        <w:rPr>
          <w:rFonts w:ascii="Amiri" w:hAnsi="Amiri" w:eastAsia="Amiri" w:cs="Amiri"/>
          <w:color w:val="111111"/>
          <w:sz w:val="28"/>
          <w:sz w:val="28"/>
          <w:szCs w:val="28"/>
          <w:rtl w:val="true"/>
          <w:lang w:bidi="ar-SA"/>
        </w:rPr>
        <w:t>ویَغسّل فرجه بالسّدر والحرض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مبنیّاً علی کون الرغوة ـ بالفتح أو بالکسر ـ عبارة عن الزبد الحاصل عن ضرب الید بالسِّدر، وکونه مضافاً، ولذلک تری أنّ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من المستحبّات بصورة المطلق ولم یقیّد بکونه أمام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تعذّر السِّدر،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مکانه الخطمی وشبهه فی التنظیف، 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نقف له علی دلیلٍ صریح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یشهد له ما فی خبر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غسلت رأسه ولحیته بالخطمی فلا بأس</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ظاهر الحدیث تجویز ذلک مع وجود السِّدر، کما أشار إلیه فیما قبله، إلاّ أن یحمل ذلک علی صورة تعذّره، قضیّةً من إیماء لفظ فلا بأس، حیث یوهم کونه مع السِّدر غیر محبوب،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غَسل الفرج بالسِّدر قبل الغسل کان لإزالة توهّم النجاسة، إذ الاستحباب محفوظ ولو مع العلم بالطهارة، خصوصاً مع ذکر السّدر والحرض أی الاشنان، یدلّنا علی حصول النظافة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الشهرة العظیمة التی کادت أن‌تکون‌إجماعاً،روایتان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المرویّ عن الکاهلی،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ابدأ بفرجه بماء السِّدر والحرض واغسله ثلاث غسلات وأکثِر من الماء، الحدیث</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وتُغسّل یداه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یستفاد منه ـ مضافاً إلی ما عرفت ـ استحباب الغسل ثلاثاً، وإکثار صبّ الماء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المرسلة المرویّة عن یونس</w:t>
      </w:r>
      <w:r>
        <w:rPr>
          <w:rStyle w:val="FootnoteAnchor"/>
          <w:rtl w:val="true"/>
        </w:rPr>
        <w:footnoteReference w:id="487"/>
      </w:r>
      <w:r>
        <w:rPr>
          <w:rFonts w:ascii="IRNazanin" w:hAnsi="IRNazanin" w:eastAsia="IRNazanin"/>
          <w:color w:val="111111"/>
          <w:sz w:val="28"/>
          <w:sz w:val="28"/>
          <w:szCs w:val="28"/>
          <w:rtl w:val="true"/>
          <w:lang w:bidi="fa-IR"/>
        </w:rPr>
        <w:t xml:space="preserve">حیث یشتمل علی غَسل الفرج فی کلّ غسلة من الغسلات الثلاث، قبل الشروع فی تلک الغسلة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ینبغی للمصنّف أن یذکر غَسل الفرج بعد غسل یدیه تبعاً للروایة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ودلیله الإجماع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خلت من النجاسة وإلاّ فیجب،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الأصحاب المشعر بالإجماع، وهو یکفی فی إثباته، مع کونه معتضداً بمرسل یونس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اغسل یدیه ثلاث مرّات کما یُغسّل الإنسان من الجنابة إلی نصف الذراع، الحدیث</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یستفاد منه استحباب کونه بالتثلیث، وکونه بالسّدر،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 علیه ولا بأس به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بالیدین هو من رؤوس الأصابع إلی نصف الذراع، بل إلی المرافق، بحمل اختلاف الأخبار فیه علی مراتب الفضل ، جمعاً بین الأخبار الدالّة علی الثلاث وبین الخبر الدالّ علی الأربع وهو صحیح الحلبی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تبدأ بکفّیه</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ومرسل یونس</w:t>
      </w:r>
      <w:r>
        <w:rPr>
          <w:rStyle w:val="FootnoteAnchor"/>
          <w:rtl w:val="true"/>
        </w:rPr>
        <w:footnoteReference w:id="49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إلی نصف الذراع،</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ویبدأ بشق رأسه الأیمن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ابن یقطین بالمرفق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المیّت تبدأ بمرافقه</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استحباب تغسیل الیدین بالتحدید المذکور بواسطة الإجماع ، و الأخبار الدالّة علی ذلک ، وهو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استحبابه، مضافاً إلی الإجماع المستفاد ممّا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ویبدأ بغسل یدیه قبل رأسه ثمّ یبدأ بشقّه الأیمن ثمّ الأیسر، ویغسل کلّ عضو ثلاثاً فی کلّ غسلة، وهو مذهب فقهائنا أجمع،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الأصحاب علی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أن یبدأ بغسل یدیه قبل رأسه، ثمّ غسل رأسه یبدأ بشقه الأیمن ثمّ الأیسر، ویغسل کلّ عضو منه ثلاث مرّات؛ قاله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خبر الکاهلی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تحوّل إلی رأسه، وابدأ بشقّه الأیمن من لحیته ورأسه</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وضعف سنده منجبرٌ بما قد عرفت من الإجماع، مع أنـّه یکفی فی إثبات الاستحباب التسامح فی أدلّة السنن، فضلاً عمّا فیه الدلیل المنجبر کما فی المقام وما یلیه من استحباب غسل کلّ عضو منه ثلاث مرّات فی کلّ غسلة کما یأتی فی النَّص التالی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ویغسل کلّ عضو منه ثلاث مرّات فی کلّ غسلة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ومسح بطنه فی الغَسلتین الأولیین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المیّت امرأة حاملاً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یکون الدلیل علیه ـ مضافاً إلی ما عرفت من إجماعی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تثلیث غَسل أعضائه کلّها، من الیدین والفرجین والرأس والجنبین ـ دلالة مرسل یونس</w:t>
      </w:r>
      <w:r>
        <w:rPr>
          <w:rStyle w:val="FootnoteAnchor"/>
          <w:rtl w:val="true"/>
        </w:rPr>
        <w:footnoteReference w:id="495"/>
      </w:r>
      <w:r>
        <w:rPr>
          <w:rFonts w:ascii="IRNazanin" w:hAnsi="IRNazanin" w:eastAsia="IRNazanin"/>
          <w:color w:val="111111"/>
          <w:sz w:val="28"/>
          <w:sz w:val="28"/>
          <w:szCs w:val="28"/>
          <w:rtl w:val="true"/>
          <w:lang w:bidi="fa-IR"/>
        </w:rPr>
        <w:t>المنجبر بذلک الإجماع وکذلک الکاهلی إذ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إبدأ بفرجه بماء السِّدر والحرض، فاغسله ثلاث غسلات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اغسله من قرنه إلی قدمیه، وامسح یدک علی ظهره وبطنه ثلاث غسلات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وامسح یدک علی ظهره وبطنه ثلاث غسلات بماء الکافور والحرض</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ذکر فی المرحلة الثالثة من الغسل، وهذا کافٍ فی إثبات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دلالة الخبر المذکور ـ أی الکاهلی ـ علیه، ولیکن ذلک قبل الغسلتین، حذراً من خروج شیء بعد الغسل، بل وکذلک خبر یونس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بفرجه، وامسح بطنه مسحاً رفیقاً، فإن خرج منه شیء فانقه، ثمّ اغسل رأسه، الحدیث</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الإجماع المُدّعی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الظاهر دخوله تحت معقد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استثناءٌ من الاستحباب، أی لا یکون المسح حینئذٍ مستحبّاً، وعلیه فهل هو مکروه أو حرام؟ فیه خلافٌ، إذ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علی الکراهة، حذراً من الإجهاض، ولخبر اُمّ أنس بن مالک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توفّیت‌المرأة فأرادوا أن یغسلوها فلیبدؤوا ببطنه فلتمسح مسحاً رفیقاً إن لم‌تکن حُبلی، فإن کانت حُبلی فلا تحرّکیها، الحدیث</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النهی عن الحرکة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تحرّکیها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یدلّ علی‌الحرمة، کما یظهر 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یؤمَن معه الإجهاض، وهو غیر جائز کما لا تجوز التعرّض له فی 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یحتمله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وفی الأخیر أنّها لو أجهضت فعُشر دیّة اُمّه، نبّه علی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الذی یقوی فی النظر عدم الحرمة فی نحو المسح الرفیق، لقصور الخبر عن إفادته ، فیبقی الأصل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 بها مع العنف کما فی الحیّة للاستصحاب، ولحرمة المؤمن میّتاً کحرمته حیّاً،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ویقتضی المقام أن نتعرّض لحکم هذه المسألة تفصیلاً،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ذکر ما لا یخلو عن کلام، وهو نصّه بعد نقل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وماأفاده‌الأصحاب‌فیالمقام‌غیر منقّح، ففیغیر واحد من‌عبائرهم استثناء مطلق الحامل عن استحباب مسح البطن، من غیر تقیید بمن مات ولدها فی بطنها،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الأکبر قدس‌سره کما فی المتن ـ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تقیید الحکم بمن مات ولدها، حکی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فیما إذا کان الولد حیّاً فی بطنها، فیجب إخراجه منه </w:t>
      </w:r>
    </w:p>
    <w:p>
      <w:pPr>
        <w:pStyle w:val="BookText"/>
        <w:rPr/>
      </w:pPr>
      <w:r>
        <w:rPr>
          <w:rFonts w:ascii="IRNazanin" w:hAnsi="IRNazanin" w:eastAsia="IRNazanin"/>
          <w:color w:val="111111"/>
          <w:sz w:val="28"/>
          <w:sz w:val="28"/>
          <w:szCs w:val="28"/>
          <w:rtl w:val="true"/>
          <w:lang w:bidi="fa-IR"/>
        </w:rPr>
        <w:t>کما یأتی فی المسألة الخامسة عشر فی أحکام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فیما إذا کان الولد میّتاً، فلا یحرم الإجهاض فی حال الحیاة حتّی یستصحب، ولیس فی إجهاضه هتکٌ للمیّت حتّی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حرمة المؤمن میّتاً کحرمته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الولد إذا کان میّتاً فی حال حیاة اُمّه، وجب إخراجه من بطنها ولو بتقطیعه، ومع الشکّ بعد موتها یکون المرجع استصحاب جواز الإخراج الثابت حال الحیاة لا استصحاب الحرمة، والخبر المرویّ عن النبیّ صلی‌الله‌علیه‌و‌آله لا یستفاد منه أزید من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کلام الأصحاب غیر منقّح لیس بجیّد، لوضوح أنّ القرائن فی تلک الموارد موجودة وشاهدة علی کون الولد میّتاً، إذ من الواضح أنـّه لو کان حیّاً لما تؤتی اُمّه للتغسیل، فالکلام فی الولد المیّت دون الحیّ، فحینئذٍ نبحث عن أنـّه هل یجوز إجهاضه أم لا؟ ففی الثانی یکون بالکراهة أو الحرمة، فلا إشکال فی ظهور النهی فی الثانی، إلاّ أن یکون معه قرینة صارفة عنها إلی الکراهة، ولعلّه کان کذلک هنا، لاحتمال کون النهی فی مقام توهّم الأمر بالغمز والمسح لأجل وجود ذلک فی غیر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قرینة علی أنّ المراد من النهی، هو النهی عن الاستحباب المجامع مع الکراهة، فیکون الحقّ مع الأکثر القائلین بالکراهة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استدلّ به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الحرمة، استدلالاً بأنـّه یلزم الإجهاض، وهو غیر جائز، کما لا یجوز له التعرّض حیّة، أمرٌ متین لولا الدلیل هنا بالحمل علی الکراهة، لوضوح أنّ الولد المیّت فی بطن اُمّه المیّتة لا یجوز </w:t>
      </w:r>
    </w:p>
    <w:p>
      <w:pPr>
        <w:pStyle w:val="BookText"/>
        <w:rPr/>
      </w:pPr>
      <w:r>
        <w:rPr>
          <w:rFonts w:ascii="IRNazanin" w:hAnsi="IRNazanin" w:eastAsia="IRNazanin"/>
          <w:color w:val="111111"/>
          <w:sz w:val="28"/>
          <w:sz w:val="28"/>
          <w:szCs w:val="28"/>
          <w:rtl w:val="true"/>
          <w:lang w:bidi="fa-IR"/>
        </w:rPr>
        <w:t xml:space="preserve">وأن یکون الغاسل له عن یمینه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إجهاضها بلا غرض عقلائی فیه؛ لأنـّه هتک فی الجملة، کما أنّ التعرّض للحامل حتّی یسقط ولدها المیّت بالخارج من الأمر المتعارف الذی یفعل الطبیب أیضاً حرامٌ، لکونه هتکاً للمؤمن، بخلاف إجهاضها بوسیلة الطبیب والقابلة، فإنّه ربما یکون واجباً ولا یخالفه المحقّق، لأنـّه خارج عن الفرض موضوعاً،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فاستصحاب الحرمة علی فرض الأوّل الصادق علیه الهتک فی حال حیاتها إلی حال غیر جنایة أمرٌ مقبول ولا إشکال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وظاهر کلام المصنّف بل صریحه فی حکمه بالمسح فی الغسلتین الأولیین من دون تعرّض للثالثة، هو اقتصار استحبابه فی خصوصها دون الثالثة، کما علیه الإجماع المدّعی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هو مقتضی أصل البراءة،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النصّ علی الکراهة، بل ربما یشمله إجماعه فیه، ولعلّه کان للنهی الموجود فی بعض الأخبار، مثل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واغسله الثالثة ولا تمسح بطنه فی ثالثة</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المؤیّد ضعفه بالإجماع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خلوّ الأخبار عنه لیس علی ما ینبغی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ومختصره،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وهو الحجّة فیه بعد المسامحة مع رجحان التیامن فی العموم، وذلک یکفی فی </w:t>
      </w:r>
    </w:p>
    <w:p>
      <w:pPr>
        <w:pStyle w:val="BookText"/>
        <w:rPr/>
      </w:pPr>
      <w:r>
        <w:rPr>
          <w:rFonts w:ascii="IRNazanin" w:hAnsi="IRNazanin" w:eastAsia="IRNazanin"/>
          <w:color w:val="111111"/>
          <w:sz w:val="28"/>
          <w:sz w:val="28"/>
          <w:szCs w:val="28"/>
          <w:rtl w:val="true"/>
          <w:lang w:bidi="fa-IR"/>
        </w:rPr>
        <w:t>ویغسل الغاسل یدیه مع کلّ غسلة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إثبات مطلق الاستحباب فیأصل‌الجانب، وکان تیامنه أفضل،کما یساعده اعتبار احترام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التقیید بالأیمن للأصل، وخلوّ النصوص، لا یخلو من نظر کما عرفت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بعدها بلا خلافٍ فیه فی الجملة، بل وفی المرسل المرویّ عن یونس من الأمر بغسلهما إلی المرفقین بعد کلّ غسلة من الغسلتین الأولتین</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صحیح ابن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یغسل الذی غسله قبل أن یکفّنه إلی المنکبین ثلاث مرّات</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الظاهر منه کون التغسیل بعد الفراغ عن الغسلات الثلاث، بل هذا هو المراد من ما فی روایة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تغسل یدیک إلی المرافق ورجلیک إلی الرکبتین</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إذا انضمّ هذین الحدیثین مع خبر یونس یفید استحباب غَسل فی کلّ غسلة، وکونه بعد الثالثة ثلاث مرّات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استحباب کون الغسلة إلی المنکبین والرجل إلی الرکبتین، فإنّه بدلیل التسامح فی أدلّة السّنن، وإن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أعثر علی من صرّح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المنکبین، وکونه بالتثلیث لأحدٍ من الأصحاب، ولکنّه غیر قادح، فیجوز القول به مع وجود الأخبار الضعیفة، فضلاً عن کون بعضه صحیحاً کالخبر المرویّ عن ابن یقطین، وإن لم یتعرّض المصنّف للرجل تبعاً لجماعةٍ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یُنشّفه بثوب بعد الفراغ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استحبابه بعد الفراغ منصوصٌ علیه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المرویّ عن الحلبی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فرغت من ثلاث غسلات جعلته فی ثوب نظیف ثمّ جفّفته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یونس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تنشّفه بثوبٍ طاهر واعمد إلی قطن، الحدیث</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عمّار بن موسی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تجفّفه بثوب نظیف</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أنـّه واردٌ بعد غسل الیدین، وهو أمرٌ یساعده الاعتبار، کما وقع فی عبارة المصنّف قدس‌سره ، إلاّ أنّ ما فی خبر عمّار خلافه، إذ فیه بعد ذکر التجفیف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تغسل یدیک إلی المرفق ورجلیک إلی الرکبتین ثمّ تکفّنه،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کان أمرٌ ندبی مستقلّ لأجل التکفین وهو غیر بعید، ولکن لم أعثر علی من أفتی بذلک صریحاً، واللّه العالم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الکلام فی مستحبّات الغسل، ویلیه البحث عن المکروهات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مکروهات الغُسل</w:t>
      </w:r>
    </w:p>
    <w:p>
      <w:pPr>
        <w:pStyle w:val="BookText"/>
        <w:rPr/>
      </w:pPr>
      <w:r>
        <w:rPr>
          <w:rFonts w:ascii="IRNazanin" w:hAnsi="IRNazanin" w:eastAsia="IRNazanin"/>
          <w:color w:val="111111"/>
          <w:sz w:val="28"/>
          <w:sz w:val="28"/>
          <w:szCs w:val="28"/>
          <w:rtl w:val="true"/>
          <w:lang w:bidi="fa-IR"/>
        </w:rPr>
        <w:t xml:space="preserve">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أن یجعل المیّت بین رجلیه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یقعده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مورد وفاق للأکثر،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أقف علی من حکی الخلاف فیه، فضلاً عن الوقوف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قد یساعده الاعتبار من جهة احترام المیّت، لأنّ جعله بین رجلیه خارج عن شؤون المیّت، إلاّ أن یکون ذلک لغرض عقلائی من حفظ المیّت عن الوقوع علی وجهه فی حال الغسل والتقلیب، ولعلّ ذلک هو الوجه فی الجمع بین ما یدلّ علی النهی فی خبر عمّار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یجعله بین رجلیه فی غسله ویقف من جانبه</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الحرمة ولکنّه یحمل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نفی البأس المستفاد من حدیث العلاء بن سیّابة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تجعل المیّت بین رجلیک وأن تقوم فوقه فتغسله إذا قلبته یمیناً وشمالاً تضبطه برجلیک لئلاّ یسقط لوجهه</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لولا مخالفته للإجماع، لأمکن القول بالحرمة فی صورة عدم الحاجة لجعله بین رجلیه عملاً بظاهر النهی، وحیث لا یمکن ذلک فیُقال بالکراهة إلاّ فی صورة الحاجة حیث لا کراهة فیه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المکروهات الإقعاد، 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کونه وفاقاً للمحکی </w:t>
      </w:r>
    </w:p>
    <w:p>
      <w:pPr>
        <w:pStyle w:val="BookText"/>
        <w:rPr/>
      </w:pPr>
      <w:r>
        <w:rPr>
          <w:rFonts w:ascii="IRNazanin" w:hAnsi="IRNazanin" w:eastAsia="IRNazanin"/>
          <w:color w:val="111111"/>
          <w:sz w:val="28"/>
          <w:sz w:val="28"/>
          <w:szCs w:val="28"/>
          <w:rtl w:val="true"/>
          <w:lang w:bidi="fa-IR"/>
        </w:rPr>
        <w:t>وأن یقصّ أظفاره ، وأن یرجّل شعره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المعظم،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إجماع الفرقة وعملهم علیه،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علمائنا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خبر الکاهلی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تقعده</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ولأنـّه ضدّ الرفق المأمور به عموماً وخصوصاً فی المیّت، ولعلّه لأجل تصلّبه بالبرد وإقعاده موجبٌ لإجهاده وهو خلاف الإرفاق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یعارضه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تقعده فتغمز بطنه غمزاً رفیقاً</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الفضل بن عبد الملک،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اقعده واغمز بطنه غمزاً رفیقاً ثمّ طهّره من غمز البطن</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الأصحاب أعرضوا عنهما، فلابدّ أن یحمل علی التقیّة، أو علی صورة الحاجة بأن یکون إخراج ما بطنه موقوفاً علی ذلک، ولکن الأوّل أولی لکونه موافقاً لعامّة العامّة، ولعلّه للعمل بظاهر الصحیح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أفتی ابن سعید علی الحرمة،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الجواز، وما أبعد بین هذا القول والقول بالجواز من دون کراهة، کما عن المحقّق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الأقلّ فی أصل الکراهة للصحیح المتقدّم، ولکن قد عرفت أنـّه لا یبعد الحمل علی الجواز بدون الکراهة مع عدم الحاجة، ومع الکراهة معها، واللّه العالم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الفقهاء فی حکم قصّ الأظفار وترجیل الشعر وجزّه ونتفه من عانة المیّت أو إبطیه أو شاربه، من حیث الحکم بالکراهة والحرمة والاحتیاط وجوباً </w:t>
      </w:r>
    </w:p>
    <w:p>
      <w:pPr>
        <w:pStyle w:val="BookText"/>
        <w:rPr/>
      </w:pPr>
      <w:r>
        <w:rPr>
          <w:rFonts w:ascii="IRNazanin" w:hAnsi="IRNazanin" w:eastAsia="IRNazanin"/>
          <w:color w:val="111111"/>
          <w:sz w:val="28"/>
          <w:sz w:val="28"/>
          <w:szCs w:val="28"/>
          <w:rtl w:val="true"/>
          <w:lang w:bidi="fa-IR"/>
        </w:rPr>
        <w:t>فی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إلی الأوّل مضافاً إلی المصنّف هنا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ونسبته إلی المشهور، وکذا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ادّعی الإجماع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إلی جماعة اُخری من التصریح بالحرمة کابنی حمزة وسعید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الجواز وهو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ادّعی علیه الإجماع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کذلک فی عدم الجواز، ودعوی الإجماع، کما أنّ جماعة ثالثة ذهبوا إلی الاحتیاط الوجوبی بالترک کالعلاّمة البروجردی والحکیم والمحقّق الهمدانی والآملی والخمینی، بل ظاهر کلام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المختار فی تعلیقتنا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القائلون بالکراهة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الإجماعین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غیاث،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أمیر المؤمنین علیه‌السلام أن یحلق عانة المیّت إذا غسّل أو یقلّم له ظفراً ویجزّ له شعر</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طلحة بن یزید،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أن یقصّ من المیّت ظفر أو یقصّ له شعر أو یحلق له عانته أو یغمز له مفصل</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وهذان الخبران هما أحسن مایتمسّک به للکراهة، بخلاف‌الخبرینالآخرین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ابن‌أبی عمیر الذیفیحکم‌المسندالصحیح، عن‌بعض أصحابه،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 عن المیّت شعر ولا ظفر وإن سقط منه شیء فاجعله فی کفنه</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الجارود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أنـّه سأل أبا جعفر علیه‌السلام عن الرجل یتوفّی أتقلّم أظافیره وتنتف إبطاه وتُحلق عانته إن طالت به من المرض؟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عبد الرحمن بن أبی عبد 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علیه‌السلام عن المیّت یکون علیه الشعر فیحلق عنه أو یُقلّم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 منه شیء ، اغسله وادفنه</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أنّ‌ظهور هذه‌الأخبار، خصوصاً الثلاثة الأخیرة فی الحرمة أشدّ، لظهور النهی فیها إلاّ ما یوجد فیه ما یوجب الانصراف إلی معنی الکراهة بقرینة داخلیّة أو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الاُولی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إلاّ 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الغمز فی خبر طلحة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للقطع بإرادة الکراهة من لفظ کره فیه لا الأعمّ حتّی یحمل علی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أنـّه مخدوش بأنّ إرادة ذلک فیه لیس إلاّ من جهة وجود دلیل خارجی فیه علی معنی الکراهة بالمعنی الأخصّ، وهو غیر مستنکر، ولکنّه لایوجب کون الکراهة فی غیره هو هذا، خصوصاً مع وجود قرینة خارجیّة دالّة علی الحرمة فی غیر الغمز</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وجود القرینة علی الحرمة دون الکراهة وحمل الکراهة علی الحرمة خصوصاً مع کثرة الأخبار المستعملة علی ذلک، یعدّ أهون من رفع الید عن ظهور النهی فی الحرمة، خصوصاً مع نقل الإجماعین علیها، وتصریح ابنی حمزة وسعید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الحرمة، بل لعلّه هو المراد من عدم الجواز فی کلام العلَمَین وهما الشیخ والسیّد ابن زُهرة، بل هو أولی من </w:t>
      </w:r>
      <w:bookmarkStart w:id="135" w:name="pg13324_137883"/>
    </w:p>
    <w:p>
      <w:pPr>
        <w:pStyle w:val="BookText"/>
        <w:rPr/>
      </w:pPr>
      <w:bookmarkEnd w:id="135"/>
      <w:r>
        <w:rPr>
          <w:rFonts w:ascii="IRNazanin" w:hAnsi="IRNazanin" w:eastAsia="IRNazanin"/>
          <w:color w:val="111111"/>
          <w:sz w:val="28"/>
          <w:sz w:val="28"/>
          <w:szCs w:val="28"/>
          <w:rtl w:val="true"/>
          <w:lang w:bidi="fa-IR"/>
        </w:rPr>
        <w:t>حمله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ما ذکرنا یلزم ترجیح جانب الحرمة علی فرض صورة التعارض، فلاتصل النوبة إلی التساقط والرجوع إلی أصل‌البراءة،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ذلک حیث کانت الشهرة علی الکراهة، ویحتمل إعراض الأصحاب عن الحرمة، بالرغم من أنّ ظهور الأخبار کذلک، أوجب ذهابنا إلی القول بالاحتیاط الوجوبی بالترک، بل لا یبعد کون المراد من الأحوط فی کلام السیّد هو هذا لأنّ الترقّی بعد الکراهة لیس إلاّ الحرمة لا الأحوط الاستحبابی، فعلی هذا نحن موافقون مع السیّد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کلّ من تبعه فیها من دون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حاشیتهم علیها، موافقون فی لزوم ترک هذه الاُمور، کما یؤیّد ذلک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یسقط من المیّت یُطرح فی کفنه بصورة الإلزام، حیث کان تناسبه مع حرمة التسریح والقصّ والحلق أشدّ من الکراهة، وإن کان لاینافیه، لإمکان الجمع بین الحکمین من الکراهة فی تلک الاُمور، ولکن إن سقط منه شیءٌ وجب دفنه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أنـّه لا معنی لقصّ شاربه وأظفاره مع القول بدفنها معه لیس علی ما ینبغی، کما لا یخفی</w:t>
      </w:r>
      <w:r>
        <w:rPr>
          <w:rFonts w:eastAsia="IRNazanin" w:cs="IRNazanin"/>
          <w:color w:val="111111"/>
          <w:sz w:val="28"/>
          <w:szCs w:val="28"/>
          <w:rtl w:val="true"/>
          <w:lang w:bidi="fa-IR"/>
        </w:rPr>
        <w:t>.</w:t>
      </w:r>
    </w:p>
    <w:p>
      <w:pPr>
        <w:pStyle w:val="Heading2"/>
        <w:numPr>
          <w:ilvl w:val="1"/>
          <w:numId w:val="1"/>
        </w:numPr>
        <w:rPr/>
      </w:pPr>
      <w:bookmarkStart w:id="136" w:name="__RefHeading___Toc2519984_2322387425"/>
      <w:bookmarkStart w:id="137" w:name="_Toc46"/>
      <w:bookmarkEnd w:id="136"/>
      <w:r>
        <w:rPr>
          <w:rtl w:val="true"/>
        </w:rPr>
        <w:t xml:space="preserve">فی أحکام الأموات </w:t>
      </w:r>
      <w:r>
        <w:rPr>
          <w:rtl w:val="true"/>
        </w:rPr>
        <w:t xml:space="preserve">/ </w:t>
      </w:r>
      <w:r>
        <w:rPr>
          <w:rtl w:val="true"/>
        </w:rPr>
        <w:t>فروع تتعلّق بقصّ أظفار المیّت</w:t>
      </w:r>
      <w:bookmarkEnd w:id="137"/>
    </w:p>
    <w:p>
      <w:pPr>
        <w:pStyle w:val="BookText"/>
        <w:rPr/>
      </w:pPr>
      <w:r>
        <w:rPr>
          <w:rFonts w:ascii="Amiri" w:hAnsi="Amiri" w:eastAsia="Amiri" w:cs="Amiri"/>
          <w:color w:val="111111"/>
          <w:sz w:val="28"/>
          <w:sz w:val="28"/>
          <w:szCs w:val="28"/>
          <w:rtl w:val="true"/>
          <w:lang w:bidi="ar-SA"/>
        </w:rPr>
        <w:t>فروع تتعلّق بقصّ أظفار المیّت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حرمة قصّ الأظفار أو کراهته بین کونها طویلة أو قصیرة لإطلاق الدلیل فی المنع، بل وردت الإشارة إلیه بخصوصه فی خبر أبی الجارود،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طال به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هذه الجملة تشیر إلی المنع حتّی </w:t>
      </w:r>
    </w:p>
    <w:p>
      <w:pPr>
        <w:pStyle w:val="BookText"/>
        <w:rPr/>
      </w:pPr>
      <w:r>
        <w:rPr>
          <w:rFonts w:ascii="IRNazanin" w:hAnsi="IRNazanin" w:eastAsia="IRNazanin"/>
          <w:color w:val="111111"/>
          <w:sz w:val="28"/>
          <w:sz w:val="28"/>
          <w:szCs w:val="28"/>
          <w:rtl w:val="true"/>
          <w:lang w:bidi="fa-IR"/>
        </w:rPr>
        <w:t>فی صورة إطالة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لا فرق بین ما کانت الوسخ تحتها وغیره، کما دلَّ علیه خبر الکاهلی بإطلاقه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تخلّل أظفاره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عن الشیخ دعوی الإجماع علی عدم جواز تنظیفها عن الوسخ باخللال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علی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لا ینبغی إخراج الوسخ من بین أظفاره بعود لیّن،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شدّ علیه قطناً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مخالفاً للإجماع المنقول عن الشیخ ولخبر الکاهلی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حمل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صورة کون الوسخ مانعاً عن وصول الماء إلی البدن، فلا ینافی المنع إذا لم یکن کذلک، کما علیه خبر الکاهلی وکلام الشیخ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کلّه ترک ذلک یعدّ أولی لاقتضاء المقام بالبیان وترک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سقط من‌المیّت شیء من ظفره أو شعره ونحوهما،فالمعروف أنـّه یجب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للإجماع المدّعی علیه، ولخبری ابن‌أبی عمیر،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 عن المیّت شعر ولا ظفر وإن سقط منه شیء فاجعله فی کفنه</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عبد الرحمن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 منه شیء، اغسله وادفنه</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وعلیه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غَسل الساقط عن المیّت بالضمّ أم لا؟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خبر عبد الرحمن هو الأوّل إن أرجعنا الضمیر فی اغسله إلی ما سقط </w:t>
      </w:r>
      <w:bookmarkStart w:id="138" w:name="pg13324_137885"/>
    </w:p>
    <w:p>
      <w:pPr>
        <w:pStyle w:val="BookText"/>
        <w:rPr/>
      </w:pPr>
      <w:bookmarkEnd w:id="138"/>
      <w:r>
        <w:rPr>
          <w:rFonts w:ascii="Amiri" w:hAnsi="Amiri" w:eastAsia="Amiri" w:cs="Amiri"/>
          <w:color w:val="111111"/>
          <w:sz w:val="28"/>
          <w:sz w:val="28"/>
          <w:szCs w:val="28"/>
          <w:rtl w:val="true"/>
          <w:lang w:bidi="ar-SA"/>
        </w:rPr>
        <w:t>وأن یغسّل مخالفاً، فإن اضطرّ غَسَله غُسل أهل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دون المیّت کما أبداه المحقّق الأردبیلی قدس‌سره ، لکنّه بعیدٌ فی الغایة، اذ لا یوافقه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یمسّ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القراءة فیه هو الضمّ حتّی یکون المراد هو الغُسل المعهود بالمیاه الثلاثة إن کان السقوط قبل الغُسل، وإلاّ فلا یحتاج إلیه، دون الفتح حتّی یکون المراد هو الغَسل بمطلق الماء أی القراح، إذ هو بعیدٌ خصوصاً إذا کان ممّا لا تحلّه الحیاة، ولا ینفعل بالموت، هذا بخلاف الغُسل بالضمّ حیث یمکن کونه واجباً تعبّداً حتّی فی الشعر الذی هو ممّا لا تحلّه الحیاة،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أنـّه إذا مسّ المیّت وسقط منه شیءٌ ، هل یجب دفنه معه فی کفنه ؟ أو یجب دفنه معه ولو لم یکن فی کفنه ؟ أو یجب دفنه مطلقاً ولو لم یکن معه؟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هو الأوّل، وعن العلاّمة والشهیدین والمحقّق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أنـّه قول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المُشعر بالإجماع، بل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أنـّه ممّا لا خلاف فیه ،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أنـّه لو سقط من المیّت شیءٌ غُسّل وجُعل معه فی أکفانه بإجماع العلماء</w:t>
      </w:r>
      <w:r>
        <w:rPr>
          <w:rFonts w:eastAsia="IRNazanin" w:cs="IRNazanin"/>
          <w:color w:val="111111"/>
          <w:sz w:val="28"/>
          <w:szCs w:val="28"/>
          <w:rtl w:val="true"/>
          <w:lang w:bidi="fa-IR"/>
        </w:rPr>
        <w:t>».</w:t>
      </w:r>
    </w:p>
    <w:p>
      <w:pPr>
        <w:pStyle w:val="Heading2"/>
        <w:numPr>
          <w:ilvl w:val="1"/>
          <w:numId w:val="1"/>
        </w:numPr>
        <w:rPr/>
      </w:pPr>
      <w:bookmarkStart w:id="139" w:name="__RefHeading___Toc2519986_2322387425"/>
      <w:bookmarkStart w:id="140" w:name="_Toc47"/>
      <w:bookmarkEnd w:id="139"/>
      <w:r>
        <w:rPr>
          <w:rtl w:val="true"/>
        </w:rPr>
        <w:t xml:space="preserve">فی أحکام الأموات </w:t>
      </w:r>
      <w:r>
        <w:rPr>
          <w:rtl w:val="true"/>
        </w:rPr>
        <w:t xml:space="preserve">/ </w:t>
      </w:r>
      <w:r>
        <w:rPr>
          <w:rtl w:val="true"/>
        </w:rPr>
        <w:t>مکروهات غسل المیّت</w:t>
      </w:r>
      <w:bookmarkEnd w:id="140"/>
    </w:p>
    <w:p>
      <w:pPr>
        <w:pStyle w:val="BookText"/>
        <w:rPr/>
      </w:pPr>
      <w:r>
        <w:rPr>
          <w:rFonts w:ascii="IRNazanin" w:hAnsi="IRNazanin" w:eastAsia="IRNazanin"/>
          <w:color w:val="111111"/>
          <w:sz w:val="28"/>
          <w:sz w:val="28"/>
          <w:szCs w:val="28"/>
          <w:rtl w:val="true"/>
          <w:lang w:bidi="fa-IR"/>
        </w:rPr>
        <w:t xml:space="preserve">هذا فضلاً عن أنّ جعل جمیع أجزاء المیّت فی موضع واحد أولی، وعلیه الفتوی، لما قد عرفت من دلالة خبر ابن أبی عمیر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فاجعله فی کفنه</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علی ذلک، فیجب دفنه کما دلّ علیه خبر عبد الرحمن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وادفنه</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الکلام فیه مفصّلاً فی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غُسل کلّ مُظهرٍ للشهادتین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وبیّنا أنّ الکراهة فی تغسیل موتی أهل الخلاف کان إذا وجد من </w:t>
      </w:r>
      <w:bookmarkStart w:id="141" w:name="pg13324_137886"/>
    </w:p>
    <w:p>
      <w:pPr>
        <w:pStyle w:val="BookText"/>
        <w:rPr/>
      </w:pPr>
      <w:bookmarkEnd w:id="141"/>
      <w:r>
        <w:rPr>
          <w:rFonts w:ascii="IRNazanin" w:hAnsi="IRNazanin" w:eastAsia="IRNazanin"/>
          <w:color w:val="111111"/>
          <w:sz w:val="28"/>
          <w:sz w:val="28"/>
          <w:szCs w:val="28"/>
          <w:rtl w:val="true"/>
          <w:lang w:bidi="fa-IR"/>
        </w:rPr>
        <w:t>أهلیهم للمباشرة، فلا ینافی الوجوب کفایة، لو لم یجد من یباشره منهم، ولکن إن اضطرّ للغُسل فلیغسّله غُسل أهل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المصنّف قد ترک جملة من المندوبات والمکروهات، ومن المکروهات أیضاً تغسیل المیّت بماء اُسخن بالنار أو بغیرها، وهو أیضاً بلا خلاف فیه ظاهراً،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علمائنا، المشعر بوجود الإجماع فیه، ویدلّ علیه عدّة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عن‌أبیجعفر علیه‌السلام ،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یُسخّن الماء للمیّت</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إطلاق الخبر یشمل کون التسخین بالنار الشامل ما یُسخّن بالنار أو الکهرباء أو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المغیرة، عن رجلٍ، عن أبی جعفر وأبی عبد اللّه علیهماالسلام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یُقرّب المیّت ماءاً حمیماً</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یعقوب‌بن‌یزید، عن عدّة من‌أصحابنا، عن‌أبیعبداللّه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یُسخّن للمیّت الماء لا تعجّل له النار ولا یخیط بمسک</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یسخّن الماءللمیّت</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اُخری، وروی مثله إلاّ أنـّه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شتاءاً بارداً فتوقّی المیّت بما توقی منه نفسک</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ویقرب منه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2" w:name="__RefHeading___Toc2519988_2322387425"/>
      <w:bookmarkStart w:id="143" w:name="_Toc48"/>
      <w:bookmarkEnd w:id="142"/>
      <w:r>
        <w:rPr>
          <w:rtl w:val="true"/>
        </w:rPr>
        <w:t xml:space="preserve">فی أحکام الأموات </w:t>
      </w:r>
      <w:r>
        <w:rPr>
          <w:rtl w:val="true"/>
        </w:rPr>
        <w:t xml:space="preserve">/ </w:t>
      </w:r>
      <w:r>
        <w:rPr>
          <w:rtl w:val="true"/>
        </w:rPr>
        <w:t>وجوب تکفین المیّت</w:t>
      </w:r>
      <w:bookmarkEnd w:id="143"/>
    </w:p>
    <w:p>
      <w:pPr>
        <w:pStyle w:val="BookText"/>
        <w:rPr/>
      </w:pPr>
      <w:r>
        <w:rPr>
          <w:rFonts w:ascii="IRNazanin" w:hAnsi="IRNazanin" w:eastAsia="IRNazanin"/>
          <w:color w:val="111111"/>
          <w:sz w:val="28"/>
          <w:sz w:val="28"/>
          <w:szCs w:val="28"/>
          <w:rtl w:val="true"/>
          <w:lang w:bidi="fa-IR"/>
        </w:rPr>
        <w:t>ولعلّه لأجله قد استثنی جماعة عن الکراهة صورة البرد الشدید، وظاهر الروایة مراعاة حال المیّت لا الغاسل، إلاّ أنـّه حُکی عن الشیخ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خشی الغاسل من البرد انتفت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لا یخفی إمکان کون المراد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تُوقِی المیّت بما توقّی منه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حال الغاسل، وإلاّ لما کان البرد مؤثِّراً فی حال المیّت، إلاّ من جهة التأثیر فی کیفیّة الغسل فی التخفیف فیه حذراً من شدّة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الدخنة بالعود وغیره، کما عن المشهور، خلافاً للجمهور، حیث إنّهم استحبّوها، والدلیل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روایة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تقربوا موتاکم النار</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یعنی الدُخنة علی ما فسّر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الحدیث</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وروایة محمّد بن مسلم،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لاتجمروا الأکفان، الحدیث</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ولعلّ وجه ترک المصنّف لمثله باعتبار أنـّه من مکروهات الکفن دون الغُسل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تکفین المیّت</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تکفینه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من أحکام الأموات هو التکفین، وهو واجبٌ کفائیّ علی عامّة المکلّفین کالتغسیل وغیره من أحکامها، والواجب هو ستره فی الکفن لا بذله وإن کان مستحبّاً مؤکّداً، کما یدلّ علیه صحیحة سعد بن طریف،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کفّن مؤمناً کان کمَن ضمن کسوته إلی یوم القیامة</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فأصل التکفین لا خلاف فی حکمه، إلاّ أنّ البحث فی المقام عن أنـّه هل یجب فیه قصد القُربة أم لا؟ وهل هو شرطٌ فی صحّته أم لا یکون کذلک، بل یتوقّف استحقاق الأجر علیه، حیث لا استحقاق إلاّ مع الإطاعة، ولا إطاعة إلاّ مع القصد؟</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الأخیر هو الأقوی، والدلیل علیه ـ مضافاً إلی أنّ الأصل فی الواجبات هو التوصّلیّة، لأنّ التعبّدیّة أمرٌ زائد علی أصل الوجوب، فیحتاج ثبوتها إلی الدلیل، ومع فقده فالأصل عدمها، کما مرّ بحثه وتحقیقه فی محلّه ـ عدم تعلّق الغرض الباعث فی الطلب إلاّ حصول الفعل وبروزه فی الخارج من أیّ وجهٍ اتّفق، ولو من دون قصد، کما أنّ الأمر کذلک فی تحنیطه وحمله ودفنه، بل لعلّه مورد ظهور الإجماع من الأصحاب، وأنّها لیست من الاُمور التی یقصد بها تکمیل النفس وریاضتها وقربها إلی اللّه تعالی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یعتبر ذلک فی حصول الثواب، کما فی غیرها من الأفعال التی هی کذلک، </w:t>
      </w:r>
      <w:bookmarkStart w:id="144" w:name="pg13324_137889"/>
    </w:p>
    <w:p>
      <w:pPr>
        <w:pStyle w:val="BookText"/>
        <w:rPr/>
      </w:pPr>
      <w:bookmarkEnd w:id="144"/>
      <w:r>
        <w:rPr>
          <w:rFonts w:ascii="IRNazanin" w:hAnsi="IRNazanin" w:eastAsia="IRNazanin"/>
          <w:color w:val="111111"/>
          <w:sz w:val="28"/>
          <w:sz w:val="28"/>
          <w:szCs w:val="28"/>
          <w:rtl w:val="true"/>
          <w:lang w:bidi="fa-IR"/>
        </w:rPr>
        <w:t>ویجب أن یُکفّن فی ثلاثة أقطاع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یحتمل ترتّب الثواب حتّی مع عدم النیّة، لدلالة ظواهر الأدلّة علیه ما لم ینو العدم، بل ربما یظهر من المحکیّ عن الأردبیلی قدس‌سره ترتّب الثواب علیه حتّی مع نیّة العدم، ولعلّه أراد أنـّه یفهم من الأدلّة أنّ هذا العمل بنفسه کإغاثة الملهوف ونحوها من الاُمور التی لها آثار ذاتیّة، یحدث بواسطتها کمال للإنسان، فیتقرّب بها إلی اللّه جلَّ جلاله، لأجل وجود خاصّیة فی أصل العمل، کما کان الأمر کذلک بالنسبة إلی الأعمال الحسنة المؤثّرة فی تهذیب النفس، ولعلّه 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نقل المحکیّ عن الأردبیلی رحمه‌الله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لا یخلو عن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فیکون معنی توقّف الأخیر علی النیّة هو إرادة التفضّل من الثواب لا أصله، ولیس ببعید</w:t>
      </w:r>
      <w:r>
        <w:rPr>
          <w:rFonts w:eastAsia="IRNazanin" w:cs="IRNazanin"/>
          <w:color w:val="111111"/>
          <w:sz w:val="28"/>
          <w:szCs w:val="28"/>
          <w:rtl w:val="true"/>
          <w:lang w:bidi="fa-IR"/>
        </w:rPr>
        <w:t>.</w:t>
      </w:r>
    </w:p>
    <w:p>
      <w:pPr>
        <w:pStyle w:val="Heading2"/>
        <w:numPr>
          <w:ilvl w:val="1"/>
          <w:numId w:val="1"/>
        </w:numPr>
        <w:rPr/>
      </w:pPr>
      <w:bookmarkStart w:id="145" w:name="__RefHeading___Toc2519990_2322387425"/>
      <w:bookmarkStart w:id="146" w:name="_Toc49"/>
      <w:bookmarkEnd w:id="145"/>
      <w:r>
        <w:rPr>
          <w:rtl w:val="true"/>
        </w:rPr>
        <w:t xml:space="preserve">فی أحکام الأموات </w:t>
      </w:r>
      <w:r>
        <w:rPr>
          <w:rtl w:val="true"/>
        </w:rPr>
        <w:t xml:space="preserve">/ </w:t>
      </w:r>
      <w:r>
        <w:rPr>
          <w:rtl w:val="true"/>
        </w:rPr>
        <w:t>عدد قطع الکفن</w:t>
      </w:r>
      <w:bookmarkEnd w:id="146"/>
    </w:p>
    <w:p>
      <w:pPr>
        <w:pStyle w:val="BookText"/>
        <w:rPr/>
      </w:pPr>
      <w:r>
        <w:rPr>
          <w:rFonts w:ascii="IRNazanin" w:hAnsi="IRNazanin" w:eastAsia="IRNazanin"/>
          <w:color w:val="111111"/>
          <w:sz w:val="28"/>
          <w:sz w:val="28"/>
          <w:szCs w:val="28"/>
          <w:rtl w:val="true"/>
          <w:lang w:bidi="fa-IR"/>
        </w:rPr>
        <w:t xml:space="preserve">وعلیه، فما عن بعض متأخّری المتأخّرین ـ کما نقله الشیخ الأکبر فی طهارته عن بعض مشایخه ـ من توقّف صحّة التکفین علی النیّة، فلو وقع من دونها وجب إعادته لأنـّه من التعبّدیّات التی لا یُعلم بحصول الغرض منها بمجرّد الوجودالخارجی، ضعیفٌ جدّاً، کضعف ما حُکی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القول بلزوم النیّة فی الکفن والحنوط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لأنـّهما فعلان واجبان، لکن لو أخلّ لم یبطل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 عرفت من عدم ثبوت کونهما من التعبّدیّات، فالأصل یقتضی العدم، فلا وجه للقول باقتضاء الوجوب ذلک، واللّه العالم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الثلاث ثابتٌ فی حال الاختبار ولا أقلّ منه، ولا خلاف فیه علی الظاهر، بل الإجماع بقسمیه علیه، ولم یشاهد الخلاف إلاّ عن سلاّر، حیث حُکی عنه باجتزاء ثوبٍ واحد، لکنّه ضعیفٌ ومحجوجٌ، لأنـّه قد استدلّ 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بالأصل المنقطع قطعاً بالإجماع والدلیل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وبصحیحة زرارة المحکیّة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العمامة للمیّت من الکفن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الکفن المفروض ثلاثة أثواب أو ثوب تامّ، لا أقلّ منه یواری فیه جسده کلّه، فما زاد فهو سُنّة إلی أن یبلغ خمسة، فما زاد فمُبتدَع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النبیّ صلی‌الله‌علیه‌و‌آله بالعمامة، الحدیث</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علی جواز الاکتفاء بثوب واحد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أیضاً غیر ناهضة للمعارضة مع ما سنذکره من الأخبار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إعراض الأصحاب عن العمل بها فی خصوص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فیها من الاضطراب والإجمال فی المتن؛ لأنّ الکلینی قدس‌سره قد نقل هذا الحدیث عن زرارة ومحمّد بن مسلم مثل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الکفن المفروض ثلاثة أثواب وثوب تامّ</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العاطفة، حیث یکون حینئذٍ من قبیل عطف الخاص علی العام، بقرینة غیرها من الأدلّة، فیکون دلیلاً علی المشهور، بل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فیؤیّد ما ذکرناه، بل حکی الشیخ الأکبر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أنـّه حُکی عن أکثر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 بخلاف الثوب حتّی تکون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الکفن ا لمفروض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هو الموافق لأصل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المکتوبة بخطّ الشیخ رحمه‌الله ، حیث استظهر سقوط لفظ الثوب من قلم الشیخ رحمه‌الله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فلا وثوق بصحّة النسخة المشتملة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أنـّه لو </w:t>
      </w:r>
    </w:p>
    <w:p>
      <w:pPr>
        <w:pStyle w:val="BookText"/>
        <w:rPr/>
      </w:pPr>
      <w:r>
        <w:rPr>
          <w:rFonts w:ascii="IRNazanin" w:hAnsi="IRNazanin" w:eastAsia="IRNazanin"/>
          <w:color w:val="111111"/>
          <w:sz w:val="28"/>
          <w:sz w:val="28"/>
          <w:szCs w:val="28"/>
          <w:rtl w:val="true"/>
          <w:lang w:bidi="fa-IR"/>
        </w:rPr>
        <w:t xml:space="preserve">سلّمنا ذلک، و وقع التعارض بین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الثانیة أولی لکونها أضبط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عن جمیع ذلک، وتسلیمنا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وقلنا بإفادتها التخییر، فإنّه لا معنی لوجود الواو، فیلزم التخییر فی الفرض الذی جعله قسیماً للسنّة بین الأقلّ والأکثر لا مع المغایرة بینهما بوجه، کما فی القصر والإتمام، فکیف یکون کذلک فی الواجب بلا مغایرة بین الفردین؟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أمکن الالتزام بجواز التکفین بثلاثة أثواب ناقصة، تحصل مواراة جسد المیّت بمجموعها من حیث المجموع، من دون أن یکون أحدها شاملاً لجمیع البدن لأمکن الالتزام بالتخییر، لکنّه علی الظاهر ممّا لا یقول به أحد، فلابدّ حینئذٍ أن تنزّل الروایة علی تقدیر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حالتی الاختیار فی الأوّل والاضطرار فی الثانی کما هو الأقرب فی الجمع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الالتزام بکونها واردة مورد التقیّة حیث أنّ العامّة یکتفون فی الکفن بثوب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الواو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طرح الروایة لأجل إعراض الأصحاب عنها، وعدم مقاومتها للمعارضة مع ما سنذکر من الأخبار الدالّة علی لزوم کون الکفن ثلاث أثواب ، وهی عدّة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بإسناده عن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یکفّن به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أثواب، وإنّما کفّن رسول اللّه صلی‌الله‌علیه‌و‌آله فی ثلاثة أثواب، الحدیث</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محمّدبن‌مسلم، عن أبیجعفر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یکفّن الرجل فی ثلاثة </w:t>
      </w:r>
    </w:p>
    <w:p>
      <w:pPr>
        <w:pStyle w:val="BookText"/>
        <w:rPr/>
      </w:pPr>
      <w:r>
        <w:rPr>
          <w:rFonts w:ascii="Amiri" w:hAnsi="Amiri" w:eastAsia="Amiri" w:cs="Amiri"/>
          <w:color w:val="111111"/>
          <w:sz w:val="28"/>
          <w:sz w:val="28"/>
          <w:szCs w:val="28"/>
          <w:rtl w:val="true"/>
          <w:lang w:bidi="ar-SA"/>
        </w:rPr>
        <w:t>مئزرٌ وقمیصٌ وإزارٌ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أثواب، والمرأة إذا کانت عظیمة فی خمسة، الحدیث</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سنان،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 یکفّن فی ثلاثة سوی العمامة والخرقة، الحدیث</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الأخبار الدالّة علی أنّ کفن رسول اللّه صلی‌الله‌علیه‌و‌آله کانت ثلاثة، کما هی أیضاً فی وصیّة أبی جعفر علیه‌السلام بثلاثة أثواب، بل وبما یستفاد لزوم الثلاثة فی ضمن الخمسة فیالمرأة، ولأجل 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ذلک بین الرجل والمرأة لإطلاق الأدلّة وخصوص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ادّعی علیه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المشهور المعروف بین المتقدّمین والمتأخّرین،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وتبعه الأمین الاسترآبادی، ونسب ذلک إلی ابن الجنید رحمه‌الله والصدوق رحمه‌الله بعدم کفایة المئزر فی الکفن من الثلاثة، لأنـّه أوجب التکفین بثوبین محیطین بجمیع البدن وقمیص، أو بثلاثة أثواب شاملات مخیّراً بینهما، وادّعی أنـّه المستفاد من الأخبار، ولیس فی الأخبار ما یدلّ عل کون المئزر من الکفن، وأنّ ما ذهب إلیه المشهور هو الذی استفاده الشیخان وأتباعهما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ینبغی البحث عنه هنا بعد ثبوت أنّ قطع الکفن ثلاثة،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المئزر، وکونه هو الإزار الشامل لجمیع البدن، أو غیره، من حیث اللّغة والاستعمال؟</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المئزر بکسر المیم، ثمّ الهمزة الساکنة، فی اللّغة بمعنی 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بل یستفاد أیضاً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الإزار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الإزار بالکسر معروفٌ یذکّر ویؤنّث، ومعقد الإزار الحقوین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المستعمل فی باب الفقه والأخبار کما سنشیر إلیه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حدود هذا المئزر بمعنی الإزار، فقد اختلفت کلمات الفقهاء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تحدیده بما یستر به من السُّرّة إلی الرُّکبة ، بحیث یسترهما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یستر ما بین السُّرّة والرّکبة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بإخراج ستر نفس السُّرّة والرّکبة عنه، فیکون تحدیده أقصر من تحدید الشهید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الاجتزاء بما یَستر به العورة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تحدیده بما یستر من السُّرّة إلی حیث یبلغ من الساقین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یواری به من السُّرّة إلی حیث یبلغ المئزر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مشیرٌ إلی ما یصدق علیه عرفاً إنّه مئزر، ولا یکون تحدیداً حقیقیّاً بحیث یخرج عن صدقه لو زاد أو نقص عمّا قالوا، ولذلک‌الأولی إحالته إلی العرف، والاجتزاء بما یتحقّق به مسمّاه عرفاً، وأمّا کفایة ستر خصوص العورة فی صدق ذلک عرفاً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والمِئزر بمعنی ذلک الذی یطلق علیه الإزار، قد ورد الحدیث عنه فی الأخبار کثیراً فی باب آداب الحمّام وغیره، فلا بأس بالإشارة إلی بعضها حتّی یظهر ما یستدل به علی ردّ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الکاظم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 الحمّام إلاّ بمئزر</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حمّاد، عن الصادق علیه‌السلام ، عن أبیه، عن علیّ علیه‌السلام أنـّه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سعید بن عبد الملک یدخل مع جواریه الحمّام؟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بأس إذا کان علیه وعلیهن الإزار، ولا یکونوا عُراة کالحمیر</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فلا نقاش فی أنّ المراد من الإزار هنا هو المئزر حیث یظهر منهما اتّحاد معناهما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الحلبی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الحائض ما یحلّ لزوجها منها؟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تتّزر بإزار إلی الرکبتین وتخرج سرّتها ثمّ له ما فوق الإزار</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هذا الحدیث ظاهرٌ بل صریح فی أنّ الإزار هنا بمعنی المئزر غیر شامل لجمیع البدن، وعلیه یحمل الإزار الوارد فی أخبار الکفن، لو لم نقل بظهوره فیه أوّلاً، وهی أخبار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معاویة بن وهب،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یکفّن المیّت فی خمسة أثواب؛ قمیص لا یزرّ علیه وإزار وخرقة یعصّب بها وسطه وبُردٍ یلفّ فیه وعمامة یعتمّ بها ویلقی فضلها علی صدره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معلومیّة استحباب الخرقة والعمامة ینحصر الواجب فی الثلاثة، مضافاً إلی 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وبُردٍ یلفّ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اختصاص التلفیف بالبُرد دون الإزار، یوجب توجّه الذهن إلی کون المراد منه هو المئزر، وإلاّ کان ینبغی إعمال اللّفافة </w:t>
      </w:r>
    </w:p>
    <w:p>
      <w:pPr>
        <w:pStyle w:val="BookText"/>
        <w:rPr/>
      </w:pPr>
      <w:r>
        <w:rPr>
          <w:rFonts w:ascii="IRNazanin" w:hAnsi="IRNazanin" w:eastAsia="IRNazanin"/>
          <w:color w:val="111111"/>
          <w:sz w:val="28"/>
          <w:sz w:val="28"/>
          <w:szCs w:val="28"/>
          <w:rtl w:val="true"/>
          <w:lang w:bidi="fa-IR"/>
        </w:rPr>
        <w:t>فی حقّه وأن یقال بلفّافتین إحداهما بُردٌ والاُخری الإزار، فتصیر هذه قرینة معیّنة لهذا الفرد من‌الإزار إن قلنا بالاشتراک فیه بین المئزر والإزار الشامل لجمیع البدن، أو قرینة صارفة إن قلنا بالحقیقة للشامل والمجاز للمئزر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بالکفن؟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تؤخذ خرقة فیشدّ بها علی مقعدته ورجلیه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إنّها لا تعدّ شیئاً، إنّما تُصنع لتُضمّ ما هناک لئلاّ یخرج منه شیء، وما یصنع من القطن أفضل منهما، ثمّ یخرق القمیص إذا غُسّل وینزع من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الکفن قمیص غیر مزرور ولا مکفوف، وعمامة یعصّب بها رأسه ویردّ فضلها علی رجلیه</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تصحیفٌ، والصحیح یردّ فضلها علی وجهه،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ما یشهد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الصحیح علی صدره کما وقع فی روایة معاویة بن وهب</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بعدما ذکر من أخذ الخرقة والتشدید، سئل الراوی عن الإزار بأنـّه هل یستغنی بالخرقة عن الإزار، وهل یحصل بذلک المطلوب؟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أی لا تعدّ الخرقة من الکفن، فلا یستغنی بها عن الإزار، ولا تزید قطع الکفن عن الثلاثة، وإنّما فائدة الخرقة والشدّ بها هو ضمّ ما هناک حتّی لا یخرج منه شیء، ولذلک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وضع القطن فی الموضع کان أفضل من الخرقة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والإزار بلا 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فدلالة الحدیث علی کون الإزار من الواجب واضحة، وأمّا </w:t>
      </w:r>
    </w:p>
    <w:p>
      <w:pPr>
        <w:pStyle w:val="BookText"/>
        <w:rPr/>
      </w:pPr>
      <w:r>
        <w:rPr>
          <w:rFonts w:ascii="IRNazanin" w:hAnsi="IRNazanin" w:eastAsia="IRNazanin"/>
          <w:color w:val="111111"/>
          <w:sz w:val="28"/>
          <w:sz w:val="28"/>
          <w:szCs w:val="28"/>
          <w:rtl w:val="true"/>
          <w:lang w:bidi="fa-IR"/>
        </w:rPr>
        <w:t xml:space="preserve">استفادة کون الکفن هو ثلاثة قطع کما علیه المشهور من هذا الحدیث مشکلٌ، حیث لم یتعرّض لذکر البُرد الذی یلفّ به، ولکن یفهم من الحدیث کون الراوی والسائل عالماً بکون الإزار من الواجب من الکفن، فلا یبعد أن یکون ترک البُرد لإحالته علی ظهوره فی کونه واجباً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یکفّن الرجل فی ثلاثة أثواب، والمرأة إذا کانت عظیمة فی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ومنطق وخمار ولفافتین</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الخبر أیضاً ممّا یدلّ علی کون الإزار هو المئزر، لأنّ الدرع هو القمیص، والشاهد علیه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درع المرأة قمیصها وهو مذکّر والجمع أدراع ومنطق کمنبر ما یشدّ به الوسط،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شقّة تلبسها المرأة وتشدّ وسطها، ثمّ ترسل أعلاها علی أسفلها إلی الرُّکبة والأسفل إلی الأرض، وبه سمّیت أسماء بنت أبی بکر ذات النطاقین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ما فی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إشکال فی أنّ المرأة تشترک مع الرَّجل فی الدِرع والمنطق واللّفافة إجماعاً، وأمّا الزائد علیها فهو الخمار واللّفافة الثانیة، فتکون الروایة حینئذٍ مثل غیرها فی الدلالة علی کلام المشهور</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موثّقة لعمّار بن موسی، عن الصادق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تبدأ فتبسط اللّفافة طولاً ثمّ تذر علیها من الذریرة</w:t>
      </w:r>
      <w:r>
        <w:rPr>
          <w:rStyle w:val="FootnoteAnchor"/>
          <w:rtl w:val="true"/>
        </w:rPr>
        <w:footnoteReference w:id="542"/>
      </w:r>
      <w:r>
        <w:rPr>
          <w:rFonts w:ascii="IRNazanin" w:hAnsi="IRNazanin" w:eastAsia="IRNazanin"/>
          <w:color w:val="111111"/>
          <w:sz w:val="28"/>
          <w:sz w:val="28"/>
          <w:szCs w:val="28"/>
          <w:rtl w:val="true"/>
          <w:lang w:bidi="fa-IR"/>
        </w:rPr>
        <w:t>ثمّ الإزار طولاً حتّی یغطّی الصدر والرِّجلین، ثمّ الخرقة عرضها قدر شبر ونصف، ثمّ القمیص تُشدّ الخرقة علی القمیص بحیال العورة والفرج حتّی لا یظهر منه شیء، الحدیث</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 الإزار فی هذا الحدیث ظاهرٌ فی المئزر، کما یؤیّد ذلک تحدیده بتغطیته الصدر والرجلین، فهو علی هذا غیر اللّفافة المحیطة بجمیع البدن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الدالّة علی ذلک مرسلة یونس،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ابسط الحِبرة</w:t>
      </w:r>
      <w:r>
        <w:rPr>
          <w:rStyle w:val="FootnoteAnchor"/>
          <w:rtl w:val="true"/>
        </w:rPr>
        <w:footnoteReference w:id="544"/>
      </w:r>
      <w:r>
        <w:rPr>
          <w:rFonts w:ascii="IRNazanin" w:hAnsi="IRNazanin" w:eastAsia="IRNazanin"/>
          <w:color w:val="111111"/>
          <w:sz w:val="28"/>
          <w:sz w:val="28"/>
          <w:szCs w:val="28"/>
          <w:rtl w:val="true"/>
          <w:lang w:bidi="fa-IR"/>
        </w:rPr>
        <w:t>ثمّ ابسط علیها الإزار ثمّ ابسط القمیص علیه وترد مقدّم القمیص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یحمل فیوضع علی قمیصه، ویرد مقدّم القمیص علیه ویکون القمیص غیر مکفوف ولا مزرور</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یدلّ علی أنّ الأکفان ثلاثة قطع، فلا یبعد أن یکون الإزار هنا أیضاً بمعنی المئزر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وأظهر منه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یکفّن المیّت بثلاثة أثواب لفّافة وقمیص وإزار</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لأنـّه إنْ کان المراد من الإزار هو الشامل کان الأنسب أن یقال قمیص ولفّافتان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التأیید لذلک بالأخبار التی تتضمّن تکفین رسول اللّه صلی‌الله‌علیه‌و‌آله والأئمّة علیهم‌السلام فی ثوبی الإحرام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معاویة بن عمّار فی الصحیح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ثوبا رسول اللّه صلی‌الله‌علیه‌و‌آله اللّذین أحرم فیهما یمانیین عبری وأظفار</w:t>
      </w:r>
      <w:r>
        <w:rPr>
          <w:rStyle w:val="FootnoteAnchor"/>
          <w:rtl w:val="true"/>
        </w:rPr>
        <w:footnoteReference w:id="547"/>
      </w:r>
      <w:r>
        <w:rPr>
          <w:rFonts w:ascii="Amiri" w:hAnsi="Amiri" w:eastAsia="Amiri" w:cs="Amiri"/>
          <w:color w:val="111111"/>
          <w:sz w:val="28"/>
          <w:sz w:val="28"/>
          <w:szCs w:val="28"/>
          <w:rtl w:val="true"/>
          <w:lang w:bidi="ar-SA"/>
        </w:rPr>
        <w:t>وفیهما کُفّن</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أحد ثوبی الإحرام علی حسب المتعارف والمعمول هو المئزر الذی لا یشمل جمیع البدن، وإن کان من الجائز أن یکون کبیراً صالحاً لأن یشمل جمیع البدن، ویستعمل فی الکفن، ولکنّه غیر متعارف، بل ولو شکّ فی وجوب ستر البدن أزید ممّا یستره الإزار، فالأصل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یعدّ مثل الخبر السابق فی التأیید والاستدلال ما رواه یونس بن یعقوب، عن أبی الحسن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کفّنتُ أبی فی ثوبین شطویین کان یحرم فیهما، وفی قمیصٍ من قمیصیه، وفی عمامة کانت لعلیّ بن الحسین علیهماالسلام ، وفی بُردٍ اشتریته بأربعین دیناراً لو کان الیوم تساوی أربعمائة دینار</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من مجموع هذه الأخبار بالظهور أو الصراحة أو الملازمة العرفیّة کون الإزار بمعنی المئزر هو أحد أثواب الثلاثة، وهو غیر شامل لستر جمیع البدن، وإن کان فی الفقه ربما یُطلق عنوان الإزار ویُراد به الثوب الشامل، فحینئذٍ لابدّ عند إرادة أحدهما بالخصوص من حصول القرینة الدالّة علی أحدهما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یتوهّم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تبعه کون الإزار بمعنی الشامل، استظهاراً من الأخبار المستفیضة الدالّة علی کون کفن المیّت ثلاثة أثواب مثل روایة سماعة الذی قد تقدّم متنه، وقد صرّح فی الجواب عمّا یکفّن به المیّت أنـّه ثلاثة أثواب کما کُفّن رسول اللّه صلی‌الله‌علیه‌و‌آله فی ثلاثة أثواب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یونس فی حدیث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الکفن فریضة للرِّجال ثلاثة أثواب، الحدیث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الحلبی،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أبی فی وصیّته أن </w:t>
      </w:r>
    </w:p>
    <w:p>
      <w:pPr>
        <w:pStyle w:val="BookText"/>
        <w:rPr/>
      </w:pPr>
      <w:r>
        <w:rPr>
          <w:rFonts w:ascii="IRNazanin" w:hAnsi="IRNazanin" w:eastAsia="IRNazanin"/>
          <w:color w:val="111111"/>
          <w:sz w:val="28"/>
          <w:sz w:val="28"/>
          <w:szCs w:val="28"/>
          <w:rtl w:val="true"/>
          <w:lang w:bidi="fa-IR"/>
        </w:rPr>
        <w:t>اُکفّنه فی ثلاثة أثوابٍ أحدها رداء له حبرة کان یصلّی فیه یوم الجمعة، وثوبٌ آخر وقمیص، الحدیث</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ظهور کلمة الثوب لما یستر جمیع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مریم الأنصاری،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رسول اللّه صلی‌الله‌علیه‌و‌آله فی ثلاثة أثواب بُرد أحمر حبرة وثوبین أبیضین صحاریین</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زرارة المتقدّمة فی أوّل البحث،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من المعلوم عدم التنافی بین وجوب ثلاثة أثواب، وکون الإزار هو المئزر، لصحّة إطلاق الثوب لغةً وشرعاً علی المئزر، کما قد یدلّ علیه ما ورد فی الحدیث بأنّ رسول اللّه صلی‌الله‌علیه‌و‌آله کُفِّن فی ثوبی الإحرام، المعلوم کون أحدهما هو المئزر الذی اُطلق علیه الإزار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أنـّه لو سلّمنا ظهور اللّفظ فی الثوب الشامل عند إطلاقه، فلا ینافی کون المراد منه المئزر بمعونة القرینة الصارفة، لو قلنا إنّ لفظ الثوب یشمل إمّا خصوص الشامل أو کلاهما بناءً علی الاشتراک، خصوصاً مع ملاحظة قیام الإجماع المُدّعی والشهرة المحکیّة من المتقدّمین والمتأخّرین، والسیرة العملیّة من‌المؤمنین علی‌التکفین بطریقة المشهور من خواصّهم وعوامّهم، خلفاً عن سلف، مع شدّة اهتماهم بمراعاة ما ورد من الشرع فی التکفین، بحیث یحصل الاطمئنان للفقیه بأنـّه نشأت عن تعلیمات الأئمّة المعصومین علیهم‌السلام ، ولو کان الأمر غیر هذا لورد التنبیه علیه فی الأزمنة السابقة، خصوصاً مع ملاحظة شدّة الحاجة إلی مثل هذه الاُمور، وکثرة الابتلاء بها فی طول الزمان، وعلیه فما علیه‌المشهور هو المنصور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قد عرفت مقدار الإزار بمعنی المئزر علی اختلاف الأقوال من دخول ستر السُّرّة والرُّکبة أو خروجهما، وکونه من الصدر إلی الرجلین أو أنقص، یقع البحث عن أنـّه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الاقتصار علی قدر الواجب منه، بحیث متی زیدَ عنه اعتبر رضا الورثة أو العصبة به، فیمنع إن کان الوارث صغیراً؟</w:t>
      </w:r>
    </w:p>
    <w:p>
      <w:pPr>
        <w:pStyle w:val="BookText"/>
        <w:rPr/>
      </w:pPr>
      <w:r>
        <w:rPr>
          <w:rFonts w:ascii="IRNazanin" w:hAnsi="IRNazanin" w:eastAsia="IRNazanin"/>
          <w:color w:val="111111"/>
          <w:sz w:val="28"/>
          <w:sz w:val="28"/>
          <w:szCs w:val="28"/>
          <w:rtl w:val="true"/>
          <w:lang w:bidi="fa-IR"/>
        </w:rPr>
        <w:t>أو یجوز الإتیان بالفرد الأفضل من دون توقّف علی رضاهم، بل یجوز حتّی مع وجود الصغار، إذ لا فرق فی صورة المنع بین صغار الورثة وکبارهم من لزوم الاسترضاء عنهم ؟</w:t>
      </w:r>
    </w:p>
    <w:p>
      <w:pPr>
        <w:pStyle w:val="BookText"/>
        <w:rPr/>
      </w:pPr>
      <w:r>
        <w:rPr>
          <w:rFonts w:ascii="IRNazanin" w:hAnsi="IRNazanin" w:eastAsia="IRNazanin"/>
          <w:color w:val="111111"/>
          <w:sz w:val="28"/>
          <w:sz w:val="28"/>
          <w:szCs w:val="28"/>
          <w:rtl w:val="true"/>
          <w:lang w:bidi="fa-IR"/>
        </w:rPr>
        <w:t>منشأ البحث فیه هو ورود حدیث فی الکفن عن ابن سنان ـ یعنی عبد اللّه ـ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الکفن من جمیع المال</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أصحاب الحاشیة علیها بالاحتیاط الوجوبی، وبعض آخر إنّه أقوی، باعتبار أنـّه إذا زیدَ عنه لابدّ فیه من تحصیل رضا الورثة لو کانوا بالغین، فلا یجب الزائد علی الصغار منهم ولا علی الکبار مع عدم رضاهم، ولو أوصی بالزائد یُحسب من الثلث إلاّ مع رضا الورثة بخروجه من الأصل، فیما یکون فی رضاهم الأثر بأن کانوا بالغین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وقولٌ آخر وهو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الآملی، والسیّد الإصفهانی، والمحقّق السیّد أحمد الخوانساری، وبعض آخر من 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المختار عندنا، بأنـّه یجوز ذلک ولا یحتاج إلی الاستئذان، لأنّ الفرد المشتمل علی الزیادة یعدّ من أحد أفراد الواجب المخیّر، إلاّ </w:t>
      </w:r>
    </w:p>
    <w:p>
      <w:pPr>
        <w:pStyle w:val="BookText"/>
        <w:rPr/>
      </w:pPr>
      <w:r>
        <w:rPr>
          <w:rFonts w:ascii="IRNazanin" w:hAnsi="IRNazanin" w:eastAsia="IRNazanin"/>
          <w:color w:val="111111"/>
          <w:sz w:val="28"/>
          <w:sz w:val="28"/>
          <w:szCs w:val="28"/>
          <w:rtl w:val="true"/>
          <w:lang w:bidi="fa-IR"/>
        </w:rPr>
        <w:t xml:space="preserve">أنـّه من أفضل أفراده، لا أنّ الواجب هو نفس المزید علیه فقط دون الزائد، حتّی یکون حینئذٍ من قبیل المستحبّ فی الواجب من غیر أن یصیر المجموع منه ومن المزید علیه فرداً للواجب، مضافاً إلی أنّ الشارع إذا کان فی مقام التشریع قد شرّع حکم الکفن علی مصداقین من الواجب والمستحبّ، أو فی الواجب أیضاً قد جوّز ما هو اللاّئق بحال المیّت، وقد أجاز أخذ ثمنه من أصل المال، وهذا معناه جواز أخذه من المال مطلقاً أی من دون لزوم تحصیل الإذن والرضا من الورثة، وإلاّ کان اللاّزم علیه ذکر ذلک الشرط فی استحباب أخذ الزائد أو اللاّئق، ولأجل ذلک قلنا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ذلک إذا کان الزائد علی مقدار ما هو المتعارف فی أموات الناس، ولکن مع ذلک کلّه کان مراعاة الاحتیاط خصوصاً فی الصغار حسناً جدّاً، بل قد یؤیّد الجواز إطلاق الأخبار الواردة من رجحان إجادة الکفن، وکونه زینة المیّت، وأنّ الموتی یتباهون بأکفانهم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یجب من الکفن القمیص، وکونه من إحدی القطعات الثلاث ممّا لا إشکال فیه ولا خلاف، والذی وقع البحث فیه أنـّه هل یتعیّن فی خصوص القمیص کما علیه المشهور نقلاً وتحصیلاً، بل هو معقد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p>
    <w:p>
      <w:pPr>
        <w:pStyle w:val="BookText"/>
        <w:rPr/>
      </w:pPr>
      <w:r>
        <w:rPr>
          <w:rFonts w:ascii="IRNazanin" w:hAnsi="IRNazanin" w:eastAsia="IRNazanin"/>
          <w:color w:val="111111"/>
          <w:sz w:val="28"/>
          <w:sz w:val="28"/>
          <w:szCs w:val="28"/>
          <w:rtl w:val="true"/>
          <w:lang w:bidi="fa-IR"/>
        </w:rPr>
        <w:t xml:space="preserve">أو یتخیّر بینه وبین‌الثوب الشامل لجمیع‌البدن،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وفاقاً للمحکی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الجنید، وعن جملةٍ من متأخّری المتأخّرین ومنهم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إلیه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هو الأوّل کما هو مختار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أصحاب التعلیق والحاشیة علیها، مضافاً إلی ما عرفت من الشهرة ونقل الإجماع، وکونه الموافق للاحتیاط فی وجهٍ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وبإمکان أن یقال فی حقّه بأنـّه </w:t>
      </w:r>
    </w:p>
    <w:p>
      <w:pPr>
        <w:pStyle w:val="BookText"/>
        <w:rPr/>
      </w:pPr>
      <w:r>
        <w:rPr>
          <w:rFonts w:ascii="IRNazanin" w:hAnsi="IRNazanin" w:eastAsia="IRNazanin"/>
          <w:color w:val="111111"/>
          <w:sz w:val="28"/>
          <w:sz w:val="28"/>
          <w:szCs w:val="28"/>
          <w:rtl w:val="true"/>
          <w:lang w:bidi="fa-IR"/>
        </w:rPr>
        <w:t>إذا دار الأمر فی الوجوب بین القمیص وهو ثوب خاصّ، أو الثوب المطلق الشامل، لکان العمل بالمقیّد عملاً بالاحتیاط، وأمّا لو قلنا بأنّ هذین الفردین لیسا من قبیل المطلق والمقیّد، بل یکونان کالفردین المتباینین، کما یقرب ذلک إلی الذهن من تعبیرهم بالتخییر، فحینئذٍ لا یکون اتّخاذ القمیص موافقاً للاحتیاط إلاّ من جهة قوّة الدلیل وکثرته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استدلّ لوجوب القمیص بعدّة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أنـّه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الکفن قمیص غیر مزرور ولا مکفوف</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معاویة بن عمّار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قمیص لا یزرّ علیه</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یکفّن بقمیص</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مسلم، 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تکفّن المرأة إذا کانت عظیمة فی خمسة درع ومنطق وخمار</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وثوب آخر وقمیص</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یونس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قمیصٍ من قُمصه</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یکفّن المیّت بثلاثة أثواب لفّافة وقمیص وإزار</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ذلک من الأخبار الواضحة الدلالة علی أنّ القمیص من الثلاثة، ویبدو أنّ </w:t>
      </w:r>
    </w:p>
    <w:p>
      <w:pPr>
        <w:pStyle w:val="BookText"/>
        <w:rPr/>
      </w:pPr>
      <w:r>
        <w:rPr>
          <w:rFonts w:ascii="IRNazanin" w:hAnsi="IRNazanin" w:eastAsia="IRNazanin"/>
          <w:color w:val="111111"/>
          <w:sz w:val="28"/>
          <w:sz w:val="28"/>
          <w:szCs w:val="28"/>
          <w:rtl w:val="true"/>
          <w:lang w:bidi="fa-IR"/>
        </w:rPr>
        <w:t>القضیّة ثابتة ومعهودة عند المتشرّعة، وهی مأخوذة من الأخبار علی حدٍّ یوجب انصراف الإطلاق إلیه، وکثرة الأخبار ورجوع الصحاح فی بعضها، وفی آخر المنجبر بالشهرة ونقل الإجماع، یوجبُ قوّة الاستدلال بها سنداً ودلالةً، کما یوجب رفع الشکّ والشبهة فی ترجیح هذا القول علی القول الآخر الذی قد عرفت من 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استدلالاً ببعض الأخبار الذی لا یقاوم، مع ما عرفت ـ لو سلّمنا صحّة دلالتها وسندها ـ مع کون الأمرین المذکورین فیهما مورد النقاش من إطلاق لفظ الأثواب وغیره، وهو مثل الخبر الذی رواه محمّد بن سهل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أباالحسن علیه‌السلام عن‌الثیاب‌التییصلّی فیها الرَّجل ویصوم،أیُکفّن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ذلک الکفن یعنی قمیصاً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یُدرج فی ثلاثة أثواب؟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والقمیص أحبّ إلیَّ</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الروایة التی أرسلها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هذه الروایة، وهی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موسی بن جعفر علیه‌السلام عن المیّت یموت أیُکفّن فی ثلاثة أثواب بغیر قمیص؟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والقمیص أحبّ إلیّ</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السند فیه ضعف، کما أنّ ما نقله الصدوق رحمه‌الله روایة مرسلة باعتبار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الإسناد جزماً إلی الإمام علیه‌السلام حتّی یصیر کالمستند، لأجل تعهّده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الخدشة فی دلالته، لاحتمال کون الألف واللاّم فی القمیص عهدیّاً ومشیراً إلی القمیص الذی صلّی فیه، لا مطلق القمیص حتّی یدلّ علی مختار الخصم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أنـّه لو سلّمنا صحّة السند والدلالة، لکن یعدّ من الموارد التی </w:t>
      </w:r>
    </w:p>
    <w:p>
      <w:pPr>
        <w:pStyle w:val="BookText"/>
        <w:rPr/>
      </w:pPr>
      <w:r>
        <w:rPr>
          <w:rFonts w:ascii="IRNazanin" w:hAnsi="IRNazanin" w:eastAsia="IRNazanin"/>
          <w:color w:val="111111"/>
          <w:sz w:val="28"/>
          <w:sz w:val="28"/>
          <w:szCs w:val="28"/>
          <w:rtl w:val="true"/>
          <w:lang w:bidi="fa-IR"/>
        </w:rPr>
        <w:t>أعرض عنها الأصحاب من الشهرة أو الإجماع، مع أنـّه لا یقاوم مع ما دلّت علیه أخبار کثیرة واضحة الدلالة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عبارات الأصحاب فی تعیین مقدار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تحدیده بما یستر به من السُّرّة إلی الرّکبة بحیث یسترهما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یستر ما بین السُّرّة والرُّکبة، فیکون هذا أنقص من قبله لاعتبار سترها فی سابقه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الاجتزاء بما یستر به العورة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التحدید بما یستر من السُّرّة إلی حیث یبلغ من الساقین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یواری به من السُّرّة إلی حیث یبلغ المئزر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من المنکبین إلی نصف الساق ، والأفضل إلی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کون الأفضل ذلک غیر معلوم، إذ الأولی إحالة مقداره إلی العرف بقدر ما یصدق به القمیص کما علیه المحقّق الآملی، وإن کان صدقه بخصوص ستر العورة مشکلٌ، کما أنّ کون ستر السُّرّة والرّکبة داخلان فی جهة صدق القمیص أیضاً مشکل، فالأولی إحالته إلی العرف فی صدقه، واللّه العالم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من قطع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الإزار، وهو عبارة عن ثوب یشمل جمیع بدن المیّت طولاً وعرضاً، بلا خلاف أجده فیه، ولعلّه قد استفید من الأخبار بما فیه من اللّفافة، مثل ما فی روایة الحلبی فی حدیث أنـّه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ولیس تعدّ العمامة من </w:t>
      </w:r>
      <w:bookmarkStart w:id="147" w:name="pg13324_137905"/>
    </w:p>
    <w:p>
      <w:pPr>
        <w:pStyle w:val="BookText"/>
        <w:rPr/>
      </w:pPr>
      <w:bookmarkEnd w:id="147"/>
      <w:r>
        <w:rPr>
          <w:rFonts w:ascii="Amiri" w:hAnsi="Amiri" w:eastAsia="Amiri" w:cs="Amiri"/>
          <w:color w:val="111111"/>
          <w:sz w:val="28"/>
          <w:sz w:val="28"/>
          <w:szCs w:val="28"/>
          <w:rtl w:val="true"/>
          <w:lang w:bidi="ar-SA"/>
        </w:rPr>
        <w:t>الکفن إنّما یعدّ ما یلفّ الجسد</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زرارة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أثواب أو ثوب تامّ لا أقلّ منه یواری فیه جسده کلّه، الحدیث</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محمّد بن مسلم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ولفّافتین</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ذلک من الأخبارالمشتملة علی ذلک ولو تلویحاً بذکر البُرد وما یشابه، الذی یکون الغالب فیه خارجاً ما یشمل جمیع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ممّا لا إشکال فیه ولا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أنّ الزیادة عن مقدار ما یُلفّ به الجسد هل تجب زیادة عنه حتّی یشدّ عنه فی جهة الطول وفی العرض بوضع أحد جانبیه علی الآخر، أو یستحبّ فیهما، أو یجب فی الأوّل دون الثانی ؟</w:t>
      </w:r>
    </w:p>
    <w:p>
      <w:pPr>
        <w:pStyle w:val="BookText"/>
        <w:rPr/>
      </w:pPr>
      <w:r>
        <w:rPr>
          <w:rFonts w:ascii="IRNazanin" w:hAnsi="IRNazanin" w:eastAsia="IRNazanin"/>
          <w:color w:val="111111"/>
          <w:sz w:val="28"/>
          <w:sz w:val="28"/>
          <w:szCs w:val="28"/>
          <w:rtl w:val="true"/>
          <w:lang w:bidi="fa-IR"/>
        </w:rPr>
        <w:t>فیه أقوالٌ ووجوه</w:t>
      </w:r>
      <w:r>
        <w:rPr>
          <w:rFonts w:eastAsia="IRNazanin" w:cs="IRNazanin"/>
          <w:color w:val="111111"/>
          <w:sz w:val="28"/>
          <w:szCs w:val="28"/>
          <w:rtl w:val="true"/>
          <w:lang w:bidi="fa-IR"/>
        </w:rPr>
        <w:t>:</w:t>
      </w:r>
    </w:p>
    <w:p>
      <w:pPr>
        <w:pStyle w:val="Heading2"/>
        <w:numPr>
          <w:ilvl w:val="1"/>
          <w:numId w:val="1"/>
        </w:numPr>
        <w:rPr/>
      </w:pPr>
      <w:bookmarkStart w:id="148" w:name="__RefHeading___Toc2519992_2322387425"/>
      <w:bookmarkStart w:id="149" w:name="_Toc50"/>
      <w:bookmarkEnd w:id="148"/>
      <w:r>
        <w:rPr>
          <w:rtl w:val="true"/>
        </w:rPr>
        <w:t xml:space="preserve">فی أحکام الأموات </w:t>
      </w:r>
      <w:r>
        <w:rPr>
          <w:rtl w:val="true"/>
        </w:rPr>
        <w:t xml:space="preserve">/ </w:t>
      </w:r>
      <w:r>
        <w:rPr>
          <w:rtl w:val="true"/>
        </w:rPr>
        <w:t>کیفیّة تکفین المیّت</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 بالاستحباب، کما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وقولٌ بالوجوب،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ذلک واجب فی الموردین، مع أنّ ظاهر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الطول بالوجوب، والعرض بالاستحباب، ولذلک اعترض علیه الشیخ الأکبر قدس‌سره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الفرق بین الطول والعرض نظر، فالاکتفاء فی الأوّل أیضاً له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کون الأمر کذلک، لأنّ الواجب المستفاد من الأدلّة لیس إلاّ وجوب أصل اللّف وهو یحصل بالخیاطة من دون زیادة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کون الغالب خارجاً بالزیادة أمرٌ مقبول، ولعلّه أوجب التبادر إلیه فی الإطلاق، فیعدّ القول به أمراً مطابقاً للاحتیاط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وعلیه فالقول بالاحتیاط الوجوبی غیر بعید، وإن استشکل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بعد الحکم بالاحتیاط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فی تعیّنه 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کیفیّة تکفین المیّت</w:t>
      </w:r>
    </w:p>
    <w:p>
      <w:pPr>
        <w:pStyle w:val="BookText"/>
        <w:rPr/>
      </w:pPr>
      <w:r>
        <w:rPr>
          <w:rFonts w:ascii="IRNazanin" w:hAnsi="IRNazanin" w:eastAsia="IRNazanin"/>
          <w:color w:val="111111"/>
          <w:sz w:val="28"/>
          <w:sz w:val="28"/>
          <w:szCs w:val="28"/>
          <w:rtl w:val="true"/>
          <w:lang w:bidi="fa-IR"/>
        </w:rPr>
        <w:t xml:space="preserve">یدور البحث فی المقام عن کیفیّة تکفین المیّت، والمشهور فیه علی ما حکاه جماعة بل فی المحکیّ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الأصحاب، کما أنّ فیه عن الشیخ حکایة الإجماع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یبدأ أوّلاً بلفّ فخذی المیّت، ثمّ لفّه بالمئزر ثمّ بالقمیص، والظاهر أنّ هذه الکیفیّة مستفادة من مجموع الأخبار بضمّ بعضها مع بعض، حیث أنّ فی بعضها ما یدلّ علی لفّ الفخذین وشدّهما ، مثل ما فی روایة عمّار بن موسی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تُکفّنه تبدأ وتجعل علی مقعدته شیئاً من القطن وذریرة، ثمّ تضمّ فخذیه ضمّاً شدیداً، وجمّر ثیابه بثلاثة أعواد، ثمّ تبدأ فتبسط اللّفافة طولاً، ثمّ تذرّ علیها من الزریرة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الإزار طولاً حتّی یغطّی الصدر والرجلین، ثمّ القمیص تشدّ الخرقة بحیال العورة، الحدیث</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الإزار هنا هو المئزر بقرینة تغطیة الصدر إلی الرجلین المناسب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اللّفافة هو الإزار الذی یقع فوق جمیع قطعات الکفن، لأنّ بسطه کذلک یوجب جمعه واشتماله لجمیع بدن المیّت بعد المئزر والقمیص، نظیر البُرد، فلا یرد علیه کیف جُعل ذلک أوّلاً والحال أنّ الإزار عندالمشهور ثابتٌ‌بعد القمیص، لیطابق ما ورد فی الحدیث مع ما علیه المشهور</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فی التوضیح لثلاث قطع من الکفن فی الترتیب ما ورد فی روایة مرسل </w:t>
      </w:r>
    </w:p>
    <w:p>
      <w:pPr>
        <w:pStyle w:val="BookText"/>
        <w:rPr/>
      </w:pPr>
      <w:r>
        <w:rPr>
          <w:rFonts w:ascii="IRNazanin" w:hAnsi="IRNazanin" w:eastAsia="IRNazanin"/>
          <w:color w:val="111111"/>
          <w:sz w:val="28"/>
          <w:sz w:val="28"/>
          <w:szCs w:val="28"/>
          <w:rtl w:val="true"/>
          <w:lang w:bidi="fa-IR"/>
        </w:rPr>
        <w:t xml:space="preserve">یونس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ابسط الحِبرة بسطاً، ثمّ إبسط علیها الإزار، ثمّ ابسط القمیص</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ومراده من الفقرة الاُولی هو البرد والإزار لیشمل القمیص والمئزر فی آخر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الفقرة الثانیة هو المئزر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فالابتداء بالتنظیر إلی الملتصق ببدن المیّت یکون هو المئزر، ثمّ القمیص، ثمّ الإزار، فیوافق ذلک مع فتوی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یظهر ممّا ورد فی روایة حمران بن أعین تقدیم القمیص علی اللّفافة والبُرد بعد شدّ الفخذین، فقد ورد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فالکفن؟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خرقة فیشدّ بها سفله، ویضمّ بها لیضمّ ما هناک وما یضع من القطن أفضل، ثمّ یکفّن بقمیص ولفّافة وبرد یجمع فیه الکفن</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لابدّ من القول بأنّ مراده باللّفافة لعلّه هی اللّفافة الثانیة المستحبّة مع ترک التعرّض للمئزر، أو أنّ الروایة مجملة بالنسبة إلی لزوم القطعات الثلاث من دون بیان لزوم هذا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فمع ملاحظة الشهرة والإجماع المنقول علی الکیفیّة السابقة، ومطابقته مع الروایتین، وإمکان الجمع مع هذه الروایة بالتوجیه المذکور ـ وإن کان بعیداً بظاهره ـ یوجب تقویة ما علیه المشهور والأخذ به،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کلّ ثوبٍ من الأثواب الثلاثة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 لا یکون حاکیاً عن جسد المیّت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مستدلاًّ بأنـّه المتبادر منه، مع اعتضاده بما ادّعی علیه </w:t>
      </w:r>
    </w:p>
    <w:p>
      <w:pPr>
        <w:pStyle w:val="BookText"/>
        <w:rPr/>
      </w:pPr>
      <w:r>
        <w:rPr>
          <w:rFonts w:ascii="Amiri" w:hAnsi="Amiri" w:eastAsia="Amiri" w:cs="Amiri"/>
          <w:color w:val="111111"/>
          <w:sz w:val="28"/>
          <w:sz w:val="28"/>
          <w:szCs w:val="28"/>
          <w:rtl w:val="true"/>
          <w:lang w:bidi="ar-SA"/>
        </w:rPr>
        <w:t xml:space="preserve">الإجماع من اشتراط کون ما یکفّن به ممّا یُصلّی فیه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یکفی فی کون المجموع ساتراً، فلا یضرّ کون بعضها حاکیاً لحصول غرض التکفین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أم لا یعتبر شیء من ذلک للأصل وإطلاق الأدلّة؟</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کون الأوّل أوفق بالاحتیاط، إلاّ أنّ إثباته بالتعیّن حتّی یوجب عدم الجواز إذا کان بعضها حاکیاً مشکل جدّاً، خصوصاً مع شمول الإطلاق له، وإن کان فی بعض الأخبار ما یستفاد منه کفایة الوجه الثانی، کما یستفاد من ظاهر ما ورد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ثوب تامّ لا أقلّ منه، یواری فیه جسده کلّه</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 حیث یصدق فیما إذا کان أحدها کذلک کما لا یخفی، إذ به یحصل غرض الشارع، بل قد یؤیّده الاعتبار، وبه یظهر ضعف الاحتمال الثالث، فضلاً عمّا قال عنه الشیخ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شذوذه حیث لم ینقل ذلک إلاّ عن بعض متأخّری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مع ذلک کلّه الأحوط وجوباً لزوم أن یکون کلّ واحدٍ من القِطَع ساتراً لما تحته کما یحتمله صحیحة‌زرارة، حیث وصف الثوب بأنـّه یلزم أن‌یکون تامّاً قابلاً لأن یوری جسد المیّت، وهو عنوانٌ یجب صدقه علی کلّ واحد من قطع الکفن الثلاث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أصحاب التعلیق علیها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بوجوب الساتریّة للکفن، هل یجب کون الثوب بنفسه </w:t>
      </w:r>
      <w:bookmarkStart w:id="150" w:name="pg13324_137909"/>
    </w:p>
    <w:p>
      <w:pPr>
        <w:pStyle w:val="BookText"/>
        <w:rPr/>
      </w:pPr>
      <w:bookmarkEnd w:id="150"/>
      <w:r>
        <w:rPr>
          <w:rFonts w:ascii="Amiri" w:hAnsi="Amiri" w:eastAsia="Amiri" w:cs="Amiri"/>
          <w:color w:val="111111"/>
          <w:sz w:val="28"/>
          <w:sz w:val="28"/>
          <w:szCs w:val="28"/>
          <w:rtl w:val="true"/>
          <w:lang w:bidi="ar-SA"/>
        </w:rPr>
        <w:t>وتجزئ عند الضرورة قطعة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أو یکفی الستر ولو بطلیه بما یصیر به ساتراً کالنشاء ـ وهو معرّب نشاسته ـ ونحوه؟ وجهان</w:t>
      </w:r>
      <w:r>
        <w:rPr>
          <w:rFonts w:eastAsia="IRNazanin" w:cs="IRNazanin"/>
          <w:color w:val="111111"/>
          <w:sz w:val="28"/>
          <w:szCs w:val="28"/>
          <w:rtl w:val="true"/>
          <w:lang w:bidi="fa-IR"/>
        </w:rPr>
        <w:t>:</w:t>
      </w:r>
    </w:p>
    <w:p>
      <w:pPr>
        <w:pStyle w:val="Heading2"/>
        <w:numPr>
          <w:ilvl w:val="1"/>
          <w:numId w:val="1"/>
        </w:numPr>
        <w:rPr/>
      </w:pPr>
      <w:bookmarkStart w:id="151" w:name="__RefHeading___Toc2519994_2322387425"/>
      <w:bookmarkStart w:id="152" w:name="_Toc51"/>
      <w:bookmarkEnd w:id="151"/>
      <w:r>
        <w:rPr>
          <w:rtl w:val="true"/>
        </w:rPr>
        <w:t xml:space="preserve">فی أحکام الأموات </w:t>
      </w:r>
      <w:r>
        <w:rPr>
          <w:rtl w:val="true"/>
        </w:rPr>
        <w:t xml:space="preserve">/ </w:t>
      </w:r>
      <w:r>
        <w:rPr>
          <w:rtl w:val="true"/>
        </w:rPr>
        <w:t>لو تعذّر بعض قطعات الکفن</w:t>
      </w:r>
      <w:bookmarkEnd w:id="152"/>
    </w:p>
    <w:p>
      <w:pPr>
        <w:pStyle w:val="BookText"/>
        <w:rPr/>
      </w:pPr>
      <w:r>
        <w:rPr>
          <w:rFonts w:ascii="IRNazanin" w:hAnsi="IRNazanin" w:eastAsia="IRNazanin"/>
          <w:color w:val="111111"/>
          <w:sz w:val="28"/>
          <w:sz w:val="28"/>
          <w:szCs w:val="28"/>
          <w:rtl w:val="true"/>
          <w:lang w:bidi="fa-IR"/>
        </w:rPr>
        <w:t>من تبادر ساتریّة الکفن فی کونه بنفسه کذلک، ومن صدق الستر به ولو بمعونة غیره، وهذا هو الأقوی وإن کان مراعاة الاحتیاط حسناً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یحتمل التفصیل فی ساتریّة کلّ قطعة بما یخصّها من البدن وبین غیره مما یلقی منها علی قطعة اُخری، فی اعتباره فی الأوّل دون الثانی، فلا یجب فی القمیص علی هذا الفرض، لحصول الستر قبله بالمئزر بالنسبة إلی العورة وما حولها ممّا یستره المئزر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یجب فی ما وقع تحت القمیص من أعالی البدن بلا حیلولة المئزر، ولکن قال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أعرف من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وجوب ما هو المقدور من القطعات ولو بقطعة واحدة عند الضرورة عقلاً أو شرعاً، فلا یجوز ترک التکفین لمجرّد فقد الثلاثة معاً، بلا خلاف علی الظاهر،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الإشکال فی وجوب الإتیان بما تیسّر من القطعات الثلاث، لعدم کونه الکفن الذی أوجبه الشارع، حیث أنّ الواجب هو القطع الثلاث، والکلّ ینتفی بانتفاء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یمکن المساعدة معه، لاُمور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بضرورة قضاء العرف والشرع فی مثل المقام الذی یعلم منه غرض </w:t>
      </w:r>
    </w:p>
    <w:p>
      <w:pPr>
        <w:pStyle w:val="BookText"/>
        <w:rPr/>
      </w:pPr>
      <w:r>
        <w:rPr>
          <w:rFonts w:ascii="IRNazanin" w:hAnsi="IRNazanin" w:eastAsia="IRNazanin"/>
          <w:color w:val="111111"/>
          <w:sz w:val="28"/>
          <w:sz w:val="28"/>
          <w:szCs w:val="28"/>
          <w:rtl w:val="true"/>
          <w:lang w:bidi="fa-IR"/>
        </w:rPr>
        <w:t>الشارع من الحکم وهو ستر البدن، وعدم ظهور بدن المیّت أمام أعین الناس کما اُشیر إلیه فی بعض الأخبار الواردة فی علل تشریع الحکم، بأنـّه لستر ما یقبح ظهوره عند جمع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الأخبار هو تعدّد الوجوب بتعدّد الأکفان، نظیر تعدّد وجوب الصوم بالنذر فی الأیّام، حیث لا یکون الوجوب فی مثله من المرکّبات حتّی یحتاج فی تعیین الوجوب لکلّ فرد من الأفراد المیسورة إلی قاعدة المیسور، بل یجب الإتیان بکلّ قطعة مقدورة من القطعات بنفس الدلیل المثبت للوجوب، کما لا یبعد استفادة هذا من المعنی من صحیحة زرارة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کون الوجوب فی الأکفان من قبیل المرکّبات التی قد تتعذّر بعض أفرادها دون بعض، ولکن المرجع مع ذلک إلی قاعدتی المیسور والإدراک فی المورد، بل لا یبعد الحکم بلزوم ذلک فیما إذا عُدّ عند العرف ساتراً کما لو لم یتمکّن إلاّ من بعض تلک القطع، بحیث لم یدخل فی مسمّیات شیء منها، ولکن یمکن أن یستر به عورة المیّت، فإنّه یجب حینئذٍ علی الظاهر ستر عورته وإن لم یصدق علیه شیءٌ منها، لما قد عرفت من معلومیّة اعتناء الشارع والعرف بستر العورة، فلا یسقط میسوره بمعسوره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شمول القاعدتین لما یستر بعض البدن بما لا یصدق علیه شیء منها، بکونه میسور الإزار أو میسور القمیص بنظر العرف لا یخلو عن تأمّل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مع إمکان إجراء استصحاب الوجوب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یمکن دعوی صحّة إجراء القاعدتین بالنسبة إلی تقدیم الإزار علی القمیص ـ وهو علی المئزر ـ کما علیه 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قد عرفت من أنّ مطلوب الشارع هو ستر البدن جمیعاً إن قدر، وإلاّ فالأشمل والأشمل، کما </w:t>
      </w:r>
    </w:p>
    <w:p>
      <w:pPr>
        <w:pStyle w:val="BookText"/>
        <w:rPr/>
      </w:pPr>
      <w:r>
        <w:rPr>
          <w:rFonts w:ascii="IRNazanin" w:hAnsi="IRNazanin" w:eastAsia="IRNazanin"/>
          <w:color w:val="111111"/>
          <w:sz w:val="28"/>
          <w:sz w:val="28"/>
          <w:szCs w:val="28"/>
          <w:rtl w:val="true"/>
          <w:lang w:bidi="fa-IR"/>
        </w:rPr>
        <w:t>یؤمی إلیه ما فی صحیحه زرارة،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ثوب تامّ یواری جسده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یحتمل أن یکون ذلک لأجل أصل مطلوبیّة الستر، کما قد یستفاد من ما ورد فی حکمة وجوب التکفین فی خبر فضیل بن شاذان، عن الرضا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أن یکفّن المیّت لیلقی ربّه عزّ وجلّ طاهر الجسد، ولئلاّ تبدو عورته لمن یحمله أو یدفنه، ولئلاّ ینظر الناس علی بعض حاله وقبح منظره، ولئلاّ یتعسّر القلب بالنظر إلی مثل ذلک، الحدیث</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إمکان إجراء الاستصحاب التخییری فیما إذا طرء التعذّر بعد الموت، والتعلیقی فیما إذا کان قبله، إن قلنا بحجّیته إن کان الوجوب فی الأکفان الثلاثة من قبیل المرکّبات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وجوب الستر والکفن من قبیل الحکمة، فلا یوجب الاطّراد حتّی یوجب الحکم بتقدیم المراتب المذکورة کما عن المحقّق 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لیست بجیّدة، لما قد عرفت من أنّ ذلک یوجب کون المستفاد من الدلیل مطلوبیّة ذلک من الشارع علی حدّ الوجوب، کما کان کذلک فی أصله، فلعلّ ذلک أوجب ذهاب المحقّق الخوئی والهمدانی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أصحاب التعلیق علیها إلی الاحتیاط أو الفتوی بالوجوب فی التقدیم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فالأحوط لو لم یکن أقوی لزوم مراعاة الترتیب فی التقدیم، کما یساعده الاعتبار والاحتیاط فی العمل، فضلاً عن الاحتیاط فی الحکم والدلیل، واللّه العالم</w:t>
      </w:r>
      <w:r>
        <w:rPr>
          <w:rFonts w:eastAsia="IRNazanin" w:cs="IRNazanin"/>
          <w:color w:val="111111"/>
          <w:sz w:val="28"/>
          <w:szCs w:val="28"/>
          <w:rtl w:val="true"/>
          <w:lang w:bidi="fa-IR"/>
        </w:rPr>
        <w:t xml:space="preserve">. </w:t>
      </w:r>
      <w:bookmarkStart w:id="153" w:name="pg13324_137912"/>
    </w:p>
    <w:p>
      <w:pPr>
        <w:pStyle w:val="BookText"/>
        <w:rPr/>
      </w:pPr>
      <w:bookmarkEnd w:id="153"/>
      <w:r>
        <w:rPr>
          <w:rFonts w:ascii="IRNazanin" w:hAnsi="IRNazanin" w:eastAsia="IRNazanin"/>
          <w:color w:val="111111"/>
          <w:sz w:val="28"/>
          <w:sz w:val="28"/>
          <w:szCs w:val="28"/>
          <w:rtl w:val="true"/>
          <w:lang w:bidi="fa-IR"/>
        </w:rPr>
        <w:t>ولا یجوز التکفین بالحریر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یکون کفن المیّت من أشیاء</w:t>
      </w:r>
      <w:r>
        <w:rPr>
          <w:rFonts w:eastAsia="IRNazanin" w:cs="IRNazanin"/>
          <w:color w:val="111111"/>
          <w:sz w:val="28"/>
          <w:szCs w:val="28"/>
          <w:rtl w:val="true"/>
          <w:lang w:bidi="fa-IR"/>
        </w:rPr>
        <w:t>:</w:t>
      </w:r>
    </w:p>
    <w:p>
      <w:pPr>
        <w:pStyle w:val="Heading2"/>
        <w:numPr>
          <w:ilvl w:val="1"/>
          <w:numId w:val="1"/>
        </w:numPr>
        <w:rPr/>
      </w:pPr>
      <w:bookmarkStart w:id="154" w:name="__RefHeading___Toc2519996_2322387425"/>
      <w:bookmarkStart w:id="155" w:name="_Toc52"/>
      <w:bookmarkEnd w:id="154"/>
      <w:r>
        <w:rPr>
          <w:rtl w:val="true"/>
        </w:rPr>
        <w:t xml:space="preserve">فی أحکام الأموات </w:t>
      </w:r>
      <w:r>
        <w:rPr>
          <w:rtl w:val="true"/>
        </w:rPr>
        <w:t xml:space="preserve">/ </w:t>
      </w:r>
      <w:r>
        <w:rPr>
          <w:rtl w:val="true"/>
        </w:rPr>
        <w:t>ما لا یجوز التکفین به</w:t>
      </w:r>
      <w:bookmarkEnd w:id="155"/>
    </w:p>
    <w:p>
      <w:pPr>
        <w:pStyle w:val="BookText"/>
        <w:rPr/>
      </w:pPr>
      <w:r>
        <w:rPr>
          <w:rFonts w:ascii="IRNazanin" w:hAnsi="IRNazanin" w:eastAsia="IRNazanin"/>
          <w:color w:val="111111"/>
          <w:sz w:val="28"/>
          <w:sz w:val="28"/>
          <w:szCs w:val="28"/>
          <w:rtl w:val="true"/>
          <w:lang w:bidi="fa-IR"/>
        </w:rPr>
        <w:t>الممنوع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المغصوب، کما ادّعی الإجماع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محصّلاً ومنقولاً، فلا یجوز لأحد تکفینه فیه لا الولی ولا غیره ولو فی حال الاضطرار؛ لأنّ دلیل عدم الجواز هو إطلاق الدلیل الوارد بأنـّه لا یجوز لأحد أن یتصرّف فی مال الغیر إلاّ بإذنه ورضاه، والاضطرار لا یکون مجوّزاً لإباحة التصرّف فیه من دون رضا صاحبه، کما لا یجب علی مالک الکفن أن یبذل الکفن لتکفینه، بل یدفن عاریاً، أو یدخل فی مصادیق الواجب الکفائی، فیجب علی کلّ أحد تکفینه بأخذ الکفن من ترکته، أو من مال ولیّه إن قلنا به، أو وجوب تحصیل الکفن له علی جمیع الناس، وتفصیله مذکورٌ فی محلّه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فلو کفّن المیّت فی ثوبٍ مغصوب وجب نزعه منه، والظاهر أنّ المکلّف بالنزع هو المباشر لذلک، ولیّاً کان أو غیره، حتّی ولو کان الغاصب نفس المیّت، لأنّ التکفین فیه تصرّف منه فی المغصوب، فیکون إبقائه فیه استدامة للتصرّف، بل یجوز للمالک انتزاعه ولو بعد دفنه لعموم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یعارضه حرمة نبش القبر لحکومة القاعدة المذکورة علی مثل دلیل حرمة النبش، بل هو من موارد الاستثناء کما هو مذکورٌ فی محلّه؛ لأنّ الدلیل علی حرمة النبش لیس إلاّ الإجماع، وهو غیر شامل لمثل الفرض، فلا فرق فی عدم الشمول بین کون النبش مستلزماً للهتک أم لا، لحکومة قاعدة السلطنة علی التصرّف الغاصب، خصوصاً إذا کان الغاصب نفس المیّت، أی کان الغصب بفعله، بأن کان الکفن من مخلّفاته التی استولی علیها عدواناً، فإنّ </w:t>
      </w:r>
    </w:p>
    <w:p>
      <w:pPr>
        <w:pStyle w:val="BookText"/>
        <w:rPr/>
      </w:pPr>
      <w:r>
        <w:rPr>
          <w:rFonts w:ascii="IRNazanin" w:hAnsi="IRNazanin" w:eastAsia="IRNazanin"/>
          <w:color w:val="111111"/>
          <w:sz w:val="28"/>
          <w:sz w:val="28"/>
          <w:szCs w:val="28"/>
          <w:rtl w:val="true"/>
          <w:lang w:bidi="fa-IR"/>
        </w:rPr>
        <w:t xml:space="preserve">تخلیصه عن مثل هذا الکفن الذی هو نارٌ محیطةٌ به فی القبر ویوم النشر أولی من مراعاة احترامه الصوری الذی هو عمدة حکمة التشریع فی حرمة النبش، خصوصاً بعد ملاحظة ما ورد فی الغصب من أنـّه یؤخذ بأشقّ الأحوال أو حقّ أحرق ظالم، وأمثال ذلک، کما أنّ الأمر کذلک إذا کان الغصب بفعل غیر المیّت، لأنّ تخلیصه عن مثل هذا الکفن واجبٌ علی کلّ أحد خصوصاً علی الولی، لأنـّه المکلّف فیه أوّلاً مثل تجهیز سائر اُموره، وعلیه فلو کفّن فی المغصوب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یسقط وجوب التکفین بذلک مطلقاً، أو إذا لم یکن المباشر نفس الغاصب، أم لا یسقط مطلقاً؟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هو الأخیر لإمکان القول بوجوب نزع الکفن عنه علی الولیّ، إن کان، وإلاّ فعلی غیره إن قلنا بالوجوب الکفائی فیه، بأن یکون هذا من الحسبة التی تجب تکفّلها علی کلّ أحد لو لم یکن الحاکم فی البین، وإلاّ فهو المکلّف بذلک، لأنّ الأمر بالتکفین أمرٌ واجب لابدّ أم أن یُمتثل، ولا یتحقّق الامتثال إلاّ بما یمکن تعلّق الأمر به، وهو اللّف بالثوب المباح، ولا فرق فیه بین کون وجوب التکفین واجباً توصّلیّاً أو تعبّدیّاً، غایة الأمر لو کان من قبیل الأوّل ربما یتوهّم کون المطلوب هو تحقّق الستر للمیّت، وهو حاصل بذلک ولو فی المغصوب المحرّم، نظیر التطهیر فی المتنجّس بالماء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غیر مقبول، لوضوح الفرق بین الموردین، خصوصاً إذا کان مباشر اللّف هو الغاصب، فوجوب نزعه عنه علیه واضح، کما لا یخفی، حتّی ولو استلزم ذلک دفنه عاریاً، لما قد عرفت أنّ التکفین بالکفن المباح واجبٌ إن وجد، وإلاّ لا یجب بذله علی المکلّفین، بل یجب دفنه حینئذٍ عاریاً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الممنوع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یجوز التکفین فیه، هو الکفن النجس اختیاراً، بلا </w:t>
      </w:r>
    </w:p>
    <w:p>
      <w:pPr>
        <w:pStyle w:val="BookText"/>
        <w:rPr/>
      </w:pPr>
      <w:r>
        <w:rPr>
          <w:rFonts w:ascii="IRNazanin" w:hAnsi="IRNazanin" w:eastAsia="IRNazanin"/>
          <w:color w:val="111111"/>
          <w:sz w:val="28"/>
          <w:sz w:val="28"/>
          <w:szCs w:val="28"/>
          <w:rtl w:val="true"/>
          <w:lang w:bidi="fa-IR"/>
        </w:rPr>
        <w:t xml:space="preserve">خلاف ظاهر فیه ،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قیام الإجماع علی اعتبار طهارته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یدلّ علی وجوب إزالة النجاسة عن الکفن وثوب المیّت لو تنجّس بعد التکفین ، حیث یدلّ بالفحوی علی وجوب إزالتها عنه قبله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وجوب الإزالة بین کون النجاسة ذاتیّة کجلد المیتة وشعر الخنزیر، أو عَرَضیّة کالنجاسات العرضیّة التی تعرض علی الثوب أو الکفن کالدّم والبول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فی عدم الجواز بین ما عُفی عنها فی الصلاة وما لم یُعف عنها فیها، لإطلاق معقد الإجماع المُدّعی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یدّعی الانصراف إلی ما لا تجوز الصلاة فیه، کما یؤیّده‌الإجماع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جواز التکفین فیما لا یجوز فیه الصلاة، کما قد یؤیّده أیضاً أنّ استثناء ما عُفی فی الصلاة یکون علی خلاف القاعدة علی حسب دلالة الدلیل، فلابدّ فیه الاقتصار علی موضع الدلیل من النصّ أو الإجماع، وعلیه فالأحوط لولا الأقوی وجوب الاجتناب عنها مطلقاً کما هو مختارنا فی حاشیتنا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الممنوع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المذکور فی المتن، وهو أنـّه لا یجوز أن یکون الکفن من الحریر المحض إجماعاً، علی الظاهر المحکیّ عن جماعةٍ کالمحقّق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وظاهرهم، بل صریح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الفرق فی معقد إجماعهم بین الرّجل والمرأة، واستدلّ له بالمضمرة التی رواها الکلینی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راشد، وعن أبی الحسن الثالث مرسلاً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ثیاب تُعمل بالبصرة علی عمل العصب</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الیمانی من قرّ وقطن، هل یصلح أن یُکفّن الموتی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القطن أکثر من القزّ فلا بأس</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یدلّ علی المنع لو کان خالصاً أو حریره أکثر من القطن فبالأولویّة یشمل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أورد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سنده بالإضمار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وبالإرسال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 عرفت منّا کراراً من الانجبار بالشهرة والإجماع وعمل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الدلالة، بأنّ المفهوم لیس إلاّ ثبوت البأس فیما إذا لم یکن القطن أکثر من القزّ، وهو لا یقتضی الحرمة؛ لأنّ البأس أعمّ من الحرمة، مضافاً إلی القطع بعدم الحرمة فی بعض أفراده، مثل ما إذا کان الحریر منه ممزوجاً بالقطن، سواءً کان مساویاً مع القطن أو کان أکثر مع صدق اسم الخلیط علیه، مضافاً إلی أنّ إثبات الحرمة فی الحریر الخالص به أیضاً لا یستقیمُ لأنـّه خارجٌ عن موضوع السؤال فی الخبر، فلا یفهم منه ثبوت البأس فیه إلاّ بفحوی الخطاب</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کثیراً ما یکون مفهوم لا بأس هو البأس بمعنی الحرمة، إلاّ إذا کان فی الکلام ما یوجب الصرف إلی غیر الحرمة، والمورد لیس منه، وخروج </w:t>
      </w:r>
    </w:p>
    <w:p>
      <w:pPr>
        <w:pStyle w:val="BookText"/>
        <w:rPr/>
      </w:pPr>
      <w:r>
        <w:rPr>
          <w:rFonts w:ascii="IRNazanin" w:hAnsi="IRNazanin" w:eastAsia="IRNazanin"/>
          <w:color w:val="111111"/>
          <w:sz w:val="28"/>
          <w:sz w:val="28"/>
          <w:szCs w:val="28"/>
          <w:rtl w:val="true"/>
          <w:lang w:bidi="fa-IR"/>
        </w:rPr>
        <w:t xml:space="preserve">بعض الأفراد منه لیس إلاّ باعتبار ما یدلّ علیه الدلیل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إثبات الحرمة فی الخالص یفهم من مورد سؤال السائل، حیث لم یذکر فی سؤاله إلاّ صورة الاختلاط، فیفهم منه أنـّه کان مفروغاً عنه عنده فی الحرمة، وإلاّ کان هو الأولی فیالسؤال عنه، فدلالة الحدیث علی الحرمة غیر بعید، کما لا یخفی علی المتأمِّل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یبقی الإشکال علی فرض قبول المفهوم بعموم البأس، حتّی فیما إذا کان قزّه أکثر من القطن، ولم یکن حریراً خالصاً، فإنّه قد أجازوا مثل ذلک، بل قد یظهر من بعضهم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الخلاف فی جواز التکفین بغیر الخالص الذی یجوز للرجل أن یُصلّی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مقتضاه هو هکذا، إلاّ أن یستفاد من دلیلٍ آخر أو من الإجماع خروجه واستثنائه، فیکون ذلک تقییداً لإطلاق المنع المستفاد من هذا الدلیل، فتنحصر الحرمة حینئذٍ بالحریر الخالص، کما وقع التصریح بذلک فی عبارات الأصحاب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للهمدانی، دون المحقّق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حیث قد أطلقوا المنع فی الحریر ولم یقیّدوه بالخالص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للمنع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الأخبار المستفیضة من النهی عن التکفین بکسوة الکعبة، مع الإذن فی البیع وسائر أنحاء التصرّف فیها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مروان ابن عبد الملک،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رجلٍ اشتری من کسوة الکعبة شیئاً فقضی ببعضه حاجته ، وبقی بعضه فی یده ، هل یصلح 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 ما أراد، ویهِب ما لم یرده، ویستنفع به ویطلب برکته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أیکفّن به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مرسلاً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مالک الجهنی، عن الحسین بن عمارة،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اشتری من کسوة البیت شیئاً هل یکفّن به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الملک بن عتبة الهاشمی</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علّة النهی لیست إلاّ کونها حریراً، إذ لولا ذلک لکان التکفین به راجحاً لأجل التبرّک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العلم بانحصار الوجه فیه، لإمکان أن یکون المنع عنه لاقتضاء التکفین به نجاسته بعد الدفن المنافیة لاحترامه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لا یخلو عن تأمّل، لأنـّه قد اُجیز فی الکفن وجود کلمة اللّه أو غیره من أسماء الجلالة وآیات القرآن وکتابة دعاء الجوشن الکبیر، فلو کان الوجه هو هذا، لکان الحریّ المنع عن کتابة مثل هذه الأسماء، لاشتماله بما یکون فی کسوة الکعبة، فلا یبعد کون الوجه فیه هو ما قیل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یستدلّ للمنع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تکفّنه فی کتّان ولا ثوب إبریسم، وإذا کان ثوب معلّم فاقطع علمه، ولکن کفّنه فی ثوب قطنٍ، ولا بأس فی ثوب 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یکون منعه بنحو المطلق الشامل للرجال والنساء، وبما یصدق علیه ثوب إبریسم بأن یکون حریراً خالصاً أو قزّه أکثر، ممّا یوجب الصدّق علیه عرفاً لندرة خلیطه، وضعفه منجبر کما عرفت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یؤیّد المنع فی خصوص الرجال ما ورد فی الخبر المرسل المروی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نهی أن یُکفّن الرجال فی ثیاب الحریر</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ظاهر هذا المرسل وإن کان مشعراً باختصاص المنع للرِّجال، المستلزم جوازه للنساء، لکنّه یندفع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مبنیٌّ علی حجّیة المفهوم فی اللقب والأسماء إذا وقع متلوّ الحکم، مع أنـّه غیر معلوم، بل الظاهر خلافه، لاحتمال کون الذِّکر للاهتمام فیه، أو ملاحظة مورد الحاجة فی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الإطلاقات فی المنع بضمیمة قضیّة عموم التشبیه المستفاد من روایة محمّد بن مسلم،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تجمّروا الأکفان، ولا تمسحوا موتاکم بالطیب إلاّ بالکافور، فإنّ المیّت بمنزلة الـمُحْرِم</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تقییده بخصوص الرِّجال، لأنّ قضیّة الـمُحْرِم من النساء هو جواز لبس الحریر علیها بخلاف الرجال، فإذا کان حکم المیّت حکم الـمُحْرِم، استلزم کون الحکم مختصّاً بالرجال، ولکن مقتضی عموم الإطلاقات بالمنع ـ المؤیّد بالإجماع والشهرة والفتاوی، بل قد یُدّعی عدم الخلاف فی عموم المنع فی الحریر المحض الشامل للنساء ـ یوجب الاطمئنان للفقیه بذلک، أی عدم الفرق فی المنع عن التکفین بالحریر بین الرجال والنساء</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ذکرنا، یفهم أنّ الحکم بالجواز فی النساء ممّا هو </w:t>
      </w:r>
    </w:p>
    <w:p>
      <w:pPr>
        <w:pStyle w:val="BookText"/>
        <w:rPr/>
      </w:pPr>
      <w:r>
        <w:rPr>
          <w:rFonts w:ascii="IRNazanin" w:hAnsi="IRNazanin" w:eastAsia="IRNazanin"/>
          <w:color w:val="111111"/>
          <w:sz w:val="28"/>
          <w:sz w:val="28"/>
          <w:szCs w:val="28"/>
          <w:rtl w:val="true"/>
          <w:lang w:bidi="fa-IR"/>
        </w:rPr>
        <w:t xml:space="preserve">معرضٌ عنه الأصحاب، فلا یمکن الذهاب إلیه کما احتمله العلاّمة فی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تجویز التکفین فیه للنساء، ولعلّه اعتمد فیه علی الروایة المرسلة المتقدّمة المرویّة عن أمیر المؤمنین علیه‌السلام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وخبر إسماعیل بن أبی زیاد، عن جعفر، عن أبیه، عن آبائه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الکفن الحُلّة، ونِعْمَ الاُضحیة الکبش الأقرن</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کون الحُلّة مصنوعة من الإبریسم فقط، وفیه المنع عن ذلک، لأنـّه قد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الحُلّة إزار ورداء بُردٍ أو غیره، ولا یکون إلاّ ثوبین أو ثوب له 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حمله علی ما لا یکون من الإبریسم، ولو جمعاً بینه وبین الأخبار المانعة السابقة، مع أنّ الشیخ قدس‌سره قد حمله علی التقیّة، لموافقته مع العامّة، مع أنّک قد عرفت کونه مُعرَضاً عنه الأصحاب، فتخرج عن الحجّیة لو سلّمنا کون الحُلّة من جنس الإبریسم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الأدلّة الاجتهادیّة هو ما علیه المشهور أو الإجماع من المنع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الاُصول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مقتضاها هو الاحتیاط، وکذلک الاستصحاب أی استصحاب بقاء الحرمة الثابتة للرِّجال فی حال الحیاة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أورد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مقتضی الأصل هنا البراءة، لکونه شکّاً فی التکلیف بعد فرض تسلیم الإجمال فی مدلول النصّ؛ لأنّ الشکّ هنا یرجع إلی الشکّ فی الجزئیّة والشرطیّة ولو علی القول بثبوت الحقیقة الشرعیّة فی الکفن، ولعلّ من زعم جریان قاعدة الاحتیاط هاهنا، کان من جهة توهّم أنـّه إذا أمرنا </w:t>
      </w:r>
    </w:p>
    <w:p>
      <w:pPr>
        <w:pStyle w:val="BookText"/>
        <w:rPr/>
      </w:pPr>
      <w:r>
        <w:rPr>
          <w:rFonts w:ascii="IRNazanin" w:hAnsi="IRNazanin" w:eastAsia="IRNazanin"/>
          <w:color w:val="111111"/>
          <w:sz w:val="28"/>
          <w:sz w:val="28"/>
          <w:szCs w:val="28"/>
          <w:rtl w:val="true"/>
          <w:lang w:bidi="fa-IR"/>
        </w:rPr>
        <w:t xml:space="preserve">بإتیان الامتثال فی الأمر بالتکفین، فمع الإتیان بالحریر نشکّ فی تحقّق الامتثال به، لأجل احتمال کون المأمور به فی ترک هذا الجنس، ومع الشکّ فی الامتثال یساوق لترکه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ملاک الشکّ ما یکون لأجل احتمال المانعیّة، فالأصل عدمه، أو لأجل احتمال الشرطیّة، فمع عدم إحراز الشرطیّة، لا دلیل لنا علی لزوم الامتثال به؛ لأنّ الشکّ حینئذٍ فی أصل الشرطیّة، والأصل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أحرز الشرطیّة، وشُکّ فی تحقّقها، فالقاعدة تقتضی الاحتیاط، لکنّه مخالفٌ للفرض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أصالة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أنـّه یرد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الحرمة المتیقّنة فی حال الحیاة للرجال قد انتفت قطعاً بالموت لانقطاع التکلیف عنه، فلا وجه للحکم ببقاء الحرمة علیه، وإن اُرید إثبات الحرمة لسائر المکلّفین، أی لمن یباشر التکفین، فلیس له حالة سابقة متیقّنة حتّی یستصحب، وإن اُرید إثبات الحرمة علیه من استصحاب المتعلّق بالمیّت فهو فاسدٌ لتغیّر موضوعه، فالتمسّک به هنا لا یُسمن ولا یُغنی عن جوع،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الممنوع من الکفن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منحصر فی خصوص المغصوب والنجس والحریر الخالص، کما هو ظاهر غیر واحدٍ من الأساطین، حیث قد اقتصروا فی المنع فی خصوص الحریر من جنس الکفن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مع إضافة‌النجاسة إلی الغصب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التعلیق علیها، بل کلّ ما لا یجوز فیه الصلاة کالمُذهّب وأجزاء ما لا یؤکل لحمه، بل المستظهر من بعضهم کون المنع عنه من المسلّمات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أنـّه لا یجوز أن یکون ممّا لا تجوز فیه الصلاة من اللّباس، وأفضله الثیاب البیاض من القطن أو الکتّان، کلّ ذلک بدلیل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یظهر من جماعة اشتراط ذلک فی الکفن، وهو کما عن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کلّ من عبّر بأنّ ما جازت الصلاة فیه‌جاز التکفین فیه کالسرائر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التکفین بجلد ووبر ما لا یؤکل لحمه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أضاف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أنـّه قد عرفت غیر مرّة أنـّها ممّن لا یَعمل بالظنیّات تجری مجری الإجماع، بل المحکیّ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للأردبیلی، وأمّا اشتراطهم کون الکفن من جنس ما یصلّی فیه وکونه غیر جلد فکان دلیله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بأنـّه لا یستفاد من الأخبار المانعة أزید من المنع فی الحریر الخالص، ومن ناحیة لم یثبت مُسمّی شرعی للکفن حتّی یحتاط فی تحصیله بالاجتناب عن کلّ ما یحتمل لزوم الاجتناب عنه، مع أنـّه علی تقدیر وجود الحقیقة الشرعیّة فیه، فإطلاق الأدلّة کافٍ فی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من النهی عن الکتّان کما فی حدیث أبی خدیجة، 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الکتّان کان لبنی إسرائیل یکفّنون به، والقطن لاُمّة محمّد صلی‌الله‌علیه‌و‌آله </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یعقوب بن یزید، عن عدّة من أصحابنا، عن أبیعبداللّه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یکفّن المیّت فی کتّان</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حیث یفهم منه أنّ النهی محمولٌ علی الکراهة والندب، وإن کان ربما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ذلک، بل دعوی الإجماع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اعترضوا علیهم عدّة من الفقهاء وذهبوا إلی المنع، واستدلّوا للمنع بنحو العموم فی کلّ ما لا تجوز فیه الصلاة بعدّة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الدلیل منحصراً بتلک الأخبار المانعة السابقة، إذ یمکن استفادة المنع من دلیلٍ آخر کالإجماع والشهرة ، کما عرفت دعوی الإجماع عن عدّة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استفادة المنع من بعض الروایات التی وقع فیه التنزیل للمیّت بکونه بمنزلة الـمُحْرِم، وهو مثل روایة محمّد بن مسلم، عن أبی عبد اللّه علیه‌السلام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تجمّروا الأکفان، ولا تمسحوا موتاکم بالطیب إلاّ بالکافور، فإنّ المیّت بمنزلة الـمُحْرِم</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بضمیمة ما ورد فی حقّ الـمُحْرِم والإحرام من وجوب کون ما یُحرَم فیه من جنس ما یُصلّی فیه، مثل حسنة حریز،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ثوبٍ تصلّی فیه فلا بأس أن تحرم فیه</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یفهم الملازمة من النفی والإثبات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التنزیل المذکور فی الروایة السابقة، بل قد یشعر بذلک ما فی روایة الحسین بن المختار،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الرجل بالثوب الأسود؟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فی الثوب الأسود، ولا یکفّن المیّت به</w:t>
      </w:r>
      <w:r>
        <w:rPr>
          <w:rFonts w:eastAsia="IRNazanin" w:cs="IRNazanin"/>
          <w:color w:val="111111"/>
          <w:sz w:val="28"/>
          <w:szCs w:val="28"/>
          <w:rtl w:val="true"/>
          <w:lang w:bidi="fa-IR"/>
        </w:rPr>
        <w:t>»</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یؤیّد التشابه بین الـمُحْرِم والمیّت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قد اعترض علیه المحقّق الهمدانی قدس‌سره فی مصباحه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عموم المنزلة بمثل هذه الروایة، مع عدم فهم الأصحاب عنها ذلک، وعدم اعتمادهم فی الحکم علیها، فی غایة الإشکال، کیف ولم یتوهّم متوهّمٌ تعمیم تروک الإحرام وأفعاله بالنسبة إلی المیّت لأجل هذه الروایة، خصوصاً مع کون التنزیل الواقع فی الروایة علّة لکراهة تجمیر الأکفان والطیب لا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والاعتذار عنه بعدم کون ترک مسّ الطیب من الأرکان بخلاف کسوته، غیر مسموع؛ إذ لا یوجب ذلک ظهور الروایة فی وجوب کون کفن المیّت کثیاب الـمُحْرِم شطراً وشرطاً، بعد عدم کون الحکم المنصوص علیه المعلّل له باقیاً علی ظاهره، بل ربما یُستشمّ من المعتبرة المستفیضة الواردة فی حکم من مات مُحْرِماً کصحیح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یغطّی وجهه ویُصنع به ما یصنع بالمُحِلّ غیر أنـّه لایُقربه طیباً</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عدم کون المیّت بمنزلة الـمُحْرِم فی الأحکام، وأنـّه إذا مات المحرم یرتفع أثر إحرامه ما خلا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أنـّه یفهم من هذه الأخبار کون النهی فی الروایة السابقة محمولاً علی الکراهة، فکونه منزّلاً منزلة الـمُحْرِم لیس إلاّ علی جهة الاستحباب لا اللّزوم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فاستفادة المطلوب من الروایة المتقدّمة فی غایة الإشکال، والعمدة فیه إنّما هو الإجماع المنقول المعتضد بالشهرة، ولا یبعد الاعتماد علیه </w:t>
      </w:r>
    </w:p>
    <w:p>
      <w:pPr>
        <w:pStyle w:val="BookText"/>
        <w:rPr/>
      </w:pPr>
      <w:r>
        <w:rPr>
          <w:rFonts w:ascii="IRNazanin" w:hAnsi="IRNazanin" w:eastAsia="IRNazanin"/>
          <w:color w:val="111111"/>
          <w:sz w:val="28"/>
          <w:sz w:val="28"/>
          <w:szCs w:val="28"/>
          <w:rtl w:val="true"/>
          <w:lang w:bidi="fa-IR"/>
        </w:rPr>
        <w:t>وإن لا یخلو عن إشکال، فالاحتیاط ممّا لا ینبغی ترکه، واللّه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 رفع مقامه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ما لایخفی علی المتأمّل؛ لأنّ عدم ذکر الأصحاب ذلک فی کتبهم، مع تصریحهم بالمنع بنحو العموم، یوجب سلب الاطمئنان بعدم رؤیتهم ذلک، لإمکان أن یکون علیه فتواهم بذلک، هو ملاحظة ذلک الحدیث، ولکنّهم لم یذکروا إلاّ أصل الفتوی کما نشاهد مثل ذلک منهم کثیراً،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توجّههم به أو عدم رؤیتهم لا یوجبُ لنا اتّباعهم فیه بعدما رأینا تمامیّة دلالتها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التنزیل فی خصوص الکراهة والاستحباب دون اللّزوم، وفی خصوص مسّ الطیب دون غیره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أنـّه غیر منافٍ لکون التنزیل فیها وفی اللّزوم أیضاً إذا ضمّ إلیه دلیلٌ آخر یدلّ علی التشابه کحسنة حریز وغیرها، أی کان عموم التنزیل فی الحکمین أو الأحکام من الاستحباب والکراهة واللزوم غیر ما خرج من العموم بواسطة الدلیل، مثل ما ورد فی تجویز تغطیة وجه المیّت فی الـمُحْرِم وغیره، مع أنّا لا ندّعی العموم فی جمیع التروک والأفعال حتّی یُجاب بذلک الجواب، بل ندّعی عموم التشابه فیما ورد فی الحدیث من جهة لزوم ترک الکفن بما لا یجوز فیه الصلاة کالإحرام من النجس والغصب، وکلّ ما لا یؤکل لحمه، وهو أمرٌ مقبولٌ ومستفاد من الحدیثین وغیرهما، کما أشرنا إلیه، فیصیر ذلک تأییداً للإجماع والشهرة أیضاً، فلا ینحصر الدلیل فی المنع بخصوص الإجماع والشهرة، حتّی </w:t>
      </w:r>
    </w:p>
    <w:p>
      <w:pPr>
        <w:pStyle w:val="BookText"/>
        <w:rPr/>
      </w:pPr>
      <w:r>
        <w:rPr>
          <w:rFonts w:ascii="Amiri" w:hAnsi="Amiri" w:eastAsia="Amiri" w:cs="Amiri"/>
          <w:color w:val="111111"/>
          <w:sz w:val="28"/>
          <w:sz w:val="28"/>
          <w:szCs w:val="28"/>
          <w:rtl w:val="true"/>
          <w:lang w:bidi="ar-SA"/>
        </w:rPr>
        <w:t>یُدّعی الإشکال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عندنا ما علیه المشهور من عدم جواز التکفین من کلّ ما لا یجوز الصلاة فیه من المُذهّب وما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الکفن أن لا یکون من جلد ما یؤکل لحمه أم لا؟</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المصرّح به فی کلام جماعةٍ بالفتوی أو الاحتیاط الوجوبی کالشهید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والأردبیلی،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بالفتوی،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 أصحاب التعلیق علیها بالاحتیاط،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 من کلام الأردبیلی کونه مظنّة الإجماع،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اشتراطهم کون‌الکفن من‌جنس مایُصلّی فیه، وکونه غیر جلد،فکان دلیله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استدلّوا لذلک بکون ظهور الأدلّة فی اشتراط کون الکفن من مصداق الثیاب المتبادر منها ما عدا الجلود وضعاً أو انصرافاً، ویؤیّده الأمر بنزع الجلد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المناقشة فیها بحمل التقیید فیها بذلک علی الغالب، ضعیفٌ، ولا ریب فی عدم التلازم بین ما یُصلّی فیه وبین الثوب، إذ لا إشکال فی تحقّق الأوّل بما لا یدخل تحت مسمّی الثوب من جلد ما یؤکل لحمه ونحوه، بخلاف الثانی، خلافاً لجماعة اُخری کما هو المحکیّعن‌ظاهر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الآملی من القول بالجواز إذا صدق علی الجلود الثوب کالمخیط منه بصورة اللّباس کالفرو ونحوه، وهذا هو الأقوی، فحینئذٍ فلا بأس بالتکفین فی الجلد إذا خیط بنحو القمیص والمئزر مثلاً لصدق الثوب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انصراف الثوب عن الجلد بصورة الإطلاق ممنوعٌ</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مع ذلک کلّه، الاحتیاط بترکه ممّا لا ینبغی ترکه، تمشیّاً مع رأی الأعلام </w:t>
      </w:r>
    </w:p>
    <w:p>
      <w:pPr>
        <w:pStyle w:val="BookText"/>
        <w:rPr/>
      </w:pPr>
      <w:r>
        <w:rPr>
          <w:rFonts w:ascii="IRNazanin" w:hAnsi="IRNazanin" w:eastAsia="IRNazanin"/>
          <w:color w:val="111111"/>
          <w:sz w:val="28"/>
          <w:sz w:val="28"/>
          <w:szCs w:val="28"/>
          <w:rtl w:val="true"/>
          <w:lang w:bidi="fa-IR"/>
        </w:rPr>
        <w:t>فی الحکم بالمنع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فإذا قلنا بجواز التکفین من الجلود، مع صدق الثوب علیه، فجوازه بصوف ما یؤکل لحمه ووبره وشعره مسلّمٌ، کما علیه جمیع الفقهاء، سوی المحکیّ عن ابن الجُنید من منعه عن وبر ما یؤکل، بل ربما حُکی عنه المنع عن الشعر أیضاً، ولعلّ فتواه ناظرٌ إلی ما لا یصدق علیه الثوب، وإلاّ فلا وجه للمنع مع صدقه،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 جواز التکفین فی الصوف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ربّما یُستدلّ للمنع بموثّق عمّار بن موسی، عن أبی عبد اللّه علیه‌السلام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الکفن یکون بُرداً، فإن لم یکن بُرداً فاجعله کلّه قطناً، فإن لم تجد عمامة قطنٍ فاجعل العمامة سابریّاً</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لا یدلّ علی الاشتراط، غایته الاستحباب فی کونه قطناً، مع أنـّه علی فرض تسلیم دلالته علی الاشتراط، یکون مُعرَضاً عند الأصحاب، إذ لم یفتِ به أحدٌ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استحبابه غیر بعید، کما یظهر ذلک أیضاً من الخبر المرویّ عن أبی خدیجة ، عن أبی عبد 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الکتّان لبنی إسرائیل یُکفّنون به، والقطن لاُمّة محمّد صلی‌الله‌علیه‌و‌آله </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لم یفهم الأصحاب منها إلاّ الاستحباب لا الوجوب کما لایخفی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تفصیلاً فی المباحث السابقة عدم جواز التکفین فی المغصوب والنجس والحریر والجلد المأکول، وفیما لا یُؤکل لحمه من جلده </w:t>
      </w:r>
    </w:p>
    <w:p>
      <w:pPr>
        <w:pStyle w:val="BookText"/>
        <w:rPr/>
      </w:pPr>
      <w:r>
        <w:rPr>
          <w:rFonts w:ascii="IRNazanin" w:hAnsi="IRNazanin" w:eastAsia="IRNazanin"/>
          <w:color w:val="111111"/>
          <w:sz w:val="28"/>
          <w:sz w:val="28"/>
          <w:szCs w:val="28"/>
          <w:rtl w:val="true"/>
          <w:lang w:bidi="fa-IR"/>
        </w:rPr>
        <w:t>ووبره وشعره فی حال الاختیار بلا إشکال، لأجل وجود الدلیل من النصّ أو الإجماع، ویقع البحث الآن عن حکم المذکورات عند حلول الضرورة والاضطرار، فهل یجوز التکفین بتلک الاُمور مطلقاً، أو ممنوع مطلقاً ویُدفن عریاناً، أو فیه تفصیل؟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جمیع المحتملات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تفرض الضرورة بوجود جنس واحد من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بالأزید من الجنسین أو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فرض الضرورة فی جنس واحد، والظاهر أنـّه لا خلاف فی عدم الجواز لو کان النجس الواحد هو المغصوب،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الوفاق علیه، والأمر کذلک، ضرورة أنّ التجنّب عن التصرّف فی مال الغیر أهمّ فی نظر الشارع من تکفین الموتی، کیف لا یکون کذلک، والحال أنّ مع عدم وجود ترکةٍ قابلةٍ لصرفها فی کفنه، وعدم وجود باذلٍ له، یسقط وجوب التکفین؛ لأنّ الواجب علی الأولیاء أو الناس لیس إلاّ مواراته فی الکفن بعد وجوده، لا وجوب بذله، وهذا شاهد علی عدم جواز تکفینه فی المغصوب، وإن لم یوجد غیره بعد ما ثبتت أهمّیة الغصب فی نظر الشارع من حکم التکفین، وعلیه فیُدفن حینئذٍ عریاناً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مثل ما سبق، إلاّ أنّ الجنس الواحد کان غیر المغصوب من سائر الممنوعات مثل الحریر والنجس، أو ما لا یؤکل لحمه مطلقاً، أو الجلد ممّا یؤکل لحمه، فإذا انحصر بواحدٍ منها، فالأقوال فیها متعدّدة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 للشهید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فیه وجوهاً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مطلقاً لإطلاق الدلیل، والجواز کذلک لئلاّ یدفن عریاناً مع وجوب ستره ولو بالجمر، والوجه الثالث وجوب ستر العورة فی حال الصلاة ثمّ ینزع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وقولٌ للمحقّق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النجس وغیره، فأجاز فی الأوّل لعدم وجوب نزعه عن المیّت لو تنجّس بعد التکفین به، ولم یُمکن غسله ولا قرضه، ولأنـّه یؤول إلی النجاسة عن قریب، فأمره أخفّ، ومَنَع فی الثانی لإطلاق أدلّة المنع کما فی الحریر، وللأمر بنزع الجلود عن الشهید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وقولٌ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ما منع عنه للدلیل، وما منع عنه لعدم الدلیل علی جوازه، بناءً علی المنع عنه عند الشکّ، لأصالة الاشتغال بالمنع فی الأوّل، لإطلاق الدلیل والجواز فی الثانی لانتفاء المانع، لاختصاصه بصورة وجود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وقولٌ للشیخ الأکبر قدس‌سره بوجوب الستر بکلّ واحدٍ من هذه الاُمور الممنوعة عنها عند الانحصار، حیث استدلّ لقوله بأنـّه قد استفید من أخبار علّة تکفین المیّت، ومن کون حرمته میّتاً کحرمته حیّاً، ومن أنّ أصل ستر بدن المیّت مطلوبٌ، مضافاً إلی إطلاق ثلاثة أثواب فی بیان الکفن الواجب، وانصراف أدلّة المنع عن المذکورات إلی حال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الأقوال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یختلج بالبال واللّه هو العالم بحقیقة الحال، إنّه لا إشکال فی أنّ مقتضی‌الأدلّة‌الأوّلیّة هو وجوب ستر بدن المیّت بالکفن، وهو مطلوبٌ عند الشارع بصورة الإلزام مطلقاً ، وهذا الإطلاق متّبعٌ حتّی یرد دلیلٌ معتبرٌ علی خلافه، وهو لا یخلو</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إمّا بالنصّ کما فی النجس والحریر، حیث قد ورد النّص بالمنع عنهما فی الکفن، وعلیه فلا إشکال فی شمول ذلک لحال الاختیار، فبذلک یخرج عن الإطلاقات الدالّة علی الوجوب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فی صورة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یدّعی أنّ إطلاق أدلّة المنع منصرفٌ إلی صورة الاختیار فلا یشمل حال الضرورة، فیدخل ذلک فی الإطلاقات الأوّلیّة، ولازمه وجوب الستر والکفن بالنجس والحریر عند الانحصار، هذا کما علیه الشیخ الأکبر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الشکّ فیه، فحینئذٍ یبتنی علی المبنی من أنـّه عند الشکّ فی المخصّص هل المرجع هو عموم العام وإطلاق المطلق، أم المرجع إلی إطلاق دلیل المخصّص إن کان له إطلاق، وإلاّ یجب الرجوع إلی الاُصول العملیّة، فإن کان الشکّ فی مانعیّة النجس والحریر، فالأصل عدمها، وإن کان الشکّ فی الشرطیّة فحیث لم یُحرز الشرطیّة من الدلیل، فمقتضی الأصل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الشرطیّة قد اُحرزت من لسان الدلیل، وکان الشکّ فی تحقّقها فی الخارج ، فالأصل حینئذٍ الاشتغال ، وحیث کان المقام من القسم الأوّل فالأصل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بالنظر إلی دلیل المخصّص وهو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أنـّه علی فرض قبول الرجوع إلی الدلیل المخصّص فی المشکوک، وقلنا بإطلاق دلیله شمل صورة المشکوک، وإلاّ ربّما یمکن أن یُقال بأنّ مقتضی ملاحظة وجوب الستر والکفن، حیث یقتضی کونه واجباً مع الطهارة، وعدم کونه من الحریر، فحیث لا یمکن تحصیل ذلک الشرط من الطهارة أو عدم الحریر، فیجری فیه قاعدة المیسور، وهو تفید الاکتفاء بالکفن حتّی مع فقد شرطه من الطهارة وغیرها، فلازم ذلک أیضاً لزوم الکفن کذلک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وإمّا یکون دلیل المخصّص والمقیّد هو الإجماع، هذا کما فی غیر النجاسة والحریر مثل جلد ما یؤکل لحمه، أو ممّا لا یؤکل لحمه من الجلد والشعر والوبر، فحینئذٍ یکون المرجع إطلاق دلیل وجوب التکفین، لأنّ الإجماع حجّة فی القدر </w:t>
      </w:r>
    </w:p>
    <w:p>
      <w:pPr>
        <w:pStyle w:val="BookText"/>
        <w:rPr/>
      </w:pPr>
      <w:r>
        <w:rPr>
          <w:rFonts w:ascii="IRNazanin" w:hAnsi="IRNazanin" w:eastAsia="IRNazanin"/>
          <w:color w:val="111111"/>
          <w:sz w:val="28"/>
          <w:sz w:val="28"/>
          <w:szCs w:val="28"/>
          <w:rtl w:val="true"/>
          <w:lang w:bidi="fa-IR"/>
        </w:rPr>
        <w:t>المتیقّن وهو حال الاختیار دون الانحصار، لکونه دلیلاً 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بوجوب التکفین ولو مع فقدْ الشروط فی حال الانحصار مطلقاً؛ أی سواء کان الدلیل المخصّص هو النصّ أو الإجماع لا یخلو عن قوّة بمقتضی دلیل قاعدة المیسور، حیث إنّه دلیلٌ اجتهادیّ حاکمٌ علی إطلاق دلیل القید،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لم یکن الموجود من الممنوعات جنساً واحداً فی حال الاضطرار، مثل ما لو دار الأمر بین التکفین فی الجلد المأکول أو غیره من الحریر والنجس وغیر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یُقدّم الجلد من المأکول علی غیره من الجمیع، کما حُکی ذلک أیضاً 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بعدم النهی الصریح عنه، وربما یُعلّل بأنـّه یجوز الصلاة فیه اختیاراً فیقدّم علی ما لا یجوز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من لزوم تقدیم الجلد علی غیره، بناءً علی صدق الثوب علیه، حیث إنّ المنع عنه کان بدلالة الإجماع، وبما أنـّه دلیلٌ لبّی لا یشمل صورة الانحصار والاضطرار، والمرجع حینئذٍ إلی إطلاقات وجوب التکفین، کما أنّ الأمر کذلک أیضاً لو قلنا بأنّ الدلیل علی المنع هو النصّ، لا لأجل عدم صدق الثوب‌علیه، بل‌للتعبّد فیه، وقلنا بعدم ظهور فیالإطلاق حتّی یشمل حال الاضطرار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کان دلیل المنع هو النصّ، وکان له إطلاق یشمل صورة الضرورة، أو کان وجه المنع فیه هو عدم صدق الثوب علیه إمّا وضعاً أو انصرافاً، فالحکم بتقدیم الجلد ممنوعٌ، وحیث أنّ الأقوی عندنا غیر هذین الاحتمالین الأخیرین، وقلنا بصدق الثوب علیه عرفاً، فالأقوی هو صحّة القول بتقدیمه علی غیره،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لأکثر المحشّین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دار الأمر فی حال الضرورة بین النجس والحریر، أو بین النجس وبین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النجس، معلّلاً بأنّ المانع فیه عَرَضی بخلاف الحریر وقال به فیما یؤکل لحمه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 فی مبحث لباس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دار الأمر بین المتنجّس وغیره یقدّم المتنجّس، لأنّ فوات الوصف أولی من فوات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وجّهه الشیخ الأکبر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التقدیم ینشأ من آخر مرتبة التقیید بالأمر العرضی عن رتبة التقیید بالأمر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قد اعتبر فی الکفن أن لا یکون حریراً ولا من غیر المأکول، فإنّ المنع عنهما ذاتی، أی أُخذ المنع فی الصلاة فیهما بذات الثوب والکفن بخلاف اعتبار کونه طاهراً عن النجاسة، حیث یعتبر فی الثوب والکفن الذی لا یکون حریراً ولا غیر المأکول أن یکون طاهراً، والمفروض عدم تمکّن حصول هذا الوصف فی الکفن، فیسقط هذا ولا یسقط الکفن،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عدم تمامیّة هذا التقریر؛ لأنّ المنع فی الموصوف والوصف بالقیاس إلی الثوب والکفن یکون علی السواء وفی مرتبةٍ واحدة، إذ من الواضح أنّ المنع عمّا لا یؤکل فی الصلاة حکمٌ ثابتٌ سواء کان أجزاء الثوب منه، أو إن أصبح جزءاً من الثوب بصورة الإلصاق حتّی یعدّ مثل النجاسة العارضة، فتنزیل المسألة بصورة المراتب لیس علی ما ینبغی بحسب ما عرفت من المثال، والالتزام بالافتراق بین الصورتین فی ما لا یؤکل عهدته علی مدّعیه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فالأولی أن نلتزم بالتساوی بین جمیع الأقسام، ولازمه القول بالتخییر بین المتنجّس وغیره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بإحراز أهمیّة المنع فی غیر المتنجّس بالنسبة إلیه ، کما قد </w:t>
      </w:r>
    </w:p>
    <w:p>
      <w:pPr>
        <w:pStyle w:val="BookText"/>
        <w:rPr/>
      </w:pPr>
      <w:r>
        <w:rPr>
          <w:rFonts w:ascii="IRNazanin" w:hAnsi="IRNazanin" w:eastAsia="IRNazanin"/>
          <w:color w:val="111111"/>
          <w:sz w:val="28"/>
          <w:sz w:val="28"/>
          <w:szCs w:val="28"/>
          <w:rtl w:val="true"/>
          <w:lang w:bidi="fa-IR"/>
        </w:rPr>
        <w:t xml:space="preserve">یُدّعی عدم استبعاد ذلک ، سیّما مع قلّة النجاسة وعدم تلوّثها ، والالتزام بذلک غیر بعید ، لعدم منافاته مع التخییر أیضاً لو اکتفی بالمتنجّس مع ملاحظة الوصفین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دار التکفین بین الحریر وبین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حکم بالتخییر بینهما، ثمّ احتمل تقدیم 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 الشیخ الأکبر قدس‌سره البُعد عن تقدیم الحریر للنساء، وتقدیم غیر المأکول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الوجه فی تقدیم الحریر هو ما علّله الشهید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الصلاة فیه للنساء، دون ما لا یؤکل لحمه، حیث لا تجوز الصلاة فیه للرجال والنساء،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عن المحقّق الثانی رحمه‌الله ـ بأنّ جواز الصلاة لهنّ فیه لایوجب جواز التکفین فیه لهنّ لعدم الملازمة، مع أنـّه علی فرض ثبوت الملازمة، یلزم اختصاص جواز التکفین به لهنّ حتّی مع حال الاختیار، کما تجوز الصلاة فیه لهنّ، والظاهر عدم کون الأمر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أنـّه یمکن أن یکون وجه التفصیل بین النساء والرجال فی الحریر فی تقدیمه علی غیرالمأکول فیهنّ دون الرِّجال، أنّ المنع عن الحریر للرِّجال کان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حراماً تکلیفاً ذاتاً علی الرجال دونهنّ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بالمنع عن الصلاة لهم بخلاف النساء حیث لا یکون فیهنّ وجه لعدم الجواز حتّی لا یکون مانعاً للصلاة، هذا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یخفی علی المتأمّل من إمکان الإشکال علیه بأنّ هذا إنّما یصحّ إن سلّمنا بقیام الملازمة بین الصلاة والتکفین فی ذلک، حتّی یستفاد منه جواز تقدیم الحریر علی غیر المأکول فی تکفین النساء، مع أنـّه أوّل الکلام، مضافاً إلی </w:t>
      </w:r>
    </w:p>
    <w:p>
      <w:pPr>
        <w:pStyle w:val="BookText"/>
        <w:rPr/>
      </w:pPr>
      <w:r>
        <w:rPr>
          <w:rFonts w:ascii="IRNazanin" w:hAnsi="IRNazanin" w:eastAsia="IRNazanin"/>
          <w:color w:val="111111"/>
          <w:sz w:val="28"/>
          <w:sz w:val="28"/>
          <w:szCs w:val="28"/>
          <w:rtl w:val="true"/>
          <w:lang w:bidi="fa-IR"/>
        </w:rPr>
        <w:t xml:space="preserve">أنّ النساء والرجال مشترکان فی جواز اللّبس من غیر المأکول فی غیر حال الصلاة، کما هما مشترکان فی المنع عنه فی حال الصلاة، وعلیه فالأولی عندنا هو القول بالتخییر بینهما فی التکفین فی حقّهما،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علیه أکثر أصحاب التعلیق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دار الأمر بین جلد غیر المأکول وبین سائر أجزائه من صوفه وشعره ووبره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بتقدیم الثانی علی الأوّل، لصدق الثوب علیه دون الأوّل، إذ غایته الشکّ فی صدقه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ولکنّه لیس بتامّ لما قد عرفت من إمکان الالتزام بصدق الثوب علی المصنوع من الجلد نظیر الثیاب المصنوعة من فرو الأغنام ونظائرها کما هو المتعارف فی زماننا هذا، ویُطلق علیه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یطلق علی غیر الملبود من الصوف وغیر الممتزج عنوان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فالأولی أن یعلّق الحکم بالجواز علی صدق ذلک علیه وعدم الجواز مع عدم‌الصدق، بلافرق بین‌الموردین، واللّه العالم</w:t>
      </w:r>
      <w:r>
        <w:rPr>
          <w:rFonts w:eastAsia="IRNazanin" w:cs="IRNazanin"/>
          <w:color w:val="111111"/>
          <w:sz w:val="28"/>
          <w:szCs w:val="28"/>
          <w:rtl w:val="true"/>
          <w:lang w:bidi="fa-IR"/>
        </w:rPr>
        <w:t xml:space="preserve">. </w:t>
      </w:r>
      <w:bookmarkStart w:id="156" w:name="pg13324_137934"/>
    </w:p>
    <w:p>
      <w:pPr>
        <w:pStyle w:val="BookText"/>
        <w:rPr/>
      </w:pPr>
      <w:bookmarkEnd w:id="156"/>
      <w:r>
        <w:rPr>
          <w:rFonts w:ascii="IRNazanin" w:hAnsi="IRNazanin" w:eastAsia="IRNazanin"/>
          <w:color w:val="111111"/>
          <w:sz w:val="28"/>
          <w:sz w:val="28"/>
          <w:szCs w:val="28"/>
          <w:rtl w:val="true"/>
          <w:lang w:bidi="fa-IR"/>
        </w:rPr>
        <w:t>حکم الحنوط</w:t>
      </w:r>
    </w:p>
    <w:p>
      <w:pPr>
        <w:pStyle w:val="BookText"/>
        <w:rPr/>
      </w:pPr>
      <w:r>
        <w:rPr>
          <w:rFonts w:ascii="IRNazanin" w:hAnsi="IRNazanin" w:eastAsia="IRNazanin"/>
          <w:color w:val="111111"/>
          <w:sz w:val="28"/>
          <w:sz w:val="28"/>
          <w:szCs w:val="28"/>
          <w:rtl w:val="true"/>
          <w:lang w:bidi="fa-IR"/>
        </w:rPr>
        <w:t>ثمّ یأتی الکلام فی حنوط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البحث فی المقام عن حکم الحنوط وأنّ استعماله فی حقّ المیّت واجبٌ أو مستحبّ؟ فیه قولان</w:t>
      </w:r>
      <w:r>
        <w:rPr>
          <w:rFonts w:eastAsia="IRNazanin" w:cs="IRNazanin"/>
          <w:color w:val="111111"/>
          <w:sz w:val="28"/>
          <w:szCs w:val="28"/>
          <w:rtl w:val="true"/>
          <w:lang w:bidi="fa-IR"/>
        </w:rPr>
        <w:t>:</w:t>
      </w:r>
    </w:p>
    <w:p>
      <w:pPr>
        <w:pStyle w:val="Heading2"/>
        <w:numPr>
          <w:ilvl w:val="1"/>
          <w:numId w:val="1"/>
        </w:numPr>
        <w:rPr/>
      </w:pPr>
      <w:bookmarkStart w:id="157" w:name="__RefHeading___Toc2519998_2322387425"/>
      <w:bookmarkStart w:id="158" w:name="_Toc53"/>
      <w:bookmarkEnd w:id="157"/>
      <w:r>
        <w:rPr>
          <w:rtl w:val="true"/>
        </w:rPr>
        <w:t xml:space="preserve">فی أحکام الأموات </w:t>
      </w:r>
      <w:r>
        <w:rPr>
          <w:rtl w:val="true"/>
        </w:rPr>
        <w:t xml:space="preserve">/ </w:t>
      </w:r>
      <w:r>
        <w:rPr>
          <w:rtl w:val="true"/>
        </w:rPr>
        <w:t>فی وقت الحنوط</w:t>
      </w:r>
      <w:bookmarkEnd w:id="158"/>
    </w:p>
    <w:p>
      <w:pPr>
        <w:pStyle w:val="BookText"/>
        <w:rPr/>
      </w:pPr>
      <w:r>
        <w:rPr>
          <w:rFonts w:ascii="IRNazanin" w:hAnsi="IRNazanin" w:eastAsia="IRNazanin"/>
          <w:color w:val="111111"/>
          <w:sz w:val="28"/>
          <w:sz w:val="28"/>
          <w:szCs w:val="28"/>
          <w:rtl w:val="true"/>
          <w:lang w:bidi="fa-IR"/>
        </w:rPr>
        <w:t xml:space="preserve">فالمشهور علی الوجوب،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فیه خلافاً، سوی ما یُحکی عن سلاّر ولم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المحکیّ من ظاهر أوّل کلامه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ونزید علی کلامه سوی الأردبیلی من التأمّل فی وجوبه، لأجل ملاحظة اختلاف الأخبار فی مواضع الحنوط واشتمال الأخبار علی کثیر من المندوبات، خصوصاً مع کون بعضها بعد السؤال عن کیفیّة التحنیط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نقل فی وجوبه الإجماع عن مثل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نُقل ذلک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الإجماع المحصّل أیضاً حاصل، کما قد عرفت من عدم وجود الخلاف إلاّ عن من کان معروفاً فی النسب، فلا یضرّ مخالفته کما لایخفی، خصوصاًبالنسبة إلی سلاّر من‌احتمال‌الوجوب‌فیأوّل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بعدما ثبت من وجوب الحنوط، فلابدّ من تحدید وقت استعماله، وأنّ وقته بعد الغسل والتیمّم فلا یجوز قبلهما، کما یدلّ علیه غیر واحدٍ من‌الأخبار،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جفّفت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غسله حنّطه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ونحو ذلک وهو ممّا لا بحث فیه ولا کلام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الذی وقع الخلاف فیه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استعمال الحنوط بعد تمام التکفین أو </w:t>
      </w:r>
    </w:p>
    <w:p>
      <w:pPr>
        <w:pStyle w:val="BookText"/>
        <w:rPr/>
      </w:pPr>
      <w:r>
        <w:rPr>
          <w:rFonts w:ascii="IRNazanin" w:hAnsi="IRNazanin" w:eastAsia="IRNazanin"/>
          <w:color w:val="111111"/>
          <w:sz w:val="28"/>
          <w:sz w:val="28"/>
          <w:szCs w:val="28"/>
          <w:rtl w:val="true"/>
          <w:lang w:bidi="fa-IR"/>
        </w:rPr>
        <w:t>قبله، کما أنّ وقوعه قبله ـ أی قبل تمام التکفین وبعد لبسه بالمئزر ـ أو بعد لبسه</w:t>
      </w:r>
    </w:p>
    <w:p>
      <w:pPr>
        <w:pStyle w:val="BookText"/>
        <w:rPr/>
      </w:pPr>
      <w:r>
        <w:rPr>
          <w:rFonts w:ascii="IRNazanin" w:hAnsi="IRNazanin" w:eastAsia="IRNazanin"/>
          <w:color w:val="111111"/>
          <w:sz w:val="28"/>
          <w:sz w:val="28"/>
          <w:szCs w:val="28"/>
          <w:rtl w:val="true"/>
          <w:lang w:bidi="fa-IR"/>
        </w:rPr>
        <w:t>القمیص أو قبله مطلقاً، أو أنـّه مخیّرٌ فی ذلک فی تمام هذه الأقسام ؟</w:t>
      </w:r>
    </w:p>
    <w:p>
      <w:pPr>
        <w:pStyle w:val="BookText"/>
        <w:rPr/>
      </w:pPr>
      <w:r>
        <w:rPr>
          <w:rFonts w:ascii="IRNazanin" w:hAnsi="IRNazanin" w:eastAsia="IRNazanin"/>
          <w:color w:val="111111"/>
          <w:sz w:val="28"/>
          <w:sz w:val="28"/>
          <w:szCs w:val="28"/>
          <w:rtl w:val="true"/>
          <w:lang w:bidi="fa-IR"/>
        </w:rPr>
        <w:t>ذهب إلی کلّ واحدٍ منها بعض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أصحاب التعلیق علیها إلی الأخیر، وذهب إلی الأوّل الصدوق رحمه‌الله ، وإلی الثانی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وإلی الثالث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هو الأخیر، وإن کان الأولی والأوجه هو کونه قبل التکفین مطلقاً،کماعلیه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وغیره،فیصیر هذا خامس الأقوال، والدلیل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صحیحة زرارة حیث روی عن الصادقین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جفّفت المیّت عَمَدت إلی کافورٍ مسحوق فمسحت به آثار السجود</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والحدیث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 من تغسیله نشّفه بثوب واجعل الکافور فی موضع سجوده</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غسله حنّطت، الحدیث</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بل قد یستفاد ذلک من مرسل یونس أیضاً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ابسط الجمرة بسطاً ثمّ ابسط علیها الإزار ، ثمّ ابسط القمیص علیه ، وترد مقدّم القمیص علیه ، ثمّ اعمد إلی کافور مسحوق فضعه علی جبهته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یحمل فیوضع علی قمیصه، الحدیث</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وما فی المستمسک من المناقشة فی صحیح زرارة بعدم تعرّضه للکفّین فلا یصلح للتقیید فی الإطلاقات، والأمر بالتخفیف أعمّ من کونه قبله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علی ما ینبغی، لوضوح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کون الحنوط بعد الغُسل قبل التکفین، کما هو المتفاهم عند العرف، وهو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المناسب للاعتبار بالمسح لمواضع السجود الشامل للرکبتین، فلا یتحقّق عادةً إلاّ قبل التکفین، خصوصاً إذا اُرید منه بعد تمام التکفین، حیث لا یجامع مع کون المسح لموضع السجود، إلاّ أن یقال بکفایة مسح ظاهر الکفن فی تلک المواضع،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حکم سائر الأقوال ـ ولو بعضها ـ فهو أیضاً مستفاد من بعض الأخبار، مثلاً یمکن استفادة ما ذهب إلیه الصدوق رحمه‌الله بکونه بعد التکفین ممّا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آخر غیر ما عرفت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فرغت من کفنه حنّطه بوزن ثلاثة عشر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یحمل إلی الفراغ من بسط الکفن بأجزائه بعضها فوق بعض، علی ما ذُکر تفصیله فی خبر یونس، لا بعد الفراغ عن التکفین کما هو الظاهر، ولو کان الحمل لأجل الجمع مع تلک الأخبار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فی بعض الأخبار مثل حدیث عمّار بن موسی، عن الصادق علیه‌السلام أنـّه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الکافور فی مسامعه وأثر سجوده منه</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xml:space="preserve">، أنـّه یکون بعد الکفن وقبل لفّ العمامة، ولعلّ وجه التخییر فی کونه قبل التکفین أو فی أثنائه أو بعده </w:t>
      </w:r>
      <w:bookmarkStart w:id="159" w:name="pg13324_137937"/>
    </w:p>
    <w:p>
      <w:pPr>
        <w:pStyle w:val="BookText"/>
        <w:rPr/>
      </w:pPr>
      <w:bookmarkEnd w:id="159"/>
      <w:r>
        <w:rPr>
          <w:rFonts w:ascii="Amiri" w:hAnsi="Amiri" w:eastAsia="Amiri" w:cs="Amiri"/>
          <w:color w:val="111111"/>
          <w:sz w:val="28"/>
          <w:sz w:val="28"/>
          <w:szCs w:val="28"/>
          <w:rtl w:val="true"/>
          <w:lang w:bidi="ar-SA"/>
        </w:rPr>
        <w:t>ویجبُ أن یمسحَ مساجده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 الإطلاقات وأصالة عدم الوجوب لخصوص واحدٍ منها واختلاف لسان الأخبار، وإن کان تقدیمه علی التکفین أولی وأوفق بالاحتیاط من جهة کثرة الأخبار الواردة فیه، وإن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وجه التخییر عدم الطریق إلی الاحتیاط، ولکن مرادهم من حیث العمل مع التعیین فی وجوبه، وإلاّ لأمکن تحصیله بالجمع بین قبل التکفین وبعده لو لوحظ الوجوب فی کلّ مع الخصوصیّة، بخلاف ما لو کان الوجوب بصرف الوجود بالتحنیط حیث لا یمکن الاحتیاط فیه بشیء، کما لا یخفی علی المتأمّل، ولعلّ هذا هو مرادهم من عدم الطریق إلی الاحتیاط،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فی کلام المصنّف رحمه‌الله من وجوب مسح المساجد، هو مورد معقد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مورد صریح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الحلبی المرویّ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تحنّط المیّت فاعمد إلی الکافور فامسح به آثار السجود منه ومفاصله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2520000_2322387425"/>
      <w:bookmarkStart w:id="161" w:name="_Toc54"/>
      <w:bookmarkEnd w:id="160"/>
      <w:r>
        <w:rPr>
          <w:rtl w:val="true"/>
        </w:rPr>
        <w:t xml:space="preserve">فی أحکام الأموات </w:t>
      </w:r>
      <w:r>
        <w:rPr>
          <w:rtl w:val="true"/>
        </w:rPr>
        <w:t xml:space="preserve">/ </w:t>
      </w:r>
      <w:r>
        <w:rPr>
          <w:rtl w:val="true"/>
        </w:rPr>
        <w:t>مواضع الحنوط</w:t>
      </w:r>
      <w:bookmarkEnd w:id="161"/>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یونس، عنهم علیهم‌السلام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اعمد إلی کافور مسحوق فضعه علی جبهته موضع سجوده وامسح بالکافور علی جمیع مفاصله من قرنه إلی قدمه</w:t>
      </w:r>
      <w:r>
        <w:rPr>
          <w:rFonts w:eastAsia="IRNazanin" w:cs="IRNazanin"/>
          <w:color w:val="111111"/>
          <w:sz w:val="28"/>
          <w:szCs w:val="28"/>
          <w:rtl w:val="true"/>
          <w:lang w:bidi="fa-IR"/>
        </w:rPr>
        <w:t>».</w:t>
      </w:r>
      <w:r>
        <w:rPr>
          <w:rStyle w:val="FootnoteAnchor"/>
          <w:rtl w:val="true"/>
        </w:rPr>
        <w:footnoteReference w:id="595"/>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فرغت من کفنه حنّطته بوزن </w:t>
      </w:r>
    </w:p>
    <w:p>
      <w:pPr>
        <w:pStyle w:val="BookText"/>
        <w:rPr/>
      </w:pPr>
      <w:r>
        <w:rPr>
          <w:rFonts w:ascii="IRNazanin" w:hAnsi="IRNazanin" w:eastAsia="IRNazanin"/>
          <w:color w:val="111111"/>
          <w:sz w:val="28"/>
          <w:sz w:val="28"/>
          <w:szCs w:val="28"/>
          <w:rtl w:val="true"/>
          <w:lang w:bidi="fa-IR"/>
        </w:rPr>
        <w:t>ثلاثة عشر درهماً من الکافور، وتبدأ بجبهته وتمسح مفاصله</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عن أبی جعفر وأبی عبد اللّه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جفّفت المیّت عمدت إلی الکافور فمسحت به آثار السجود ومفاصله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قِبال هذه الأقوال والأخبار وجود ما یدلّ علی کفایة الوضع والجعل والإمساس فی الحنوط، کما علیه جماعة من الفقهاء، مثل الشیخ فی جمله من کتبه، والحلّی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زهرة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والمصنّف فی نافعه، والعلاّمة فی منتهاه، بل قد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باستحباب المسح ، حیث یوصلنا إلی کون الوضع واجباً ، کما یدلّ علیه جملة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عمّار بن موسی، عن الصادق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الکافور فی مسامعه وأثر سجوده منه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حمران بن أعین، عنه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فالحنوط کیف أصنع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فی منخره وموضع سجوده ومفاصله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سماعة، عنه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ویجعل شیئاً من الحنوط علی مسامعه ومساجده وشیئاً علی ظهر الکفن</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الرحمن بن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علیه‌السلام </w:t>
      </w:r>
    </w:p>
    <w:p>
      <w:pPr>
        <w:pStyle w:val="BookText"/>
        <w:rPr/>
      </w:pPr>
      <w:r>
        <w:rPr>
          <w:rFonts w:ascii="IRNazanin" w:hAnsi="IRNazanin" w:eastAsia="IRNazanin"/>
          <w:color w:val="111111"/>
          <w:sz w:val="28"/>
          <w:sz w:val="28"/>
          <w:szCs w:val="28"/>
          <w:rtl w:val="true"/>
          <w:lang w:bidi="fa-IR"/>
        </w:rPr>
        <w:t>عن الحنوط للمیّت،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فی مساجده</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بالحنوط؟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فی فمه ومسامعه وآثار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حسین بن المختار،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یوضع الکافور من المیّت علی موضع المساجد وعلی اللّبة</w:t>
      </w:r>
      <w:r>
        <w:rPr>
          <w:rStyle w:val="FootnoteAnchor"/>
          <w:rtl w:val="true"/>
        </w:rPr>
        <w:footnoteReference w:id="603"/>
      </w:r>
      <w:r>
        <w:rPr>
          <w:rFonts w:ascii="IRNazanin" w:hAnsi="IRNazanin" w:eastAsia="IRNazanin"/>
          <w:color w:val="111111"/>
          <w:sz w:val="28"/>
          <w:sz w:val="28"/>
          <w:szCs w:val="28"/>
          <w:rtl w:val="true"/>
          <w:lang w:bidi="fa-IR"/>
        </w:rPr>
        <w:t>وباطن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یستفاد ذلک من الأخبار الدالّة علی النهی المتعلّق بالجعل والوضع، بقرینة التقابل والمسّ، 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روایة عثمان النوا، عن الصادق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تمسّ مسامعه بکافور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وروایة عبد الرحمن ابن أبی عبد اللّه، عنه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فیمسامع المیّت حنوطاً</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وروایة السکونی ،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صلی‌الله‌علیه‌و‌آله نهی أن یوضع علی النعش الحنوط</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وروایة غیاث بن إبراهیم، عنه،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یجمّر المیّت بالعود فیه المسک وربما جعل علی النعش الحنوط وربما لم یجعله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جملة الأخبار الدالّة علی الوضع والإمساس والجعل، والنسبة بین هذه الأخبار مع الأخبار السابقة نسبة المطلق والمقیّد، إذ الوضع وما یلیه أعمّ من </w:t>
      </w:r>
    </w:p>
    <w:p>
      <w:pPr>
        <w:pStyle w:val="BookText"/>
        <w:rPr/>
      </w:pPr>
      <w:r>
        <w:rPr>
          <w:rFonts w:ascii="IRNazanin" w:hAnsi="IRNazanin" w:eastAsia="IRNazanin"/>
          <w:color w:val="111111"/>
          <w:sz w:val="28"/>
          <w:sz w:val="28"/>
          <w:szCs w:val="28"/>
          <w:rtl w:val="true"/>
          <w:lang w:bidi="fa-IR"/>
        </w:rPr>
        <w:t>المسح، فتجری فیهما القاعدة من التقیید إذا کانتا مثبتتین فی الحکم الإلزامی، بل یمکن دعوی کون روایة یونس شاهد جمعٍ لذلک، حیث أمر فی صدرها بالمسح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 بالکافور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فی ذیلها نهی عن الجعل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یجعل فی منخره ولا فی بصره ومسامعه ولا علی وجهه قطناً ولا کافوراً،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قد استعمل فیها کلتا المادّتین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 وجوب المسح بمقتضی الجمع والتقیید بین الراحة وغیرها من المساجد، خلافاً للشیخ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حکم بالمسح فیالاُولی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عن محلّ وجوب المسح بالکافور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یدور البحث فی المقام عن محلّ وجوب المسح وموضعه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کلام بعض أو ظاهره کالمصنّف وغیره کونه فی المساجد السبعة الذی هو المنصرف إلیها عند الإطلاق، کما هو مقتضی أصل البراءة عند فقد الدلیل والشکّ فی وجوبه، بل دلالة بعض الأخبار علیه؛ مثل ما فی روایة عبد الرحمن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اجعله فی مساجده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وفی روایة حسین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یوضع الکافور من المیّت علی موضع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ضمّ إلیها غیرها فی هذا الحدیث، ولکن مع ملاحظة ورود النهی عن ذلک فی بعض الأخبار، بضمیمة نقل الإجماع، وعمل الأصحاب فی خلاف الشیخ علی ترک الوضع علی الأنف والاُذن والعین والفم، مع الإجماع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علی ترک ما زاد من الکافور، وجعله علی صدر المیّت ـ ردّاً علی الشافعی حیث استحبّ مسح جمیع بدنه به ـ ینتج کون الواجب هو خصوص المساجد السبعة، خصوصاً مع ملاحظة ضعف سند بعضها، وإعراض الأصحاب عنه عدا النادر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مضافاً إلی موافقتها للعامّة، حیث أوجب حمل بعض الأصحاب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التقیّة، فلا إشکال فی غیر المساجد السبعة من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الذی ینبغی أن یبحث فیه، هو أنـّه هل مسح غیر المساجد السبعة من سائر أعضاء المیّت مستحبٌّ، أم یکون مکروهاً أو حراماً، أو یجب التفصیل بین الأنف وغیره من الاستحباب فیه دون غیره؟ وجوهٌ واحتمالات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محکی الصدوق أنـّه یجعل مضافاً إلی أثر السجود ـ علی بصره وأنفه ومسامعه وفمه ویدیه ورکبتیه ومفاصله کلّها ـ فلا أقلّ من الاستحباب بعد کون الوجوب فیها مخالفاً للإجماع، ولکن لسان الأخبار فی المقام متفاوت، إذ فی بعضها ما یدلّ علی وضع الکافور علی مساجده فقط، من دون تعرّض بالنفی أو الإثبات لغیرها، وهو مثل موثّق عبدالرحمن المتقدّم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اجعله فی مساجده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وفیبعضها من الأمر بالوضع علی ما عدا المساجد أیضاً من دون النهی عنه، وهو مثل المفاصل والراحة والرأس واللّحیة والصدر والعنق واللّبّة ـ أی المنخر وموضع القلادة ـ والمغابن ـ أیالإباط واُصول الأفخاذ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وباطن القدمین، وهو کما فی صحیح الحلبی، ومرسل یونس، وخبر حسین بن المختار وزرارة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بعضها ما یدلّ علی الأمر بالوضع فی بعض غیر المساجد، مع النهی عن الجعل فی بعضٍ آخر، وهو مثل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بالوضع علی المفاصل کلّها، وإلقاء ما بقی علی صدره وفی وسط راحتیه، ومن النهی عن الجعل فی فمه ومنخره وعینیه ومسامعه ووجهه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حمران من الأمر بالوضع فی منخره ومفاصله، ومن النهیعن‌التقریب </w:t>
      </w:r>
    </w:p>
    <w:p>
      <w:pPr>
        <w:pStyle w:val="BookText"/>
        <w:rPr/>
      </w:pPr>
      <w:r>
        <w:rPr>
          <w:rFonts w:ascii="IRNazanin" w:hAnsi="IRNazanin" w:eastAsia="IRNazanin"/>
          <w:color w:val="111111"/>
          <w:sz w:val="28"/>
          <w:sz w:val="28"/>
          <w:szCs w:val="28"/>
          <w:rtl w:val="true"/>
          <w:lang w:bidi="fa-IR"/>
        </w:rPr>
        <w:t>إلی الاُذن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تقربوا اُذنیه شیئاً من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بعضها ما یدلّ علی النهی عن بعض غیر المساجد، من غیر اشتمال علی الأمر بالوضع، وهو مثل ما ورد فی خبر عبد الرحمن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تجعل فی مسامع المیّت حنوطاً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متّحدٌ مع الخبر السابق لوحدة الراوی والمرویّ عنه، مع تعدّد طریق النقل، فبناءً علیه یدخل الخبر فیما یشتمل علی 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 الکاهلی علی المنقول عن الصدوق، عن الصادق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تحشو مسامعه شیئاً، الحدیث</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السکونی عنه علیه‌السلام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صلی‌الله‌علیه‌و‌آله نهی أن یوضع علی النعش الحنوط</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حال الأخبار، فکیف الجمع بینها؟</w:t>
      </w:r>
    </w:p>
    <w:p>
      <w:pPr>
        <w:pStyle w:val="BookText"/>
        <w:rPr/>
      </w:pPr>
      <w:r>
        <w:rPr>
          <w:rFonts w:ascii="IRNazanin" w:hAnsi="IRNazanin" w:eastAsia="IRNazanin"/>
          <w:color w:val="111111"/>
          <w:sz w:val="28"/>
          <w:sz w:val="28"/>
          <w:szCs w:val="28"/>
          <w:rtl w:val="true"/>
          <w:lang w:bidi="fa-IR"/>
        </w:rPr>
        <w:t>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إشکال فی وجوب تحنیط المساجد السبعة قطعاً، وهو ممّا لا خلاف فیه، وأمّا ما دلّ علی الأمر بالوضع فی غیرها، ففی بعضها یُحمل علی الاستحباب مثل الأنف کما صرّح به الشیخ المفید والعلاّمة، وزادا علی المساجد طرف الأنف کما عن الحسن والحلبی والقاضی، بل قد یظهر من الثانی أنـّه لا خلاف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یعمد إلی الکافور الذی أعدّه أوّلاً لحنوطه، فیسحقه بیده، ویضع منه علی مساجده السبعة، وطرف أنفه، فإن فَضُلَ من الکافور شیءٌ کشف قمیصه وألقاه علی صدره، ولا خلاف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علّق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ولعلّهم أخذوه من لفظ المساجد فی </w:t>
      </w:r>
    </w:p>
    <w:p>
      <w:pPr>
        <w:pStyle w:val="BookText"/>
        <w:rPr/>
      </w:pPr>
      <w:r>
        <w:rPr>
          <w:rFonts w:ascii="IRNazanin" w:hAnsi="IRNazanin" w:eastAsia="IRNazanin"/>
          <w:color w:val="111111"/>
          <w:sz w:val="28"/>
          <w:sz w:val="28"/>
          <w:szCs w:val="28"/>
          <w:rtl w:val="true"/>
          <w:lang w:bidi="fa-IR"/>
        </w:rPr>
        <w:t>الأخبار من حیث استحباب إرغامه فی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أنّ عبارتهما یوهم الوجوب فی الأنف،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ریب فی ضعف الوجوب للأصل، وتبادر السبعة من المساجد من النصّ والفتوی کما هو کذلک، وخلوّ کثیر من الأخبار عن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حیث أنـّه منقول فی بعض الأخبار، مثل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جبهته وأنفه ویدیه،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اشتمال الأخبار الناهیة لمثله، فلا یبعد القول بالاستحباب فیه، کما قد یؤیّده صدق المسجد علیه فی بعض الأحیان بلحاظ الإرغام الذی قد ورد فی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سائر الأعضاء من غیر المساجد والأنف الذی قد وقع فیه الأمر والنهی فی لسان الأخبار، فوجه الجمع بینها لا یخلو عن إشکال، وقد ذکر فیه وجوهٌ لا یخلو ذکرها عن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المحکیّ عن الشیخ الطوسی رحمه‌الله من حمل ما تضمّن الأمر بوضع الکافور فی مسامعه،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الأخبار مثل خبر زرارة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فی فیه ومسامعه ورأسه،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مورد الأمر الوضع علی المسامع، ومورد النهی الوضع فیها والحشو فیها،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ممّا لا یلائم مع ما فی بعض الأخبار من النهی عن مسّ المسامع أو عن التقریب بها، کما ورد الأوّل فی حدیث عثمان بن النوا، والثانی فی خبر حمران کما لا یخفی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أخبار النهی علی الکراهة،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وإن کان ممکناً إذا قامت القرینة علیه، إلاّ أنـّه لا یجتمع مع الأمر بالوضع حیث أنّ مقتضی الأمر لولا الوجوب کان أقلّه الرجحان، فکیف تجمع </w:t>
      </w:r>
      <w:bookmarkStart w:id="162" w:name="pg13324_137944"/>
    </w:p>
    <w:p>
      <w:pPr>
        <w:pStyle w:val="BookText"/>
        <w:rPr/>
      </w:pPr>
      <w:bookmarkEnd w:id="162"/>
      <w:r>
        <w:rPr>
          <w:rFonts w:ascii="IRNazanin" w:hAnsi="IRNazanin" w:eastAsia="IRNazanin"/>
          <w:color w:val="111111"/>
          <w:sz w:val="28"/>
          <w:sz w:val="28"/>
          <w:szCs w:val="28"/>
          <w:rtl w:val="true"/>
          <w:lang w:bidi="fa-IR"/>
        </w:rPr>
        <w:t xml:space="preserve">الکراهة مع الرجحان؟ فلازم الحمل علی الکراهة هو رفع الید عن ظاهر الأخبار الآمرة بالوضع، وهو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الأخبار الآمرة بالوضع علی التقیّة؛ أی کون التقیّة فی استعمال الأمر فی تلک الموارد لا التقیّة بمعنی الأمر بالمأمورین بالعمل بالتقیّة، فالمأمور به باقٍ علی ما هو الواقع من الحکم له، وحینئذٍ فیمکن الجمع بینهما بحمل أخبار الناهیة علی الکراهة ، وأنّ الحکم الواقعی هو مرجوحیّة الفعل فی الواقع مکان تعلّق الأمر به للتقیّة ، فحینئذٍ یناسب هذا الجمع مع ما ذهب إلیه المشهور من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الجمع هو الأحسن، لو ثبت کون مذهب العامّة وعملهم علی جعل الکافور فی تلک المواضع، وکونه مخالفاً لظهور الأخبار الناهیة، حیث أنّ ظهورها فی التحریم ـ کما نُسب إلی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جعل الحمل علی الکراهة مخالفاً للاحتیاط، لیس علی ما ینبغی، خصوصاً مع ملاحظة ذهاب بعض إلی استحباب ذلک، کما یومی إلیه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فالقول بالکراهة فیها کما علیه المشهور لا یخلو عن وجه، فالأوجه هو ترک التطیّب فضلاً عن الوضع علیها</w:t>
      </w:r>
      <w:r>
        <w:rPr>
          <w:rFonts w:eastAsia="IRNazanin" w:cs="IRNazanin"/>
          <w:color w:val="111111"/>
          <w:sz w:val="28"/>
          <w:szCs w:val="28"/>
          <w:rtl w:val="true"/>
          <w:lang w:bidi="fa-IR"/>
        </w:rPr>
        <w:t>.</w:t>
      </w:r>
    </w:p>
    <w:p>
      <w:pPr>
        <w:pStyle w:val="Heading2"/>
        <w:numPr>
          <w:ilvl w:val="1"/>
          <w:numId w:val="1"/>
        </w:numPr>
        <w:rPr/>
      </w:pPr>
      <w:bookmarkStart w:id="163" w:name="__RefHeading___Toc2520002_2322387425"/>
      <w:bookmarkStart w:id="164" w:name="_Toc55"/>
      <w:bookmarkEnd w:id="163"/>
      <w:r>
        <w:rPr>
          <w:rtl w:val="true"/>
        </w:rPr>
        <w:t xml:space="preserve">فی أحکام الأموات </w:t>
      </w:r>
      <w:r>
        <w:rPr>
          <w:rtl w:val="true"/>
        </w:rPr>
        <w:t xml:space="preserve">/ </w:t>
      </w:r>
      <w:r>
        <w:rPr>
          <w:rtl w:val="true"/>
        </w:rPr>
        <w:t>مقدار الکافور فی الحنوط</w:t>
      </w:r>
      <w:bookmarkEnd w:id="164"/>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وجوب وضع الزائد علی الصدر أو تحنیطه، فهو مقتضی إجماع‌المنقول عن الشیخ رحمه‌الله مع نفی الخلاف عنها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دلالة بعض الأخبار مثل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مشکلٌ، لا لأجل 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بقوله بعد نقل الإیجاب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لکنّه لا یخفی علیک ضعفه إن أراداه سیّما الأوّل، بل ینبغی القطع بعدم إرادتهما له لإناطتهما له بالزیادة الغیر </w:t>
      </w:r>
    </w:p>
    <w:p>
      <w:pPr>
        <w:pStyle w:val="BookText"/>
        <w:rPr/>
      </w:pPr>
      <w:r>
        <w:rPr>
          <w:rFonts w:ascii="IRNazanin" w:hAnsi="IRNazanin" w:eastAsia="IRNazanin"/>
          <w:color w:val="111111"/>
          <w:sz w:val="28"/>
          <w:sz w:val="28"/>
          <w:szCs w:val="28"/>
          <w:rtl w:val="true"/>
          <w:lang w:bidi="fa-IR"/>
        </w:rPr>
        <w:t>بما تیسّر من الکافور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اللاّزمة، فتأمّل جیّداً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انتهی</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لوضوح أنّ القائل به یقول بشرط وجود الزائد لا مطلقاً حتّی یرد علیه بذلک، بل الإشکال فی وجوبه من جهة عدم قیام دلیل معتدّ به علی الوجوب إلاّ مثل الخبر المرویّ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والإجماع المنقول المذکور ، ولکن مع ذلک کلّه الأحوط بل الأقوی العمل به کما یظهر ذلک من کلام السیّد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المسألة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المقدار الواجب من 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اختلافٌ شدید فی الفتاوی فی تحدید ما یجب من الکافور المستعمل، تبعاً للاختلاف الثابت فی لسان الأدلّة والنصوص، وعلی أیّة حال ففی المسألة أقوال</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الفقهاء لا سیّما المتأخّرین منهم قدّس اللّه أسرارهم هو القول بکفایة المسمّی، ولو کانت القلّة بمثقال أو بأزید من المثقال والدرهم ، بل لا تقدیر للمقدار الواجب عندهم ، وحملوا النصوص المشتملة علی الأزید من ذلک، الظاهرة فی الوجوب، علی الفضل والاستحباب، مستدلّین فی ذلک بالأصل، إذ هو المرجع عند فقد الدلیل، وبعد التساقط نتیجة‌التعارض، أو عند عدم‌وجوده للضعف فیسنده أو فیدلالته، کما ادّعی ذلک هنا،والظاهر کون المراد من‌الأصل هو البراءة‌عن‌الوجوب عقلاً وشرعاً،بعد فرض فقدان الدلیل </w:t>
      </w:r>
    </w:p>
    <w:p>
      <w:pPr>
        <w:pStyle w:val="BookText"/>
        <w:rPr/>
      </w:pPr>
      <w:r>
        <w:rPr>
          <w:rFonts w:ascii="IRNazanin" w:hAnsi="IRNazanin" w:eastAsia="IRNazanin"/>
          <w:color w:val="111111"/>
          <w:sz w:val="28"/>
          <w:sz w:val="28"/>
          <w:szCs w:val="28"/>
          <w:rtl w:val="true"/>
          <w:lang w:bidi="fa-IR"/>
        </w:rPr>
        <w:t>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إطلاق کثیرٍ من الأدلّة، وقصور أکثرها فیما دلّ علی التقدیر سنداً أو دلالةً عن إفادة‌الوجوب، مع‌التصریح فی بعضها بالفضل الدالّ علی الاستحباب، واختلاف بعضها بل جمیعها فی المقادیر قلّةً وکثرة، الموجب لاختلاف فتاوی الأصحاب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ذلک حملوها علی الاستحباب، وإن کان ظاهر بعضها لا یأبی عن الدلالة علی الوجوب، ولکن لا تصریح فیه، ولذا یشاهد دعوی بعضهم نفی الخلاف علی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أنـّه لیس محلّ خلاف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یدّعی کونه داخلاً تحت معقد جملة من الإجماعات، وعلیه فلا بأس هنا بذکر کلام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المستحبّ من کافور الحنوط درهم، وأفضل منه أربعة دراهم، وأکمل منه ثلاثة عشر درهماً وثلاث، کذا ذکره الخمسة ـ وهم الصدوق ووالده، والمفید، والمرتضی، والشیخ الطوسی قدس‌سرهم ـ وأتباعهم، ثمّ لا أعلم للأصحاب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یظهر من کلامه عدم الخلاف فی استحبابه فی مقدار الأقلّ من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حیث قال فی معرض ردّه علی المحقّق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الأقلّ من أنـّه درهم لم أقف له علی دلیل، والذی فی الأخبار إنّما هو مثقال کما فی عبارة کتاب الفقه، ومرسلة ابن أبی نجران الاُولی، أو مثقال ونصف کما فی مرسلته الثانیة، وعبارة کتاب الفقه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أحد الأقوال فی المسألة، فیکون قولاً ثانیاً بالنسبة إلی القول بالمسمّی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وهو المثقال فی جانب الأقلّ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المنقول عن الجُعفی من المثقال وثُلث، لکن قیل إنّه لم نقف علی دلیله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طرف الأکثر لابن البرّاج من التحدید بثلاثة عشر درهماً ونصف، لکن لم یرد علی وفقه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الأقوال فی المسألة، والأقوی والأظهر ما علیه المشهور، کما ورد فی المتن وهو أنـّه یجب بما تیسّر من الکافور، الصادق علی المسمّی، ویُحمل الزائد علی الأفضلیّة کما یدلّ علیها لسان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ذکر الروایات الواردة فی المقام وهی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الکلینی ، عن علی بن إبراهیم، عن أبیه، رفعه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السُنّة فی الحنوط ثلاثة عشر درهماً وثلث أکثره،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علیه‌السلام نزل علی رسول‌اللّه صلی‌الله‌علیه‌و‌آله بحنوط وکان وزنه أربعین درهماً، فقسّمها رسول اللّه صلی‌الله‌علیه‌و‌آله ثلاثة أجزاء؛ جزء له وجزء لعلیّ وجزء لفاطمة</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أتی النبیّ صلی‌الله‌علیه‌و‌آله بأوقیة کافور من الجنّة، والأوقیة أربعون درهماً، فجعلها النبیّ صلی‌الله‌علیه‌و‌آله ثلاثة أثلاث؛ ثُلثاً له وثُلثاً لعلیّ وثُلثاً لفاطمة</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ومحمّد بن الحسن، بإسناده عن ابن سنان، یرفعه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فی الحنوط ثلاثة عشر درهماً وثلث</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ورووا أنّ جبرئیل نزل علی رسول اللّه صلی‌الله‌علیه‌و‌آله بحنوط </w:t>
      </w:r>
    </w:p>
    <w:p>
      <w:pPr>
        <w:pStyle w:val="BookText"/>
        <w:rPr/>
      </w:pPr>
      <w:r>
        <w:rPr>
          <w:rFonts w:ascii="IRNazanin" w:hAnsi="IRNazanin" w:eastAsia="IRNazanin"/>
          <w:color w:val="111111"/>
          <w:sz w:val="28"/>
          <w:sz w:val="28"/>
          <w:szCs w:val="28"/>
          <w:rtl w:val="true"/>
          <w:lang w:bidi="fa-IR"/>
        </w:rPr>
        <w:t xml:space="preserve">وکان وزنه أربعین درهماً فقسّمه رسول اللّه صلی‌الله‌علیه‌و‌آله ثلاثة أجزاء؛ جزء له وجزء لعلیّ وجزء لفاطمة علیهم‌السلام </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علیبن‌عیسی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 فاطمة علیهاالسلام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أتی النبیّ صلی‌الله‌علیه‌و‌آله لمّا حضرته الوفاة بکافور من الجنّة فقسّمه أثلاثاً؛ ثلثاً لنفسه وثلثاً لعلیّ وثلثاً لی، وکان أربعین درهماً</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علی بن موسی بن طاووس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عیسی بن المستفاد، عن أبی الحسن موسی بن جعفر علیهماالسلام ،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الوصیّة أن یدفع إلیَّ الحنوط، فدعانی رسول اللّه صلی‌الله‌علیه‌و‌آله قبل وفاته بقلیل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ویا فاطمة هذا حنوطی من الجنّة دفعه إلیَّ جبرئیل، وهو یقرءکما السلام ویقول لکما أقسماه واعزلا منه لی ولکما، فلی ثُلثه، ولیکن الناظر فی الباقی علیبن‌أبیطالب علیه‌السلام ، فبکی رسول اللّه صلی‌الله‌علیه‌و‌آله وضمّها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قل فی الباقی،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 بقی لها والنصف لمن تری یا رسول اللّه صلی‌الله‌علیه‌و‌آله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فاقبضه</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خمس‌روایات مفادهاواحد وهو أنّ‌الحنوط‌النازل‌من‌الجنّة‌کان‌أربعین درهماً، فیکون تثلیثه بثلاثة عشر درهماً وثلث، وکان الصریح فی مرفوعة الکلینی وابن‌سنان أنّ السُّنة فیالحنوط کذا، حیث لایبعد کون‌المقصود هو الاصطلاحیأی الاستحباب، وهی إذا انفردت عن مقابلتها مع الغرض تکون‌ظاهرة‌فیالاستحباب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قد یطلق علی ما سَنّه رسول اللّه صلی‌الله‌علیه‌و‌آله أی فرضه فی مقابل ما فرضه اللّه تعالی، لکنّه یحتاج إلی قرینة دالّة علیه، وهی هنا مفقودة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المراد من الحنوط فی هذه الأخبار، هو الکافور المستعمل فی تطییب المیّت بعد غسله، وإرادة الأعمّ منه وممّا یُستعمل فی الغُسل مخالفٌ لظاهر إطلاق هذا اللّفظ فی المحاورات، وإن ادّعی ظهوره فی ذلک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یلزم علی ما بیّناه کون الکافور اللاّزم فی الماء للغُسل کافوراً آخر غیر ذلک، أی غیر ما نزل به جبرئیل علیه‌السلام ، ولا یخلو عن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الدالّة علی التقدیر مرسل ابن أبی نجران، عن بعض أصحابه،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یجزی من الکافور للمیّت مثقال</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الکاهلی وحسین بن المختار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من ذلک أربعة مثاقیل</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من القصد یعنی الحدّ الوسط بین الأقلّ والأکثر، والاقتصاد فی الاُمور سلوک سبیل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الشیخ فی الحَسَن عن عبد اللّه بن یحیی الکاهلی، والحسین بن المختار،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من الکافور أربعة مثاقیل</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اُخری مرسلة لابن أبی نجران، عن بعض رجاله، عن أبی عبد اللّه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یُجزی من الکافور للمیّت مثقال ونصف</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الروایة الواردة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التحنیط بوزن ثلاثة عشر درهماً وثلث، وإن لم یقدر علی هذا المقدار فأربعة دراهم، وإن لم یقدر </w:t>
      </w:r>
    </w:p>
    <w:p>
      <w:pPr>
        <w:pStyle w:val="BookText"/>
        <w:rPr/>
      </w:pPr>
      <w:r>
        <w:rPr>
          <w:rFonts w:ascii="IRNazanin" w:hAnsi="IRNazanin" w:eastAsia="IRNazanin"/>
          <w:color w:val="111111"/>
          <w:sz w:val="28"/>
          <w:sz w:val="28"/>
          <w:szCs w:val="28"/>
          <w:rtl w:val="true"/>
          <w:lang w:bidi="fa-IR"/>
        </w:rPr>
        <w:t>فمثقال لا أقلّ من ذلک لمن 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أنـّه قال فی موضعٍ آخر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غُسله، حنّطته بثلاثة عشر درهماً وثلث درهم کافوراً تجعل فی المفاصل ولا تقرب السمع والبصر وتجعل فی موضع سجوده، وأدنی ما یجزی من الکافور مثقال ونصف</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هذا مجموع ما وصل إلینا من النصوص، وأنت تری وتعلم قیام الاختلاف الشدید بینها فی المقدار حتّی فی مرحلة أقلّ ما یجزی بین کونه بمثقال لمن وجده إن لم یقدر علی أربعة دراهم، وبین کونه مثقال ونصف کما فی مرسل ابن أبی نجران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أربعة دراهم قد ورد تارةً لمن لا یقدر علی ثلاثة عشر درهماً وثلث، واُخری للقصد أو الفضل کما فی خبر الکاهلی وحسین بن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اختلاف فی کون الأکثر هو ثلاثة عشر درهماً وثلث، إلاّ أنّ الاختلاف قد وقع فی کون هذا المقدار فی ناحیة الأکثر بالوجوب کما فی مطلقات بعض الأخبار مثل ما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التحنیط بوزن ثلاثة عشر درهماً وثلث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علّق الأقلّ منه علی عدم القدرة علیه، وکما فی مرسل الصدوق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 بالنسبة إلی الثلث کما ورد التصریح بذلک فی خبری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سنان بقولهما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فی الحنوط ثلاثة عشر درهماً وثلث أکثره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ذلک حملها الأصحاب علی الاستحباب، بل الظاهر عدم التصریح من أحد علی الوجوب، وإن کان ظاهر بعضهم لا یأباه، بل ادّعی بعضهم بلا خلاف </w:t>
      </w:r>
    </w:p>
    <w:p>
      <w:pPr>
        <w:pStyle w:val="BookText"/>
        <w:rPr/>
      </w:pPr>
      <w:r>
        <w:rPr>
          <w:rFonts w:ascii="IRNazanin" w:hAnsi="IRNazanin" w:eastAsia="IRNazanin"/>
          <w:color w:val="111111"/>
          <w:sz w:val="28"/>
          <w:sz w:val="28"/>
          <w:szCs w:val="28"/>
          <w:rtl w:val="true"/>
          <w:lang w:bidi="fa-IR"/>
        </w:rPr>
        <w:t xml:space="preserve">یُعرف فیه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ربما یُدّعی دخوله تحت معقد جملةٍ من الإجماعات، فیکون المراد من الأخبار هو حصول المسمّی بالحنوط، ولعلّه یحصل ذلک بمثقال أو به والنصف، فالأکثر منه یکون محمولاً علی مراتب الفضل وهو المختار کما ورد فی المتن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تیسّر من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هذه المقادیر هل هی لخصوص الحنوط الواقع بعد الغُسل، أو أنـّه له وللغُسل؟</w:t>
      </w:r>
    </w:p>
    <w:p>
      <w:pPr>
        <w:pStyle w:val="BookText"/>
        <w:rPr/>
      </w:pPr>
      <w:r>
        <w:rPr>
          <w:rFonts w:ascii="IRNazanin" w:hAnsi="IRNazanin" w:eastAsia="IRNazanin"/>
          <w:color w:val="111111"/>
          <w:sz w:val="28"/>
          <w:sz w:val="28"/>
          <w:szCs w:val="28"/>
          <w:rtl w:val="true"/>
          <w:lang w:bidi="fa-IR"/>
        </w:rPr>
        <w:t xml:space="preserve">فقد یؤیّد الأوّل ورود التعبیر بالتحنیط والحنوط حیث لا یطلق ذلک إلاّ لخصوصه دون الغسل، هذا کما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سنان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موضع آخر من الأخیر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غُسله حنّطه بثلاثة عشر درهماً وثلث درهم 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کما علیه المشهور حیث یقولون بأنّ الکافور الذی یُمزج بماء الغُسل خارجٌ عن هذا المقدار الذی ورد فی الحنوط، خلافاً لما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الأصحاب من مشارکة الغُسل مع الحنوط فی ذلک المقدار، ولم یعرف ذلک البعض الذی حکاه عنه، ومالَ إلیه بعض المتأخّرین، وکذا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المیل إلیه، وقد یؤیّد ذلک بل یُستدلّ علیه بإطلاق ما دلّ علی هذا التقدیر للمیّت من غیر تعرّض لخصوص تحنیطه، حیث یشمل بعمومه لما یمزج بماء الغُسل أیضاً، مع إمکان دعوی استبعاد کون تغسیل النبیّ صلی‌الله‌علیه‌و‌آله بکافور آخر غیر الذی نزل به جبرائیل علیه‌السلام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ظهوره فی العموم، ومنع انصرافه إلی خصوص الحنوط، کما یشهد لذلک إطلاق الحنوط فی جملةٍ من الأخبار علی مطلق الکافور</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الأقوی عندنا ما علیه المشهور، لانسباق الحنوط عند إطلاقه إلی ما یُستعمل بعد الغُسل، ولا ینافی مع إطلاقات بعض النصوص، لإمکان إجراء </w:t>
      </w:r>
      <w:bookmarkStart w:id="165" w:name="pg13324_137952"/>
    </w:p>
    <w:p>
      <w:pPr>
        <w:pStyle w:val="BookText"/>
        <w:rPr/>
      </w:pPr>
      <w:bookmarkEnd w:id="165"/>
      <w:r>
        <w:rPr>
          <w:rFonts w:ascii="Amiri" w:hAnsi="Amiri" w:eastAsia="Amiri" w:cs="Amiri"/>
          <w:color w:val="111111"/>
          <w:sz w:val="28"/>
          <w:sz w:val="28"/>
          <w:szCs w:val="28"/>
          <w:rtl w:val="true"/>
          <w:lang w:bidi="ar-SA"/>
        </w:rPr>
        <w:t>إلاّ أن یکون المیّت مُحْرِماً فلا یُقرّبه الکافور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قاعدة الإطلاق والتقیید، خصوصاً بعد التصریح بالبُعدیّة والفراغ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المنجبر ضعفه بفتوی المشهور، بل المسألة قریبة بالإجماع، ولم ینقل مخالف صریح فیها، یحتمل اندراجها فی معقد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نسلّم استبعاد وجود کافورٍ آخر لتغسیل النبیّ صلی‌الله‌علیه‌و‌آله وغیره، خصوصاً مع التصریح بالحنوط فی أخباره الذی لا یطلق إلاّ لما یستعمله بعد الغُسل کما لا یخفی</w:t>
      </w:r>
      <w:r>
        <w:rPr>
          <w:rFonts w:eastAsia="IRNazanin" w:cs="IRNazanin"/>
          <w:color w:val="111111"/>
          <w:sz w:val="28"/>
          <w:szCs w:val="28"/>
          <w:rtl w:val="true"/>
          <w:lang w:bidi="fa-IR"/>
        </w:rPr>
        <w:t>.</w:t>
      </w:r>
    </w:p>
    <w:p>
      <w:pPr>
        <w:pStyle w:val="Heading2"/>
        <w:numPr>
          <w:ilvl w:val="1"/>
          <w:numId w:val="1"/>
        </w:numPr>
        <w:rPr/>
      </w:pPr>
      <w:bookmarkStart w:id="166" w:name="__RefHeading___Toc2520004_2322387425"/>
      <w:bookmarkStart w:id="167" w:name="_Toc56"/>
      <w:bookmarkEnd w:id="166"/>
      <w:r>
        <w:rPr>
          <w:rtl w:val="true"/>
        </w:rPr>
        <w:t xml:space="preserve">فی أحکام الأموات </w:t>
      </w:r>
      <w:r>
        <w:rPr>
          <w:rtl w:val="true"/>
        </w:rPr>
        <w:t xml:space="preserve">/ </w:t>
      </w:r>
      <w:r>
        <w:rPr>
          <w:rtl w:val="true"/>
        </w:rPr>
        <w:t>عدم جواز تحنیط المحرم بالکافور</w:t>
      </w:r>
      <w:bookmarkEnd w:id="167"/>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فیأنّ‌المحکیّعن‌الصدوق رحمه‌الله فیالحدّ الأوسط هو أربعة مثاقیل، کما هو المحکیّ عن ابن الجُنید أیضاً، ویدلّ علیه خبر الکاهلی والحسین ابن المختار، حیث قد وقع التعبیر بالقصد من ذلک أو الفضل من ذلک بأربعة مثاقیل، لکن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دراهم، مع أنّ الأولی أصرح وأکثر من الثانی، ولعلّه لذلک أوجب ذهاب الحلّی رحمه‌الله إلی تفسیر المثاقیل الواردة فی الأخبار بالدراهم، مع أنّ المشهور علی خلاف ذلک، کما هو الأقوی، ولأجل ذلک یمکن العمل بکلا القسمین من الأخبار حملاً للاستحباب علی مراتب الفضل، وعلیه فیکون الأخذ بأربعة مثاقیل أفضل من أربعة دراهم، کما لا یخفی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أنّ التحنیط واجبٌ لکلّ میّت من الرِّجال والنساء، ولا یخرج عن هذا الحکم إلاّ طائفة واحدة وهو الـمُحْرِم، حیث لا یجوز أن یقرّب إلیه الکافور مطلقاً، فی الغُسل ولا فی غیره من التطیّب، وهذا حکمٌ ثابتٌ لا خلاف أجده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وکما اعترف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 عدم تطیّبه بالکافور وبغیره من الطیب، ویکون إطلاق ذلک کإطلاق النصوص فی عدم الفرق بین الغُسل وغیره، </w:t>
      </w:r>
    </w:p>
    <w:p>
      <w:pPr>
        <w:pStyle w:val="BookText"/>
        <w:rPr/>
      </w:pPr>
      <w:r>
        <w:rPr>
          <w:rFonts w:ascii="IRNazanin" w:hAnsi="IRNazanin" w:eastAsia="IRNazanin"/>
          <w:color w:val="111111"/>
          <w:sz w:val="28"/>
          <w:sz w:val="28"/>
          <w:szCs w:val="28"/>
          <w:rtl w:val="true"/>
          <w:lang w:bidi="fa-IR"/>
        </w:rPr>
        <w:t xml:space="preserve">بل تصریح بعض الفقهاء بذلک مستتبعاً بدعوی الإجماع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حکاه تعقیباً علی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تقریبهما ـ أی الکافور والذریرة ـ ولا غیرهما من الطیب فی غُسلٍ ولا حنوط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أنـّه نسبها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المعروف بین الأصحاب، خصوصاً بالنظر إلی بعض النصوص الصحیحة، کالخبر الذی رواه ابن مسلم من النهی عن التقریب بالطیب، الشامل والصادق لما یُمزج فی ماء الغُسل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عن شیخنا المرتضی الأنصاری قدس‌سره من أنـّه لولا الإجماع علی عدم جواز تغسیله بماء الکافور لأمکن الخدشة فیه، ممّا لا یمکن المساعدة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علی ذلک ـ مضافاً إلی الإجماع وعمل الأصحاب ـ قیام نصوص مستفیضة إن لم تکن متواترة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عبد الرحمن بن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علیه‌السلام عن الـمُحرم یموت کیف یصنع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الرحمن بن الحسن مات بالأبواء مع الحسین علیه‌السلام وهو مُحْرِمٌ ومع الحسین علیه‌السلام عبد اللّه بن العبّاس وعبد اللّه بن جعفر، وصنع به کما یُصنع بالمیّت ، وغطّی وجهه ولم یمسّه طیباً،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کتاب علیٍّ علیه‌السلام </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مسلم،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الـمُحْرِم إذا مات کیف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یُغطّی وجهه ویُصنع به کما یصنع بالحلال غیر إنّه لایقربه طیباً</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النهی عن تقریب الطیب یشمل حتّی لما یخرج فی ماء الغسل، لو لم ندّع </w:t>
      </w:r>
    </w:p>
    <w:p>
      <w:pPr>
        <w:pStyle w:val="BookText"/>
        <w:rPr/>
      </w:pPr>
      <w:r>
        <w:rPr>
          <w:rFonts w:ascii="Amiri" w:hAnsi="Amiri" w:eastAsia="Amiri" w:cs="Amiri"/>
          <w:color w:val="111111"/>
          <w:sz w:val="28"/>
          <w:sz w:val="28"/>
          <w:szCs w:val="28"/>
          <w:rtl w:val="true"/>
          <w:lang w:bidi="ar-SA"/>
        </w:rPr>
        <w:t>ظهور لفظ المسّ فی الروایة الاُولی بالنفی فیه أیضاً، فعلیه یمکن التمسّک بما ورد فی الروایة المضمرة المرویّة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الـمُحْرِم یموت؟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یُغسّل ویُکفّن بالثیاب کلّها ویغطّی وجهه ویُصنع به کما یُصنع بالمُحِلّ، غیر أنـّه لا یمسّ الطیب</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الروایة الاُولی فی المضمون روایة عبد اللّه بن سنان</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مریم،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الحسین بن علیّ وعبد اللّه وعبید اللّه ابنا العبّاس وعبد اللّه بن جعفر ومعهم ابنٌ للحسین یُقال له عبد الرحمن فمات بالأبواء وهو مُحْرِم، فغسّلوه وکفّنوه ولم یحنّطوه، وخمّروا وجهه ورأسه ودفنوه</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مشتمل علی النهی عن التحنیط، فربّما یمکن أن یقال بعدم شموله لما یُمزج فی ماء الغسل، لکن ساکتٌ عنه، فیمکن دخوله فی الأدلّة السابقة بلا معارض له، ومثله خبره الآخر</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بخلاف الأخبار الواردة الناهیة عنه وعن المسّ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أبی حمزة، عن أبی الحسن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الـمُحْرِم یموت؟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یُغسّل ویُکفّن ویغطّی وجهه ولا یحنّط ولا یمسّ شیئاً من الطیب</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بإطلاقه یشمل الکافور وغیره من أنواع الطیب</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یحیی بن عمّار،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الـمُحرِمة تموت وهی طامث؟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 الطیب وإن کنّ معها نسوة حلال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وهذه الأخبار کما عرفت تمامیّة دلالتها علی النهی عن التقریب والتحنیط والمسّ بالطیب، کذلک تدلّ علی جواز تغطیة وجه المیّت الـمُحْرِم ورأسه، فلا یمکن القول بعدم جواز التغطیة للرأس أو لبسهما کما صدرَ عن السیّد والحسن بن أبی عقیل والجُعفی بالنسبة إلی الأوّل مستدلاًّ بأنّ النهی عن الطیب دلیلٌ علی بقاء إحرامه، وبقول الصادق علیه‌السلام فی مرسل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محرماً بعثه اللّه ملبّیاً</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وتمسّکاً بما روی عن ابن عبّاس أنّ مُحْرِماً وقصت به ناقته فذکر ذلک للنبیّ صلی‌الله‌علیه‌و‌آله‌وسلم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اغسلوه بماءٍ وسدر وکفّنوه ولا تمسّوه طیباً ولا تخّمروا رأسه فإنّه یُحشر یوم القیامة مُلبّیاً</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هذه الاُمور قابلٌ للإثبات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اجتهادٌ فی مقابل النصّ لما قد عرفت تصریح الأئمّة علیهم‌السلام بالجواز فی حقّ المیّت الـمُحْرِم من تغطیة الوجه والرأس، مع النهی عن التطیّب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یفید المنع بعد تصریحهم بالجواز، لأنّ غایته إثبات کونه محرِماً، مع أنـّه لازم أعمّ، لإمکان کون المنع فی ذلک مختصّاً بالحیّ دون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لأنـّه لم یرد ولم یثبت عندنا، مع أنـّه عاجز عن المقاومة مع ما ورد من طرقنا من 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ذهب إلیه السیّد ومن تبعه غیر مقبول عندنا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أنّ بعض هذه الأخبار وإن کان فیه ما یُحمل علی کون </w:t>
      </w:r>
      <w:bookmarkStart w:id="168" w:name="pg13324_137956"/>
    </w:p>
    <w:p>
      <w:pPr>
        <w:pStyle w:val="BookText"/>
        <w:rPr/>
      </w:pPr>
      <w:bookmarkEnd w:id="168"/>
      <w:r>
        <w:rPr>
          <w:rFonts w:ascii="IRNazanin" w:hAnsi="IRNazanin" w:eastAsia="IRNazanin"/>
          <w:color w:val="111111"/>
          <w:sz w:val="28"/>
          <w:sz w:val="28"/>
          <w:szCs w:val="28"/>
          <w:rtl w:val="true"/>
          <w:lang w:bidi="fa-IR"/>
        </w:rPr>
        <w:t>المراد من الـمُحرِم هو المُحرِم بإحرام العمرة لا الحجّ، إلاّ أنّ إطلاق بعضٍ آخر مثل خبر ابن مسلم وسماعة وابن أبی حمزة وإسحاق بن عمّار یشمل کلیهما، کما أنّ إطلاقها أیضاً یشمل جمیع‌أقسام العمرة مفردة کانت أو غیرها ومن‌الحجّ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ظاهر هذه الأخبار کون الموت حال الإحرام ولم یخرج منه، فلابدّ أن یکون الموت قبل طواف الزیارة، لأنّ تحریم الطیب یزول به، فلا فرق فی هذا الحکم بین کون الموت قبل الحلق أو التقصیر أو بعدهما قبل طواف الزیارة، ویحتمل أن یکون الحکم دائراً مدار قبل الحلق أو التقصیر لا بعده، لخروجه فی الثانی عن صورة المحرمین بلبسه وأکله ما لا یلبسه ولا یأکله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وللاقتصار فی الخروج عن عموم حکم الغسل بالکافور والتحنیط به علی القدر المتیقّن منه، بعیدٌ جدّاً، لصدق الـمُحْرِم علیه شرعاً، فالحکم بالجواز یحتاج إلی دلیل مخرجٍ عن تلک الأدلّة وهو غیر موجود، فخروجه عن بعض المحرّمات الذی کان غیر مربوط بالطیب لا یوجبُ الحکم بالخروج عمّا هو مربوط بالطیب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یؤیّد ذلک ما لو مات بعد طواف الزیارة، الموجب خروجه عن حرمة مسّ الطیب حیّاً، فإنّ ذلک لا یوجب حرمة استعمال الطیب علیه، بل یجب له ما کان واجباً للمُحِلّ وإن صدق علیه الـمُحْرِم بالنسبة إلی النساء مثلاً؛ لأنـّه غیر مربوط بما نحن بصدده، ولأنـّه إذا کان الطیب له حلالاً فی حال الحیاة، فبعد الموت یکون بطریقٍ أولی، واحتمال کون الحکم مدار صدق المحرم علیه فی الجملة ولو من غیر ناحیة الطیب بعیدٌ جدّاً، فالأولی حینئذٍ القول بالخروج عن العمومات هنا بما هو المتیقّن فی البین کما لا یخفی، وهو مختار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9" w:name="__RefHeading___Toc2520006_2322387425"/>
      <w:bookmarkStart w:id="170" w:name="_Toc57"/>
      <w:bookmarkEnd w:id="169"/>
      <w:r>
        <w:rPr>
          <w:rtl w:val="true"/>
        </w:rPr>
        <w:t xml:space="preserve">فی أحکام الأموات </w:t>
      </w:r>
      <w:r>
        <w:rPr>
          <w:rtl w:val="true"/>
        </w:rPr>
        <w:t xml:space="preserve">/ </w:t>
      </w:r>
      <w:r>
        <w:rPr>
          <w:rtl w:val="true"/>
        </w:rPr>
        <w:t>مقادیر الفضل فی کافور الحنوط</w:t>
      </w:r>
      <w:bookmarkEnd w:id="170"/>
    </w:p>
    <w:p>
      <w:pPr>
        <w:pStyle w:val="BookText"/>
        <w:rPr/>
      </w:pPr>
      <w:r>
        <w:rPr>
          <w:rFonts w:ascii="IRNazanin" w:hAnsi="IRNazanin" w:eastAsia="IRNazanin"/>
          <w:color w:val="111111"/>
          <w:sz w:val="28"/>
          <w:sz w:val="28"/>
          <w:szCs w:val="28"/>
          <w:rtl w:val="true"/>
          <w:lang w:bidi="fa-IR"/>
        </w:rPr>
        <w:t>وأقلّ الفضل فی مقداره درهم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یُلحق بالـمُحْرِم کلّ من کان استعمال الطیب له حراماً من المعتدة للوفاة والمعتکف أم لا ؟</w:t>
      </w:r>
    </w:p>
    <w:p>
      <w:pPr>
        <w:pStyle w:val="BookText"/>
        <w:rPr/>
      </w:pPr>
      <w:r>
        <w:rPr>
          <w:rFonts w:ascii="IRNazanin" w:hAnsi="IRNazanin" w:eastAsia="IRNazanin"/>
          <w:color w:val="111111"/>
          <w:sz w:val="28"/>
          <w:sz w:val="28"/>
          <w:szCs w:val="28"/>
          <w:rtl w:val="true"/>
          <w:lang w:bidi="fa-IR"/>
        </w:rPr>
        <w:t>الظاهر هو الثانی، لما قد عرفت من لزوم العمل بالعمومات الأوّلیّة حتّی یرد دلیل محکم متقن علی خلافه کما فی المیّت المحرم، فإجراء هذا الحکم لغیره بمحرم، وکون الطیب لهم حراماً فی حال الحیاة، لا یوجب ذلک، خصوصاً مع ملاحظة بطلان القیاس عندنا وکونه مخالفاً للدلیل والأصل، مع أنّ الاعتداد والاعتکاف یبطلان بالموت، فلا یبقی حکمهما لما بعد الموت، کما لایخفی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کون ذلک فی الحنوط فقط لا هو مع الغُسل کما هو ظاهر المصنّف والأکثر، وصریح جماعةٍ، خلافاً لما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الأصحاب ولم یعرف من هو، ومالَ إلیه بعض المتأخّرین، وقد عرفت قوّة القول الأوّل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الأحوط بل الأقوی القول بالاختصاص، سیّما بالنسبة إلی مقدار الوسط والأقلّ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تحتاج المسألة للبحث عنها أکثر من هذا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إشکال فی کون الأقلّ فی الفضل هو الدرهم، فمتی نقص عنه کان هو مسمّی الواجب، وإلاّ لم یشاهد له فی الأخبار شیءٌ، لأنّ ما فی الأخبار فی طرف الأقلّ لا یکون إلاّ مثقال أو هو مع نصف، اللّهُمَّ إلاّ أن یثبت ما ادّعاه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بالمثقال هنا الدرهم نحو ما ادّعاه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مقدار الوسط بأربعة دراهم،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بعض الکتب مثاقیل والمراد بها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وعلّل الشهید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w:t>
      </w:r>
    </w:p>
    <w:p>
      <w:pPr>
        <w:pStyle w:val="BookText"/>
        <w:rPr/>
      </w:pPr>
      <w:r>
        <w:rPr>
          <w:rFonts w:ascii="IRNazanin" w:hAnsi="IRNazanin" w:eastAsia="IRNazanin"/>
          <w:color w:val="111111"/>
          <w:sz w:val="28"/>
          <w:sz w:val="28"/>
          <w:szCs w:val="28"/>
          <w:rtl w:val="true"/>
          <w:lang w:bidi="fa-IR"/>
        </w:rPr>
        <w:t>وأفضل منه أربعة دراهم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وأکمله ثلاثة عشر درهماً وثُلث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الأصحاب، لکن طالبه السیّد ابن طاووس بالمستند،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فی محلّه؛ لأنّ المثقال الشرعی علی ما قیل درهم وثلاثة أسباع الدرهم، فالدرهم نصف المثقال وخُمسه، ولذا کانت العشرة دراهم سبعة مثاقیل شرعیّة، والصیرفی علی ما قیل مثقال وثلث من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ذلک کلّه أنّ تحدید الأقلّ بالدرهم لا مستند له إلاّ ما عرفت من کونه هو الطرف الآخر بعده بالمسمّی الواجب، فیکون الدرهم حینئذٍ أقلّ من المثقال، فیکون الثانی بالنسبة إلیه فی طرف الأفضل لکونه أکثر کما لایخفی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أیضاً مثل سابقه فی عدم وروده فی الأخبار من حیث العدد، إلاّ فی روایة واحدة مرویّة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یقدر علی مقدار الأکثر فأربعة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فالموجود فی الأخبار هو أربعة مثاقیل کما فی حسن الکاهلی والخبر الذی رواه حسین بن المختار، فالکلام فیه کما فی سابقه، فلا نعید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کما عرفت وروده فی الأخبار الکثیرة، وبیّناها مفصّلاً، مضافاً إلی الإجماع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المؤیّد بنفی الخلاف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مقتضی الجمع بین جمیع الأخبار، هو حمل الحنوط فیها علی مراتب الفضل، وأن تکون المرتبة العلیا هی هذه، والمرتبتان هو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هو المنقول عن ابن البرّاج من تحدید الأکثر بثلاثة عشر درهماً ونصف، مخالف لما علیه الأصحاب ودلالة الأخبار</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الإشکال بحمل الأخبار علی مراتب الفضل والاستحباب، وأنّ الواجب الاجتزاء بالمسمّی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هذه الأخبار </w:t>
      </w:r>
      <w:bookmarkStart w:id="171" w:name="pg13324_137959"/>
    </w:p>
    <w:p>
      <w:pPr>
        <w:pStyle w:val="BookText"/>
        <w:rPr/>
      </w:pPr>
      <w:bookmarkEnd w:id="171"/>
      <w:r>
        <w:rPr>
          <w:rFonts w:ascii="IRNazanin" w:hAnsi="IRNazanin" w:eastAsia="IRNazanin"/>
          <w:color w:val="111111"/>
          <w:sz w:val="28"/>
          <w:sz w:val="28"/>
          <w:szCs w:val="28"/>
          <w:rtl w:val="true"/>
          <w:lang w:bidi="fa-IR"/>
        </w:rPr>
        <w:t>وعند الضرورة یُدفن بغیر کافور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ظاهرة فی الوجوب وأنـّه لا یصار إلی العلیا إلاّ مع تعذّر الوسطی ولا إلی الدُّنیا إلاّ مع تعذّر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التصریح به فی الروایة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وجیه بعدما عرفت الاختلاف الشدید فی الأخبار حتّی فینفس‌الروایة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آخر وفی موضع غیره، ومخالفته مع إجماع الأصحاب، حیث قام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فالمسألة واضحة لا تحتاج ببیان أزید ممّا مرّ،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لأنـّه من الواضح أنّ وجوب الحنوط ولو بالمسمّی من الکافور، ثابت عند التمکّن والاختیار، وإلاّ مع العجز یسقط ویدفن بغیر کافور، بلا فرق بین کون الضرورة شرعیّة کما فی المُحْرِم، أو عقلیّة کما فی غیره، مع عدم إمکان تحصیل الکافور للحنوط، إذ لا بدل له شرعاً حتّییقوم مقامه، مضافاً إلی‌الإجماع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الأصل، بل وخلوّ الأدلّة عن ذکر بدل له، کما أنّ ظاهر الأدلّة حصر الحنوط بالکافور، إذ ورد التصریح بذلک فی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المرویّ عن ابن المغیرة، عن غیر واحدٍ،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الکافور هو الحنوط</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داود بن سرحان،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کفن أبی عبیدة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الحنوط الکافور</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روایته‌الاُخری‌الواردة فیها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أنّ‌الحنوط هو الکافور</w:t>
      </w:r>
      <w:r>
        <w:rPr>
          <w:rFonts w:eastAsia="IRNazanin" w:cs="IRNazanin"/>
          <w:color w:val="111111"/>
          <w:sz w:val="28"/>
          <w:szCs w:val="28"/>
          <w:rtl w:val="true"/>
          <w:lang w:bidi="fa-IR"/>
        </w:rPr>
        <w:t>».</w:t>
      </w:r>
      <w:r>
        <w:rPr>
          <w:rStyle w:val="FootnoteAnchor"/>
          <w:rtl w:val="true"/>
        </w:rPr>
        <w:footnoteReference w:id="634"/>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2" w:name="__RefHeading___Toc2520008_2322387425"/>
      <w:bookmarkStart w:id="173" w:name="_Toc58"/>
      <w:bookmarkEnd w:id="172"/>
      <w:r>
        <w:rPr>
          <w:rtl w:val="true"/>
        </w:rPr>
        <w:t xml:space="preserve">فی أحکام الأموات </w:t>
      </w:r>
      <w:r>
        <w:rPr>
          <w:rtl w:val="true"/>
        </w:rPr>
        <w:t xml:space="preserve">/ </w:t>
      </w:r>
      <w:r>
        <w:rPr>
          <w:rtl w:val="true"/>
        </w:rPr>
        <w:t>تطییب المیّت بغیر الذریرة والکافور</w:t>
      </w:r>
      <w:bookmarkEnd w:id="173"/>
    </w:p>
    <w:p>
      <w:pPr>
        <w:pStyle w:val="BookText"/>
        <w:rPr/>
      </w:pPr>
      <w:r>
        <w:rPr>
          <w:rFonts w:ascii="IRNazanin" w:hAnsi="IRNazanin" w:eastAsia="IRNazanin"/>
          <w:color w:val="111111"/>
          <w:sz w:val="28"/>
          <w:sz w:val="28"/>
          <w:szCs w:val="28"/>
          <w:rtl w:val="true"/>
          <w:lang w:bidi="fa-IR"/>
        </w:rPr>
        <w:t>ولا یجوز تطییبه بغیر الذریرة والکافور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فرق فی کون الحنوط هو الکافور بین ما ورد الخبر بأنّ التطیّب بالمسک بدل الکافور عند فقده أو مطلقاً، أم لم یرد بذلک خبر إلاّ مع فقده بالوجوب أو الاستحباب، لعدم التلازم بین جوازه فی نفسه، وبدلیّته عن الکافور مع فقده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المسألة من جهة جواز التطییب وعدمه حرمةً وکراهةً واستحباباً مورد خلافٍ بین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 جماعة منهم بعدم الجواز بمعنی الحرمة، کما هو ظاهر المتن، وعلیه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لایخلط بالکافور مسکٌ أصلاً، ولاشیء من أنواع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لایُحنّط بالمسک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أنـّه لایجوز أن یطیّب بغیر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ظاهر الأقوال و کلمات الفقهاء ، کما ادّعی أنّ النصوص ظاهرة فی الحرمة ، وجعلوها الحجّة لما اختاروا ، فلا بأس بذکرها مع ما عرفت من الإجماع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المستدلّ بها علی هذا الحکم نصوصٌ مستفیضة فی الجملة، ویجوز الاعتماد علیها لولا وجود المعارض الموجب لصرفها عن ظاهرها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محمّدبن‌مسلم، عن‌أبیعبداللّه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تجمّروا الأکفان ، ولا تمسحوا موتاکم بالطیب إلاّ بالکافور ، فإنّ المیّت بمنزلة المحرم</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أحسن حدیث دلالةً علی النهی، خصوصاً مع تشبیه المیّت بالمُحْرِم، حیث یؤیّد أنّ المراد من المنع هو الحرمة، کما أنّ الأمر کذلک فی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یعقوب بن یزید، عن عدّة من أصحابنا، عن أبی عبداللّه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یحنّط بمسِک</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النهی عن الحنوط بالمسک بلحاظ التطییب به مع فرض وجود الکافور، وإلاّ یمکن فرض کون النهی بلحاظ بدلیّته عنه، فیکون الحکم بالنسبة إلی التطییب مسکوتاً عنه، ولأجل ذلک ربما یستفاد المنع عنه أیضاً من الأخبار الدالّة علی حصر الحنوط بالکافور دون غیره، کما وردت الإشارة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قد یستفاد المنع من التطیّب فی الأخبار الدالّة علی المنع عنه بالنسبة إلی الکفن، حیث ورد النّهی عن تجمیر الکفن، کما فی مرسل ابن أبی عمیر، عن بعض أصحابه،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یجمّر الکفن</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روایة ابن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تقربوا موتاکم النار، یعنی الدُخنة</w:t>
      </w:r>
      <w:r>
        <w:rPr>
          <w:rFonts w:eastAsia="IRNazanin" w:cs="IRNazanin"/>
          <w:color w:val="111111"/>
          <w:sz w:val="28"/>
          <w:szCs w:val="28"/>
          <w:rtl w:val="true"/>
          <w:lang w:bidi="fa-IR"/>
        </w:rPr>
        <w:t>»</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التدخین کان لأجل التطیبب، فنهی عن تقریبه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یستفاد ذلک من روایة إبراهیم بن محمّد الجعفری،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جعفر بن محمّد علیهماالسلام ینفض بکمّه المسک عن الکفن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الحنوط فی شیء</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کونه مستلزماً لتضییع المال وإتلافه، من دون أن یترتّب علیه غرض عقلائی یعتدّ به، مضافاً إلی موافقته للعامّة التی جعل اللّه الرّشد فی خلافهم، حیث إنّهم ذهبوا إلی استحباب التطیّب بالمسک، بل ما فی بعض الأخبار </w:t>
      </w:r>
    </w:p>
    <w:p>
      <w:pPr>
        <w:pStyle w:val="BookText"/>
        <w:rPr/>
      </w:pPr>
      <w:r>
        <w:rPr>
          <w:rFonts w:ascii="IRNazanin" w:hAnsi="IRNazanin" w:eastAsia="IRNazanin"/>
          <w:color w:val="111111"/>
          <w:sz w:val="28"/>
          <w:sz w:val="28"/>
          <w:szCs w:val="28"/>
          <w:rtl w:val="true"/>
          <w:lang w:bidi="fa-IR"/>
        </w:rPr>
        <w:t>من کون الحنوط هو الکافور المذکور فی خبر کفن أبی عبیدة الحذّاء، حیث قال علیه‌السلام فی ذیله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اذهب واصنع کما یصنع الناس</w:t>
      </w:r>
      <w:r>
        <w:rPr>
          <w:rFonts w:eastAsia="IRNazanin" w:cs="IRNazanin"/>
          <w:color w:val="111111"/>
          <w:sz w:val="28"/>
          <w:szCs w:val="28"/>
          <w:rtl w:val="true"/>
          <w:lang w:bidi="fa-IR"/>
        </w:rPr>
        <w:t>»</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إشارة إلی ما کانت تفعله العامّة من استعمال المسک لکفن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ما وصل إلینا بما استدلّ به دلیلاً أو تأییداً للحرمة، کما علیه جماعة من الفقهاء، خصوصاً المتقدّمین منهم،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بعد التأمّل والدقّة ربما یشرف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الحکم بالجواز ولو مشوباً بالکراهة، حیث تکفی المخالفة مع العامّة بهذا المقدار، ولا حاجة إلی القول بالحرمة کما توهّمه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دعوی الإجماع علی الحرمة غیر سدید، لذهاب کثیر منهم إلی الکراهة، حتّی أنّ العلاّمة ادّعی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المشهور علی کراهة أن یُجعل مع الکافور مسک، بل قد ادّعی علیه الإجماع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ادّعی فی الأوّل الإجماع علی کراهیة تجمیر الأکفان بالعود، وعلی کراهیة تبخیر المجمرة عند تغسیل المیّت، وکذلک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علمائنا أجمع تجمیر أکفان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الأقوال والإجماعات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حکم المسألة من جهة الأصل أیضاً واضح لدی الشکّ فی الجواز عند فقد الدلیل، أو التساقط بالتعارض مع البراءة عن الحرمة عقلاً وشرعاً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فالعمدة فی المسألة ملاحظة حال الأخبار والجواب عنها، والذی یمکن دعوی ظهوره فیالحرمة هو خبر محمّدبن‌مسلم، لأنّ غیره مثل خبر </w:t>
      </w:r>
    </w:p>
    <w:p>
      <w:pPr>
        <w:pStyle w:val="BookText"/>
        <w:rPr/>
      </w:pPr>
      <w:r>
        <w:rPr>
          <w:rFonts w:ascii="IRNazanin" w:hAnsi="IRNazanin" w:eastAsia="IRNazanin"/>
          <w:color w:val="111111"/>
          <w:sz w:val="28"/>
          <w:sz w:val="28"/>
          <w:szCs w:val="28"/>
          <w:rtl w:val="true"/>
          <w:lang w:bidi="fa-IR"/>
        </w:rPr>
        <w:t xml:space="preserve">یعقوب بن یزید حیث کان قبله، والوارد فیه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تُسخّن للمیّت الماء ولا تُعجّل 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یذهب أحد إلی حرمة تسخین الماء، ممّا یقتضی أن یکون المراد منه الکراهة، فمقتضی وحدة السیاق هو الکراهة حتّی فی التطییب، فلا یبقی للنهی ظهورٌ فیالحرمة، مع أنـّه یمکن أن‌یکون المنع فیه من حیث کون التحنیط بالمِسْک عوض عن الکافور لا فی أصل التطییب، ولعلّه هو المراد من الروایة التی رواها الحمیری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یؤیّد ذیله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لیس من الحنوط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وهکذا یمکن حمل‌النهی عن‌تجمیرالکفن، أو النهی عن‌التقریب‌بالدخنة علی الکراهة، بواسطة وجود ما یدلّ علی الجواز أو التصریح بالکراهة، کما أنـّه یکفی القول بالکراهة فی کونه مقابلاً لحکم العامّة، لأنّهم یقولون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یصحّ ردّ کلام الصدوق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ذهب إلی استحباب التطییب تمسّکاً بما قد روی فی تکفین النبیّ صلی‌الله‌علیه‌و‌آله بأنـّه رُوی أنـّه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 بمثقال مسک سوی الکافور</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وبما هو المرویّعن‌الهادی علیه‌السلام أنـّه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عنه هل یُقرّب إلی المیّت المسک والبخور؟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لکونه موافقاً للعامّة، الموجب لصحّة احتمال کونه محمولاً علی التقیّة؛ لأنّ الرّشد فی خلافهم، أو یُحمل علی الجواز فی مقابل أخبار النهی بمقتضی الجمع بینهما،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إلی أنّ هذا المرسل المرویّ عن ابن الحسن الهادی علیه‌السلام یکون مثل الخبر الذی رواه مغیرة مؤذّن بنی عَدی،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غسّل علیّبن‌أبی طالب علیه‌السلام رسول‌اللّه صلی‌الله‌علیه‌و‌آله بدأه بالسِّدر، </w:t>
      </w:r>
    </w:p>
    <w:p>
      <w:pPr>
        <w:pStyle w:val="BookText"/>
        <w:rPr/>
      </w:pPr>
      <w:r>
        <w:rPr>
          <w:rFonts w:ascii="IRNazanin" w:hAnsi="IRNazanin" w:eastAsia="IRNazanin"/>
          <w:color w:val="111111"/>
          <w:sz w:val="28"/>
          <w:sz w:val="28"/>
          <w:szCs w:val="28"/>
          <w:rtl w:val="true"/>
          <w:lang w:bidi="fa-IR"/>
        </w:rPr>
        <w:t>والثانیة بثلاثة مثاقیل من کافور، ومثقال من مسک، ودعا بالثالثة بقربةٍ مشدودة الرأس فأفاضها علیه ثمّ أدرجه</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 فی دلالتها علی الجواز مع الاستحباب خصوصاً فی الخبر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وحمله علی التقیّة غیر وجیه، مع ملاحظة زمان وقوعه، إلاّ أن یکون المقصود من التقیّة زمان صدوره، ففی ذلک أیضاً بعیدٌ، بأن توجب ذکر الواقعة بما لا یکون مطابقاً للواقع وکذباً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حمله علی أن یکون المراد بیان أصل الجواز، مع تسلیم کونه مرجوحاً ومکروهاً، لیس بوجیه أیضاً، فلا سبیل إلاّ بطرح الخبرین من جهة ذهاب الأصحاب إلی المرجوحیّة، الجامعة بین التحریم والکراهة، فیصیر الخبران ممّا أعرض عنهما الأصحاب، فیختلّ فیهما شرط صحّة العمل بهما لعدم حصول الوثوق بهما، فیصیر قول الصدوق بالاستحباب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لنا الأخبار الدالّة علی المنع، الظاهرة فی الحرمة، مثل الخبر المرویّ عن محمّد بن مسلم، لکنّه مندفع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التعلیل فی ذیله بأنّ المیّت بمنزلة الـمُحْرِم، إذ من الواضح عدم اطّراد إجراء جمیع أحکام المُحْرِم علیه قطعاً، فبذلک ینثلم ظهوره فی الحرمة، فلا یستفاد منه إلاّ الکراهة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مع ما دلّ فی المیّت المُحْرِم من أنـّه إذا مات فإنّه کالمُحِلّ فی جمیع الأحکام إلاّ الکافور، حیث یفهم منه جواز التطیّب فیه کما یجوز فی المُحلّ، فکیف یَحرمُ علیه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یصحّ ویجمع مع الکراهة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لوحدة السیاق مع القول بالکراهة فی تجمیر الأکفان، الواقع فیها قبله، لأجل وجود أخبار کثیرة دالّة علی الجواز، کما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الذی رواه عبد اللّه بن سنان،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بدخنة کفن المیّت، وینبغی للمرء أن یدخن ثیابه إذا کان یقدر</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غیاث بن إبراهیم، عن أبی عبد اللّه علیه‌السلام ،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کان یُجمّر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بالعود فیه المسک، وربما جعل علی النعش الحنوط، وربما لم یجعله وکان یکره أن یتبع المیّت بالمجمرة</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عمّار بن موسی، عن أبی عبد اللّه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وجَمَّر ثیابه بثلاثة أعواد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حیث یجمع مع الأخبار المانعة بالحمل علی الکراهة، فحکم ما بعده یکون کذلک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استدلالهم علی نفیه بکون استعمال الطیب حینئذٍ إسرافاً وتضییعاً للمال دون غرضٍ صحیحٍ وهو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بأنـّه خروج عن محلّ البحث من الحرمة من حیث کونه تطییباً للمیّت، ولا یجری حینئذٍ فیما لو اُرید تکفینه بثیابٍ کانت مطیّبة بذلک سابقاً، کما قد یدفع بالاکتفاء بظهور طیب رائحته لمن یشمّه من المشیّعین مثلاً فی کونه غرضاً صحیحاً، ونحو ذلک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ما لا یخفی، لوضوح أنّ ذلک کان علی فرض قبول </w:t>
      </w:r>
      <w:bookmarkStart w:id="174" w:name="pg13324_137966"/>
    </w:p>
    <w:p>
      <w:pPr>
        <w:pStyle w:val="BookText"/>
        <w:rPr/>
      </w:pPr>
      <w:bookmarkEnd w:id="174"/>
      <w:r>
        <w:rPr>
          <w:rFonts w:ascii="IRNazanin" w:hAnsi="IRNazanin" w:eastAsia="IRNazanin"/>
          <w:color w:val="111111"/>
          <w:sz w:val="28"/>
          <w:sz w:val="28"/>
          <w:szCs w:val="28"/>
          <w:rtl w:val="true"/>
          <w:lang w:bidi="fa-IR"/>
        </w:rPr>
        <w:t>حرمته، فیوجب انطباق الإسراف والتضییع شرعاً، وهو لیس بأمرٍ خارج عن التطییب، بل مبتنٍ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ما قاله فیما بعده خصوصاً بالنسبة إلی الحیازة التی تغیّرت رائحتها نتیجة التأخیر فی دفنها المستلزم لإیذاء المشیّعین، کما کان یتّفق سابقاً فی الجنائز المحمولة من البلاد البعیدة إلی العتبات المقدّسة، والروضة العلویّة بالخصوص، علی مَن حلَّ بها آلاف التحیّة والثناء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حکم کراهة تجمیر الکفن، واتّباع الجنازة بالمجمرة، لما قد ورد فی بعض الأخبار من التصریح بالکراهة، نظیر الخبر الصحیح أو الحسن الذی رواه الحلبی، عن أبی عبد اللّه علیه‌السلام ، قال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وأکره أن یتبع بمجمرة</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xml:space="preserve">، المؤیّد بالشهرة والإجماع علی أنّ المراد من الکراهة هی المصطلح منها لا الحرمة، وبذلک نتصرّف فی النهی الوارد فی الروایة التی رواها السکونی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صلی‌الله‌علیه‌و‌آله نهی أن یتبع جنازة بمجمرة</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وتُحمل علی الکراهة کما هو واضح</w:t>
      </w:r>
      <w:r>
        <w:rPr>
          <w:rFonts w:eastAsia="IRNazanin" w:cs="IRNazanin"/>
          <w:color w:val="111111"/>
          <w:sz w:val="28"/>
          <w:szCs w:val="28"/>
          <w:rtl w:val="true"/>
          <w:lang w:bidi="fa-IR"/>
        </w:rPr>
        <w:t>.</w:t>
      </w:r>
    </w:p>
    <w:p>
      <w:pPr>
        <w:pStyle w:val="Heading2"/>
        <w:numPr>
          <w:ilvl w:val="1"/>
          <w:numId w:val="1"/>
        </w:numPr>
        <w:rPr/>
      </w:pPr>
      <w:bookmarkStart w:id="175" w:name="__RefHeading___Toc2520010_2322387425"/>
      <w:bookmarkStart w:id="176" w:name="_Toc59"/>
      <w:bookmarkEnd w:id="175"/>
      <w:r>
        <w:rPr>
          <w:rtl w:val="true"/>
        </w:rPr>
        <w:t xml:space="preserve">فی أحکام الأموات </w:t>
      </w:r>
      <w:r>
        <w:rPr>
          <w:rtl w:val="true"/>
        </w:rPr>
        <w:t xml:space="preserve">/ </w:t>
      </w:r>
      <w:r>
        <w:rPr>
          <w:rtl w:val="true"/>
        </w:rPr>
        <w:t>سُنن التکفین</w:t>
      </w:r>
      <w:bookmarkEnd w:id="176"/>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فرق فی کراهة التطییب بین استعمال الطیب للمیّت حین التکفین، أو تکفینه بالأکفان‌المطیّبة، لأنّ ظاهر الأخبار هو الکراهة فی تقریب الطیب، الصادق علی کلا فردیه، فحمل کلام الصدوق رحمه‌الله بالاستحباب علی الفرض الثانی لا یوجب قبول کلامه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مساعدته مع مضامین الأخبار الناهیة، کما لا یخفی علی المتأمّل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فیما یتعلّق بالمسائل المبحوث عنها فی هذا الجزء، وقد وقع الفراغ من کتابته یوم الأربعاء السابع والعشرون من شهر ربیع الثانی، سنة ألف وأربعمائة وخمسة وعشرون من الهجرة النبویّة الشریفة، الموافق للیوم السابع والعشرون من شهر خرداد، سنة ألف وثلاثمائة وثلاث وثمانین هجری شمسی، بید أقلّ العباد وأفقرهم إلی رحمة اللّه الغفّار الحاج السیّد محمّد علی العلوی الحسینی الاسترآبادی الشهیر بالگرگانی، ابن المرحوم آیة اللّه الحاج السیّد سجّاد العلوی الحسینی، غفر اللّه لهما وجعل الجنّة مثواهما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 وصلّی اللّه علی سیّدنا محمّد وعلی آله الطیّبین الطاهرین</w:t>
      </w:r>
      <w:r>
        <w:rPr>
          <w:rFonts w:eastAsia="IRNazanin" w:cs="IRNazanin"/>
          <w:color w:val="111111"/>
          <w:sz w:val="28"/>
          <w:szCs w:val="28"/>
          <w:rtl w:val="true"/>
          <w:lang w:bidi="fa-IR"/>
        </w:rPr>
        <w:t>.</w:t>
      </w:r>
      <w:bookmarkStart w:id="177" w:name="pg13324_137968"/>
    </w:p>
    <w:p>
      <w:pPr>
        <w:pStyle w:val="Heading2"/>
        <w:numPr>
          <w:ilvl w:val="1"/>
          <w:numId w:val="1"/>
        </w:numPr>
        <w:rPr/>
      </w:pPr>
      <w:bookmarkStart w:id="178" w:name="__RefHeading___Toc2520012_2322387425"/>
      <w:bookmarkStart w:id="179" w:name="_Toc60"/>
      <w:bookmarkEnd w:id="177"/>
      <w:bookmarkEnd w:id="178"/>
      <w:r>
        <w:rPr>
          <w:rtl w:val="true"/>
        </w:rPr>
        <w:t>الفهرست</w:t>
      </w:r>
      <w:bookmarkEnd w:id="179"/>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IRNazanin" w:hAnsi="IRNazanin" w:eastAsia="IRNazanin"/>
          <w:color w:val="111111"/>
          <w:sz w:val="28"/>
          <w:sz w:val="28"/>
          <w:szCs w:val="28"/>
          <w:rtl w:val="true"/>
          <w:lang w:bidi="fa-IR"/>
        </w:rPr>
        <w:t xml:space="preserve">النفاس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النفاس•••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تراه المرأة قبل الولادة•••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تراه المرأة مع الولادة•••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تراه المرأة قبل الولادة•••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تراه المرأة مع المضغة و العلقة•••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شکّت المرأة فی الولادة•••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النفاس•••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النفاس•••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استمر الدم بعد النفاس•••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إذا تعدّد الولد•••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إذا لم تر إلی العاشر دماً•••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النقاء المتخلّل فی أیّام العادة•••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 الدم ثمّ طهرت ثمّ رأت فی العاشر أو قبله•••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النفاس و أنّها کأحکام الحیض••• </w:t>
      </w:r>
      <w:r>
        <w:rPr>
          <w:rFonts w:eastAsia="IRNazanin" w:cs="IRNazanin"/>
          <w:color w:val="111111"/>
          <w:sz w:val="28"/>
          <w:szCs w:val="28"/>
          <w:lang w:bidi="fa-IR"/>
        </w:rPr>
        <w:t>52</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المرض و آداب المریض•••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المحتضر و المیت إلی القبلة•••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المحتضر•••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المحتضر إلی مصلاّه•••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الإسراج عند المیّت•••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قرائة القرآن عند المحتضر و المیّت•••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آداب المیّت•••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التعجیل بتجهیز المیّت•••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وضع الحدید علی بطن المیّت•••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حضور الجنب و الحائض عند المحتضر•••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إبقاء المحتضر وحده•••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اُخری للمحتضر و المیّت•••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کفائیّة•••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الناس بغسل المیّت و تجهیزه•••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أولی بغسل المرأة و تجهیزها•••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الزوج أولی بالمطلّقة الرجعیّة فی العدّة؟•••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تطهیر المیّت من وراء الثیاب•••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تتعلّق بتغسیل الزوجین للآخر•••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غسل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الغُسل•••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غسل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المستثنی منه•••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غُسل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الشهید••• </w:t>
      </w:r>
      <w:r>
        <w:rPr>
          <w:rFonts w:eastAsia="IRNazanin" w:cs="IRNazanin"/>
          <w:color w:val="111111"/>
          <w:sz w:val="28"/>
          <w:szCs w:val="28"/>
          <w:lang w:bidi="fa-IR"/>
        </w:rPr>
        <w:t>241</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المحدود•••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غُسل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الأجزاء•••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غُسل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السقط•••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غُسل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عدم المماثل•••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غُسل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الغسل•••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تعذّر بعض الأغسال الثلاثة•••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التمییز بالنیّة لو تعذّر بعض الأغسال الثلاثة•••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الغسل لو وجد الخلیطان•••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المغسّل بالماء القراح کالمغسّل بالخلیطین•••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تغسیل المیّت بالخطمی لو تعذّر السدر•••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التیمّم بدل الغسل لو تعذّر تغسیله•••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أحکام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کیفیّة تیمّم المیّت•••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غسل المیّت•••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مکروهات غُسل المیّت•••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تتعلّق بقصّ أظفار المیّت•••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مکروهات غسل المیّت•••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تکفین المیّت•••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أقطاع الکفن•••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أقطاع الکفن•••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تکفین المیّت•••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تعذّر بعض قطعات الکفن••• </w:t>
      </w:r>
      <w:r>
        <w:rPr>
          <w:rFonts w:eastAsia="IRNazanin" w:cs="IRNazanin"/>
          <w:color w:val="111111"/>
          <w:sz w:val="28"/>
          <w:szCs w:val="28"/>
          <w:lang w:bidi="fa-IR"/>
        </w:rPr>
        <w:t>430</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یجوز التکفین به•••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الحنوط•••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الحنوط•••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الکافور فی الحنوط•••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تحنیط المحرم بالکافور•••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مقادیر الفضل فی کافور الحنوط•••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تطییب المیّت بغیر الذریرة والکافور••• </w:t>
      </w:r>
      <w:r>
        <w:rPr>
          <w:rFonts w:eastAsia="IRNazanin" w:cs="IRNazanin"/>
          <w:color w:val="111111"/>
          <w:sz w:val="28"/>
          <w:szCs w:val="28"/>
          <w:lang w:bidi="fa-IR"/>
        </w:rPr>
        <w:t>480</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التکفین•••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 شرح الوجیز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للشیخ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الحیض،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الحیض،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الحیض،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الحیض،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أبواب النفاس،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أبواب النفاس،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أبواب النفاس،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للآملی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الاثنی عشریة فی المواعظ العددیة للعاملی قدس‌سره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الوسائل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القائلة الظهریة القیلولة نومة نصف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أجدنّ منکم أحداً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الجنازة،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الجنازة،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علی الجنازة،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علی الجنازة،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علی الجنازة،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علی الجنازة،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علی الجنازة،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علی الجنازة،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والشرائطه،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شهر رمضان،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غسل المیّت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غسل المیّت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 غسل‌المیّت،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 غسل‌المیّت،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 غسل‌المیّت،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 غسل‌المیّت،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 غسل‌المیّت،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المیت،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المیت،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المیت،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المیت،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المیت،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علی الجنازة،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للشیخ الأنصاری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الاُولی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سیرة ابن هشام علی هامش الروض الانف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فی معرفة‌الصحابة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طبعة طهران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الحدیث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ابواب صلاة الجنازة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وأیضاًراجع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من‌الطبعة الحجریّة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الجنائز،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الجنائز،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الجنائز،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مسّ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مسّ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الجنائز،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الجنائز،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الجنائز،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الجنائز،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الجنائز،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صلاة الجنائز،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صلاة الجنائز،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صلاة الجنائز،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صلاة الجنائز،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الجنائز،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الجنائز،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الجنائز،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العقیقة،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العقیقة،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من الطیب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المیّت فی أخبار متعدّدة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الدروس للآملی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التفکین،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الذریرة قضیب طیّب یجاء به من الهند أو مطلق الطیب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کعنبة البرد الیمانی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عبری وأظفار بلدان بالیمن یکون ثوبهما نفیساً، وفی بعض النسخ ظُفار وهو الصحیح</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من‌أبواب‌التکفین،الحدیث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من‌أبواب‌التکفین،الحدیث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من‌أبواب‌التکفین،الحدیث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من‌أبواب‌التکفین،الحدیث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من‌أبواب‌التکفین،الحدیث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 بالعین والصاد المهملتین هو البرد لأنـّه یصبغ بالعَصب وهو نبت کذا ذکره فی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الأثیر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 برود یمنیّة یعصب عزلها أی یجمع ویشدّ ثمّ یصبغ وینسج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الکفن،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الکفن،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الکفن،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الکفن،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المنخر، کما فی الصحاح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الغسل،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الغسل،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الغسل،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الغسل،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الغسل،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الغسل المیّت،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الغسل المیّت،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الغسل المیّت،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image" Target="media/image2.jpeg"/><Relationship Id="rId499" Type="http://schemas.openxmlformats.org/officeDocument/2006/relationships/image" Target="media/image2.jpeg"/><Relationship Id="rId500" Type="http://schemas.openxmlformats.org/officeDocument/2006/relationships/footer" Target="footer493.xml"/><Relationship Id="rId501" Type="http://schemas.openxmlformats.org/officeDocument/2006/relationships/footnotes" Target="footnotes.xml"/><Relationship Id="rId502" Type="http://schemas.openxmlformats.org/officeDocument/2006/relationships/numbering" Target="numbering.xml"/><Relationship Id="rId503" Type="http://schemas.openxmlformats.org/officeDocument/2006/relationships/fontTable" Target="fontTable.xml"/><Relationship Id="rId504" Type="http://schemas.openxmlformats.org/officeDocument/2006/relationships/settings" Target="settings.xml"/><Relationship Id="rId5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497</Pages>
  <Words>121375</Words>
  <Characters>507170</Characters>
  <CharactersWithSpaces>625355</CharactersWithSpaces>
  <Paragraphs>4319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2026-08-24T06:23:50Z</dcterms:created>
  <dc:creator>ghaemiyeh.com</dc:creator>
  <dc:description/>
  <dc:language>en-US</dc:language>
  <cp:lastModifiedBy/>
  <dcterms:modified xsi:type="dcterms:W3CDTF">2026-08-24T09:54:03Z</dcterms:modified>
  <cp:revision>1</cp:revision>
  <dc:subject/>
  <dc:title>المناظر الناظره فی احکام العتره الطاهره کتاب الطهاره جلد 6</dc:title>
</cp:coreProperties>
</file>

<file path=docProps/custom.xml><?xml version="1.0" encoding="utf-8"?>
<Properties xmlns="http://schemas.openxmlformats.org/officeDocument/2006/custom-properties" xmlns:vt="http://schemas.openxmlformats.org/officeDocument/2006/docPropsVTypes"/>
</file>