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3116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93118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93120_2322387425">
            <w:r>
              <w:rPr>
                <w:webHidden/>
                <w:rStyle w:val="IndexLink"/>
                <w:rtl w:val="true"/>
              </w:rPr>
              <w:t>الکافر و أحکامه</w:t>
            </w:r>
            <w:r>
              <w:rPr>
                <w:rStyle w:val="IndexLink"/>
                <w:rtl w:val="true"/>
              </w:rPr>
              <w:tab/>
            </w:r>
            <w:r>
              <w:rPr>
                <w:rStyle w:val="IndexLink"/>
              </w:rPr>
              <w:t>9</w:t>
            </w:r>
          </w:hyperlink>
        </w:p>
        <w:p>
          <w:pPr>
            <w:pStyle w:val="Contents2"/>
            <w:tabs>
              <w:tab w:val="clear" w:pos="8743"/>
              <w:tab w:val="right" w:pos="9026" w:leader="dot"/>
            </w:tabs>
            <w:rPr/>
          </w:pPr>
          <w:hyperlink w:anchor="__RefHeading___Toc2493122_2322387425">
            <w:r>
              <w:rPr>
                <w:webHidden/>
                <w:rStyle w:val="IndexLink"/>
                <w:rtl w:val="true"/>
              </w:rPr>
              <w:t>فی وجوب الغسل علی الکفّار</w:t>
            </w:r>
            <w:r>
              <w:rPr>
                <w:rStyle w:val="IndexLink"/>
                <w:rtl w:val="true"/>
              </w:rPr>
              <w:tab/>
            </w:r>
            <w:r>
              <w:rPr>
                <w:rStyle w:val="IndexLink"/>
              </w:rPr>
              <w:t>13</w:t>
            </w:r>
          </w:hyperlink>
        </w:p>
        <w:p>
          <w:pPr>
            <w:pStyle w:val="Contents2"/>
            <w:tabs>
              <w:tab w:val="clear" w:pos="8743"/>
              <w:tab w:val="right" w:pos="9026" w:leader="dot"/>
            </w:tabs>
            <w:rPr/>
          </w:pPr>
          <w:hyperlink w:anchor="__RefHeading___Toc2493124_2322387425">
            <w:r>
              <w:rPr>
                <w:webHidden/>
                <w:rStyle w:val="IndexLink"/>
                <w:rtl w:val="true"/>
              </w:rPr>
              <w:t>فی حکم جنابة الکافر بعد ما أسلم</w:t>
            </w:r>
            <w:r>
              <w:rPr>
                <w:rStyle w:val="IndexLink"/>
                <w:rtl w:val="true"/>
              </w:rPr>
              <w:tab/>
            </w:r>
            <w:r>
              <w:rPr>
                <w:rStyle w:val="IndexLink"/>
              </w:rPr>
              <w:t>18</w:t>
            </w:r>
          </w:hyperlink>
        </w:p>
        <w:p>
          <w:pPr>
            <w:pStyle w:val="Contents2"/>
            <w:tabs>
              <w:tab w:val="clear" w:pos="8743"/>
              <w:tab w:val="right" w:pos="9026" w:leader="dot"/>
            </w:tabs>
            <w:rPr/>
          </w:pPr>
          <w:hyperlink w:anchor="__RefHeading___Toc2493126_2322387425">
            <w:r>
              <w:rPr>
                <w:webHidden/>
                <w:rStyle w:val="IndexLink"/>
                <w:rtl w:val="true"/>
              </w:rPr>
              <w:t>لو اغتسل او تیمّم ثمّ ارتدّ ثمّ عاد</w:t>
            </w:r>
            <w:r>
              <w:rPr>
                <w:rStyle w:val="IndexLink"/>
                <w:rtl w:val="true"/>
              </w:rPr>
              <w:tab/>
            </w:r>
            <w:r>
              <w:rPr>
                <w:rStyle w:val="IndexLink"/>
              </w:rPr>
              <w:t>20</w:t>
            </w:r>
          </w:hyperlink>
        </w:p>
        <w:p>
          <w:pPr>
            <w:pStyle w:val="Contents2"/>
            <w:tabs>
              <w:tab w:val="clear" w:pos="8743"/>
              <w:tab w:val="right" w:pos="9026" w:leader="dot"/>
            </w:tabs>
            <w:rPr/>
          </w:pPr>
          <w:hyperlink w:anchor="__RefHeading___Toc2493128_2322387425">
            <w:r>
              <w:rPr>
                <w:webHidden/>
                <w:rStyle w:val="IndexLink"/>
                <w:rtl w:val="true"/>
              </w:rPr>
              <w:t>فی غسل الجنابة عن المرتدّ الفطری</w:t>
            </w:r>
            <w:r>
              <w:rPr>
                <w:rStyle w:val="IndexLink"/>
                <w:rtl w:val="true"/>
              </w:rPr>
              <w:tab/>
            </w:r>
            <w:r>
              <w:rPr>
                <w:rStyle w:val="IndexLink"/>
              </w:rPr>
              <w:t>23</w:t>
            </w:r>
          </w:hyperlink>
        </w:p>
        <w:p>
          <w:pPr>
            <w:pStyle w:val="Contents2"/>
            <w:tabs>
              <w:tab w:val="clear" w:pos="8743"/>
              <w:tab w:val="right" w:pos="9026" w:leader="dot"/>
            </w:tabs>
            <w:rPr/>
          </w:pPr>
          <w:hyperlink w:anchor="__RefHeading___Toc2493130_2322387425">
            <w:r>
              <w:rPr>
                <w:webHidden/>
                <w:rStyle w:val="IndexLink"/>
                <w:rtl w:val="true"/>
              </w:rPr>
              <w:t>فی جنابة الصبّی و المجنون</w:t>
            </w:r>
            <w:r>
              <w:rPr>
                <w:rStyle w:val="IndexLink"/>
                <w:rtl w:val="true"/>
              </w:rPr>
              <w:tab/>
            </w:r>
            <w:r>
              <w:rPr>
                <w:rStyle w:val="IndexLink"/>
              </w:rPr>
              <w:t>24</w:t>
            </w:r>
          </w:hyperlink>
        </w:p>
        <w:p>
          <w:pPr>
            <w:pStyle w:val="Contents2"/>
            <w:tabs>
              <w:tab w:val="clear" w:pos="8743"/>
              <w:tab w:val="right" w:pos="9026" w:leader="dot"/>
            </w:tabs>
            <w:rPr/>
          </w:pPr>
          <w:hyperlink w:anchor="__RefHeading___Toc2493132_2322387425">
            <w:r>
              <w:rPr>
                <w:webHidden/>
                <w:rStyle w:val="IndexLink"/>
                <w:rtl w:val="true"/>
              </w:rPr>
              <w:t>لو اغتسل المخالف ثمّ استبصر</w:t>
            </w:r>
            <w:r>
              <w:rPr>
                <w:rStyle w:val="IndexLink"/>
                <w:rtl w:val="true"/>
              </w:rPr>
              <w:tab/>
            </w:r>
            <w:r>
              <w:rPr>
                <w:rStyle w:val="IndexLink"/>
              </w:rPr>
              <w:t>29</w:t>
            </w:r>
          </w:hyperlink>
        </w:p>
        <w:p>
          <w:pPr>
            <w:pStyle w:val="Contents2"/>
            <w:tabs>
              <w:tab w:val="clear" w:pos="8743"/>
              <w:tab w:val="right" w:pos="9026" w:leader="dot"/>
            </w:tabs>
            <w:rPr/>
          </w:pPr>
          <w:hyperlink w:anchor="__RefHeading___Toc2493134_2322387425">
            <w:r>
              <w:rPr>
                <w:webHidden/>
                <w:rStyle w:val="IndexLink"/>
                <w:rtl w:val="true"/>
              </w:rPr>
              <w:t xml:space="preserve">ما یحرم علی الجنب </w:t>
            </w:r>
            <w:r>
              <w:rPr>
                <w:rStyle w:val="IndexLink"/>
                <w:rtl w:val="true"/>
              </w:rPr>
              <w:t xml:space="preserve">/ </w:t>
            </w:r>
            <w:r>
              <w:rPr>
                <w:rStyle w:val="IndexLink"/>
                <w:rtl w:val="true"/>
              </w:rPr>
              <w:t>قراءة العزائم</w:t>
            </w:r>
            <w:r>
              <w:rPr>
                <w:rStyle w:val="IndexLink"/>
                <w:rtl w:val="true"/>
              </w:rPr>
              <w:tab/>
            </w:r>
            <w:r>
              <w:rPr>
                <w:rStyle w:val="IndexLink"/>
              </w:rPr>
              <w:t>31</w:t>
            </w:r>
          </w:hyperlink>
        </w:p>
        <w:p>
          <w:pPr>
            <w:pStyle w:val="Contents2"/>
            <w:tabs>
              <w:tab w:val="clear" w:pos="8743"/>
              <w:tab w:val="right" w:pos="9026" w:leader="dot"/>
            </w:tabs>
            <w:rPr/>
          </w:pPr>
          <w:hyperlink w:anchor="__RefHeading___Toc2493136_2322387425">
            <w:r>
              <w:rPr>
                <w:webHidden/>
                <w:rStyle w:val="IndexLink"/>
                <w:rtl w:val="true"/>
              </w:rPr>
              <w:t xml:space="preserve">ما یحرم علی الجنب </w:t>
            </w:r>
            <w:r>
              <w:rPr>
                <w:rStyle w:val="IndexLink"/>
                <w:rtl w:val="true"/>
              </w:rPr>
              <w:t xml:space="preserve">/ </w:t>
            </w:r>
            <w:r>
              <w:rPr>
                <w:rStyle w:val="IndexLink"/>
                <w:rtl w:val="true"/>
              </w:rPr>
              <w:t>مسّ کتابة القرآن</w:t>
            </w:r>
            <w:r>
              <w:rPr>
                <w:rStyle w:val="IndexLink"/>
                <w:rtl w:val="true"/>
              </w:rPr>
              <w:tab/>
            </w:r>
            <w:r>
              <w:rPr>
                <w:rStyle w:val="IndexLink"/>
              </w:rPr>
              <w:t>39</w:t>
            </w:r>
          </w:hyperlink>
        </w:p>
        <w:p>
          <w:pPr>
            <w:pStyle w:val="Contents2"/>
            <w:tabs>
              <w:tab w:val="clear" w:pos="8743"/>
              <w:tab w:val="right" w:pos="9026" w:leader="dot"/>
            </w:tabs>
            <w:rPr/>
          </w:pPr>
          <w:hyperlink w:anchor="__RefHeading___Toc2493138_2322387425">
            <w:r>
              <w:rPr>
                <w:webHidden/>
                <w:rStyle w:val="IndexLink"/>
                <w:rtl w:val="true"/>
              </w:rPr>
              <w:t xml:space="preserve">ما یحرم علی الجنب </w:t>
            </w:r>
            <w:r>
              <w:rPr>
                <w:rStyle w:val="IndexLink"/>
                <w:rtl w:val="true"/>
              </w:rPr>
              <w:t xml:space="preserve">/ </w:t>
            </w:r>
            <w:r>
              <w:rPr>
                <w:rStyle w:val="IndexLink"/>
                <w:rtl w:val="true"/>
              </w:rPr>
              <w:t>مسّ اسم اللّه سبحانه و تعالی</w:t>
            </w:r>
            <w:r>
              <w:rPr>
                <w:rStyle w:val="IndexLink"/>
                <w:rtl w:val="true"/>
              </w:rPr>
              <w:tab/>
            </w:r>
            <w:r>
              <w:rPr>
                <w:rStyle w:val="IndexLink"/>
              </w:rPr>
              <w:t>40</w:t>
            </w:r>
          </w:hyperlink>
        </w:p>
        <w:p>
          <w:pPr>
            <w:pStyle w:val="Contents2"/>
            <w:tabs>
              <w:tab w:val="clear" w:pos="8743"/>
              <w:tab w:val="right" w:pos="9026" w:leader="dot"/>
            </w:tabs>
            <w:rPr/>
          </w:pPr>
          <w:hyperlink w:anchor="__RefHeading___Toc2493140_2322387425">
            <w:r>
              <w:rPr>
                <w:webHidden/>
                <w:rStyle w:val="IndexLink"/>
                <w:rtl w:val="true"/>
              </w:rPr>
              <w:t xml:space="preserve">ما یحرم علی الجنب </w:t>
            </w:r>
            <w:r>
              <w:rPr>
                <w:rStyle w:val="IndexLink"/>
                <w:rtl w:val="true"/>
              </w:rPr>
              <w:t xml:space="preserve">/ </w:t>
            </w:r>
            <w:r>
              <w:rPr>
                <w:rStyle w:val="IndexLink"/>
                <w:rtl w:val="true"/>
              </w:rPr>
              <w:t>مسّ غیر لفظ الجلالة من اسمائه سبحانه</w:t>
            </w:r>
            <w:r>
              <w:rPr>
                <w:rStyle w:val="IndexLink"/>
                <w:rtl w:val="true"/>
              </w:rPr>
              <w:tab/>
            </w:r>
            <w:r>
              <w:rPr>
                <w:rStyle w:val="IndexLink"/>
              </w:rPr>
              <w:t>45</w:t>
            </w:r>
          </w:hyperlink>
        </w:p>
        <w:p>
          <w:pPr>
            <w:pStyle w:val="Contents2"/>
            <w:tabs>
              <w:tab w:val="clear" w:pos="8743"/>
              <w:tab w:val="right" w:pos="9026" w:leader="dot"/>
            </w:tabs>
            <w:rPr/>
          </w:pPr>
          <w:hyperlink w:anchor="__RefHeading___Toc2493142_2322387425">
            <w:r>
              <w:rPr>
                <w:webHidden/>
                <w:rStyle w:val="IndexLink"/>
                <w:rtl w:val="true"/>
              </w:rPr>
              <w:t xml:space="preserve">ما یحرم علی الجنب </w:t>
            </w:r>
            <w:r>
              <w:rPr>
                <w:rStyle w:val="IndexLink"/>
                <w:rtl w:val="true"/>
              </w:rPr>
              <w:t xml:space="preserve">/ </w:t>
            </w:r>
            <w:r>
              <w:rPr>
                <w:rStyle w:val="IndexLink"/>
                <w:rtl w:val="true"/>
              </w:rPr>
              <w:t>مسّ أسماء الأنبیاء و الأئمّة علیهم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2493144_2322387425">
            <w:r>
              <w:rPr>
                <w:webHidden/>
                <w:rStyle w:val="IndexLink"/>
                <w:rtl w:val="true"/>
              </w:rPr>
              <w:t xml:space="preserve">ما یحرم علی الجنب </w:t>
            </w:r>
            <w:r>
              <w:rPr>
                <w:rStyle w:val="IndexLink"/>
                <w:rtl w:val="true"/>
              </w:rPr>
              <w:t xml:space="preserve">/ </w:t>
            </w:r>
            <w:r>
              <w:rPr>
                <w:rStyle w:val="IndexLink"/>
                <w:rtl w:val="true"/>
              </w:rPr>
              <w:t>مسّ کتابة القرآن و ما هو بحکمه</w:t>
            </w:r>
            <w:r>
              <w:rPr>
                <w:rStyle w:val="IndexLink"/>
                <w:rtl w:val="true"/>
              </w:rPr>
              <w:tab/>
            </w:r>
            <w:r>
              <w:rPr>
                <w:rStyle w:val="IndexLink"/>
              </w:rPr>
              <w:t>48</w:t>
            </w:r>
          </w:hyperlink>
        </w:p>
        <w:p>
          <w:pPr>
            <w:pStyle w:val="Contents2"/>
            <w:tabs>
              <w:tab w:val="clear" w:pos="8743"/>
              <w:tab w:val="right" w:pos="9026" w:leader="dot"/>
            </w:tabs>
            <w:rPr/>
          </w:pPr>
          <w:hyperlink w:anchor="__RefHeading___Toc2493146_2322387425">
            <w:r>
              <w:rPr>
                <w:webHidden/>
                <w:rStyle w:val="IndexLink"/>
                <w:rtl w:val="true"/>
              </w:rPr>
              <w:t xml:space="preserve">ما یحرم علی الجنب </w:t>
            </w:r>
            <w:r>
              <w:rPr>
                <w:rStyle w:val="IndexLink"/>
                <w:rtl w:val="true"/>
              </w:rPr>
              <w:t xml:space="preserve">/ </w:t>
            </w:r>
            <w:r>
              <w:rPr>
                <w:rStyle w:val="IndexLink"/>
                <w:rtl w:val="true"/>
              </w:rPr>
              <w:t>اللبث فی المساجد</w:t>
            </w:r>
            <w:r>
              <w:rPr>
                <w:rStyle w:val="IndexLink"/>
                <w:rtl w:val="true"/>
              </w:rPr>
              <w:tab/>
            </w:r>
            <w:r>
              <w:rPr>
                <w:rStyle w:val="IndexLink"/>
              </w:rPr>
              <w:t>49</w:t>
            </w:r>
          </w:hyperlink>
        </w:p>
        <w:p>
          <w:pPr>
            <w:pStyle w:val="Contents2"/>
            <w:tabs>
              <w:tab w:val="clear" w:pos="8743"/>
              <w:tab w:val="right" w:pos="9026" w:leader="dot"/>
            </w:tabs>
            <w:rPr/>
          </w:pPr>
          <w:hyperlink w:anchor="__RefHeading___Toc2493148_2322387425">
            <w:r>
              <w:rPr>
                <w:webHidden/>
                <w:rStyle w:val="IndexLink"/>
                <w:rtl w:val="true"/>
              </w:rPr>
              <w:t xml:space="preserve">ما یحرم علی الجنب </w:t>
            </w:r>
            <w:r>
              <w:rPr>
                <w:rStyle w:val="IndexLink"/>
                <w:rtl w:val="true"/>
              </w:rPr>
              <w:t xml:space="preserve">/ </w:t>
            </w:r>
            <w:r>
              <w:rPr>
                <w:rStyle w:val="IndexLink"/>
                <w:rtl w:val="true"/>
              </w:rPr>
              <w:t>اللبث فی المشاهد المشرّفة</w:t>
            </w:r>
            <w:r>
              <w:rPr>
                <w:rStyle w:val="IndexLink"/>
                <w:rtl w:val="true"/>
              </w:rPr>
              <w:tab/>
            </w:r>
            <w:r>
              <w:rPr>
                <w:rStyle w:val="IndexLink"/>
              </w:rPr>
              <w:t>58</w:t>
            </w:r>
          </w:hyperlink>
        </w:p>
        <w:p>
          <w:pPr>
            <w:pStyle w:val="Contents2"/>
            <w:tabs>
              <w:tab w:val="clear" w:pos="8743"/>
              <w:tab w:val="right" w:pos="9026" w:leader="dot"/>
            </w:tabs>
            <w:rPr/>
          </w:pPr>
          <w:hyperlink w:anchor="__RefHeading___Toc2493150_2322387425">
            <w:r>
              <w:rPr>
                <w:webHidden/>
                <w:rStyle w:val="IndexLink"/>
                <w:rtl w:val="true"/>
              </w:rPr>
              <w:t xml:space="preserve">ما یحرم علی الجنب </w:t>
            </w:r>
            <w:r>
              <w:rPr>
                <w:rStyle w:val="IndexLink"/>
                <w:rtl w:val="true"/>
              </w:rPr>
              <w:t xml:space="preserve">/ </w:t>
            </w:r>
            <w:r>
              <w:rPr>
                <w:rStyle w:val="IndexLink"/>
                <w:rtl w:val="true"/>
              </w:rPr>
              <w:t>وضع شیء فی المسجد و الأخذ عنه</w:t>
            </w:r>
            <w:r>
              <w:rPr>
                <w:rStyle w:val="IndexLink"/>
                <w:rtl w:val="true"/>
              </w:rPr>
              <w:tab/>
            </w:r>
            <w:r>
              <w:rPr>
                <w:rStyle w:val="IndexLink"/>
              </w:rPr>
              <w:t>67</w:t>
            </w:r>
          </w:hyperlink>
        </w:p>
        <w:p>
          <w:pPr>
            <w:pStyle w:val="Contents2"/>
            <w:tabs>
              <w:tab w:val="clear" w:pos="8743"/>
              <w:tab w:val="right" w:pos="9026" w:leader="dot"/>
            </w:tabs>
            <w:rPr/>
          </w:pPr>
          <w:hyperlink w:anchor="__RefHeading___Toc2493152_2322387425">
            <w:r>
              <w:rPr>
                <w:webHidden/>
                <w:rStyle w:val="IndexLink"/>
                <w:rtl w:val="true"/>
              </w:rPr>
              <w:t xml:space="preserve">ما یحرم علی الجنب </w:t>
            </w:r>
            <w:r>
              <w:rPr>
                <w:rStyle w:val="IndexLink"/>
                <w:rtl w:val="true"/>
              </w:rPr>
              <w:t xml:space="preserve">/ </w:t>
            </w:r>
            <w:r>
              <w:rPr>
                <w:rStyle w:val="IndexLink"/>
                <w:rtl w:val="true"/>
              </w:rPr>
              <w:t>أخذ شیء عن المسجد و الأخذ عنه</w:t>
            </w:r>
            <w:r>
              <w:rPr>
                <w:rStyle w:val="IndexLink"/>
                <w:rtl w:val="true"/>
              </w:rPr>
              <w:tab/>
            </w:r>
            <w:r>
              <w:rPr>
                <w:rStyle w:val="IndexLink"/>
              </w:rPr>
              <w:t>72</w:t>
            </w:r>
          </w:hyperlink>
        </w:p>
        <w:p>
          <w:pPr>
            <w:pStyle w:val="Contents2"/>
            <w:tabs>
              <w:tab w:val="clear" w:pos="8743"/>
              <w:tab w:val="right" w:pos="9026" w:leader="dot"/>
            </w:tabs>
            <w:rPr/>
          </w:pPr>
          <w:hyperlink w:anchor="__RefHeading___Toc2493154_2322387425">
            <w:r>
              <w:rPr>
                <w:webHidden/>
                <w:rStyle w:val="IndexLink"/>
                <w:rtl w:val="true"/>
              </w:rPr>
              <w:t xml:space="preserve">ما یحرم علی الجنب </w:t>
            </w:r>
            <w:r>
              <w:rPr>
                <w:rStyle w:val="IndexLink"/>
                <w:rtl w:val="true"/>
              </w:rPr>
              <w:t xml:space="preserve">/ </w:t>
            </w:r>
            <w:r>
              <w:rPr>
                <w:rStyle w:val="IndexLink"/>
                <w:rtl w:val="true"/>
              </w:rPr>
              <w:t>الاجتیاز المسجدین</w:t>
            </w:r>
            <w:r>
              <w:rPr>
                <w:rStyle w:val="IndexLink"/>
                <w:rtl w:val="true"/>
              </w:rPr>
              <w:tab/>
            </w:r>
            <w:r>
              <w:rPr>
                <w:rStyle w:val="IndexLink"/>
              </w:rPr>
              <w:t>73</w:t>
            </w:r>
          </w:hyperlink>
        </w:p>
        <w:p>
          <w:pPr>
            <w:pStyle w:val="Contents2"/>
            <w:tabs>
              <w:tab w:val="clear" w:pos="8743"/>
              <w:tab w:val="right" w:pos="9026" w:leader="dot"/>
            </w:tabs>
            <w:rPr/>
          </w:pPr>
          <w:hyperlink w:anchor="__RefHeading___Toc2493156_2322387425">
            <w:r>
              <w:rPr>
                <w:webHidden/>
                <w:rStyle w:val="IndexLink"/>
                <w:rtl w:val="true"/>
              </w:rPr>
              <w:t xml:space="preserve">ما یحرم علی الجنب </w:t>
            </w:r>
            <w:r>
              <w:rPr>
                <w:rStyle w:val="IndexLink"/>
                <w:rtl w:val="true"/>
              </w:rPr>
              <w:t xml:space="preserve">/ </w:t>
            </w:r>
            <w:r>
              <w:rPr>
                <w:rStyle w:val="IndexLink"/>
                <w:rtl w:val="true"/>
              </w:rPr>
              <w:t>لو أجنب فی أحد المسجدین الشریفین</w:t>
            </w:r>
            <w:r>
              <w:rPr>
                <w:rStyle w:val="IndexLink"/>
                <w:rtl w:val="true"/>
              </w:rPr>
              <w:tab/>
            </w:r>
            <w:r>
              <w:rPr>
                <w:rStyle w:val="IndexLink"/>
              </w:rPr>
              <w:t>74</w:t>
            </w:r>
          </w:hyperlink>
        </w:p>
        <w:p>
          <w:pPr>
            <w:pStyle w:val="Contents2"/>
            <w:tabs>
              <w:tab w:val="clear" w:pos="8743"/>
              <w:tab w:val="right" w:pos="9026" w:leader="dot"/>
            </w:tabs>
            <w:rPr/>
          </w:pPr>
          <w:hyperlink w:anchor="__RefHeading___Toc2493158_2322387425">
            <w:r>
              <w:rPr>
                <w:webHidden/>
                <w:rStyle w:val="IndexLink"/>
                <w:rtl w:val="true"/>
              </w:rPr>
              <w:t xml:space="preserve">ما یحرم علی الجنب </w:t>
            </w:r>
            <w:r>
              <w:rPr>
                <w:rStyle w:val="IndexLink"/>
                <w:rtl w:val="true"/>
              </w:rPr>
              <w:t xml:space="preserve">/ </w:t>
            </w:r>
            <w:r>
              <w:rPr>
                <w:rStyle w:val="IndexLink"/>
                <w:rtl w:val="true"/>
              </w:rPr>
              <w:t>خصائص أهل البیت علیهم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2493160_2322387425">
            <w:r>
              <w:rPr>
                <w:webHidden/>
                <w:rStyle w:val="IndexLink"/>
                <w:rtl w:val="true"/>
              </w:rPr>
              <w:t xml:space="preserve">ما یحرم علی الجنب </w:t>
            </w:r>
            <w:r>
              <w:rPr>
                <w:rStyle w:val="IndexLink"/>
                <w:rtl w:val="true"/>
              </w:rPr>
              <w:t xml:space="preserve">/ </w:t>
            </w:r>
            <w:r>
              <w:rPr>
                <w:rStyle w:val="IndexLink"/>
                <w:rtl w:val="true"/>
              </w:rPr>
              <w:t>ما یستبیح بالتیمّم للخروج عن المسجدین</w:t>
            </w:r>
            <w:r>
              <w:rPr>
                <w:rStyle w:val="IndexLink"/>
                <w:rtl w:val="true"/>
              </w:rPr>
              <w:tab/>
            </w:r>
            <w:r>
              <w:rPr>
                <w:rStyle w:val="IndexLink"/>
              </w:rPr>
              <w:t>86</w:t>
            </w:r>
          </w:hyperlink>
        </w:p>
        <w:p>
          <w:pPr>
            <w:pStyle w:val="Contents2"/>
            <w:tabs>
              <w:tab w:val="clear" w:pos="8743"/>
              <w:tab w:val="right" w:pos="9026" w:leader="dot"/>
            </w:tabs>
            <w:rPr/>
          </w:pPr>
          <w:hyperlink w:anchor="__RefHeading___Toc2493162_2322387425">
            <w:r>
              <w:rPr>
                <w:webHidden/>
                <w:rStyle w:val="IndexLink"/>
                <w:rtl w:val="true"/>
              </w:rPr>
              <w:t xml:space="preserve">ما یحرم علی الجنب </w:t>
            </w:r>
            <w:r>
              <w:rPr>
                <w:rStyle w:val="IndexLink"/>
                <w:rtl w:val="true"/>
              </w:rPr>
              <w:t xml:space="preserve">/ </w:t>
            </w:r>
            <w:r>
              <w:rPr>
                <w:rStyle w:val="IndexLink"/>
                <w:rtl w:val="true"/>
              </w:rPr>
              <w:t>لو توقّف تحصیل الماء للغسل علی المکث فی المسجد</w:t>
            </w:r>
            <w:r>
              <w:rPr>
                <w:rStyle w:val="IndexLink"/>
                <w:rtl w:val="true"/>
              </w:rPr>
              <w:tab/>
            </w:r>
            <w:r>
              <w:rPr>
                <w:rStyle w:val="IndexLink"/>
              </w:rPr>
              <w:t>87</w:t>
            </w:r>
          </w:hyperlink>
        </w:p>
        <w:p>
          <w:pPr>
            <w:pStyle w:val="Contents2"/>
            <w:tabs>
              <w:tab w:val="clear" w:pos="8743"/>
              <w:tab w:val="right" w:pos="9026" w:leader="dot"/>
            </w:tabs>
            <w:rPr/>
          </w:pPr>
          <w:hyperlink w:anchor="__RefHeading___Toc2493164_2322387425">
            <w:r>
              <w:rPr>
                <w:webHidden/>
                <w:rStyle w:val="IndexLink"/>
                <w:rtl w:val="true"/>
              </w:rPr>
              <w:t xml:space="preserve">ما یکره علی الجنب </w:t>
            </w:r>
            <w:r>
              <w:rPr>
                <w:rStyle w:val="IndexLink"/>
                <w:rtl w:val="true"/>
              </w:rPr>
              <w:t xml:space="preserve">/ </w:t>
            </w:r>
            <w:r>
              <w:rPr>
                <w:rStyle w:val="IndexLink"/>
                <w:rtl w:val="true"/>
              </w:rPr>
              <w:t>الأکل و الشرب</w:t>
            </w:r>
            <w:r>
              <w:rPr>
                <w:rStyle w:val="IndexLink"/>
                <w:rtl w:val="true"/>
              </w:rPr>
              <w:tab/>
            </w:r>
            <w:r>
              <w:rPr>
                <w:rStyle w:val="IndexLink"/>
              </w:rPr>
              <w:t>89</w:t>
            </w:r>
          </w:hyperlink>
        </w:p>
        <w:p>
          <w:pPr>
            <w:pStyle w:val="Contents2"/>
            <w:tabs>
              <w:tab w:val="clear" w:pos="8743"/>
              <w:tab w:val="right" w:pos="9026" w:leader="dot"/>
            </w:tabs>
            <w:rPr/>
          </w:pPr>
          <w:hyperlink w:anchor="__RefHeading___Toc2493166_2322387425">
            <w:r>
              <w:rPr>
                <w:webHidden/>
                <w:rStyle w:val="IndexLink"/>
                <w:rtl w:val="true"/>
              </w:rPr>
              <w:t xml:space="preserve">ما یکره علی الجنب </w:t>
            </w:r>
            <w:r>
              <w:rPr>
                <w:rStyle w:val="IndexLink"/>
                <w:rtl w:val="true"/>
              </w:rPr>
              <w:t xml:space="preserve">/ </w:t>
            </w:r>
            <w:r>
              <w:rPr>
                <w:rStyle w:val="IndexLink"/>
                <w:rtl w:val="true"/>
              </w:rPr>
              <w:t>قراءة مازاد علی سبع آیات</w:t>
            </w:r>
            <w:r>
              <w:rPr>
                <w:rStyle w:val="IndexLink"/>
                <w:rtl w:val="true"/>
              </w:rPr>
              <w:tab/>
            </w:r>
            <w:r>
              <w:rPr>
                <w:rStyle w:val="IndexLink"/>
              </w:rPr>
              <w:t>94</w:t>
            </w:r>
          </w:hyperlink>
        </w:p>
        <w:p>
          <w:pPr>
            <w:pStyle w:val="Contents2"/>
            <w:tabs>
              <w:tab w:val="clear" w:pos="8743"/>
              <w:tab w:val="right" w:pos="9026" w:leader="dot"/>
            </w:tabs>
            <w:rPr/>
          </w:pPr>
          <w:hyperlink w:anchor="__RefHeading___Toc2493168_2322387425">
            <w:r>
              <w:rPr>
                <w:webHidden/>
                <w:rStyle w:val="IndexLink"/>
                <w:rtl w:val="true"/>
              </w:rPr>
              <w:t xml:space="preserve">ما یکره علی الجنب </w:t>
            </w:r>
            <w:r>
              <w:rPr>
                <w:rStyle w:val="IndexLink"/>
                <w:rtl w:val="true"/>
              </w:rPr>
              <w:t xml:space="preserve">/ </w:t>
            </w:r>
            <w:r>
              <w:rPr>
                <w:rStyle w:val="IndexLink"/>
                <w:rtl w:val="true"/>
              </w:rPr>
              <w:t>مسّ المصحف الشریف</w:t>
            </w:r>
            <w:r>
              <w:rPr>
                <w:rStyle w:val="IndexLink"/>
                <w:rtl w:val="true"/>
              </w:rPr>
              <w:tab/>
            </w:r>
            <w:r>
              <w:rPr>
                <w:rStyle w:val="IndexLink"/>
              </w:rPr>
              <w:t>104</w:t>
            </w:r>
          </w:hyperlink>
        </w:p>
        <w:p>
          <w:pPr>
            <w:pStyle w:val="Contents2"/>
            <w:tabs>
              <w:tab w:val="clear" w:pos="8743"/>
              <w:tab w:val="right" w:pos="9026" w:leader="dot"/>
            </w:tabs>
            <w:rPr/>
          </w:pPr>
          <w:hyperlink w:anchor="__RefHeading___Toc2493170_2322387425">
            <w:r>
              <w:rPr>
                <w:webHidden/>
                <w:rStyle w:val="IndexLink"/>
                <w:rtl w:val="true"/>
              </w:rPr>
              <w:t xml:space="preserve">ما یکره علی الجنب </w:t>
            </w:r>
            <w:r>
              <w:rPr>
                <w:rStyle w:val="IndexLink"/>
                <w:rtl w:val="true"/>
              </w:rPr>
              <w:t xml:space="preserve">/ </w:t>
            </w:r>
            <w:r>
              <w:rPr>
                <w:rStyle w:val="IndexLink"/>
                <w:rtl w:val="true"/>
              </w:rPr>
              <w:t>النوم بلا طهور</w:t>
            </w:r>
            <w:r>
              <w:rPr>
                <w:rStyle w:val="IndexLink"/>
                <w:rtl w:val="true"/>
              </w:rPr>
              <w:tab/>
            </w:r>
            <w:r>
              <w:rPr>
                <w:rStyle w:val="IndexLink"/>
              </w:rPr>
              <w:t>108</w:t>
            </w:r>
          </w:hyperlink>
        </w:p>
        <w:p>
          <w:pPr>
            <w:pStyle w:val="Contents2"/>
            <w:tabs>
              <w:tab w:val="clear" w:pos="8743"/>
              <w:tab w:val="right" w:pos="9026" w:leader="dot"/>
            </w:tabs>
            <w:rPr/>
          </w:pPr>
          <w:hyperlink w:anchor="__RefHeading___Toc2493172_2322387425">
            <w:r>
              <w:rPr>
                <w:webHidden/>
                <w:rStyle w:val="IndexLink"/>
                <w:rtl w:val="true"/>
              </w:rPr>
              <w:t xml:space="preserve">ما یکره علی الجنب </w:t>
            </w:r>
            <w:r>
              <w:rPr>
                <w:rStyle w:val="IndexLink"/>
                <w:rtl w:val="true"/>
              </w:rPr>
              <w:t xml:space="preserve">/ </w:t>
            </w:r>
            <w:r>
              <w:rPr>
                <w:rStyle w:val="IndexLink"/>
                <w:rtl w:val="true"/>
              </w:rPr>
              <w:t>الخضاب</w:t>
            </w:r>
            <w:r>
              <w:rPr>
                <w:rStyle w:val="IndexLink"/>
                <w:rtl w:val="true"/>
              </w:rPr>
              <w:tab/>
            </w:r>
            <w:r>
              <w:rPr>
                <w:rStyle w:val="IndexLink"/>
              </w:rPr>
              <w:t>115</w:t>
            </w:r>
          </w:hyperlink>
        </w:p>
        <w:p>
          <w:pPr>
            <w:pStyle w:val="Contents2"/>
            <w:tabs>
              <w:tab w:val="clear" w:pos="8743"/>
              <w:tab w:val="right" w:pos="9026" w:leader="dot"/>
            </w:tabs>
            <w:rPr/>
          </w:pPr>
          <w:hyperlink w:anchor="__RefHeading___Toc2493174_2322387425">
            <w:r>
              <w:rPr>
                <w:webHidden/>
                <w:rStyle w:val="IndexLink"/>
                <w:rtl w:val="true"/>
              </w:rPr>
              <w:t xml:space="preserve">واجبات الغسل </w:t>
            </w:r>
            <w:r>
              <w:rPr>
                <w:rStyle w:val="IndexLink"/>
                <w:rtl w:val="true"/>
              </w:rPr>
              <w:t xml:space="preserve">/ </w:t>
            </w:r>
            <w:r>
              <w:rPr>
                <w:rStyle w:val="IndexLink"/>
                <w:rtl w:val="true"/>
              </w:rPr>
              <w:t>النیّة</w:t>
            </w:r>
            <w:r>
              <w:rPr>
                <w:rStyle w:val="IndexLink"/>
                <w:rtl w:val="true"/>
              </w:rPr>
              <w:tab/>
            </w:r>
            <w:r>
              <w:rPr>
                <w:rStyle w:val="IndexLink"/>
              </w:rPr>
              <w:t>119</w:t>
            </w:r>
          </w:hyperlink>
        </w:p>
        <w:p>
          <w:pPr>
            <w:pStyle w:val="Contents2"/>
            <w:tabs>
              <w:tab w:val="clear" w:pos="8743"/>
              <w:tab w:val="right" w:pos="9026" w:leader="dot"/>
            </w:tabs>
            <w:rPr/>
          </w:pPr>
          <w:hyperlink w:anchor="__RefHeading___Toc2493176_2322387425">
            <w:r>
              <w:rPr>
                <w:webHidden/>
                <w:rStyle w:val="IndexLink"/>
                <w:rtl w:val="true"/>
              </w:rPr>
              <w:t xml:space="preserve">واجبات الغسل </w:t>
            </w:r>
            <w:r>
              <w:rPr>
                <w:rStyle w:val="IndexLink"/>
                <w:rtl w:val="true"/>
              </w:rPr>
              <w:t xml:space="preserve">/ </w:t>
            </w:r>
            <w:r>
              <w:rPr>
                <w:rStyle w:val="IndexLink"/>
                <w:rtl w:val="true"/>
              </w:rPr>
              <w:t>استدامة حکم النیّة</w:t>
            </w:r>
            <w:r>
              <w:rPr>
                <w:rStyle w:val="IndexLink"/>
                <w:rtl w:val="true"/>
              </w:rPr>
              <w:tab/>
            </w:r>
            <w:r>
              <w:rPr>
                <w:rStyle w:val="IndexLink"/>
              </w:rPr>
              <w:t>120</w:t>
            </w:r>
          </w:hyperlink>
        </w:p>
        <w:p>
          <w:pPr>
            <w:pStyle w:val="Contents2"/>
            <w:tabs>
              <w:tab w:val="clear" w:pos="8743"/>
              <w:tab w:val="right" w:pos="9026" w:leader="dot"/>
            </w:tabs>
            <w:rPr/>
          </w:pPr>
          <w:hyperlink w:anchor="__RefHeading___Toc2493178_2322387425">
            <w:r>
              <w:rPr>
                <w:webHidden/>
                <w:rStyle w:val="IndexLink"/>
                <w:rtl w:val="true"/>
              </w:rPr>
              <w:t xml:space="preserve">واجبات الغسل </w:t>
            </w:r>
            <w:r>
              <w:rPr>
                <w:rStyle w:val="IndexLink"/>
                <w:rtl w:val="true"/>
              </w:rPr>
              <w:t xml:space="preserve">/ </w:t>
            </w:r>
            <w:r>
              <w:rPr>
                <w:rStyle w:val="IndexLink"/>
                <w:rtl w:val="true"/>
              </w:rPr>
              <w:t>غَسل البشرة</w:t>
            </w:r>
            <w:r>
              <w:rPr>
                <w:rStyle w:val="IndexLink"/>
                <w:rtl w:val="true"/>
              </w:rPr>
              <w:tab/>
            </w:r>
            <w:r>
              <w:rPr>
                <w:rStyle w:val="IndexLink"/>
              </w:rPr>
              <w:t>122</w:t>
            </w:r>
          </w:hyperlink>
        </w:p>
        <w:p>
          <w:pPr>
            <w:pStyle w:val="Contents2"/>
            <w:tabs>
              <w:tab w:val="clear" w:pos="8743"/>
              <w:tab w:val="right" w:pos="9026" w:leader="dot"/>
            </w:tabs>
            <w:rPr/>
          </w:pPr>
          <w:hyperlink w:anchor="__RefHeading___Toc2493180_2322387425">
            <w:r>
              <w:rPr>
                <w:webHidden/>
                <w:rStyle w:val="IndexLink"/>
                <w:rtl w:val="true"/>
              </w:rPr>
              <w:t xml:space="preserve">واجبات الغسل </w:t>
            </w:r>
            <w:r>
              <w:rPr>
                <w:rStyle w:val="IndexLink"/>
                <w:rtl w:val="true"/>
              </w:rPr>
              <w:t xml:space="preserve">/ </w:t>
            </w:r>
            <w:r>
              <w:rPr>
                <w:rStyle w:val="IndexLink"/>
                <w:rtl w:val="true"/>
              </w:rPr>
              <w:t>تخلیل ما لا یصل إلیه الماء</w:t>
            </w:r>
            <w:r>
              <w:rPr>
                <w:rStyle w:val="IndexLink"/>
                <w:rtl w:val="true"/>
              </w:rPr>
              <w:tab/>
            </w:r>
            <w:r>
              <w:rPr>
                <w:rStyle w:val="IndexLink"/>
              </w:rPr>
              <w:t>123</w:t>
            </w:r>
          </w:hyperlink>
        </w:p>
        <w:p>
          <w:pPr>
            <w:pStyle w:val="Contents2"/>
            <w:tabs>
              <w:tab w:val="clear" w:pos="8743"/>
              <w:tab w:val="right" w:pos="9026" w:leader="dot"/>
            </w:tabs>
            <w:rPr/>
          </w:pPr>
          <w:hyperlink w:anchor="__RefHeading___Toc2493182_2322387425">
            <w:r>
              <w:rPr>
                <w:webHidden/>
                <w:rStyle w:val="IndexLink"/>
                <w:rtl w:val="true"/>
              </w:rPr>
              <w:t xml:space="preserve">واجبات الغُسل </w:t>
            </w:r>
            <w:r>
              <w:rPr>
                <w:rStyle w:val="IndexLink"/>
                <w:rtl w:val="true"/>
              </w:rPr>
              <w:t xml:space="preserve">/ </w:t>
            </w:r>
            <w:r>
              <w:rPr>
                <w:rStyle w:val="IndexLink"/>
                <w:rtl w:val="true"/>
              </w:rPr>
              <w:t>غَسل الشعر</w:t>
            </w:r>
            <w:r>
              <w:rPr>
                <w:rStyle w:val="IndexLink"/>
                <w:rtl w:val="true"/>
              </w:rPr>
              <w:tab/>
            </w:r>
            <w:r>
              <w:rPr>
                <w:rStyle w:val="IndexLink"/>
              </w:rPr>
              <w:t>129</w:t>
            </w:r>
          </w:hyperlink>
        </w:p>
        <w:p>
          <w:pPr>
            <w:pStyle w:val="Contents2"/>
            <w:tabs>
              <w:tab w:val="clear" w:pos="8743"/>
              <w:tab w:val="right" w:pos="9026" w:leader="dot"/>
            </w:tabs>
            <w:rPr/>
          </w:pPr>
          <w:hyperlink w:anchor="__RefHeading___Toc2493184_2322387425">
            <w:r>
              <w:rPr>
                <w:webHidden/>
                <w:rStyle w:val="IndexLink"/>
                <w:rtl w:val="true"/>
              </w:rPr>
              <w:t xml:space="preserve">واجبات الغُسل </w:t>
            </w:r>
            <w:r>
              <w:rPr>
                <w:rStyle w:val="IndexLink"/>
                <w:rtl w:val="true"/>
              </w:rPr>
              <w:t xml:space="preserve">/ </w:t>
            </w:r>
            <w:r>
              <w:rPr>
                <w:rStyle w:val="IndexLink"/>
                <w:rtl w:val="true"/>
              </w:rPr>
              <w:t>غَسل البواطن</w:t>
            </w:r>
            <w:r>
              <w:rPr>
                <w:rStyle w:val="IndexLink"/>
                <w:rtl w:val="true"/>
              </w:rPr>
              <w:tab/>
            </w:r>
            <w:r>
              <w:rPr>
                <w:rStyle w:val="IndexLink"/>
              </w:rPr>
              <w:t>136</w:t>
            </w:r>
          </w:hyperlink>
        </w:p>
        <w:p>
          <w:pPr>
            <w:pStyle w:val="Contents2"/>
            <w:tabs>
              <w:tab w:val="clear" w:pos="8743"/>
              <w:tab w:val="right" w:pos="9026" w:leader="dot"/>
            </w:tabs>
            <w:rPr/>
          </w:pPr>
          <w:hyperlink w:anchor="__RefHeading___Toc2493186_2322387425">
            <w:r>
              <w:rPr>
                <w:webHidden/>
                <w:rStyle w:val="IndexLink"/>
                <w:rtl w:val="true"/>
              </w:rPr>
              <w:t xml:space="preserve">واجبات الغسل </w:t>
            </w:r>
            <w:r>
              <w:rPr>
                <w:rStyle w:val="IndexLink"/>
                <w:rtl w:val="true"/>
              </w:rPr>
              <w:t xml:space="preserve">/ </w:t>
            </w:r>
            <w:r>
              <w:rPr>
                <w:rStyle w:val="IndexLink"/>
                <w:rtl w:val="true"/>
              </w:rPr>
              <w:t>الابتداء بالرأس</w:t>
            </w:r>
            <w:r>
              <w:rPr>
                <w:rStyle w:val="IndexLink"/>
                <w:rtl w:val="true"/>
              </w:rPr>
              <w:tab/>
            </w:r>
            <w:r>
              <w:rPr>
                <w:rStyle w:val="IndexLink"/>
              </w:rPr>
              <w:t>137</w:t>
            </w:r>
          </w:hyperlink>
        </w:p>
        <w:p>
          <w:pPr>
            <w:pStyle w:val="Contents2"/>
            <w:tabs>
              <w:tab w:val="clear" w:pos="8743"/>
              <w:tab w:val="right" w:pos="9026" w:leader="dot"/>
            </w:tabs>
            <w:rPr/>
          </w:pPr>
          <w:hyperlink w:anchor="__RefHeading___Toc2493188_2322387425">
            <w:r>
              <w:rPr>
                <w:webHidden/>
                <w:rStyle w:val="IndexLink"/>
                <w:rtl w:val="true"/>
              </w:rPr>
              <w:t xml:space="preserve">واجبات الغسل </w:t>
            </w:r>
            <w:r>
              <w:rPr>
                <w:rStyle w:val="IndexLink"/>
                <w:rtl w:val="true"/>
              </w:rPr>
              <w:t xml:space="preserve">/ </w:t>
            </w:r>
            <w:r>
              <w:rPr>
                <w:rStyle w:val="IndexLink"/>
                <w:rtl w:val="true"/>
              </w:rPr>
              <w:t>حکم غَسل الرقبة</w:t>
            </w:r>
            <w:r>
              <w:rPr>
                <w:rStyle w:val="IndexLink"/>
                <w:rtl w:val="true"/>
              </w:rPr>
              <w:tab/>
            </w:r>
            <w:r>
              <w:rPr>
                <w:rStyle w:val="IndexLink"/>
              </w:rPr>
              <w:t>144</w:t>
            </w:r>
          </w:hyperlink>
        </w:p>
        <w:p>
          <w:pPr>
            <w:pStyle w:val="Contents2"/>
            <w:tabs>
              <w:tab w:val="clear" w:pos="8743"/>
              <w:tab w:val="right" w:pos="9026" w:leader="dot"/>
            </w:tabs>
            <w:rPr/>
          </w:pPr>
          <w:hyperlink w:anchor="__RefHeading___Toc2493190_2322387425">
            <w:r>
              <w:rPr>
                <w:webHidden/>
                <w:rStyle w:val="IndexLink"/>
                <w:rtl w:val="true"/>
              </w:rPr>
              <w:t xml:space="preserve">واجبات الغُسل </w:t>
            </w:r>
            <w:r>
              <w:rPr>
                <w:rStyle w:val="IndexLink"/>
                <w:rtl w:val="true"/>
              </w:rPr>
              <w:t xml:space="preserve">/ </w:t>
            </w:r>
            <w:r>
              <w:rPr>
                <w:rStyle w:val="IndexLink"/>
                <w:rtl w:val="true"/>
              </w:rPr>
              <w:t>الترتیب بین الجانبین</w:t>
            </w:r>
            <w:r>
              <w:rPr>
                <w:rStyle w:val="IndexLink"/>
                <w:rtl w:val="true"/>
              </w:rPr>
              <w:tab/>
            </w:r>
            <w:r>
              <w:rPr>
                <w:rStyle w:val="IndexLink"/>
              </w:rPr>
              <w:t>148</w:t>
            </w:r>
          </w:hyperlink>
        </w:p>
        <w:p>
          <w:pPr>
            <w:pStyle w:val="Contents2"/>
            <w:tabs>
              <w:tab w:val="clear" w:pos="8743"/>
              <w:tab w:val="right" w:pos="9026" w:leader="dot"/>
            </w:tabs>
            <w:rPr/>
          </w:pPr>
          <w:hyperlink w:anchor="__RefHeading___Toc2493192_2322387425">
            <w:r>
              <w:rPr>
                <w:webHidden/>
                <w:rStyle w:val="IndexLink"/>
                <w:rtl w:val="true"/>
              </w:rPr>
              <w:t>احکام غُسل الجنابة</w:t>
            </w:r>
            <w:r>
              <w:rPr>
                <w:rStyle w:val="IndexLink"/>
                <w:rtl w:val="true"/>
              </w:rPr>
              <w:tab/>
            </w:r>
            <w:r>
              <w:rPr>
                <w:rStyle w:val="IndexLink"/>
              </w:rPr>
              <w:t>151</w:t>
            </w:r>
          </w:hyperlink>
        </w:p>
        <w:p>
          <w:pPr>
            <w:pStyle w:val="Contents2"/>
            <w:tabs>
              <w:tab w:val="clear" w:pos="8743"/>
              <w:tab w:val="right" w:pos="9026" w:leader="dot"/>
            </w:tabs>
            <w:rPr/>
          </w:pPr>
          <w:hyperlink w:anchor="__RefHeading___Toc2493194_2322387425">
            <w:r>
              <w:rPr>
                <w:webHidden/>
                <w:rStyle w:val="IndexLink"/>
                <w:rtl w:val="true"/>
              </w:rPr>
              <w:t xml:space="preserve">فی غسل الجنابة </w:t>
            </w:r>
            <w:r>
              <w:rPr>
                <w:rStyle w:val="IndexLink"/>
                <w:rtl w:val="true"/>
              </w:rPr>
              <w:t xml:space="preserve">/ </w:t>
            </w:r>
            <w:r>
              <w:rPr>
                <w:rStyle w:val="IndexLink"/>
                <w:rtl w:val="true"/>
              </w:rPr>
              <w:t>الترتیب بین الجانبین</w:t>
            </w:r>
            <w:r>
              <w:rPr>
                <w:rStyle w:val="IndexLink"/>
                <w:rtl w:val="true"/>
              </w:rPr>
              <w:tab/>
            </w:r>
            <w:r>
              <w:rPr>
                <w:rStyle w:val="IndexLink"/>
              </w:rPr>
              <w:t>152</w:t>
            </w:r>
          </w:hyperlink>
        </w:p>
        <w:p>
          <w:pPr>
            <w:pStyle w:val="Contents2"/>
            <w:tabs>
              <w:tab w:val="clear" w:pos="8743"/>
              <w:tab w:val="right" w:pos="9026" w:leader="dot"/>
            </w:tabs>
            <w:rPr/>
          </w:pPr>
          <w:hyperlink w:anchor="__RefHeading___Toc2493196_2322387425">
            <w:r>
              <w:rPr>
                <w:webHidden/>
                <w:rStyle w:val="IndexLink"/>
                <w:rtl w:val="true"/>
              </w:rPr>
              <w:t xml:space="preserve">فی غسل الجنابة </w:t>
            </w:r>
            <w:r>
              <w:rPr>
                <w:rStyle w:val="IndexLink"/>
                <w:rtl w:val="true"/>
              </w:rPr>
              <w:t xml:space="preserve">/ </w:t>
            </w:r>
            <w:r>
              <w:rPr>
                <w:rStyle w:val="IndexLink"/>
                <w:rtl w:val="true"/>
              </w:rPr>
              <w:t>الترتیب فی غَسل کلّ عضو</w:t>
            </w:r>
            <w:r>
              <w:rPr>
                <w:rStyle w:val="IndexLink"/>
                <w:rtl w:val="true"/>
              </w:rPr>
              <w:tab/>
            </w:r>
            <w:r>
              <w:rPr>
                <w:rStyle w:val="IndexLink"/>
              </w:rPr>
              <w:t>163</w:t>
            </w:r>
          </w:hyperlink>
        </w:p>
        <w:p>
          <w:pPr>
            <w:pStyle w:val="Contents2"/>
            <w:tabs>
              <w:tab w:val="clear" w:pos="8743"/>
              <w:tab w:val="right" w:pos="9026" w:leader="dot"/>
            </w:tabs>
            <w:rPr/>
          </w:pPr>
          <w:hyperlink w:anchor="__RefHeading___Toc2493198_2322387425">
            <w:r>
              <w:rPr>
                <w:webHidden/>
                <w:rStyle w:val="IndexLink"/>
                <w:rtl w:val="true"/>
              </w:rPr>
              <w:t xml:space="preserve">فی غسل الجنابة </w:t>
            </w:r>
            <w:r>
              <w:rPr>
                <w:rStyle w:val="IndexLink"/>
                <w:rtl w:val="true"/>
              </w:rPr>
              <w:t xml:space="preserve">/ </w:t>
            </w:r>
            <w:r>
              <w:rPr>
                <w:rStyle w:val="IndexLink"/>
                <w:rtl w:val="true"/>
              </w:rPr>
              <w:t>لو ترک جزءاً من الأعضاء</w:t>
            </w:r>
            <w:r>
              <w:rPr>
                <w:rStyle w:val="IndexLink"/>
                <w:rtl w:val="true"/>
              </w:rPr>
              <w:tab/>
            </w:r>
            <w:r>
              <w:rPr>
                <w:rStyle w:val="IndexLink"/>
              </w:rPr>
              <w:t>166</w:t>
            </w:r>
          </w:hyperlink>
        </w:p>
        <w:p>
          <w:pPr>
            <w:pStyle w:val="Contents2"/>
            <w:tabs>
              <w:tab w:val="clear" w:pos="8743"/>
              <w:tab w:val="right" w:pos="9026" w:leader="dot"/>
            </w:tabs>
            <w:rPr/>
          </w:pPr>
          <w:hyperlink w:anchor="__RefHeading___Toc2493200_2322387425">
            <w:r>
              <w:rPr>
                <w:webHidden/>
                <w:rStyle w:val="IndexLink"/>
                <w:rtl w:val="true"/>
              </w:rPr>
              <w:t xml:space="preserve">فی غسل الجنابة </w:t>
            </w:r>
            <w:r>
              <w:rPr>
                <w:rStyle w:val="IndexLink"/>
                <w:rtl w:val="true"/>
              </w:rPr>
              <w:t xml:space="preserve">/ </w:t>
            </w:r>
            <w:r>
              <w:rPr>
                <w:rStyle w:val="IndexLink"/>
                <w:rtl w:val="true"/>
              </w:rPr>
              <w:t>کفایة الغسل الارتماسی</w:t>
            </w:r>
            <w:r>
              <w:rPr>
                <w:rStyle w:val="IndexLink"/>
                <w:rtl w:val="true"/>
              </w:rPr>
              <w:tab/>
            </w:r>
            <w:r>
              <w:rPr>
                <w:rStyle w:val="IndexLink"/>
              </w:rPr>
              <w:t>169</w:t>
            </w:r>
          </w:hyperlink>
        </w:p>
        <w:p>
          <w:pPr>
            <w:pStyle w:val="Contents2"/>
            <w:tabs>
              <w:tab w:val="clear" w:pos="8743"/>
              <w:tab w:val="right" w:pos="9026" w:leader="dot"/>
            </w:tabs>
            <w:rPr/>
          </w:pPr>
          <w:hyperlink w:anchor="__RefHeading___Toc2493202_2322387425">
            <w:r>
              <w:rPr>
                <w:webHidden/>
                <w:rStyle w:val="IndexLink"/>
                <w:rtl w:val="true"/>
              </w:rPr>
              <w:t xml:space="preserve">فی غسل الجنابة </w:t>
            </w:r>
            <w:r>
              <w:rPr>
                <w:rStyle w:val="IndexLink"/>
                <w:rtl w:val="true"/>
              </w:rPr>
              <w:t xml:space="preserve">/ </w:t>
            </w:r>
            <w:r>
              <w:rPr>
                <w:rStyle w:val="IndexLink"/>
                <w:rtl w:val="true"/>
              </w:rPr>
              <w:t>نسبة ماورد فی الغسل الترتیبی و الارتماسی</w:t>
            </w:r>
            <w:r>
              <w:rPr>
                <w:rStyle w:val="IndexLink"/>
                <w:rtl w:val="true"/>
              </w:rPr>
              <w:tab/>
            </w:r>
            <w:r>
              <w:rPr>
                <w:rStyle w:val="IndexLink"/>
              </w:rPr>
              <w:t>170</w:t>
            </w:r>
          </w:hyperlink>
        </w:p>
        <w:p>
          <w:pPr>
            <w:pStyle w:val="Contents2"/>
            <w:tabs>
              <w:tab w:val="clear" w:pos="8743"/>
              <w:tab w:val="right" w:pos="9026" w:leader="dot"/>
            </w:tabs>
            <w:rPr/>
          </w:pPr>
          <w:hyperlink w:anchor="__RefHeading___Toc2493204_2322387425">
            <w:r>
              <w:rPr>
                <w:webHidden/>
                <w:rStyle w:val="IndexLink"/>
                <w:rtl w:val="true"/>
              </w:rPr>
              <w:t xml:space="preserve">فی غسل الجنابة </w:t>
            </w:r>
            <w:r>
              <w:rPr>
                <w:rStyle w:val="IndexLink"/>
                <w:rtl w:val="true"/>
              </w:rPr>
              <w:t xml:space="preserve">/ </w:t>
            </w:r>
            <w:r>
              <w:rPr>
                <w:rStyle w:val="IndexLink"/>
                <w:rtl w:val="true"/>
              </w:rPr>
              <w:t>الترتیب فی الغسل الارتماسی</w:t>
            </w:r>
            <w:r>
              <w:rPr>
                <w:rStyle w:val="IndexLink"/>
                <w:rtl w:val="true"/>
              </w:rPr>
              <w:tab/>
            </w:r>
            <w:r>
              <w:rPr>
                <w:rStyle w:val="IndexLink"/>
              </w:rPr>
              <w:t>172</w:t>
            </w:r>
          </w:hyperlink>
        </w:p>
        <w:p>
          <w:pPr>
            <w:pStyle w:val="Contents2"/>
            <w:tabs>
              <w:tab w:val="clear" w:pos="8743"/>
              <w:tab w:val="right" w:pos="9026" w:leader="dot"/>
            </w:tabs>
            <w:rPr/>
          </w:pPr>
          <w:hyperlink w:anchor="__RefHeading___Toc2493206_2322387425">
            <w:r>
              <w:rPr>
                <w:webHidden/>
                <w:rStyle w:val="IndexLink"/>
                <w:rtl w:val="true"/>
              </w:rPr>
              <w:t xml:space="preserve">فی غسل الجنابة </w:t>
            </w:r>
            <w:r>
              <w:rPr>
                <w:rStyle w:val="IndexLink"/>
                <w:rtl w:val="true"/>
              </w:rPr>
              <w:t xml:space="preserve">/ </w:t>
            </w:r>
            <w:r>
              <w:rPr>
                <w:rStyle w:val="IndexLink"/>
                <w:rtl w:val="true"/>
              </w:rPr>
              <w:t>کیفیّة الغسل الارتماسی</w:t>
            </w:r>
            <w:r>
              <w:rPr>
                <w:rStyle w:val="IndexLink"/>
                <w:rtl w:val="true"/>
              </w:rPr>
              <w:tab/>
            </w:r>
            <w:r>
              <w:rPr>
                <w:rStyle w:val="IndexLink"/>
              </w:rPr>
              <w:t>174</w:t>
            </w:r>
          </w:hyperlink>
        </w:p>
        <w:p>
          <w:pPr>
            <w:pStyle w:val="Contents2"/>
            <w:tabs>
              <w:tab w:val="clear" w:pos="8743"/>
              <w:tab w:val="right" w:pos="9026" w:leader="dot"/>
            </w:tabs>
            <w:rPr/>
          </w:pPr>
          <w:hyperlink w:anchor="__RefHeading___Toc2493208_2322387425">
            <w:r>
              <w:rPr>
                <w:webHidden/>
                <w:rStyle w:val="IndexLink"/>
                <w:rtl w:val="true"/>
              </w:rPr>
              <w:t xml:space="preserve">فی غسل الجنابة </w:t>
            </w:r>
            <w:r>
              <w:rPr>
                <w:rStyle w:val="IndexLink"/>
                <w:rtl w:val="true"/>
              </w:rPr>
              <w:t xml:space="preserve">/ </w:t>
            </w:r>
            <w:r>
              <w:rPr>
                <w:rStyle w:val="IndexLink"/>
                <w:rtl w:val="true"/>
              </w:rPr>
              <w:t>لو بقی فی الغسل الارتماسی شیء لم یغسل</w:t>
            </w:r>
            <w:r>
              <w:rPr>
                <w:rStyle w:val="IndexLink"/>
                <w:rtl w:val="true"/>
              </w:rPr>
              <w:tab/>
            </w:r>
            <w:r>
              <w:rPr>
                <w:rStyle w:val="IndexLink"/>
              </w:rPr>
              <w:t>180</w:t>
            </w:r>
          </w:hyperlink>
        </w:p>
        <w:p>
          <w:pPr>
            <w:pStyle w:val="Contents2"/>
            <w:tabs>
              <w:tab w:val="clear" w:pos="8743"/>
              <w:tab w:val="right" w:pos="9026" w:leader="dot"/>
            </w:tabs>
            <w:rPr/>
          </w:pPr>
          <w:hyperlink w:anchor="__RefHeading___Toc2493210_2322387425">
            <w:r>
              <w:rPr>
                <w:webHidden/>
                <w:rStyle w:val="IndexLink"/>
                <w:rtl w:val="true"/>
              </w:rPr>
              <w:t xml:space="preserve">فی غسل الجنابة </w:t>
            </w:r>
            <w:r>
              <w:rPr>
                <w:rStyle w:val="IndexLink"/>
                <w:rtl w:val="true"/>
              </w:rPr>
              <w:t xml:space="preserve">/ </w:t>
            </w:r>
            <w:r>
              <w:rPr>
                <w:rStyle w:val="IndexLink"/>
                <w:rtl w:val="true"/>
              </w:rPr>
              <w:t>کیفیّة الغسل الارتماسی</w:t>
            </w:r>
            <w:r>
              <w:rPr>
                <w:rStyle w:val="IndexLink"/>
                <w:rtl w:val="true"/>
              </w:rPr>
              <w:tab/>
            </w:r>
            <w:r>
              <w:rPr>
                <w:rStyle w:val="IndexLink"/>
              </w:rPr>
              <w:t>183</w:t>
            </w:r>
          </w:hyperlink>
        </w:p>
        <w:p>
          <w:pPr>
            <w:pStyle w:val="Contents2"/>
            <w:tabs>
              <w:tab w:val="clear" w:pos="8743"/>
              <w:tab w:val="right" w:pos="9026" w:leader="dot"/>
            </w:tabs>
            <w:rPr/>
          </w:pPr>
          <w:hyperlink w:anchor="__RefHeading___Toc2493212_2322387425">
            <w:r>
              <w:rPr>
                <w:webHidden/>
                <w:rStyle w:val="IndexLink"/>
                <w:rtl w:val="true"/>
              </w:rPr>
              <w:t xml:space="preserve">فی غسل الجنابة </w:t>
            </w:r>
            <w:r>
              <w:rPr>
                <w:rStyle w:val="IndexLink"/>
                <w:rtl w:val="true"/>
              </w:rPr>
              <w:t xml:space="preserve">/ </w:t>
            </w:r>
            <w:r>
              <w:rPr>
                <w:rStyle w:val="IndexLink"/>
                <w:rtl w:val="true"/>
              </w:rPr>
              <w:t>هل یعتبر فی الغسل الارتماسی کثرة الماء؟</w:t>
            </w:r>
            <w:r>
              <w:rPr>
                <w:rStyle w:val="IndexLink"/>
                <w:rtl w:val="true"/>
              </w:rPr>
              <w:tab/>
            </w:r>
            <w:r>
              <w:rPr>
                <w:rStyle w:val="IndexLink"/>
              </w:rPr>
              <w:t>187</w:t>
            </w:r>
          </w:hyperlink>
        </w:p>
        <w:p>
          <w:pPr>
            <w:pStyle w:val="Contents2"/>
            <w:tabs>
              <w:tab w:val="clear" w:pos="8743"/>
              <w:tab w:val="right" w:pos="9026" w:leader="dot"/>
            </w:tabs>
            <w:rPr/>
          </w:pPr>
          <w:hyperlink w:anchor="__RefHeading___Toc2493214_2322387425">
            <w:r>
              <w:rPr>
                <w:webHidden/>
                <w:rStyle w:val="IndexLink"/>
                <w:rtl w:val="true"/>
              </w:rPr>
              <w:t xml:space="preserve">فی غسل الجنابة </w:t>
            </w:r>
            <w:r>
              <w:rPr>
                <w:rStyle w:val="IndexLink"/>
                <w:rtl w:val="true"/>
              </w:rPr>
              <w:t xml:space="preserve">/ </w:t>
            </w:r>
            <w:r>
              <w:rPr>
                <w:rStyle w:val="IndexLink"/>
                <w:rtl w:val="true"/>
              </w:rPr>
              <w:t>الغسل تحت المیزاب و المطر</w:t>
            </w:r>
            <w:r>
              <w:rPr>
                <w:rStyle w:val="IndexLink"/>
                <w:rtl w:val="true"/>
              </w:rPr>
              <w:tab/>
            </w:r>
            <w:r>
              <w:rPr>
                <w:rStyle w:val="IndexLink"/>
              </w:rPr>
              <w:t>189</w:t>
            </w:r>
          </w:hyperlink>
        </w:p>
        <w:p>
          <w:pPr>
            <w:pStyle w:val="Contents2"/>
            <w:tabs>
              <w:tab w:val="clear" w:pos="8743"/>
              <w:tab w:val="right" w:pos="9026" w:leader="dot"/>
            </w:tabs>
            <w:rPr/>
          </w:pPr>
          <w:hyperlink w:anchor="__RefHeading___Toc2493216_2322387425">
            <w:r>
              <w:rPr>
                <w:webHidden/>
                <w:rStyle w:val="IndexLink"/>
                <w:rtl w:val="true"/>
              </w:rPr>
              <w:t xml:space="preserve">فی غسل الجنابة </w:t>
            </w:r>
            <w:r>
              <w:rPr>
                <w:rStyle w:val="IndexLink"/>
                <w:rtl w:val="true"/>
              </w:rPr>
              <w:t xml:space="preserve">/ </w:t>
            </w:r>
            <w:r>
              <w:rPr>
                <w:rStyle w:val="IndexLink"/>
                <w:rtl w:val="true"/>
              </w:rPr>
              <w:t>ما تعتبر من طهارة الأعضاء قبل الغسل</w:t>
            </w:r>
            <w:r>
              <w:rPr>
                <w:rStyle w:val="IndexLink"/>
                <w:rtl w:val="true"/>
              </w:rPr>
              <w:tab/>
            </w:r>
            <w:r>
              <w:rPr>
                <w:rStyle w:val="IndexLink"/>
              </w:rPr>
              <w:t>189</w:t>
            </w:r>
          </w:hyperlink>
        </w:p>
        <w:p>
          <w:pPr>
            <w:pStyle w:val="Contents2"/>
            <w:tabs>
              <w:tab w:val="clear" w:pos="8743"/>
              <w:tab w:val="right" w:pos="9026" w:leader="dot"/>
            </w:tabs>
            <w:rPr/>
          </w:pPr>
          <w:hyperlink w:anchor="__RefHeading___Toc2493218_2322387425">
            <w:r>
              <w:rPr>
                <w:webHidden/>
                <w:rStyle w:val="IndexLink"/>
                <w:rtl w:val="true"/>
              </w:rPr>
              <w:t xml:space="preserve">فی غسل الجنابة </w:t>
            </w:r>
            <w:r>
              <w:rPr>
                <w:rStyle w:val="IndexLink"/>
                <w:rtl w:val="true"/>
              </w:rPr>
              <w:t xml:space="preserve">/ </w:t>
            </w:r>
            <w:r>
              <w:rPr>
                <w:rStyle w:val="IndexLink"/>
                <w:rtl w:val="true"/>
              </w:rPr>
              <w:t>الموالاة فی الغسل</w:t>
            </w:r>
            <w:r>
              <w:rPr>
                <w:rStyle w:val="IndexLink"/>
                <w:rtl w:val="true"/>
              </w:rPr>
              <w:tab/>
            </w:r>
            <w:r>
              <w:rPr>
                <w:rStyle w:val="IndexLink"/>
              </w:rPr>
              <w:t>202</w:t>
            </w:r>
          </w:hyperlink>
        </w:p>
        <w:p>
          <w:pPr>
            <w:pStyle w:val="Contents2"/>
            <w:tabs>
              <w:tab w:val="clear" w:pos="8743"/>
              <w:tab w:val="right" w:pos="9026" w:leader="dot"/>
            </w:tabs>
            <w:rPr/>
          </w:pPr>
          <w:hyperlink w:anchor="__RefHeading___Toc2493220_2322387425">
            <w:r>
              <w:rPr>
                <w:webHidden/>
                <w:rStyle w:val="IndexLink"/>
                <w:rtl w:val="true"/>
              </w:rPr>
              <w:t xml:space="preserve">فی سُنن الغُسل </w:t>
            </w:r>
            <w:r>
              <w:rPr>
                <w:rStyle w:val="IndexLink"/>
                <w:rtl w:val="true"/>
              </w:rPr>
              <w:t xml:space="preserve">/ </w:t>
            </w:r>
            <w:r>
              <w:rPr>
                <w:rStyle w:val="IndexLink"/>
                <w:rtl w:val="true"/>
              </w:rPr>
              <w:t>تقدیم النیّة عند غسل الیدین</w:t>
            </w:r>
            <w:r>
              <w:rPr>
                <w:rStyle w:val="IndexLink"/>
                <w:rtl w:val="true"/>
              </w:rPr>
              <w:tab/>
            </w:r>
            <w:r>
              <w:rPr>
                <w:rStyle w:val="IndexLink"/>
              </w:rPr>
              <w:t>204</w:t>
            </w:r>
          </w:hyperlink>
        </w:p>
        <w:p>
          <w:pPr>
            <w:pStyle w:val="Contents2"/>
            <w:tabs>
              <w:tab w:val="clear" w:pos="8743"/>
              <w:tab w:val="right" w:pos="9026" w:leader="dot"/>
            </w:tabs>
            <w:rPr/>
          </w:pPr>
          <w:hyperlink w:anchor="__RefHeading___Toc2493222_2322387425">
            <w:r>
              <w:rPr>
                <w:webHidden/>
                <w:rStyle w:val="IndexLink"/>
                <w:rtl w:val="true"/>
              </w:rPr>
              <w:t xml:space="preserve">فی سُنن الغُسل </w:t>
            </w:r>
            <w:r>
              <w:rPr>
                <w:rStyle w:val="IndexLink"/>
                <w:rtl w:val="true"/>
              </w:rPr>
              <w:t xml:space="preserve">/ </w:t>
            </w:r>
            <w:r>
              <w:rPr>
                <w:rStyle w:val="IndexLink"/>
                <w:rtl w:val="true"/>
              </w:rPr>
              <w:t>إمرار الید علی الجسد</w:t>
            </w:r>
            <w:r>
              <w:rPr>
                <w:rStyle w:val="IndexLink"/>
                <w:rtl w:val="true"/>
              </w:rPr>
              <w:tab/>
            </w:r>
            <w:r>
              <w:rPr>
                <w:rStyle w:val="IndexLink"/>
              </w:rPr>
              <w:t>208</w:t>
            </w:r>
          </w:hyperlink>
        </w:p>
        <w:p>
          <w:pPr>
            <w:pStyle w:val="Contents2"/>
            <w:tabs>
              <w:tab w:val="clear" w:pos="8743"/>
              <w:tab w:val="right" w:pos="9026" w:leader="dot"/>
            </w:tabs>
            <w:rPr/>
          </w:pPr>
          <w:hyperlink w:anchor="__RefHeading___Toc2493224_2322387425">
            <w:r>
              <w:rPr>
                <w:webHidden/>
                <w:rStyle w:val="IndexLink"/>
                <w:rtl w:val="true"/>
              </w:rPr>
              <w:t xml:space="preserve">فی سُنن الغُسل </w:t>
            </w:r>
            <w:r>
              <w:rPr>
                <w:rStyle w:val="IndexLink"/>
                <w:rtl w:val="true"/>
              </w:rPr>
              <w:t xml:space="preserve">/ </w:t>
            </w:r>
            <w:r>
              <w:rPr>
                <w:rStyle w:val="IndexLink"/>
                <w:rtl w:val="true"/>
              </w:rPr>
              <w:t>البول أمام الغسل و الاستبراء</w:t>
            </w:r>
            <w:r>
              <w:rPr>
                <w:rStyle w:val="IndexLink"/>
                <w:rtl w:val="true"/>
              </w:rPr>
              <w:tab/>
            </w:r>
            <w:r>
              <w:rPr>
                <w:rStyle w:val="IndexLink"/>
              </w:rPr>
              <w:t>211</w:t>
            </w:r>
          </w:hyperlink>
        </w:p>
        <w:p>
          <w:pPr>
            <w:pStyle w:val="Contents2"/>
            <w:tabs>
              <w:tab w:val="clear" w:pos="8743"/>
              <w:tab w:val="right" w:pos="9026" w:leader="dot"/>
            </w:tabs>
            <w:rPr/>
          </w:pPr>
          <w:hyperlink w:anchor="__RefHeading___Toc2493226_2322387425">
            <w:r>
              <w:rPr>
                <w:webHidden/>
                <w:rStyle w:val="IndexLink"/>
                <w:rtl w:val="true"/>
              </w:rPr>
              <w:t xml:space="preserve">فی سُنن الغُسل </w:t>
            </w:r>
            <w:r>
              <w:rPr>
                <w:rStyle w:val="IndexLink"/>
                <w:rtl w:val="true"/>
              </w:rPr>
              <w:t xml:space="preserve">/ </w:t>
            </w:r>
            <w:r>
              <w:rPr>
                <w:rStyle w:val="IndexLink"/>
                <w:rtl w:val="true"/>
              </w:rPr>
              <w:t>فائدة الاستبراء بالبول</w:t>
            </w:r>
            <w:r>
              <w:rPr>
                <w:rStyle w:val="IndexLink"/>
                <w:rtl w:val="true"/>
              </w:rPr>
              <w:tab/>
            </w:r>
            <w:r>
              <w:rPr>
                <w:rStyle w:val="IndexLink"/>
              </w:rPr>
              <w:t>217</w:t>
            </w:r>
          </w:hyperlink>
        </w:p>
        <w:p>
          <w:pPr>
            <w:pStyle w:val="Contents2"/>
            <w:tabs>
              <w:tab w:val="clear" w:pos="8743"/>
              <w:tab w:val="right" w:pos="9026" w:leader="dot"/>
            </w:tabs>
            <w:rPr/>
          </w:pPr>
          <w:hyperlink w:anchor="__RefHeading___Toc2493228_2322387425">
            <w:r>
              <w:rPr>
                <w:webHidden/>
                <w:rStyle w:val="IndexLink"/>
                <w:rtl w:val="true"/>
              </w:rPr>
              <w:t xml:space="preserve">فی سُنن الغُسل </w:t>
            </w:r>
            <w:r>
              <w:rPr>
                <w:rStyle w:val="IndexLink"/>
                <w:rtl w:val="true"/>
              </w:rPr>
              <w:t xml:space="preserve">/ </w:t>
            </w:r>
            <w:r>
              <w:rPr>
                <w:rStyle w:val="IndexLink"/>
                <w:rtl w:val="true"/>
              </w:rPr>
              <w:t>اختصاص الاستبراء بالمجنب بالإنزال</w:t>
            </w:r>
            <w:r>
              <w:rPr>
                <w:rStyle w:val="IndexLink"/>
                <w:rtl w:val="true"/>
              </w:rPr>
              <w:tab/>
            </w:r>
            <w:r>
              <w:rPr>
                <w:rStyle w:val="IndexLink"/>
              </w:rPr>
              <w:t>219</w:t>
            </w:r>
          </w:hyperlink>
        </w:p>
        <w:p>
          <w:pPr>
            <w:pStyle w:val="Contents2"/>
            <w:tabs>
              <w:tab w:val="clear" w:pos="8743"/>
              <w:tab w:val="right" w:pos="9026" w:leader="dot"/>
            </w:tabs>
            <w:rPr/>
          </w:pPr>
          <w:hyperlink w:anchor="__RefHeading___Toc2493230_2322387425">
            <w:r>
              <w:rPr>
                <w:webHidden/>
                <w:rStyle w:val="IndexLink"/>
                <w:rtl w:val="true"/>
              </w:rPr>
              <w:t xml:space="preserve">فی سُنن الغُسل </w:t>
            </w:r>
            <w:r>
              <w:rPr>
                <w:rStyle w:val="IndexLink"/>
                <w:rtl w:val="true"/>
              </w:rPr>
              <w:t xml:space="preserve">/ </w:t>
            </w:r>
            <w:r>
              <w:rPr>
                <w:rStyle w:val="IndexLink"/>
                <w:rtl w:val="true"/>
              </w:rPr>
              <w:t>حکم الاستبراء للمرأة</w:t>
            </w:r>
            <w:r>
              <w:rPr>
                <w:rStyle w:val="IndexLink"/>
                <w:rtl w:val="true"/>
              </w:rPr>
              <w:tab/>
            </w:r>
            <w:r>
              <w:rPr>
                <w:rStyle w:val="IndexLink"/>
              </w:rPr>
              <w:t>220</w:t>
            </w:r>
          </w:hyperlink>
        </w:p>
        <w:p>
          <w:pPr>
            <w:pStyle w:val="Contents2"/>
            <w:tabs>
              <w:tab w:val="clear" w:pos="8743"/>
              <w:tab w:val="right" w:pos="9026" w:leader="dot"/>
            </w:tabs>
            <w:rPr/>
          </w:pPr>
          <w:hyperlink w:anchor="__RefHeading___Toc2493232_2322387425">
            <w:r>
              <w:rPr>
                <w:webHidden/>
                <w:rStyle w:val="IndexLink"/>
                <w:rtl w:val="true"/>
              </w:rPr>
              <w:t xml:space="preserve">فی سُنن الغُسل </w:t>
            </w:r>
            <w:r>
              <w:rPr>
                <w:rStyle w:val="IndexLink"/>
                <w:rtl w:val="true"/>
              </w:rPr>
              <w:t xml:space="preserve">/ </w:t>
            </w:r>
            <w:r>
              <w:rPr>
                <w:rStyle w:val="IndexLink"/>
                <w:rtl w:val="true"/>
              </w:rPr>
              <w:t>الاستبراء لمن ینزل عن غیر الطریق المعتاد</w:t>
            </w:r>
            <w:r>
              <w:rPr>
                <w:rStyle w:val="IndexLink"/>
                <w:rtl w:val="true"/>
              </w:rPr>
              <w:tab/>
            </w:r>
            <w:r>
              <w:rPr>
                <w:rStyle w:val="IndexLink"/>
              </w:rPr>
              <w:t>224</w:t>
            </w:r>
          </w:hyperlink>
        </w:p>
        <w:p>
          <w:pPr>
            <w:pStyle w:val="Contents2"/>
            <w:tabs>
              <w:tab w:val="clear" w:pos="8743"/>
              <w:tab w:val="right" w:pos="9026" w:leader="dot"/>
            </w:tabs>
            <w:rPr/>
          </w:pPr>
          <w:hyperlink w:anchor="__RefHeading___Toc2493234_2322387425">
            <w:r>
              <w:rPr>
                <w:webHidden/>
                <w:rStyle w:val="IndexLink"/>
                <w:rtl w:val="true"/>
              </w:rPr>
              <w:t xml:space="preserve">فی سُنن الغُسل </w:t>
            </w:r>
            <w:r>
              <w:rPr>
                <w:rStyle w:val="IndexLink"/>
                <w:rtl w:val="true"/>
              </w:rPr>
              <w:t xml:space="preserve">/ </w:t>
            </w:r>
            <w:r>
              <w:rPr>
                <w:rStyle w:val="IndexLink"/>
                <w:rtl w:val="true"/>
              </w:rPr>
              <w:t>کیفیّة الاستبراء بالخرطات</w:t>
            </w:r>
            <w:r>
              <w:rPr>
                <w:rStyle w:val="IndexLink"/>
                <w:rtl w:val="true"/>
              </w:rPr>
              <w:tab/>
            </w:r>
            <w:r>
              <w:rPr>
                <w:rStyle w:val="IndexLink"/>
              </w:rPr>
              <w:t>225</w:t>
            </w:r>
          </w:hyperlink>
        </w:p>
        <w:p>
          <w:pPr>
            <w:pStyle w:val="Contents2"/>
            <w:tabs>
              <w:tab w:val="clear" w:pos="8743"/>
              <w:tab w:val="right" w:pos="9026" w:leader="dot"/>
            </w:tabs>
            <w:rPr/>
          </w:pPr>
          <w:hyperlink w:anchor="__RefHeading___Toc2493236_2322387425">
            <w:r>
              <w:rPr>
                <w:webHidden/>
                <w:rStyle w:val="IndexLink"/>
                <w:rtl w:val="true"/>
              </w:rPr>
              <w:t xml:space="preserve">فی سُنن الغُسل </w:t>
            </w:r>
            <w:r>
              <w:rPr>
                <w:rStyle w:val="IndexLink"/>
                <w:rtl w:val="true"/>
              </w:rPr>
              <w:t xml:space="preserve">/ </w:t>
            </w:r>
            <w:r>
              <w:rPr>
                <w:rStyle w:val="IndexLink"/>
                <w:rtl w:val="true"/>
              </w:rPr>
              <w:t>عدم اعتبار المباشرة فی الاستبراء</w:t>
            </w:r>
            <w:r>
              <w:rPr>
                <w:rStyle w:val="IndexLink"/>
                <w:rtl w:val="true"/>
              </w:rPr>
              <w:tab/>
            </w:r>
            <w:r>
              <w:rPr>
                <w:rStyle w:val="IndexLink"/>
              </w:rPr>
              <w:t>228</w:t>
            </w:r>
          </w:hyperlink>
        </w:p>
        <w:p>
          <w:pPr>
            <w:pStyle w:val="Contents2"/>
            <w:tabs>
              <w:tab w:val="clear" w:pos="8743"/>
              <w:tab w:val="right" w:pos="9026" w:leader="dot"/>
            </w:tabs>
            <w:rPr/>
          </w:pPr>
          <w:hyperlink w:anchor="__RefHeading___Toc2493238_2322387425">
            <w:r>
              <w:rPr>
                <w:webHidden/>
                <w:rStyle w:val="IndexLink"/>
                <w:rtl w:val="true"/>
              </w:rPr>
              <w:t xml:space="preserve">فی سُنن الغُسل </w:t>
            </w:r>
            <w:r>
              <w:rPr>
                <w:rStyle w:val="IndexLink"/>
                <w:rtl w:val="true"/>
              </w:rPr>
              <w:t xml:space="preserve">/ </w:t>
            </w:r>
            <w:r>
              <w:rPr>
                <w:rStyle w:val="IndexLink"/>
                <w:rtl w:val="true"/>
              </w:rPr>
              <w:t>غَسل الیدین قبل الغُسل</w:t>
            </w:r>
            <w:r>
              <w:rPr>
                <w:rStyle w:val="IndexLink"/>
                <w:rtl w:val="true"/>
              </w:rPr>
              <w:tab/>
            </w:r>
            <w:r>
              <w:rPr>
                <w:rStyle w:val="IndexLink"/>
              </w:rPr>
              <w:t>230</w:t>
            </w:r>
          </w:hyperlink>
        </w:p>
        <w:p>
          <w:pPr>
            <w:pStyle w:val="Contents2"/>
            <w:tabs>
              <w:tab w:val="clear" w:pos="8743"/>
              <w:tab w:val="right" w:pos="9026" w:leader="dot"/>
            </w:tabs>
            <w:rPr/>
          </w:pPr>
          <w:hyperlink w:anchor="__RefHeading___Toc2493240_2322387425">
            <w:r>
              <w:rPr>
                <w:webHidden/>
                <w:rStyle w:val="IndexLink"/>
                <w:rtl w:val="true"/>
              </w:rPr>
              <w:t xml:space="preserve">فی سُنن الغُسل </w:t>
            </w:r>
            <w:r>
              <w:rPr>
                <w:rStyle w:val="IndexLink"/>
                <w:rtl w:val="true"/>
              </w:rPr>
              <w:t xml:space="preserve">/ </w:t>
            </w:r>
            <w:r>
              <w:rPr>
                <w:rStyle w:val="IndexLink"/>
                <w:rtl w:val="true"/>
              </w:rPr>
              <w:t>المضمضة و الاستنشاق</w:t>
            </w:r>
            <w:r>
              <w:rPr>
                <w:rStyle w:val="IndexLink"/>
                <w:rtl w:val="true"/>
              </w:rPr>
              <w:tab/>
            </w:r>
            <w:r>
              <w:rPr>
                <w:rStyle w:val="IndexLink"/>
              </w:rPr>
              <w:t>236</w:t>
            </w:r>
          </w:hyperlink>
        </w:p>
        <w:p>
          <w:pPr>
            <w:pStyle w:val="Contents2"/>
            <w:tabs>
              <w:tab w:val="clear" w:pos="8743"/>
              <w:tab w:val="right" w:pos="9026" w:leader="dot"/>
            </w:tabs>
            <w:rPr/>
          </w:pPr>
          <w:hyperlink w:anchor="__RefHeading___Toc2493242_2322387425">
            <w:r>
              <w:rPr>
                <w:webHidden/>
                <w:rStyle w:val="IndexLink"/>
                <w:rtl w:val="true"/>
              </w:rPr>
              <w:t xml:space="preserve">فی سُنن الغُسل </w:t>
            </w:r>
            <w:r>
              <w:rPr>
                <w:rStyle w:val="IndexLink"/>
                <w:rtl w:val="true"/>
              </w:rPr>
              <w:t xml:space="preserve">/ </w:t>
            </w:r>
            <w:r>
              <w:rPr>
                <w:rStyle w:val="IndexLink"/>
                <w:rtl w:val="true"/>
              </w:rPr>
              <w:t>الغُسل بصاع</w:t>
            </w:r>
            <w:r>
              <w:rPr>
                <w:rStyle w:val="IndexLink"/>
                <w:rtl w:val="true"/>
              </w:rPr>
              <w:tab/>
            </w:r>
            <w:r>
              <w:rPr>
                <w:rStyle w:val="IndexLink"/>
              </w:rPr>
              <w:t>239</w:t>
            </w:r>
          </w:hyperlink>
        </w:p>
        <w:p>
          <w:pPr>
            <w:pStyle w:val="Contents2"/>
            <w:tabs>
              <w:tab w:val="clear" w:pos="8743"/>
              <w:tab w:val="right" w:pos="9026" w:leader="dot"/>
            </w:tabs>
            <w:rPr/>
          </w:pPr>
          <w:hyperlink w:anchor="__RefHeading___Toc2493244_2322387425">
            <w:r>
              <w:rPr>
                <w:webHidden/>
                <w:rStyle w:val="IndexLink"/>
                <w:rtl w:val="true"/>
              </w:rPr>
              <w:t xml:space="preserve">فی غسل الجنابة </w:t>
            </w:r>
            <w:r>
              <w:rPr>
                <w:rStyle w:val="IndexLink"/>
                <w:rtl w:val="true"/>
              </w:rPr>
              <w:t xml:space="preserve">/ </w:t>
            </w:r>
            <w:r>
              <w:rPr>
                <w:rStyle w:val="IndexLink"/>
                <w:rtl w:val="true"/>
              </w:rPr>
              <w:t>حکم البلل المشتبهة بعد الغُسل</w:t>
            </w:r>
            <w:r>
              <w:rPr>
                <w:rStyle w:val="IndexLink"/>
                <w:rtl w:val="true"/>
              </w:rPr>
              <w:tab/>
            </w:r>
            <w:r>
              <w:rPr>
                <w:rStyle w:val="IndexLink"/>
              </w:rPr>
              <w:t>246</w:t>
            </w:r>
          </w:hyperlink>
        </w:p>
        <w:p>
          <w:pPr>
            <w:pStyle w:val="Contents2"/>
            <w:tabs>
              <w:tab w:val="clear" w:pos="8743"/>
              <w:tab w:val="right" w:pos="9026" w:leader="dot"/>
            </w:tabs>
            <w:rPr/>
          </w:pPr>
          <w:hyperlink w:anchor="__RefHeading___Toc2493246_2322387425">
            <w:r>
              <w:rPr>
                <w:webHidden/>
                <w:rStyle w:val="IndexLink"/>
                <w:rtl w:val="true"/>
              </w:rPr>
              <w:t xml:space="preserve">فی غسل الجنابة </w:t>
            </w:r>
            <w:r>
              <w:rPr>
                <w:rStyle w:val="IndexLink"/>
                <w:rtl w:val="true"/>
              </w:rPr>
              <w:t xml:space="preserve">/ </w:t>
            </w:r>
            <w:r>
              <w:rPr>
                <w:rStyle w:val="IndexLink"/>
                <w:rtl w:val="true"/>
              </w:rPr>
              <w:t>لو أحدث أثناء الغسل</w:t>
            </w:r>
            <w:r>
              <w:rPr>
                <w:rStyle w:val="IndexLink"/>
                <w:rtl w:val="true"/>
              </w:rPr>
              <w:tab/>
            </w:r>
            <w:r>
              <w:rPr>
                <w:rStyle w:val="IndexLink"/>
              </w:rPr>
              <w:t>267</w:t>
            </w:r>
          </w:hyperlink>
        </w:p>
        <w:p>
          <w:pPr>
            <w:pStyle w:val="Contents2"/>
            <w:tabs>
              <w:tab w:val="clear" w:pos="8743"/>
              <w:tab w:val="right" w:pos="9026" w:leader="dot"/>
            </w:tabs>
            <w:rPr/>
          </w:pPr>
          <w:hyperlink w:anchor="__RefHeading___Toc2493248_2322387425">
            <w:r>
              <w:rPr>
                <w:webHidden/>
                <w:rStyle w:val="IndexLink"/>
                <w:rtl w:val="true"/>
              </w:rPr>
              <w:t xml:space="preserve">فی أحکام الحیض </w:t>
            </w:r>
            <w:r>
              <w:rPr>
                <w:rStyle w:val="IndexLink"/>
                <w:rtl w:val="true"/>
              </w:rPr>
              <w:t xml:space="preserve">: </w:t>
            </w:r>
            <w:r>
              <w:rPr>
                <w:rStyle w:val="IndexLink"/>
                <w:rtl w:val="true"/>
              </w:rPr>
              <w:t>تعریف الحیض لغة و اصطلاحاً</w:t>
            </w:r>
            <w:r>
              <w:rPr>
                <w:rStyle w:val="IndexLink"/>
                <w:rtl w:val="true"/>
              </w:rPr>
              <w:tab/>
            </w:r>
            <w:r>
              <w:rPr>
                <w:rStyle w:val="IndexLink"/>
              </w:rPr>
              <w:t>285</w:t>
            </w:r>
          </w:hyperlink>
        </w:p>
        <w:p>
          <w:pPr>
            <w:pStyle w:val="Contents2"/>
            <w:tabs>
              <w:tab w:val="clear" w:pos="8743"/>
              <w:tab w:val="right" w:pos="9026" w:leader="dot"/>
            </w:tabs>
            <w:rPr/>
          </w:pPr>
          <w:hyperlink w:anchor="__RefHeading___Toc2493250_2322387425">
            <w:r>
              <w:rPr>
                <w:webHidden/>
                <w:rStyle w:val="IndexLink"/>
                <w:rtl w:val="true"/>
              </w:rPr>
              <w:t xml:space="preserve">فی أحکام الحیض </w:t>
            </w:r>
            <w:r>
              <w:rPr>
                <w:rStyle w:val="IndexLink"/>
                <w:rtl w:val="true"/>
              </w:rPr>
              <w:t xml:space="preserve">/ </w:t>
            </w:r>
            <w:r>
              <w:rPr>
                <w:rStyle w:val="IndexLink"/>
                <w:rtl w:val="true"/>
              </w:rPr>
              <w:t>صفات الحیض</w:t>
            </w:r>
            <w:r>
              <w:rPr>
                <w:rStyle w:val="IndexLink"/>
                <w:rtl w:val="true"/>
              </w:rPr>
              <w:tab/>
            </w:r>
            <w:r>
              <w:rPr>
                <w:rStyle w:val="IndexLink"/>
              </w:rPr>
              <w:t>288</w:t>
            </w:r>
          </w:hyperlink>
        </w:p>
        <w:p>
          <w:pPr>
            <w:pStyle w:val="Contents2"/>
            <w:tabs>
              <w:tab w:val="clear" w:pos="8743"/>
              <w:tab w:val="right" w:pos="9026" w:leader="dot"/>
            </w:tabs>
            <w:rPr/>
          </w:pPr>
          <w:hyperlink w:anchor="__RefHeading___Toc2493252_2322387425">
            <w:r>
              <w:rPr>
                <w:webHidden/>
                <w:rStyle w:val="IndexLink"/>
                <w:rtl w:val="true"/>
              </w:rPr>
              <w:t xml:space="preserve">فی أحکام الحیض </w:t>
            </w:r>
            <w:r>
              <w:rPr>
                <w:rStyle w:val="IndexLink"/>
                <w:rtl w:val="true"/>
              </w:rPr>
              <w:t xml:space="preserve">/ </w:t>
            </w:r>
            <w:r>
              <w:rPr>
                <w:rStyle w:val="IndexLink"/>
                <w:rtl w:val="true"/>
              </w:rPr>
              <w:t>اشتباه دم الحیض بدم العذرة</w:t>
            </w:r>
            <w:r>
              <w:rPr>
                <w:rStyle w:val="IndexLink"/>
                <w:rtl w:val="true"/>
              </w:rPr>
              <w:tab/>
            </w:r>
            <w:r>
              <w:rPr>
                <w:rStyle w:val="IndexLink"/>
              </w:rPr>
              <w:t>295</w:t>
            </w:r>
          </w:hyperlink>
        </w:p>
        <w:p>
          <w:pPr>
            <w:pStyle w:val="Contents2"/>
            <w:tabs>
              <w:tab w:val="clear" w:pos="8743"/>
              <w:tab w:val="right" w:pos="9026" w:leader="dot"/>
            </w:tabs>
            <w:rPr/>
          </w:pPr>
          <w:hyperlink w:anchor="__RefHeading___Toc2493254_2322387425">
            <w:r>
              <w:rPr>
                <w:webHidden/>
                <w:rStyle w:val="IndexLink"/>
                <w:rtl w:val="true"/>
              </w:rPr>
              <w:t xml:space="preserve">فی أحکام الحیض </w:t>
            </w:r>
            <w:r>
              <w:rPr>
                <w:rStyle w:val="IndexLink"/>
                <w:rtl w:val="true"/>
              </w:rPr>
              <w:t xml:space="preserve">/ </w:t>
            </w:r>
            <w:r>
              <w:rPr>
                <w:rStyle w:val="IndexLink"/>
                <w:rtl w:val="true"/>
              </w:rPr>
              <w:t>اشتباه دم الحیض بدم الحیض</w:t>
            </w:r>
            <w:r>
              <w:rPr>
                <w:rStyle w:val="IndexLink"/>
                <w:rtl w:val="true"/>
              </w:rPr>
              <w:tab/>
            </w:r>
            <w:r>
              <w:rPr>
                <w:rStyle w:val="IndexLink"/>
              </w:rPr>
              <w:t>306</w:t>
            </w:r>
          </w:hyperlink>
        </w:p>
        <w:p>
          <w:pPr>
            <w:pStyle w:val="Contents2"/>
            <w:tabs>
              <w:tab w:val="clear" w:pos="8743"/>
              <w:tab w:val="right" w:pos="9026" w:leader="dot"/>
            </w:tabs>
            <w:rPr/>
          </w:pPr>
          <w:hyperlink w:anchor="__RefHeading___Toc2493256_2322387425">
            <w:r>
              <w:rPr>
                <w:webHidden/>
                <w:rStyle w:val="IndexLink"/>
                <w:rtl w:val="true"/>
              </w:rPr>
              <w:t xml:space="preserve">فی أحکام الحیض </w:t>
            </w:r>
            <w:r>
              <w:rPr>
                <w:rStyle w:val="IndexLink"/>
                <w:rtl w:val="true"/>
              </w:rPr>
              <w:t xml:space="preserve">/ </w:t>
            </w:r>
            <w:r>
              <w:rPr>
                <w:rStyle w:val="IndexLink"/>
                <w:rtl w:val="true"/>
              </w:rPr>
              <w:t>اشتباه دم الحیض بدم العذرة</w:t>
            </w:r>
            <w:r>
              <w:rPr>
                <w:rStyle w:val="IndexLink"/>
                <w:rtl w:val="true"/>
              </w:rPr>
              <w:tab/>
            </w:r>
            <w:r>
              <w:rPr>
                <w:rStyle w:val="IndexLink"/>
              </w:rPr>
              <w:t>311</w:t>
            </w:r>
          </w:hyperlink>
        </w:p>
        <w:p>
          <w:pPr>
            <w:pStyle w:val="Contents2"/>
            <w:tabs>
              <w:tab w:val="clear" w:pos="8743"/>
              <w:tab w:val="right" w:pos="9026" w:leader="dot"/>
            </w:tabs>
            <w:rPr/>
          </w:pPr>
          <w:hyperlink w:anchor="__RefHeading___Toc2493258_2322387425">
            <w:r>
              <w:rPr>
                <w:webHidden/>
                <w:rStyle w:val="IndexLink"/>
                <w:rtl w:val="true"/>
              </w:rPr>
              <w:t xml:space="preserve">فی أحکام الحیض </w:t>
            </w:r>
            <w:r>
              <w:rPr>
                <w:rStyle w:val="IndexLink"/>
                <w:rtl w:val="true"/>
              </w:rPr>
              <w:t xml:space="preserve">/ </w:t>
            </w:r>
            <w:r>
              <w:rPr>
                <w:rStyle w:val="IndexLink"/>
                <w:rtl w:val="true"/>
              </w:rPr>
              <w:t>ما تراه الصبیّه قبل بلوغها</w:t>
            </w:r>
            <w:r>
              <w:rPr>
                <w:rStyle w:val="IndexLink"/>
                <w:rtl w:val="true"/>
              </w:rPr>
              <w:tab/>
            </w:r>
            <w:r>
              <w:rPr>
                <w:rStyle w:val="IndexLink"/>
              </w:rPr>
              <w:t>316</w:t>
            </w:r>
          </w:hyperlink>
        </w:p>
        <w:p>
          <w:pPr>
            <w:pStyle w:val="Contents2"/>
            <w:tabs>
              <w:tab w:val="clear" w:pos="8743"/>
              <w:tab w:val="right" w:pos="9026" w:leader="dot"/>
            </w:tabs>
            <w:rPr/>
          </w:pPr>
          <w:hyperlink w:anchor="__RefHeading___Toc2493260_2322387425">
            <w:r>
              <w:rPr>
                <w:webHidden/>
                <w:rStyle w:val="IndexLink"/>
                <w:rtl w:val="true"/>
              </w:rPr>
              <w:t xml:space="preserve">فی أحکام الحیض </w:t>
            </w:r>
            <w:r>
              <w:rPr>
                <w:rStyle w:val="IndexLink"/>
                <w:rtl w:val="true"/>
              </w:rPr>
              <w:t xml:space="preserve">/ </w:t>
            </w:r>
            <w:r>
              <w:rPr>
                <w:rStyle w:val="IndexLink"/>
                <w:rtl w:val="true"/>
              </w:rPr>
              <w:t>اشتباه دم الحیض بدم القرحة</w:t>
            </w:r>
            <w:r>
              <w:rPr>
                <w:rStyle w:val="IndexLink"/>
                <w:rtl w:val="true"/>
              </w:rPr>
              <w:tab/>
            </w:r>
            <w:r>
              <w:rPr>
                <w:rStyle w:val="IndexLink"/>
              </w:rPr>
              <w:t>321</w:t>
            </w:r>
          </w:hyperlink>
        </w:p>
        <w:p>
          <w:pPr>
            <w:pStyle w:val="Contents2"/>
            <w:tabs>
              <w:tab w:val="clear" w:pos="8743"/>
              <w:tab w:val="right" w:pos="9026" w:leader="dot"/>
            </w:tabs>
            <w:rPr/>
          </w:pPr>
          <w:hyperlink w:anchor="__RefHeading___Toc2493262_2322387425">
            <w:r>
              <w:rPr>
                <w:webHidden/>
                <w:rStyle w:val="IndexLink"/>
                <w:rtl w:val="true"/>
              </w:rPr>
              <w:t xml:space="preserve">فی أحکام الحیض </w:t>
            </w:r>
            <w:r>
              <w:rPr>
                <w:rStyle w:val="IndexLink"/>
                <w:rtl w:val="true"/>
              </w:rPr>
              <w:t xml:space="preserve">/ </w:t>
            </w:r>
            <w:r>
              <w:rPr>
                <w:rStyle w:val="IndexLink"/>
                <w:rtl w:val="true"/>
              </w:rPr>
              <w:t>أقلّ الحیض و أکثره</w:t>
            </w:r>
            <w:r>
              <w:rPr>
                <w:rStyle w:val="IndexLink"/>
                <w:rtl w:val="true"/>
              </w:rPr>
              <w:tab/>
            </w:r>
            <w:r>
              <w:rPr>
                <w:rStyle w:val="IndexLink"/>
              </w:rPr>
              <w:t>337</w:t>
            </w:r>
          </w:hyperlink>
        </w:p>
        <w:p>
          <w:pPr>
            <w:pStyle w:val="Contents2"/>
            <w:tabs>
              <w:tab w:val="clear" w:pos="8743"/>
              <w:tab w:val="right" w:pos="9026" w:leader="dot"/>
            </w:tabs>
            <w:rPr/>
          </w:pPr>
          <w:hyperlink w:anchor="__RefHeading___Toc2493264_2322387425">
            <w:r>
              <w:rPr>
                <w:webHidden/>
                <w:rStyle w:val="IndexLink"/>
                <w:rtl w:val="true"/>
              </w:rPr>
              <w:t xml:space="preserve">فی أحکام الحیض </w:t>
            </w:r>
            <w:r>
              <w:rPr>
                <w:rStyle w:val="IndexLink"/>
                <w:rtl w:val="true"/>
              </w:rPr>
              <w:t xml:space="preserve">/ </w:t>
            </w:r>
            <w:r>
              <w:rPr>
                <w:rStyle w:val="IndexLink"/>
                <w:rtl w:val="true"/>
              </w:rPr>
              <w:t>أقلّ الطهر</w:t>
            </w:r>
            <w:r>
              <w:rPr>
                <w:rStyle w:val="IndexLink"/>
                <w:rtl w:val="true"/>
              </w:rPr>
              <w:tab/>
            </w:r>
            <w:r>
              <w:rPr>
                <w:rStyle w:val="IndexLink"/>
              </w:rPr>
              <w:t>343</w:t>
            </w:r>
          </w:hyperlink>
        </w:p>
        <w:p>
          <w:pPr>
            <w:pStyle w:val="Contents2"/>
            <w:tabs>
              <w:tab w:val="clear" w:pos="8743"/>
              <w:tab w:val="right" w:pos="9026" w:leader="dot"/>
            </w:tabs>
            <w:rPr/>
          </w:pPr>
          <w:hyperlink w:anchor="__RefHeading___Toc2493266_2322387425">
            <w:r>
              <w:rPr>
                <w:webHidden/>
                <w:rStyle w:val="IndexLink"/>
                <w:rtl w:val="true"/>
              </w:rPr>
              <w:t xml:space="preserve">فی أحکام الحیض </w:t>
            </w:r>
            <w:r>
              <w:rPr>
                <w:rStyle w:val="IndexLink"/>
                <w:rtl w:val="true"/>
              </w:rPr>
              <w:t xml:space="preserve">/ </w:t>
            </w:r>
            <w:r>
              <w:rPr>
                <w:rStyle w:val="IndexLink"/>
                <w:rtl w:val="true"/>
              </w:rPr>
              <w:t>اعتبار التوالی فی الثلاثة</w:t>
            </w:r>
            <w:r>
              <w:rPr>
                <w:rStyle w:val="IndexLink"/>
                <w:rtl w:val="true"/>
              </w:rPr>
              <w:tab/>
            </w:r>
            <w:r>
              <w:rPr>
                <w:rStyle w:val="IndexLink"/>
              </w:rPr>
              <w:t>346</w:t>
            </w:r>
          </w:hyperlink>
        </w:p>
        <w:p>
          <w:pPr>
            <w:pStyle w:val="Contents2"/>
            <w:tabs>
              <w:tab w:val="clear" w:pos="8743"/>
              <w:tab w:val="right" w:pos="9026" w:leader="dot"/>
            </w:tabs>
            <w:rPr/>
          </w:pPr>
          <w:hyperlink w:anchor="__RefHeading___Toc2493268_2322387425">
            <w:r>
              <w:rPr>
                <w:webHidden/>
                <w:rStyle w:val="IndexLink"/>
                <w:rtl w:val="true"/>
              </w:rPr>
              <w:t xml:space="preserve">فی أحکام الحیض </w:t>
            </w:r>
            <w:r>
              <w:rPr>
                <w:rStyle w:val="IndexLink"/>
                <w:rtl w:val="true"/>
              </w:rPr>
              <w:t xml:space="preserve">/ </w:t>
            </w:r>
            <w:r>
              <w:rPr>
                <w:rStyle w:val="IndexLink"/>
                <w:rtl w:val="true"/>
              </w:rPr>
              <w:t>اعتبار استمرار الدم فی الثلاثة</w:t>
            </w:r>
            <w:r>
              <w:rPr>
                <w:rStyle w:val="IndexLink"/>
                <w:rtl w:val="true"/>
              </w:rPr>
              <w:tab/>
            </w:r>
            <w:r>
              <w:rPr>
                <w:rStyle w:val="IndexLink"/>
              </w:rPr>
              <w:t>367</w:t>
            </w:r>
          </w:hyperlink>
        </w:p>
        <w:p>
          <w:pPr>
            <w:pStyle w:val="Contents2"/>
            <w:tabs>
              <w:tab w:val="clear" w:pos="8743"/>
              <w:tab w:val="right" w:pos="9026" w:leader="dot"/>
            </w:tabs>
            <w:rPr/>
          </w:pPr>
          <w:hyperlink w:anchor="__RefHeading___Toc2493270_2322387425">
            <w:r>
              <w:rPr>
                <w:webHidden/>
                <w:rStyle w:val="IndexLink"/>
                <w:rtl w:val="true"/>
              </w:rPr>
              <w:t xml:space="preserve">فی أحکام الحیض </w:t>
            </w:r>
            <w:r>
              <w:rPr>
                <w:rStyle w:val="IndexLink"/>
                <w:rtl w:val="true"/>
              </w:rPr>
              <w:t xml:space="preserve">/ </w:t>
            </w:r>
            <w:r>
              <w:rPr>
                <w:rStyle w:val="IndexLink"/>
                <w:rtl w:val="true"/>
              </w:rPr>
              <w:t>المراد من ثلاثة أیّام فی أقلّ الحیض</w:t>
            </w:r>
            <w:r>
              <w:rPr>
                <w:rStyle w:val="IndexLink"/>
                <w:rtl w:val="true"/>
              </w:rPr>
              <w:tab/>
            </w:r>
            <w:r>
              <w:rPr>
                <w:rStyle w:val="IndexLink"/>
              </w:rPr>
              <w:t>374</w:t>
            </w:r>
          </w:hyperlink>
        </w:p>
        <w:p>
          <w:pPr>
            <w:pStyle w:val="Contents2"/>
            <w:tabs>
              <w:tab w:val="clear" w:pos="8743"/>
              <w:tab w:val="right" w:pos="9026" w:leader="dot"/>
            </w:tabs>
            <w:rPr/>
          </w:pPr>
          <w:hyperlink w:anchor="__RefHeading___Toc2493272_2322387425">
            <w:r>
              <w:rPr>
                <w:webHidden/>
                <w:rStyle w:val="IndexLink"/>
                <w:rtl w:val="true"/>
              </w:rPr>
              <w:t xml:space="preserve">فی أحکام الحیض </w:t>
            </w:r>
            <w:r>
              <w:rPr>
                <w:rStyle w:val="IndexLink"/>
                <w:rtl w:val="true"/>
              </w:rPr>
              <w:t xml:space="preserve">/ </w:t>
            </w:r>
            <w:r>
              <w:rPr>
                <w:rStyle w:val="IndexLink"/>
                <w:rtl w:val="true"/>
              </w:rPr>
              <w:t>حدّ الیأس فی غیر القرشیّة</w:t>
            </w:r>
            <w:r>
              <w:rPr>
                <w:rStyle w:val="IndexLink"/>
                <w:rtl w:val="true"/>
              </w:rPr>
              <w:tab/>
            </w:r>
            <w:r>
              <w:rPr>
                <w:rStyle w:val="IndexLink"/>
              </w:rPr>
              <w:t>378</w:t>
            </w:r>
          </w:hyperlink>
        </w:p>
        <w:p>
          <w:pPr>
            <w:pStyle w:val="Contents2"/>
            <w:tabs>
              <w:tab w:val="clear" w:pos="8743"/>
              <w:tab w:val="right" w:pos="9026" w:leader="dot"/>
            </w:tabs>
            <w:rPr/>
          </w:pPr>
          <w:hyperlink w:anchor="__RefHeading___Toc2493274_2322387425">
            <w:r>
              <w:rPr>
                <w:webHidden/>
                <w:rStyle w:val="IndexLink"/>
                <w:rtl w:val="true"/>
              </w:rPr>
              <w:t xml:space="preserve">فی أحکام الحیض </w:t>
            </w:r>
            <w:r>
              <w:rPr>
                <w:rStyle w:val="IndexLink"/>
                <w:rtl w:val="true"/>
              </w:rPr>
              <w:t xml:space="preserve">/ </w:t>
            </w:r>
            <w:r>
              <w:rPr>
                <w:rStyle w:val="IndexLink"/>
                <w:rtl w:val="true"/>
              </w:rPr>
              <w:t>مقتضی الاُصول فی حدّ الیأس</w:t>
            </w:r>
            <w:r>
              <w:rPr>
                <w:rStyle w:val="IndexLink"/>
                <w:rtl w:val="true"/>
              </w:rPr>
              <w:tab/>
            </w:r>
            <w:r>
              <w:rPr>
                <w:rStyle w:val="IndexLink"/>
              </w:rPr>
              <w:t>388</w:t>
            </w:r>
          </w:hyperlink>
        </w:p>
        <w:p>
          <w:pPr>
            <w:pStyle w:val="Contents2"/>
            <w:tabs>
              <w:tab w:val="clear" w:pos="8743"/>
              <w:tab w:val="right" w:pos="9026" w:leader="dot"/>
            </w:tabs>
            <w:rPr/>
          </w:pPr>
          <w:hyperlink w:anchor="__RefHeading___Toc2493276_2322387425">
            <w:r>
              <w:rPr>
                <w:webHidden/>
                <w:rStyle w:val="IndexLink"/>
                <w:rtl w:val="true"/>
              </w:rPr>
              <w:t xml:space="preserve">فی أحکام الحیض </w:t>
            </w:r>
            <w:r>
              <w:rPr>
                <w:rStyle w:val="IndexLink"/>
                <w:rtl w:val="true"/>
              </w:rPr>
              <w:t xml:space="preserve">/ </w:t>
            </w:r>
            <w:r>
              <w:rPr>
                <w:rStyle w:val="IndexLink"/>
                <w:rtl w:val="true"/>
              </w:rPr>
              <w:t>المراد من القرشیّة فی حدّ الیأس</w:t>
            </w:r>
            <w:r>
              <w:rPr>
                <w:rStyle w:val="IndexLink"/>
                <w:rtl w:val="true"/>
              </w:rPr>
              <w:tab/>
            </w:r>
            <w:r>
              <w:rPr>
                <w:rStyle w:val="IndexLink"/>
              </w:rPr>
              <w:t>393</w:t>
            </w:r>
          </w:hyperlink>
        </w:p>
        <w:p>
          <w:pPr>
            <w:pStyle w:val="Contents2"/>
            <w:tabs>
              <w:tab w:val="clear" w:pos="8743"/>
              <w:tab w:val="right" w:pos="9026" w:leader="dot"/>
            </w:tabs>
            <w:rPr/>
          </w:pPr>
          <w:hyperlink w:anchor="__RefHeading___Toc2493278_2322387425">
            <w:r>
              <w:rPr>
                <w:webHidden/>
                <w:rStyle w:val="IndexLink"/>
                <w:rtl w:val="true"/>
              </w:rPr>
              <w:t xml:space="preserve">فی أحکام الحیض </w:t>
            </w:r>
            <w:r>
              <w:rPr>
                <w:rStyle w:val="IndexLink"/>
                <w:rtl w:val="true"/>
              </w:rPr>
              <w:t xml:space="preserve">/ </w:t>
            </w:r>
            <w:r>
              <w:rPr>
                <w:rStyle w:val="IndexLink"/>
                <w:rtl w:val="true"/>
              </w:rPr>
              <w:t>ملاک الانتساب إلی قریش</w:t>
            </w:r>
            <w:r>
              <w:rPr>
                <w:rStyle w:val="IndexLink"/>
                <w:rtl w:val="true"/>
              </w:rPr>
              <w:tab/>
            </w:r>
            <w:r>
              <w:rPr>
                <w:rStyle w:val="IndexLink"/>
              </w:rPr>
              <w:t>395</w:t>
            </w:r>
          </w:hyperlink>
        </w:p>
        <w:p>
          <w:pPr>
            <w:pStyle w:val="Contents2"/>
            <w:tabs>
              <w:tab w:val="clear" w:pos="8743"/>
              <w:tab w:val="right" w:pos="9026" w:leader="dot"/>
            </w:tabs>
            <w:rPr/>
          </w:pPr>
          <w:hyperlink w:anchor="__RefHeading___Toc2493280_2322387425">
            <w:r>
              <w:rPr>
                <w:webHidden/>
                <w:rStyle w:val="IndexLink"/>
                <w:rtl w:val="true"/>
              </w:rPr>
              <w:t xml:space="preserve">فی أحکام الحیض </w:t>
            </w:r>
            <w:r>
              <w:rPr>
                <w:rStyle w:val="IndexLink"/>
                <w:rtl w:val="true"/>
              </w:rPr>
              <w:t xml:space="preserve">/ </w:t>
            </w:r>
            <w:r>
              <w:rPr>
                <w:rStyle w:val="IndexLink"/>
                <w:rtl w:val="true"/>
              </w:rPr>
              <w:t>المراد من النبطیّة فی حدّ الیأس</w:t>
            </w:r>
            <w:r>
              <w:rPr>
                <w:rStyle w:val="IndexLink"/>
                <w:rtl w:val="true"/>
              </w:rPr>
              <w:tab/>
            </w:r>
            <w:r>
              <w:rPr>
                <w:rStyle w:val="IndexLink"/>
              </w:rPr>
              <w:t>398</w:t>
            </w:r>
          </w:hyperlink>
        </w:p>
        <w:p>
          <w:pPr>
            <w:pStyle w:val="Contents2"/>
            <w:tabs>
              <w:tab w:val="clear" w:pos="8743"/>
              <w:tab w:val="right" w:pos="9026" w:leader="dot"/>
            </w:tabs>
            <w:rPr/>
          </w:pPr>
          <w:hyperlink w:anchor="__RefHeading___Toc2493282_2322387425">
            <w:r>
              <w:rPr>
                <w:webHidden/>
                <w:rStyle w:val="IndexLink"/>
                <w:rtl w:val="true"/>
              </w:rPr>
              <w:t xml:space="preserve">فی أحکام الحیض </w:t>
            </w:r>
            <w:r>
              <w:rPr>
                <w:rStyle w:val="IndexLink"/>
                <w:rtl w:val="true"/>
              </w:rPr>
              <w:t xml:space="preserve">/ </w:t>
            </w:r>
            <w:r>
              <w:rPr>
                <w:rStyle w:val="IndexLink"/>
                <w:rtl w:val="true"/>
              </w:rPr>
              <w:t>قاعدة الإمکان</w:t>
            </w:r>
            <w:r>
              <w:rPr>
                <w:rStyle w:val="IndexLink"/>
                <w:rtl w:val="true"/>
              </w:rPr>
              <w:tab/>
            </w:r>
            <w:r>
              <w:rPr>
                <w:rStyle w:val="IndexLink"/>
              </w:rPr>
              <w:t>401</w:t>
            </w:r>
          </w:hyperlink>
        </w:p>
        <w:p>
          <w:pPr>
            <w:pStyle w:val="Contents2"/>
            <w:tabs>
              <w:tab w:val="clear" w:pos="8743"/>
              <w:tab w:val="right" w:pos="9026" w:leader="dot"/>
            </w:tabs>
            <w:rPr/>
          </w:pPr>
          <w:hyperlink w:anchor="__RefHeading___Toc2493284_2322387425">
            <w:r>
              <w:rPr>
                <w:webHidden/>
                <w:rStyle w:val="IndexLink"/>
                <w:rtl w:val="true"/>
              </w:rPr>
              <w:t xml:space="preserve">فی أحکام الحیض </w:t>
            </w:r>
            <w:r>
              <w:rPr>
                <w:rStyle w:val="IndexLink"/>
                <w:rtl w:val="true"/>
              </w:rPr>
              <w:t xml:space="preserve">/ </w:t>
            </w:r>
            <w:r>
              <w:rPr>
                <w:rStyle w:val="IndexLink"/>
                <w:rtl w:val="true"/>
              </w:rPr>
              <w:t>تنبیهات قاعدة الإمکان</w:t>
            </w:r>
            <w:r>
              <w:rPr>
                <w:rStyle w:val="IndexLink"/>
                <w:rtl w:val="true"/>
              </w:rPr>
              <w:tab/>
            </w:r>
            <w:r>
              <w:rPr>
                <w:rStyle w:val="IndexLink"/>
              </w:rPr>
              <w:t>435</w:t>
            </w:r>
          </w:hyperlink>
        </w:p>
        <w:p>
          <w:pPr>
            <w:pStyle w:val="Contents2"/>
            <w:tabs>
              <w:tab w:val="clear" w:pos="8743"/>
              <w:tab w:val="right" w:pos="9026" w:leader="dot"/>
            </w:tabs>
            <w:rPr/>
          </w:pPr>
          <w:hyperlink w:anchor="__RefHeading___Toc2493286_2322387425">
            <w:r>
              <w:rPr>
                <w:webHidden/>
                <w:rStyle w:val="IndexLink"/>
                <w:rtl w:val="true"/>
              </w:rPr>
              <w:t xml:space="preserve">فی أحکام الحیض </w:t>
            </w:r>
            <w:r>
              <w:rPr>
                <w:rStyle w:val="IndexLink"/>
                <w:rtl w:val="true"/>
              </w:rPr>
              <w:t xml:space="preserve">/ </w:t>
            </w:r>
            <w:r>
              <w:rPr>
                <w:rStyle w:val="IndexLink"/>
                <w:rtl w:val="true"/>
              </w:rPr>
              <w:t>ما تثبت به العادة</w:t>
            </w:r>
            <w:r>
              <w:rPr>
                <w:rStyle w:val="IndexLink"/>
                <w:rtl w:val="true"/>
              </w:rPr>
              <w:tab/>
            </w:r>
            <w:r>
              <w:rPr>
                <w:rStyle w:val="IndexLink"/>
              </w:rPr>
              <w:t>439</w:t>
            </w:r>
          </w:hyperlink>
        </w:p>
        <w:p>
          <w:pPr>
            <w:pStyle w:val="Contents2"/>
            <w:tabs>
              <w:tab w:val="clear" w:pos="8743"/>
              <w:tab w:val="right" w:pos="9026" w:leader="dot"/>
            </w:tabs>
            <w:rPr/>
          </w:pPr>
          <w:hyperlink w:anchor="__RefHeading___Toc2493288_2322387425">
            <w:r>
              <w:rPr>
                <w:webHidden/>
                <w:rStyle w:val="IndexLink"/>
                <w:rtl w:val="true"/>
              </w:rPr>
              <w:t xml:space="preserve">فی أحکام الحیض </w:t>
            </w:r>
            <w:r>
              <w:rPr>
                <w:rStyle w:val="IndexLink"/>
                <w:rtl w:val="true"/>
              </w:rPr>
              <w:t xml:space="preserve">/ </w:t>
            </w:r>
            <w:r>
              <w:rPr>
                <w:rStyle w:val="IndexLink"/>
                <w:rtl w:val="true"/>
              </w:rPr>
              <w:t>ما تثبت به العادة</w:t>
            </w:r>
            <w:r>
              <w:rPr>
                <w:rStyle w:val="IndexLink"/>
                <w:rtl w:val="true"/>
              </w:rPr>
              <w:tab/>
            </w:r>
            <w:r>
              <w:rPr>
                <w:rStyle w:val="IndexLink"/>
              </w:rPr>
              <w:t>449</w:t>
            </w:r>
          </w:hyperlink>
        </w:p>
        <w:p>
          <w:pPr>
            <w:pStyle w:val="Contents2"/>
            <w:tabs>
              <w:tab w:val="clear" w:pos="8743"/>
              <w:tab w:val="right" w:pos="9026" w:leader="dot"/>
            </w:tabs>
            <w:rPr/>
          </w:pPr>
          <w:hyperlink w:anchor="__RefHeading___Toc2493290_2322387425">
            <w:r>
              <w:rPr>
                <w:webHidden/>
                <w:rStyle w:val="IndexLink"/>
                <w:rtl w:val="true"/>
              </w:rPr>
              <w:t xml:space="preserve">فی أحکام الحیض </w:t>
            </w:r>
            <w:r>
              <w:rPr>
                <w:rStyle w:val="IndexLink"/>
                <w:rtl w:val="true"/>
              </w:rPr>
              <w:t xml:space="preserve">/ </w:t>
            </w:r>
            <w:r>
              <w:rPr>
                <w:rStyle w:val="IndexLink"/>
                <w:rtl w:val="true"/>
              </w:rPr>
              <w:t>ما یتعلّق بذات العادة</w:t>
            </w:r>
            <w:r>
              <w:rPr>
                <w:rStyle w:val="IndexLink"/>
                <w:rtl w:val="true"/>
              </w:rPr>
              <w:tab/>
            </w:r>
            <w:r>
              <w:rPr>
                <w:rStyle w:val="IndexLink"/>
              </w:rPr>
              <w:t>456</w:t>
            </w:r>
          </w:hyperlink>
        </w:p>
        <w:p>
          <w:pPr>
            <w:pStyle w:val="Contents2"/>
            <w:tabs>
              <w:tab w:val="clear" w:pos="8743"/>
              <w:tab w:val="right" w:pos="9026" w:leader="dot"/>
            </w:tabs>
            <w:rPr/>
          </w:pPr>
          <w:hyperlink w:anchor="__RefHeading___Toc2493292_2322387425">
            <w:r>
              <w:rPr>
                <w:webHidden/>
                <w:rStyle w:val="IndexLink"/>
                <w:rtl w:val="true"/>
              </w:rPr>
              <w:t xml:space="preserve">فی أحکام الحیض </w:t>
            </w:r>
            <w:r>
              <w:rPr>
                <w:rStyle w:val="IndexLink"/>
                <w:rtl w:val="true"/>
              </w:rPr>
              <w:t xml:space="preserve">/ </w:t>
            </w:r>
            <w:r>
              <w:rPr>
                <w:rStyle w:val="IndexLink"/>
                <w:rtl w:val="true"/>
              </w:rPr>
              <w:t>ما یتعلّق بالمبتدأة</w:t>
            </w:r>
            <w:r>
              <w:rPr>
                <w:rStyle w:val="IndexLink"/>
                <w:rtl w:val="true"/>
              </w:rPr>
              <w:tab/>
            </w:r>
            <w:r>
              <w:rPr>
                <w:rStyle w:val="IndexLink"/>
              </w:rPr>
              <w:t>471</w:t>
            </w:r>
          </w:hyperlink>
        </w:p>
        <w:p>
          <w:pPr>
            <w:pStyle w:val="Contents2"/>
            <w:tabs>
              <w:tab w:val="clear" w:pos="8743"/>
              <w:tab w:val="right" w:pos="9026" w:leader="dot"/>
            </w:tabs>
            <w:rPr/>
          </w:pPr>
          <w:hyperlink w:anchor="__RefHeading___Toc2493294_2322387425">
            <w:r>
              <w:rPr>
                <w:webHidden/>
                <w:rStyle w:val="IndexLink"/>
                <w:rtl w:val="true"/>
              </w:rPr>
              <w:t xml:space="preserve">فی أحکام الحیض </w:t>
            </w:r>
            <w:r>
              <w:rPr>
                <w:rStyle w:val="IndexLink"/>
                <w:rtl w:val="true"/>
              </w:rPr>
              <w:t xml:space="preserve">/ </w:t>
            </w:r>
            <w:r>
              <w:rPr>
                <w:rStyle w:val="IndexLink"/>
                <w:rtl w:val="true"/>
              </w:rPr>
              <w:t>ما یتعلّق بالمضطربة</w:t>
            </w:r>
            <w:r>
              <w:rPr>
                <w:rStyle w:val="IndexLink"/>
                <w:rtl w:val="true"/>
              </w:rPr>
              <w:tab/>
            </w:r>
            <w:r>
              <w:rPr>
                <w:rStyle w:val="IndexLink"/>
              </w:rPr>
              <w:t>482</w:t>
            </w:r>
          </w:hyperlink>
        </w:p>
        <w:p>
          <w:pPr>
            <w:pStyle w:val="Contents2"/>
            <w:tabs>
              <w:tab w:val="clear" w:pos="8743"/>
              <w:tab w:val="right" w:pos="9026" w:leader="dot"/>
            </w:tabs>
            <w:rPr/>
          </w:pPr>
          <w:hyperlink w:anchor="__RefHeading___Toc2493296_2322387425">
            <w:r>
              <w:rPr>
                <w:webHidden/>
                <w:rStyle w:val="IndexLink"/>
                <w:rtl w:val="true"/>
              </w:rPr>
              <w:t xml:space="preserve">فی أحکام الحیض </w:t>
            </w:r>
            <w:r>
              <w:rPr>
                <w:rStyle w:val="IndexLink"/>
                <w:rtl w:val="true"/>
              </w:rPr>
              <w:t xml:space="preserve">/ </w:t>
            </w:r>
            <w:r>
              <w:rPr>
                <w:rStyle w:val="IndexLink"/>
                <w:rtl w:val="true"/>
              </w:rPr>
              <w:t>حکم انقطاع الدم بعد الثلاثة و عوده</w:t>
            </w:r>
            <w:r>
              <w:rPr>
                <w:rStyle w:val="IndexLink"/>
                <w:rtl w:val="true"/>
              </w:rPr>
              <w:tab/>
            </w:r>
            <w:r>
              <w:rPr>
                <w:rStyle w:val="IndexLink"/>
              </w:rPr>
              <w:t>487</w:t>
            </w:r>
          </w:hyperlink>
        </w:p>
        <w:p>
          <w:pPr>
            <w:pStyle w:val="Contents2"/>
            <w:tabs>
              <w:tab w:val="clear" w:pos="8743"/>
              <w:tab w:val="right" w:pos="9026" w:leader="dot"/>
            </w:tabs>
            <w:rPr/>
          </w:pPr>
          <w:hyperlink w:anchor="__RefHeading___Toc2493298_2322387425">
            <w:r>
              <w:rPr>
                <w:webHidden/>
                <w:rStyle w:val="IndexLink"/>
                <w:rtl w:val="true"/>
              </w:rPr>
              <w:t xml:space="preserve">فی أحکام الحیض </w:t>
            </w:r>
            <w:r>
              <w:rPr>
                <w:rStyle w:val="IndexLink"/>
                <w:rtl w:val="true"/>
              </w:rPr>
              <w:t xml:space="preserve">/ </w:t>
            </w:r>
            <w:r>
              <w:rPr>
                <w:rStyle w:val="IndexLink"/>
                <w:rtl w:val="true"/>
              </w:rPr>
              <w:t>حکم انقطاع الدم بعد الثلاثة و عوده</w:t>
            </w:r>
            <w:r>
              <w:rPr>
                <w:rStyle w:val="IndexLink"/>
                <w:rtl w:val="true"/>
              </w:rPr>
              <w:tab/>
            </w:r>
            <w:r>
              <w:rPr>
                <w:rStyle w:val="IndexLink"/>
              </w:rPr>
              <w:t>490</w:t>
            </w:r>
          </w:hyperlink>
        </w:p>
        <w:p>
          <w:pPr>
            <w:pStyle w:val="Contents2"/>
            <w:tabs>
              <w:tab w:val="clear" w:pos="8743"/>
              <w:tab w:val="right" w:pos="9026" w:leader="dot"/>
            </w:tabs>
            <w:rPr/>
          </w:pPr>
          <w:hyperlink w:anchor="__RefHeading___Toc2493300_2322387425">
            <w:r>
              <w:rPr>
                <w:webHidden/>
                <w:rStyle w:val="IndexLink"/>
                <w:rtl w:val="true"/>
              </w:rPr>
              <w:t>الفهرست</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1_139082"/>
      <w:bookmarkStart w:id="1" w:name="pg13321_139082"/>
      <w:bookmarkEnd w:id="1"/>
    </w:p>
    <w:p>
      <w:pPr>
        <w:pStyle w:val="Heading2"/>
        <w:numPr>
          <w:ilvl w:val="1"/>
          <w:numId w:val="1"/>
        </w:numPr>
        <w:rPr/>
      </w:pPr>
      <w:bookmarkStart w:id="2" w:name="pg13321_139082"/>
      <w:bookmarkStart w:id="3" w:name="__RefHeading___Toc2493116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493118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الرابع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1_139086"/>
      <w:bookmarkStart w:id="8" w:name="pg13321_139086"/>
      <w:bookmarkEnd w:id="8"/>
    </w:p>
    <w:p>
      <w:pPr>
        <w:pStyle w:val="Heading2"/>
        <w:numPr>
          <w:ilvl w:val="1"/>
          <w:numId w:val="1"/>
        </w:numPr>
        <w:rPr/>
      </w:pPr>
      <w:bookmarkStart w:id="9" w:name="pg13321_139086"/>
      <w:bookmarkStart w:id="10" w:name="__RefHeading___Toc2493120_2322387425"/>
      <w:bookmarkStart w:id="11" w:name="_Toc3"/>
      <w:bookmarkEnd w:id="9"/>
      <w:bookmarkEnd w:id="10"/>
      <w:r>
        <w:rPr>
          <w:rtl w:val="true"/>
        </w:rPr>
        <w:t>الکافر و أحکامه</w:t>
      </w:r>
      <w:bookmarkEnd w:id="11"/>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یجب علی الکافر عند حصول سببه، ولکنّه لا یصحّ منه فی حال کفره، فإذا أسلم وجب علیه، ویصحّ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عن الکافر یقع فی اُمور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 أحکامه</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بطلان أعماله فی حال 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مثل الطهارة والغسل علیه وصحّة عقوبته فی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مثل تلک الاُمور علیه بعد إسلامه، وإن سلّمنا عدم وجوبه علیه فی حال 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الخلاف فیه حیث قد استدلّ علیه باُمور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یتأتّی منه قصد التقرّب، مع أنّه معتبرٌ فی مثل الغُسل ونحوه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أخبار کثیرة تدلّ علی أنّه لا یقبل اللّه تعالی منه شیئاً ما لم یؤمن باللّه ورسوله وأوصیائه صلوات اللّه علیهم أجمعین، ولذلک قیل ـ بل نُسب إلی المشهور،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علیه ـ بعدم صحّة شیء من العبادات المشروطة بقصد القربة فی حال 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یشترط فی مثل الغُسل والوضوء طهارة الماء والموضع والمحلّ، ولا یتحقّق فی حقّه لنجاسة بدنه بکفره ، فکیف یمکن إیقاع الغُسل الصحیح منه، فیکون باطلاً،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أنّه قد ناقش المحقّق الهمدانی قدس‌سره فی الجمیع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بإنّه ربّما یحصل من جملة من أصناف الکفّار المعتقدین باللّه، خصوصاً من منتحلی الإسلام المنکرین لبعض ضروریات الدِّین کالخوارج والنواصب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مندفع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تسلیم له فی بعضهم دون بعض، فلابدّ من الجواب عمّن یصحّ فی حقّه هذا الإشکال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قصد القربة عن المذکورین أیضاً لا یخلو عن إشکال، لأنّه إن کانوا جاهلین ومقصّرین، فحکمهم حکم العالم، فلا یتمشّی منهم قصد القربة، وإن کان بزعمهم حصوله، لکنّه مجرّد خیال لا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کانوا قاصرین وإن أمکن صحّته فی حقّهم، لکنّه خروج عن مورد الغرض، وذلک لمقدرتهم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المراد بها علی الظاهر، عدم کون أعمالهم مقبولة علی وجه تؤثّر فی حصول القرب، واستحقاق الأجر والثواب، وهذا أخصّ من الصحّة المبحوث عنها، التی هی عبارة عن موافقة المأتی به للمأمور به الموجبة لسقوط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شرطیة الإیمان باللّه وبرسوله والأوصیاء، هو القبول بمعنی الصحّة، لا الحصول بالقربة والأجر، خصوصاً مع وجود بعض القرائن الدالّة علی کون المراد هو الصحّة، حیث أنّ الکفر مانع عن الصحّة لا عن خصوص القربة والأجر، خصوصاً فی الأعمال المشروطة بقصد القربة، لو سلّمنا ما ذکر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نفرض اغتساله فی ماء عاصم ، ولو أجاب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یشترط طهارة المحلّ المتعذّرة فی حقّه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خلوّه عن نجاستة 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النجاسة الذاتیة، فاشتراط خلوّه عنها أوّل الکلام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آخر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فالإنصاف أنّ القول ببطلان عمله علی الإطلاق، یحتاج إلی مزید تتبّع وتأمّل فی الأخبار، وفی کلمات الأصحاب، ولکنّه لا </w:t>
      </w:r>
    </w:p>
    <w:p>
      <w:pPr>
        <w:pStyle w:val="BookText"/>
        <w:rPr/>
      </w:pPr>
      <w:r>
        <w:rPr>
          <w:rFonts w:ascii="IRNazanin" w:hAnsi="IRNazanin" w:eastAsia="IRNazanin"/>
          <w:color w:val="111111"/>
          <w:sz w:val="28"/>
          <w:sz w:val="28"/>
          <w:szCs w:val="28"/>
          <w:rtl w:val="true"/>
          <w:lang w:bidi="fa-IR"/>
        </w:rPr>
        <w:t>یترتّب علی تحقیقه ثمرة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لا یخلو عن وهن، لأنّ مجرّد اغتساله فی ماء عاصم، وعدم انفعال الماء بذلک، لا یوجب صحّة غُسله، بعدما کان بدنه نجساً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بأنّ المراد من عدم النجاسة، هی النجاسة العرضیة لا مطلقاً حتّی یشمل مثل النجاسة الذاتیة ، لا یخلو عن مناقشة، لوضوح عدم التفاوت فی النجاسة المترتّبة علی بدنه، من وجوب تطهیر المماس مع الرطوبة والاجتناب عنه، فیما یجب فیه الاجتناب، وغیره من الآثار ، مع النجاسة فی المورد، وهو مانعیته عن صحّة غسله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الفارق بین المقام وغیره ، دعوی بلا دلیل، کما لایخفی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فضلاً عن أنّا نقول بإمکان الاستدلال بآیات عدیدة، دالّة علی بطلان أعمال الکافرین، حال کفرهم، وأنّه تحبط أعمالهم لأجل کفرهم، خصوصاً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یَکْفُرْ بِالاْءِیمَانِ فَقَدْ حَبِطَ عَمَلُهُ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شموله لمن استمرّ فی کفره، ولا یقبل الإیمان، لا أن یکون مخصوصاً لمن کان مؤمناً ثمّ أحدث الکفر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لَمْ یُؤْمِنُوا فَأَحْبَطَ اللّه‌ُ أَعْمَالَهُمْ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یفهم منها، أنّ عدم الإیمان مساوقٌ لحبط الأعمال وبطلانها، وإن کانت الآیة الثانیة واردة فی حقّ المنافقین لا الکافرین، بخلاف الآیة السابقة ، فالاستدلال بها للمورد لا یخلو عن إشکال، فلیتأمّل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وأبین منهما فی الدلالة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 الَّذِینَ کَفَرُوا أَنْ یَتَّخِذُوا عِبَادِی مِنْ دُونِی أَوْلِیَاءَ إِنَّا أَعْتَدْنَا جَهَنَّمَ لِلْکَافِرِینَ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بِالاْءَخْسَرِینَ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کَفَرُوا بِآیَاتِ رَبِّهِمْ وَلِقَائِهِ فَحَبِطَتْ أَعْمَالُهُمْ 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فدلالة هذه الآیات علی ما ادّعیناه واضحة، لو لم نقل بشمولها حتّی لغیر الکافرین، من المنافقین الذین کفروا ـ أی ستروا ـ عن أداء شکر النعمة ولم یعملون بواجبهم، وکفروا بنعم اللّه علیهم ولم یؤدّوا شکرها، کما احتمل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الموضوع الأوّل، وقد عرفت دلالة الأدلّة علی بطلان أعمالهم، مع أنّ المسألة تحتاج إلی مزید من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وجوب الغسل وغیره من الواجبات علی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إنّه ممّا لا إشکال فیه، بل لا خلاف عندنا، حیث لم ینقل الخلاف فیه عن أحد من الخاصّة إلاّ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للکاشانی، تبعاً للمحقّق الأمین الاسترآبادی، وإن قال المحقّق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ظهور ما حکاه عنه فیما ادّعاه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العامّة عن أبی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علی المشهور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الدلیل علیه وهو دلیل العدم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عنه المحقّق المزبور بأنّه یدلّ علیه ، ـ مضافاً إلی دعوی الإجماع، کما </w:t>
      </w:r>
      <w:bookmarkStart w:id="12" w:name="pg13321_139090"/>
    </w:p>
    <w:p>
      <w:pPr>
        <w:pStyle w:val="BookText"/>
        <w:rPr/>
      </w:pPr>
      <w:bookmarkEnd w:id="12"/>
      <w:r>
        <w:rPr>
          <w:rFonts w:ascii="IRNazanin" w:hAnsi="IRNazanin" w:eastAsia="IRNazanin"/>
          <w:color w:val="111111"/>
          <w:sz w:val="28"/>
          <w:sz w:val="28"/>
          <w:szCs w:val="28"/>
          <w:rtl w:val="true"/>
          <w:lang w:bidi="fa-IR"/>
        </w:rPr>
        <w:t xml:space="preserve">عن غیر واحد ـ سائر الأدلّة من العقل والنقل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العقل ففی مثل الأحکام التی یدرک العقل حُسنها أو قبحها، کوجوب ردّ الودیعة، وحرمة أکل مال الغیر، فالعقل یحکم بعمومها لکلّ مکلّف، وعدم اختصاصها بشخص دون شخص، فیشمل الکافر أیضاً </w:t>
      </w:r>
      <w:r>
        <w:rPr>
          <w:rFonts w:eastAsia="IRNazanin" w:cs="IRNazanin"/>
          <w:color w:val="111111"/>
          <w:sz w:val="28"/>
          <w:szCs w:val="28"/>
          <w:rtl w:val="true"/>
          <w:lang w:bidi="fa-IR"/>
        </w:rPr>
        <w:t>.</w:t>
      </w:r>
    </w:p>
    <w:p>
      <w:pPr>
        <w:pStyle w:val="Heading2"/>
        <w:numPr>
          <w:ilvl w:val="1"/>
          <w:numId w:val="1"/>
        </w:numPr>
        <w:rPr/>
      </w:pPr>
      <w:bookmarkStart w:id="13" w:name="__RefHeading___Toc2493122_2322387425"/>
      <w:bookmarkStart w:id="14" w:name="_Toc4"/>
      <w:bookmarkEnd w:id="13"/>
      <w:r>
        <w:rPr>
          <w:rtl w:val="true"/>
        </w:rPr>
        <w:t>فی وجوب الغسل علی الکفّار</w:t>
      </w:r>
      <w:bookmarkEnd w:id="14"/>
    </w:p>
    <w:p>
      <w:pPr>
        <w:pStyle w:val="BookText"/>
        <w:rPr/>
      </w:pPr>
      <w:r>
        <w:rPr>
          <w:rFonts w:ascii="IRNazanin" w:hAnsi="IRNazanin" w:eastAsia="IRNazanin"/>
          <w:color w:val="111111"/>
          <w:sz w:val="28"/>
          <w:sz w:val="28"/>
          <w:szCs w:val="28"/>
          <w:rtl w:val="true"/>
          <w:lang w:bidi="fa-IR"/>
        </w:rPr>
        <w:t xml:space="preserve">وکذلک فی معظم الأحکام التوصّلیة، فیستفاد العموم من معلومیة کون المقصود من الطلب مجرّد حصول متعلّقه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الخارج، من عامّة المکلّفین ، فالکافر داخل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الأصول الضروریة، مثل الصلاة والصوم والحجّ والزکاة، فیستفاد ذلک من الأخبار المستفیضة الدالّة علی أنّها ممّا افترضه اللّه علی کافّة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بصیر،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فداک أخبرنی عن الدین الذی افترضه اللّه تعالی علی العباد، ما لا یسعهم جهله ولا یقبل منهم غیره ما هو؟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علیَّ ، فأعاد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وأقام الصلاة، وإیتاء الزکاة، وحجّ البیت من استطاع إلیه سبیلاً، وصوم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قلیلاً،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والولایة مرّتین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والآیات التی یستفاد منها استفادة ضروریة مثل هذه الفرائض من الاُمور المهمّة المعتبرة فی الشریعة، وقد أوجبها الشارع علی کلّ من أمره بالإسلام، ومقتضی وجوب هذه الفرائض علی عامّة المکلّفین، وجوب مقدّماتها علیهم، کالغسل والوضوء وغیرهما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ونحن نزید تأییداً لکلامه، مع ضمیمة المقدّمة التی ذکرها فی آخر کلامه من إمکان استفادة ذلک من الآیات العامّة، التی جعل عامّة العباد والناس مخاطباً للتکلیف بالعبادة والحجّ،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اعْبُدُوا رَبَّکُمْ الَّذِی خَلَقَکُمْ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أنّه من المعلوم أنّه لیست العبادة إلاّ مثل الصلاة ونحوها، فإذا کانت واجبة بعموم الخطاب، فتجب مقدّماتها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الخ ، وأمثال ذلک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عدم الدلیل علی الوجوب غیر مقبولة، کما کان الأمر کذلک فی دعوی تخصیص الخطاب بالایمان والإسلام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استفادة ذلک من إطلاقات الأدلّة فی کثیر من الأحکام، حیث لم یقیّد الأوامر والنواهی الواردة فیها بالإسلام، بل تعلّق بالمکلّف بصورة الإطلاق الشامل للکافر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لنا أحکام یکون الإسلام دخیلاً فیها، مثل حکم وجوب حفظ الفرج عن النظر لشرافة الإسلام، حیث لم یفهم العموم من دلیله، لکنّه نادر ینصرف عنه کلمات الأعلام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الأحکام التی شُرّعت تدارکاً لما فات من التعبّدیات، مثل الکفّارات والقضاء، حیث أنّ صحّتها مشروطة بالإسلام، وإسلامهم یجبّ ما قبله، فیقتضی عدمها، فکیف یؤمر بها بما یوجب عدمها، فلا یکونون مکلّفین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الکافر أیضاً متعلّق للتکلیف، إلاّ إنّه بعد التکلیف یرتفع عنه بواسطة قبوله الإسلام، فلا ینافی ذلک کون التکلیف لهم ثابتاً، وثمرته تظهر فی جواز عقوبتهم فی ترک هذه الواجبات لو ماتوا قبل قبول الإسلام،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علی خلاف المشهور، هو دلالة الأخبار الکثیرة، علی توقّف التکلیف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الباقر علیه‌السلام ، فإنّه قال بعد أن سُئل عن وجوب معرفة الإمام، علی من لم یؤمن باللّه ورسوله ، کیف یجب علیه معرفة الإمام وهو لا یؤمن باللّه ورسوله</w:t>
      </w:r>
      <w:r>
        <w:rPr>
          <w:rStyle w:val="FootnoteAnchor"/>
          <w:rtl w:val="true"/>
        </w:rPr>
        <w:footnoteReference w:id="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الروایة صریحة الدلالة علی خلاف ما ذکروه، فإنّه متی لم تجب معرفة الإمام قبل الإیمان باللّه ورسوله، فبطریق أولی لا تجب معرفة سائر الفروع التی هی متلقّاة من الإمام علیه‌السلام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فأجاب عنه المحقّق الهمدانی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عدم وجوب المعرفة لمن کان جاهلاً باللّه ورسوله، فی لزوم الإیمان فی حقّه، حیث کان الأمر کذلک لاستحالة التکلیف بما یتوقّف وجوبه علی علمه بلزوم الإتیان بمقدّمته، وهو الإیمان باللّه ورسوله ، ولذا قد تعجّب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هو خلاف لظاهر الروایة، ولعلّه قد حملها علیه حتّی یصحّ التمسّک بها علی مراده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یکون المراد الإشارة إلی واقعیة القضیة، من عدم إمکان </w:t>
      </w:r>
    </w:p>
    <w:p>
      <w:pPr>
        <w:pStyle w:val="BookText"/>
        <w:rPr/>
      </w:pPr>
      <w:r>
        <w:rPr>
          <w:rFonts w:ascii="IRNazanin" w:hAnsi="IRNazanin" w:eastAsia="IRNazanin"/>
          <w:color w:val="111111"/>
          <w:sz w:val="28"/>
          <w:sz w:val="28"/>
          <w:szCs w:val="28"/>
          <w:rtl w:val="true"/>
          <w:lang w:bidi="fa-IR"/>
        </w:rPr>
        <w:t xml:space="preserve">حصول معرفة الإمام مع عدم الإیمان باللّه ورسوله، فلاینافی کون وجوبه منوطاً بوجوب الإیمان باللّه، یعنی إذا کان الإیمان بهما واجباً علیه، فیجب علیه معرفة الإمام أیضاً ، ولذا کان الموضوع لوجوب المعرفة نفس المکلّف بلا تقیید بالإسلام، فلذلک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الامتناع بالاختیار لا ینافی الاختیار، فیجب علیه تمام الاُمور من الفروع، ولو کانت موقوفة علی الإیمان والإسلام، أو یقدر علی تحصیلهما،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تکلیف ما لا یطاق، فإنّ تکلیف الجاهل بما هو جاهل تصوّراً أو تصدیقاً، تکلیفٌ بغیر المقدور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مراده منه أنّه لا یقدر الإتیان بالغُسل فی حال کفره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جوابه آنفاً، حیث أنّه قادر علیه لأجل قدرته علی تحصیل مقدّماته، بدلیل قاعدة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من عدم القدرة علی ذلک لأجل جهله بالحکم، کما قد صرّح فی استدلاله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عنه المحقّق الهمدانی بالنقض أوّلاً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بتکلیفه بالإسلام، فإنّه جاهل به تصدیقاً، فکیف یجب علیه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اُرید من قبح التکلیف، قبح توجیه الخطاب إلیه، والطلب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الخطاب أوّلاً وبالذات إنّما یوجّه إلی الجاهل، فإن علم منه تکلیفه تفصیلاً أو إجمالاً تنجز الطلب فی حقّه، و وجب علیه الخروج من عهدته عقلاً، وإلاّ فهو معذور ما لم یکن مقصّراً، فلا یعقل أن یکون توجیه الخطاب إلیه مشروطاً بعلمه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اُرید قبیح تنجّزه علیه، بمعنی مؤاخذته علی مخالفة ما أمره به، ولو لم </w:t>
      </w:r>
    </w:p>
    <w:p>
      <w:pPr>
        <w:pStyle w:val="BookText"/>
        <w:rPr/>
      </w:pPr>
      <w:r>
        <w:rPr>
          <w:rFonts w:ascii="IRNazanin" w:hAnsi="IRNazanin" w:eastAsia="IRNazanin"/>
          <w:color w:val="111111"/>
          <w:sz w:val="28"/>
          <w:sz w:val="28"/>
          <w:szCs w:val="28"/>
          <w:rtl w:val="true"/>
          <w:lang w:bidi="fa-IR"/>
        </w:rPr>
        <w:t>یعلم حکمه من الخطاب، أو لم یصله الخطاب الموجّه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یقبح بالنسبة إلی القاصر، دون المقصّر الذی یجب علیه الفحص والسؤال، ولذا لم یقل أحد بمعذوریة الجاهل بالأحکام الشرعیة، إذا عمل بالبراءة قبل الفحص عن الطرق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مراده من الشقّ الأوّل، من توجیه الخطاب إلی الجاهل، أی إلی المکلّفین والعباد بأنفسهم لا إلی الجاهلین بوصف الجهل ، غایة الأمر کلّ من صار عالماً به وقادراً علیه، تنجّز فی حقّه، وإن لم یعلم ولم یکن مقصّراً فی جهله یکون معذوراً ، ففی مثله کیف یکون تکلیفاً بما لا یطاق بالنسبة إلی جهله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ذکره المحقّق، وما بیّناه، أنّ ما علیه المشهور من کون الغُسل والوضوء وسائر مقدّمات العبادات واجبة علی الکفّار، کوجوب سائر الواجبات وحرمة سائر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بالأخبار الدالّة علی لزوم طلب العلم للمسلم، دون مجرّد العاقل البالغ، مثل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بأنّ هذه القضایا من المخاطبات والجملات والترکیبات، وإن أُخذ فیها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لیس هذا إلاّ لکون المواجهة بالکلام لمن أسلم واختار الدین، حیث یقبل ذلک منهم، لا أن یکون المراد خصوص المسلم دون غیره، کما هو واضح عند عرف العقلاء، حیث یخاطبون لمن کان حاضراً عندهم وحلّ بینهم، وإن لم یکن المقصود خصوص الحاضرین والمواجهین، کما هو المراد فی المقام ، لاشتراک جمیع العباد فی التکلیف، ولا یختصّ بخصوص قوم </w:t>
      </w:r>
      <w:bookmarkStart w:id="15" w:name="pg13321_139095"/>
    </w:p>
    <w:p>
      <w:pPr>
        <w:pStyle w:val="BookText"/>
        <w:rPr/>
      </w:pPr>
      <w:bookmarkEnd w:id="15"/>
      <w:r>
        <w:rPr>
          <w:rFonts w:ascii="IRNazanin" w:hAnsi="IRNazanin" w:eastAsia="IRNazanin"/>
          <w:color w:val="111111"/>
          <w:sz w:val="28"/>
          <w:sz w:val="28"/>
          <w:szCs w:val="28"/>
          <w:rtl w:val="true"/>
          <w:lang w:bidi="fa-IR"/>
        </w:rPr>
        <w:t xml:space="preserve">دون قوم، کما هو المفروض فی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من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یعلم أنّ النبیّ صلی‌الله‌علیه‌و‌آله أمر أحداً ممّن أسلم بغُسل الجنابة بعد الإسلام ، مع أنّه قلّما ینفک أحدٌ منهم من الجنابة فی تلک الأزمنة المتطاولة، ولو أمر بذلک لنُقل ووصل إلینا ذلک </w:t>
      </w:r>
      <w:r>
        <w:rPr>
          <w:rFonts w:eastAsia="IRNazanin" w:cs="IRNazanin"/>
          <w:color w:val="111111"/>
          <w:sz w:val="28"/>
          <w:szCs w:val="28"/>
          <w:rtl w:val="true"/>
          <w:lang w:bidi="fa-IR"/>
        </w:rPr>
        <w:t>.</w:t>
      </w:r>
    </w:p>
    <w:p>
      <w:pPr>
        <w:pStyle w:val="Heading2"/>
        <w:numPr>
          <w:ilvl w:val="1"/>
          <w:numId w:val="1"/>
        </w:numPr>
        <w:rPr/>
      </w:pPr>
      <w:bookmarkStart w:id="16" w:name="__RefHeading___Toc2493124_2322387425"/>
      <w:bookmarkStart w:id="17" w:name="_Toc5"/>
      <w:bookmarkEnd w:id="16"/>
      <w:r>
        <w:rPr>
          <w:rtl w:val="true"/>
        </w:rPr>
        <w:t>فی حکم جنابة الکافر بعد ما أسلم</w:t>
      </w:r>
      <w:bookmarkEnd w:id="17"/>
    </w:p>
    <w:p>
      <w:pPr>
        <w:pStyle w:val="BookText"/>
        <w:rPr/>
      </w:pPr>
      <w:r>
        <w:rPr>
          <w:rFonts w:ascii="IRNazanin" w:hAnsi="IRNazanin" w:eastAsia="IRNazanin"/>
          <w:color w:val="111111"/>
          <w:sz w:val="28"/>
          <w:sz w:val="28"/>
          <w:szCs w:val="28"/>
          <w:rtl w:val="true"/>
          <w:lang w:bidi="fa-IR"/>
        </w:rPr>
        <w:t>ولا یخفی ما فیه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المفروض أنّ الجنابة حالة عارضة للإنسان، الموجبة لما لا یمکن تقرّبه إلی اللّه إلاّ بإزالتها، ولا یحصل ذلک إلاّ بالغُسل، ولا فرق فیه بین کونه مسلماً أو کافراً، فإذا فرض أنّ الکافر امتلک الشرف بدخوله الإسلام، فیجب علیه کلّ ما وجب علی المسلم، کما یجب علیه معرفة سائر المسائل، فلا یحتاج إلی ذکر خصوص مثل الغسل أو الوضوء حال قبوله الإسلام ، بل یکفی ذکر ذلک بعد تشرّفه إلی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الغسل واجباً له حال کفره، فهو یعدّ کسائر الواجبات والمحرّمات، یعنی إذا ثبت وجوبها علیه بالأدلّة، فیدخل فیها مثله أیضاً، فلایحتاج إلیه دلیل مستقلّ دالّ علیه، کما لایخفی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روی من أنّ النبیّ صلی‌الله‌علیه‌و‌آله أمر بأن یغتسل بعض من دخل الإسلام حین إرادته الإسلام ـ کما نقل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ـ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یظهر من بعض الأخبار أنّ الغسل عند إرادة الإسلام کان معروفاً عندهم، فلعلّه کان هذا الغسل کغسل الجنابة مجزیاً عن کلّ غسل وإن کان إثباته محتاجاً إلی الدلیل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الغسل قبل قبوله الإسلام فإنّه یصعب الحکم بصحّته لنجاسة بدنه أوّلاً، وعدم تمشّی قصد القربة منه قبل الإسلام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بعد قبوله الإسلام، فلا إشکال فی کونه مجزیاً عن الجنابة، بل عن کلّ ما وجب فی ذمّته، کغسل مسّ المیّت ـ والحیض والاستحاضة والنفاس إن کانت امرأة ـ حیث أنّه مشتمل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إنّه لابدّ أن یلاحظ مقدار 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فلا إشکال عندنا أنّ الکافر مکلّف بکلّ ما یکون المسلم مکلّفاً به، وهو المطلوب ، ومنه الغسل، إلاّ إنّه لایصحّ منه إلاّ إذا أسلم، فإذا أسلم وجب علیه الغسل ، أمّا لوجوبه السابق علیه، أو یصیر واجباً علیه بعد إسلامه، لو لم نقل بکونه مکلّفاً حال کفره، إذ غایته حینئذٍ أنّه یکون کالنائم والمغمی علیه وغیرهما، ممّن لا یکون مکلّفاً حال حدوث سبب الجنابة، ولکنّه یدخل تحت عموم الخطاب بعد واجدیته لشرائط التکلیف، فیشمله عموم الآیة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الصلاة والطهور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ورد بأنّ الإسلام یجبّ ما قبله، یرفع حکم الجنابة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 بأنّ وجوب الغُسل کان ممّا یجب علیه بعد الإسلام، فلا 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لصیرورته حینئذٍ من الاُمور اللاحقة، فلا یجبّه ما وجب بسببه وهو الإسلام، کما لایخفی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وجوبه کان قبل الإسلام، فهو أیضاً لا یجبّه، لأنّ الإسلام یجبّ </w:t>
      </w:r>
      <w:bookmarkStart w:id="18" w:name="pg13321_139097"/>
    </w:p>
    <w:p>
      <w:pPr>
        <w:pStyle w:val="BookText"/>
        <w:rPr/>
      </w:pPr>
      <w:bookmarkEnd w:id="18"/>
      <w:r>
        <w:rPr>
          <w:rFonts w:ascii="IRNazanin" w:hAnsi="IRNazanin" w:eastAsia="IRNazanin"/>
          <w:color w:val="111111"/>
          <w:sz w:val="28"/>
          <w:sz w:val="28"/>
          <w:szCs w:val="28"/>
          <w:rtl w:val="true"/>
          <w:lang w:bidi="fa-IR"/>
        </w:rPr>
        <w:t xml:space="preserve">ولو اغتسل ثمّ ارتدّ ثمّ عاد، لم یبطل غسله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الأفعال والتروک الصادرة منه فی زمان کفره حین معصیته، من حیث أنّه ترک واجباً أو حراماً، لا الأشیاء الصادرة منه حال کفره الموجبة لترتّب الآثار الوضعیة، خصوصاً إذا لم یصدر علی وجه محرّم، مثل ما لو بال أو احتلم، فإنّ مثل هذه الاُمور کانت قبل نجاسة الثوب والبدن المتلوّث بهما لا یرتفع بحسب الإسلام، خصوصاً إذا لم نقل بأنّ الآثار الوضعیة من المجعولات الشرعیة ـ کما هو الحقّ عند بعض ـ بل إنّما هی اُمور واقعیّة کشف عنها الشارع، أو انتزعت من الأحکام التکلیفیّة، فمن خرج منه المنی یعدّ جنب واقعاً، فیجب علیه الغُسل عند وجوب الصلاة ونحوها علیه </w:t>
      </w:r>
      <w:r>
        <w:rPr>
          <w:rFonts w:eastAsia="IRNazanin" w:cs="IRNazanin"/>
          <w:color w:val="111111"/>
          <w:sz w:val="28"/>
          <w:szCs w:val="28"/>
          <w:rtl w:val="true"/>
          <w:lang w:bidi="fa-IR"/>
        </w:rPr>
        <w:t>.</w:t>
      </w:r>
    </w:p>
    <w:p>
      <w:pPr>
        <w:pStyle w:val="Heading2"/>
        <w:numPr>
          <w:ilvl w:val="1"/>
          <w:numId w:val="1"/>
        </w:numPr>
        <w:rPr/>
      </w:pPr>
      <w:bookmarkStart w:id="19" w:name="__RefHeading___Toc2493126_2322387425"/>
      <w:bookmarkStart w:id="20" w:name="_Toc6"/>
      <w:bookmarkEnd w:id="19"/>
      <w:r>
        <w:rPr>
          <w:rtl w:val="true"/>
        </w:rPr>
        <w:t>لو اغتسل او تیمّم ثمّ ارتدّ ثمّ عاد</w:t>
      </w:r>
      <w:bookmarkEnd w:id="20"/>
    </w:p>
    <w:p>
      <w:pPr>
        <w:pStyle w:val="BookText"/>
        <w:rPr/>
      </w:pPr>
      <w:r>
        <w:rPr>
          <w:rFonts w:ascii="IRNazanin" w:hAnsi="IRNazanin" w:eastAsia="IRNazanin"/>
          <w:color w:val="111111"/>
          <w:sz w:val="28"/>
          <w:sz w:val="28"/>
          <w:szCs w:val="28"/>
          <w:rtl w:val="true"/>
          <w:lang w:bidi="fa-IR"/>
        </w:rPr>
        <w:t>وکیف کان، فلا مجال لأحد أن یتوهّم ارتفاع الإسلام الحدث الواقع قبله، کما لا ترتفع التوبة لمثل ذلک، بعدما ورد فی الخبر من أنّ التوبة تجبّ ما قبلها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بطلان الغسل بل الوضوء، هو عدم کون الردّة من النواقض، بل النواقض منحصرة فی عدّة اُمور لیس منها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العود لا یکون دخیلاً فی المسألة، لوضوح أنّ ما یتوهّم دخالته هو نفس الردّة، ولعلّ وجه ذکره هو إمکان استفادته من الغُسل لما یشترط فیه، ولذلک تری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أخصر وأوضح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غیر الغُسل والوضوء وهو التیمّم، یعنی لو تیمّم بعد إسلامه وخروجه </w:t>
      </w:r>
    </w:p>
    <w:p>
      <w:pPr>
        <w:pStyle w:val="BookText"/>
        <w:rPr/>
      </w:pPr>
      <w:r>
        <w:rPr>
          <w:rFonts w:ascii="IRNazanin" w:hAnsi="IRNazanin" w:eastAsia="IRNazanin"/>
          <w:color w:val="111111"/>
          <w:sz w:val="28"/>
          <w:sz w:val="28"/>
          <w:szCs w:val="28"/>
          <w:rtl w:val="true"/>
          <w:lang w:bidi="fa-IR"/>
        </w:rPr>
        <w:t>عن الکفر، ثمّ ارتدّ فهل یوجب ذلک بطلان التیمّم أم لا؟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کون الارتداد من النواقض، وجواز فعل ما هو مشروط بالطهور کان بلا إشکال ولا خلاف ظاهراً، فیما عدا التیمّم، لانحصار النواقض فیما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التیمّم 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ینتقض بالارتداد، لأنّ الغرض منه الإباحة وقد ارتفعت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أورد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الارتداد کنجاسة البدن بعد التیمّم مانعٌ من تأثیر التیمّم فعلاً فیما یقتضیه، فإذا ارتفع المانع أثّر المقتضی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جواز الدخول فی الصلاة، أعمٌّ من انتقاض التیمّم، فلیستصحب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 أنّ التیمّم أیضاً لا یبطل، کما لم یبطل غسله ووضوئه،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أن یقال هنا بالنسبة إلی التیمّم بالخصوص، هو القول بالتفصیل، بأنّه حینما کان التیمّم رافعاً للحدث، کان حکمه کحکم الغُسل والوضوء من عدم إضرار الارتداد بحاله، إذ الارتداد لا یوجب عود الحدث، ولا یکون 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ما کان مبیحاً للصلاة، کالتیمّم فی ضیق الوقت، حیث أنّه بعد الارتداد خرج عن عنوان الإباحة، ثمّ بعد العود هل یکفی ذلک فی کونه مبیحاً أو یحتاج إلی إعادته، حتّی یکون مثل الارتداد هنا، أم لا؟</w:t>
      </w:r>
    </w:p>
    <w:p>
      <w:pPr>
        <w:pStyle w:val="BookText"/>
        <w:rPr/>
      </w:pPr>
      <w:r>
        <w:rPr>
          <w:rFonts w:ascii="IRNazanin" w:hAnsi="IRNazanin" w:eastAsia="IRNazanin"/>
          <w:color w:val="111111"/>
          <w:sz w:val="28"/>
          <w:sz w:val="28"/>
          <w:szCs w:val="28"/>
          <w:rtl w:val="true"/>
          <w:lang w:bidi="fa-IR"/>
        </w:rPr>
        <w:t xml:space="preserve">مثلُ وجدان الماء الموجب لإبطال التیمّم ، غایة الأمر فی الأوّل یزیل الإباحة وفی الثانی یزیل الرافع، فکفایة التیمّم الأوّل السابق حتّی لما بعد العود عن الارتداد لا یخلو عن إشکال، لزوال أصل الغایة فیه بواسطة الارتداد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مراد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قضیة للعلّة المذکورة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أجابه المحقّق الهمدانی، بکون الارتداد مثل نجاسة الثوب من الموانع لا من المزیل ، غیر معلوم، فلا أقلّ من الاحتیاط،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عن فطرة إن بنینا علی قبول توبته ظاهراً وباطناً، فلا إشکال حینئذٍ إنّه یعدّ مکلّفاً بأحکام المسلمین، ویکون غُسله صحیحاً مثل سائر عباداته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قلنا بقبول توبته باطناً دون الظاهر، فقد یحتمل أیضاً صحّة أعماله وعباداته بالنظر إلی باطنه، وإن جری علیه حکم الکفر بالنسبة إلی غیرها من الأحکام، کالقتل وغیره، وهو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احتمل أن یقال بالصحّة بالنسبة إلی نفسه، فیکون خارجاً عن الجنابة، وإن جرت علیه أحکام الجُنب بالنسبة إلینا، عملاً بظاهر کلّ من جعل للتوبة تأثیراً فی الظاهر والباطن، وإن کان هذا ضعیفاً، لوضوح أنّ الجنابة عبارة عن حالة نفسانیة، إن زالت بواسطة الغُسل فترفع حتّی بالنسبة إلی الغیر،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ففی مثل الطهارة ونجاسة البدن، یمکن هذا التفصیل، لإمکان تفاوت الحکم بین الأفراد بواسطة العلم والجهل، حیث یحکم بالنجاسة للعالم، وبالطهارة للجاهل فیما إذا کانت الطهارة والنجاسة ذکریة ، وهذا بخلاف الطهارة والحدث حیث أنّهما واقعیان، فلا یدخل فیهما العلم والجهل ولا غیرهما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قلنا بعدم قبول توبته مطلقاً ـ أی فی الظاهر والباطن ـ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عدم صحّة الغُسل منه، من حیث أنّه کان نجساً ولا یتمشّی منه قصد القربة، والذی ینبغی أن یبحث فیه أنّه هل یکون مکلّفاً مثل سائر المکلّفین بالفروع والأصول أم 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مکلّف ولا قبح فیه، تمسّکاً بقاعدة الاختیار، لأنّ الامتناع بالاختیار لا ینافی الاختیار، فیصحّ عقوبته </w:t>
      </w:r>
      <w:bookmarkStart w:id="21" w:name="pg13321_139100"/>
    </w:p>
    <w:p>
      <w:pPr>
        <w:pStyle w:val="BookText"/>
        <w:rPr/>
      </w:pPr>
      <w:bookmarkEnd w:id="21"/>
      <w:r>
        <w:rPr>
          <w:rFonts w:ascii="IRNazanin" w:hAnsi="IRNazanin" w:eastAsia="IRNazanin"/>
          <w:color w:val="111111"/>
          <w:sz w:val="28"/>
          <w:sz w:val="28"/>
          <w:szCs w:val="28"/>
          <w:rtl w:val="true"/>
          <w:lang w:bidi="fa-IR"/>
        </w:rPr>
        <w:t xml:space="preserve">لترک المکلّف به </w:t>
      </w:r>
      <w:r>
        <w:rPr>
          <w:rFonts w:eastAsia="IRNazanin" w:cs="IRNazanin"/>
          <w:color w:val="111111"/>
          <w:sz w:val="28"/>
          <w:szCs w:val="28"/>
          <w:rtl w:val="true"/>
          <w:lang w:bidi="fa-IR"/>
        </w:rPr>
        <w:t>.</w:t>
      </w:r>
    </w:p>
    <w:p>
      <w:pPr>
        <w:pStyle w:val="Heading2"/>
        <w:numPr>
          <w:ilvl w:val="1"/>
          <w:numId w:val="1"/>
        </w:numPr>
        <w:rPr/>
      </w:pPr>
      <w:bookmarkStart w:id="22" w:name="__RefHeading___Toc2493128_2322387425"/>
      <w:bookmarkStart w:id="23" w:name="_Toc7"/>
      <w:bookmarkEnd w:id="22"/>
      <w:r>
        <w:rPr>
          <w:rtl w:val="true"/>
        </w:rPr>
        <w:t>فی غسل الجنابة عن المرتدّ الفطری</w:t>
      </w:r>
      <w:bookmarkEnd w:id="23"/>
    </w:p>
    <w:p>
      <w:pPr>
        <w:pStyle w:val="BookText"/>
        <w:rPr/>
      </w:pPr>
      <w:r>
        <w:rPr>
          <w:rFonts w:ascii="IRNazanin" w:hAnsi="IRNazanin" w:eastAsia="IRNazanin"/>
          <w:color w:val="111111"/>
          <w:sz w:val="28"/>
          <w:sz w:val="28"/>
          <w:szCs w:val="28"/>
          <w:rtl w:val="true"/>
          <w:lang w:bidi="fa-IR"/>
        </w:rPr>
        <w:t>هذا، ولکن الذی یظهر عن بعض ـ کالمحقّق الهمدانی ـ أنّه لا مجال للبحث عن انتقاض غُسله ووضوئه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لخروجه من زمرة المکلّفین بالعبادات التی تتوقّف صحّتها علی الإسلام، حیث یمتنع منه، فلا یصحّ تکلیفه بها، لأنّ القدرة علی الامتثال شرط فی صحّة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من أنّ الکفّار مکلّفون بالفروع فی حال کفرهم، إنّما هو فیما أمکنهم الخروج من عهدتها، لا فی مثل الفرض الذی تعذّر صدورها منه، وکونها مقدورة له قبل ارتداده لا یُصحّح بقاء التکلیف، بعد أن ارتدّ وتعذّر منه صدور الفعل، لأنّ قبح تکلیف العاجز لا یقبل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قدرته السابقة تُصحّح تکلیفه فی زمان القدرة بإیجاد العبادات المشروطة بالإسلام فی أوقاتها، وتُحسّن عقابه علی ما یصدر منه من مخالفتها فی زمان ارتداده، لا أنّها تُصحّح بقاء الطلب، وجواز التکلیف بعد أن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محلّ الحاجة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کلامه، إذ من المعلوم أنّه لیس من النواقض الارتداد ولو عن فطرة، وعدم قدرته علی الإتیان بالعبادات أمرٌ، وکون الارتداد بهذا القسم ناقضاً یعدّ أمراً آخر، فلذلک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متطهّراً بالطهارة ما دام لم یأت بالنواقض، وإن کانت طهارته فی حقّه لا یفید أثراً ظاهراً، لأجل کونه نجساً من جهة الارتداد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نجساً بالارتداد، کیف یجامع مع الطهارة حتی یقال إنّه کان متطهّراً، إذ هو متلبّس بالأعظم منه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ثبوت أثره فیما إذا ارتدّ عن غیر فطرة، ثمّ تاب، </w:t>
      </w:r>
      <w:bookmarkStart w:id="24" w:name="pg13321_139101"/>
    </w:p>
    <w:p>
      <w:pPr>
        <w:pStyle w:val="BookText"/>
        <w:rPr/>
      </w:pPr>
      <w:bookmarkEnd w:id="24"/>
      <w:r>
        <w:rPr>
          <w:rFonts w:ascii="IRNazanin" w:hAnsi="IRNazanin" w:eastAsia="IRNazanin"/>
          <w:color w:val="111111"/>
          <w:sz w:val="28"/>
          <w:sz w:val="28"/>
          <w:szCs w:val="28"/>
          <w:rtl w:val="true"/>
          <w:lang w:bidi="fa-IR"/>
        </w:rPr>
        <w:t xml:space="preserve">حیث قد عرفت عدم فساد طهارته، مع أنّه کان حال الارتداد نجساً؛ فالنجاسة من حیث الارتداد، لا تنافی الطهارة من حیث الحدث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أثر الارتداد یحصل فی عدم إمکان ترتّب الأثر علی طهارته، لأجل وجود الارتداد المانع من صحّة العبادة، إمّا لأجل فقد الشرط أو لوجود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التکالیف والخطابات لیست شخصیة حتّی یلاحظ ویتفاوت علی حسب حال المکلّف من القدرة والعجز والعلم والجهل، إذ قد حقّقنا فی الأصول أنّ الأحکام الشرعیّة تکون مشرّعة علی نسق القوانین الکلّیة، مثل سائر المجعولات الکلّیة العقلائیة ، ففی مثل تلک الأحکام لا یلاحظ فیها حال الأشخاص، بل التکالیف والقوانین تُسنّ علی نحو کلّی وتشمل ویتنجّز فی حقّ کلّ من کان قادراً وعالماً، وإلاّ فلا </w:t>
      </w:r>
      <w:r>
        <w:rPr>
          <w:rFonts w:eastAsia="IRNazanin" w:cs="IRNazanin"/>
          <w:color w:val="111111"/>
          <w:sz w:val="28"/>
          <w:szCs w:val="28"/>
          <w:rtl w:val="true"/>
          <w:lang w:bidi="fa-IR"/>
        </w:rPr>
        <w:t>.</w:t>
      </w:r>
    </w:p>
    <w:p>
      <w:pPr>
        <w:pStyle w:val="Heading2"/>
        <w:numPr>
          <w:ilvl w:val="1"/>
          <w:numId w:val="1"/>
        </w:numPr>
        <w:rPr/>
      </w:pPr>
      <w:bookmarkStart w:id="25" w:name="__RefHeading___Toc2493130_2322387425"/>
      <w:bookmarkStart w:id="26" w:name="_Toc8"/>
      <w:bookmarkEnd w:id="25"/>
      <w:r>
        <w:rPr>
          <w:rtl w:val="true"/>
        </w:rPr>
        <w:t>فی جنابة الصبّی و المجنون</w:t>
      </w:r>
      <w:bookmarkEnd w:id="26"/>
    </w:p>
    <w:p>
      <w:pPr>
        <w:pStyle w:val="BookText"/>
        <w:rPr/>
      </w:pPr>
      <w:r>
        <w:rPr>
          <w:rFonts w:ascii="IRNazanin" w:hAnsi="IRNazanin" w:eastAsia="IRNazanin"/>
          <w:color w:val="111111"/>
          <w:sz w:val="28"/>
          <w:sz w:val="28"/>
          <w:szCs w:val="28"/>
          <w:rtl w:val="true"/>
          <w:lang w:bidi="fa-IR"/>
        </w:rPr>
        <w:t xml:space="preserve">فالتکلیف بنفسه لا یرتفع بالعجز، ولا یخرج عن الخطاب، إلاّ أنّ العاجز والجاهل ربما کان معذوراً، کما قد لا یکون معذوراً، مثل ما لو کان جاهلاً مقصّراً، أو عاجزاً بالاختیار، کما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فالتکلیف علی کلّ حال موجود ، غایة الأمر قد یکون الشخص عن مخالفته معذوراً، وقد لا یکون، ولعلّه لذلک ذهب المشهور إلی أنّ الکفّار معاقبون علی الفروع، کما یعاقبون علی الأصول، ولم یفصّلوا بین أقسام الکفّار، حیث یشمل إطلاق کلامهم لمثل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القدرة السابقة تکفی فی حُسن عقوبته، وکذلک یکفی فی شمول الخطاب لهم ولو بملاکه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فرض تسلیم ما ذکروه، من عدم إمکان الإتیان بالأعمال الصحیحة مع عدم قبول توبته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والحال أنّه یمکن لقائل أن یقول بعدم المنافاة بین عدم قبول توبته ظاهراً وباطناً، من حیث استحقاق العقوبة لأجل ارتداده ویترتّب آثاره، إلاّ أنّ وظیفته بعد الندامة هو الإتیان بالتکالیف، والاجتناب عن المحرّمات، والإتیان بالواجبات، إذ من الواضح أنّه لا یمکن الالتزام بعدم الفرق فی العقوبة بین من أتی بالواجبات وترک المحرّمات بعد الارتداد، وبین من لم یأت بشیء منهما، وتساویهما فی العقوبة ، ولیس هذا إلاّ لأجل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إلیه المشهور کان أولی ممّا ذکره المحقّق المزبور، فلا یبعد أن یکون عدم قبول توبته بالنظر إلی استحقاق العقوبة وترتیب الآثار، ولا ینافی کونه مکلّفاً بما کان المکلّفون مأمورین به، إلاّ فیما خرج بالنصّ من تحریم اختیار الزوجة المسلم وغیره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تعرّض هنا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کون الجنابة من الخطابات الوضعیة لبعض الفروعات المتعلّقة بها،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جماعة من الأصحاب ـ بل لا أجد فیه مخالفاًـ علی القطع کونه کذلک، أی کون الجنابة من الخطابات بالوضع، فیجب علی الصبی الغُسل بعد بلوغه لو أولج فی صبیة، أو أولج فیه من صبیّ أو بالغ، وتجری علیه أحکام الجُنب الراجعة لغیره، کمنعه من المساجد مثلاً، وقراءة العزائم، ومسّ کتابة القرآن إن قلنا بوجوب مثل ذلک علی الولیّ أو علیه وعلی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یجری علیه حکم کراهة سؤره مثلاً، ونحو ذلک من فوائد النذر والیمین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ووافقه فیه غیر واحد من الفقهاء، مثل المحقّق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توقّف فیه مثل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ولعلّ وجه توقّفهم هو تردّدهم بأنّ خطابات الجنابة کانت من قبیل الأسباب، حتّی لا یتفاوت بین البالغ وغیره، والعاقل وغیره، أو کان من قبیل الأحکام حتّی یختصّ بالبالغین والعاقلین، فلا تشمل مثل الصبی والمجنون ؟</w:t>
      </w:r>
    </w:p>
    <w:p>
      <w:pPr>
        <w:pStyle w:val="BookText"/>
        <w:rPr/>
      </w:pPr>
      <w:r>
        <w:rPr>
          <w:rFonts w:ascii="IRNazanin" w:hAnsi="IRNazanin" w:eastAsia="IRNazanin"/>
          <w:color w:val="111111"/>
          <w:sz w:val="28"/>
          <w:sz w:val="28"/>
          <w:szCs w:val="28"/>
          <w:rtl w:val="true"/>
          <w:lang w:bidi="fa-IR"/>
        </w:rPr>
        <w:t xml:space="preserve">والظاهر أنّ المستفاد ممّا یدلّ علی ترتّب الجنابة بالإنزال أو الدخول، هو کون الجنابة من الأسباب، مثل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الماء من الماء</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المنی فهو الذی یسترخی له العظام ویفتر هذا الجسد وفیه الغُسل</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بإطلاقه یشمل للمجنون إذا أنزل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علیه‌السلام بالنسبة إلی الوط‌ء فی دبر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المأتیین، فیه الغسل</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الختان علی الختان فقد وجب الغسل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یُفهمنا أنّ الدخول بما ذکر سببٌ لوجوب الغُسل، لمن لم یرفع منه القلم، بل له أیضاً، إلاّ أنّ الوجوب قد رفع بدلیلٍ آخر، وهو لا ینافی وجوبه بعد إفاقته ورفع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أنّ أحکام الجنابة یترتّب علی الصبی والمجنون بعد البلوغ والإفاقة بلا إشکال ، والإشکال إنّما کان قبلهما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ترتّب أحکام الجنابة بعد البلوغ والإفاقة، لا یخلو عن 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بواسطة حصول سبب الجنابة، المستلزم لحصولها کان قبل البلوغ والإفاقة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یعرض علیهما وصف الجنابة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المطلوب لأنّه لایوجب حکم الجُنب إلاّ لحصول الجنابة، فهی غیر موقوفة علی البلوغ والإفاقة، فهی من الأسباب لا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لأنّه یستلزم القول بوجود المعلول بدون علّته، لأنّ المفروض عدم تحقّق المعلول حال خروج المنی، أو تحقّق الدخول ، وفی حال البلوغ والإفاقة لم یتحقّق العلّة، حتّی یترتّب علیها المعلول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فالالتزام بالجنابة عند البلوغ والإفاقة مع ذلک، لیس إلاّ الالتزام بأمر مستحیل، هو تحقّق المعلول بدون العلّة، أو کون العلّة أمراً مرکّباً من الإنزال والبلوغ، وهو خلاف ظاهر الأدلّة، بخلاف ما لو قلنا بتحقّق المعلول عند تحقّق سببه ، غایة الأمر لا یؤثّر فی تنجّز حکم وجوب الغُسل، إلاّ بعد البلوغ والإفاقة، إمّا لعدم وجود شرطه أو فقد مانعه، فیکون حینئذٍ من قبیل وطئ الحائض، حیث یوجب علیها غُسل الجنابة بعد حصول الوطی‌ء، إلاّ أنّه لا یجب علیها إلاّ بعد الطهر عن الحیض، فهکذا یکون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إطلاق الوجوب والأمر بالغسل، کان للغلبة، حیث کان الغالب هو حصول الوجوب بحصول سببه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عرفت شمول عموم الخطاب، حتی لمثل المجنون والصبی، لولا دلیل الرفع، فکأنّه أراد بیان تحقّق الاقتضاء فیهما إلاّ أنّ الشرط للوجوب أو فقد المانع عنه لم یتحقّق إلاّ بعد البلوغ والإفاقة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ظهر عدم تمامیّة کلام من تمسّک فی المقام بأصل البراءة عن وجوب الغُسل بعد البلوغ والإفاقة، استدلالاً علی أنّه لا أقلّ من الشکّ فی أنّ الإنزال والجماع سببٌ للجنابة مطلقاً، أو هو بشرط البلوغ والإفاقة، أو للشکّ فی </w:t>
      </w:r>
    </w:p>
    <w:p>
      <w:pPr>
        <w:pStyle w:val="BookText"/>
        <w:rPr/>
      </w:pPr>
      <w:r>
        <w:rPr>
          <w:rFonts w:ascii="IRNazanin" w:hAnsi="IRNazanin" w:eastAsia="IRNazanin"/>
          <w:color w:val="111111"/>
          <w:sz w:val="28"/>
          <w:sz w:val="28"/>
          <w:szCs w:val="28"/>
          <w:rtl w:val="true"/>
          <w:lang w:bidi="fa-IR"/>
        </w:rPr>
        <w:t xml:space="preserve">أنّ الإنزال والدخول من قبیل الأسباب، أو کان من قبیل الأحکام حتی لم یوجب علیهما الغسل بتحقّقه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تمامیّته، هو ما عرفت أنّ ظاهر الأدلّة وکلمات الأصحاب أنّ الإنزال والدخول سببٌ مستقلّ للجنابة، إلاّ أنّه لا یوجب الغُسل إلاّ مع تحقّق شرائطه وفقد موانعه، فإذا حصلت الشرائط وفُقدت الموانع أثّر المقتضی أثره،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الکلام فی أنّ الصبی الممیّز، لو اغتسل عن الجنابة قبل بلوغه، هل یکفی أم لابدّ أن یجدّده؟</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استباحة ما ذکر من الأحکام بغسله الآن وجهان، وکذا فی اکتفائه به لو بلغ، والأقرب تجدیده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الإشکال فی صحّة غُسله واکتفائه بعد البلوغ به، بناء علی أنّ عبادة الصبی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یتجه الوجهان بناءً علی کونها تمرینیّة، فإنّه یحتمل جریان أحکام البالغ علی غُسله مثلاً، ویحتمل العدم، ولعلّه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لاینبغی الإشکال فی وجوب تجدیده لو بلغ، لعدم رفع الحدث بالغُسل الأوّل بعد کونه تمرینیّاً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محلّ الحاجة من کلامه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بعد التأمّل والدقّة فی کلام الشهید، یمکن الحکم بصحّة کلامه فی استقرابه بالتجدید، حتّی علی القول بشرعیّة عبادات الصبی، لإمکان الاحتمال </w:t>
      </w:r>
      <w:bookmarkStart w:id="27" w:name="pg13321_139106"/>
    </w:p>
    <w:p>
      <w:pPr>
        <w:pStyle w:val="BookText"/>
        <w:rPr/>
      </w:pPr>
      <w:bookmarkEnd w:id="27"/>
      <w:r>
        <w:rPr>
          <w:rFonts w:ascii="IRNazanin" w:hAnsi="IRNazanin" w:eastAsia="IRNazanin"/>
          <w:color w:val="111111"/>
          <w:sz w:val="28"/>
          <w:sz w:val="28"/>
          <w:szCs w:val="28"/>
          <w:rtl w:val="true"/>
          <w:lang w:bidi="fa-IR"/>
        </w:rPr>
        <w:t xml:space="preserve">فی لزوم کفایة قصد القربة کونه صادراً عن شخص بالغ مکلّف، حتی یوجب صدق امتثال الأمر، ویوجب سقوط التکلیف، فمجرّد کون عباداته شرعیة حتّی یستحقّ الثواب لنفسه أو لوالدیه، لا یوجب کون عمله مثل عمل البالغین فی حصول القرب منه مع قصد القربة، وحصول رفع الحدث بمثل ما یرفع عن البالغین، ولذلک قد احتاط کثیر من الفقهاء فی إعادة الصلاة فی الوقت إذا أدّاها قبل البلوغ، کما علیه المحقّق البروجردی والاصطهباناتی وغیرها، وإن خالف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اُخری من أصحاب التعالیق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الفرق بین الصلاة وبین ما نحن فیه ـ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لیس بواضح، لأنّه إذا فرض سقوط الأمر بحصول الامتثال فی الوقت، فلا وجه حینئذٍ للحکم بوجوب الإعادة إلاّ توهّم أنّه حیث کان قادراً علی الإتیان بفرد کامل فی الوقت لکلّی متعلّق الأمر، فلا یسقط إلاّ بإتیان ما هو الفرد الکامل، وهو المأتی ما بعد البلوغ، فإنّه یمکن القول بمثل ذلک فی الغسل أیضاً ، مع أنّه لو فرضنا کون امتثاله للأمر قبل البلوغ، من حیث مطابقة المأتی به للمأمور به المتعلّق للبالغین کان کافیاً فی سقوط الأمر المتحقّق بعد البلوغ، لکان ینبغی القول بذلک فی ما نحن فیه أیضاً، وإلاّ فلا یکفی فی الموردین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الشهید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تجدیده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کلامه مع الاحتیاط المذکور فی باب الصلاة، لا یخلو عن قوّة ، فشرعیّة عباداته فی حال الصباب لا ینافی القول بعدم کفایته بعد بلوغه ولزوم إعادته، ولا أقل من مراعاة الاحتیاط اللازم فی العبادات التی یجب فیها قصد القربة، واللّه العالم </w:t>
      </w:r>
      <w:r>
        <w:rPr>
          <w:rFonts w:eastAsia="IRNazanin" w:cs="IRNazanin"/>
          <w:color w:val="111111"/>
          <w:sz w:val="28"/>
          <w:szCs w:val="28"/>
          <w:rtl w:val="true"/>
          <w:lang w:bidi="fa-IR"/>
        </w:rPr>
        <w:t>.</w:t>
      </w:r>
    </w:p>
    <w:p>
      <w:pPr>
        <w:pStyle w:val="Heading2"/>
        <w:numPr>
          <w:ilvl w:val="1"/>
          <w:numId w:val="1"/>
        </w:numPr>
        <w:rPr/>
      </w:pPr>
      <w:bookmarkStart w:id="28" w:name="__RefHeading___Toc2493132_2322387425"/>
      <w:bookmarkStart w:id="29" w:name="_Toc9"/>
      <w:bookmarkEnd w:id="28"/>
      <w:r>
        <w:rPr>
          <w:rtl w:val="true"/>
        </w:rPr>
        <w:t>لو اغتسل المخالف ثمّ استبصر</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یناسب ذکره فی المقام، حیث قد ذکره هنا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اغتسل المخالف غُسلاً صحیحاً علی وفق مذهبه، ثمّ استبصر، </w:t>
      </w:r>
    </w:p>
    <w:p>
      <w:pPr>
        <w:pStyle w:val="BookText"/>
        <w:rPr/>
      </w:pPr>
      <w:r>
        <w:rPr>
          <w:rFonts w:ascii="IRNazanin" w:hAnsi="IRNazanin" w:eastAsia="IRNazanin"/>
          <w:color w:val="111111"/>
          <w:sz w:val="28"/>
          <w:sz w:val="28"/>
          <w:szCs w:val="28"/>
          <w:rtl w:val="true"/>
          <w:lang w:bidi="fa-IR"/>
        </w:rPr>
        <w:t>لا یعید غُسله، للنصّ والإجماع علی أنّه لا یعید شیئاً من عباداته ما عدا الزکاة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اعترض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یتأمّل فی شمولها للطهارات، نظراً إلی أنّها لیست من العبادات المحضة ، وإنّما یدور وجوبها مدار بقاء الحدث، وهو لا یرتفع إلاّ بالغُسل والوضوء الصحیح، المتعذّر حصوله منه، بناءً علی اشتراط صحّة عباداته بالایمان، کما ادّعی علیه الإجماع والنصوص المتواترة خصوصاً إذا أخلّ بسائر الشرائط، کاغتساله بعکس الترتیب، أو بالمایع المضاف کالنبیذ ونحوه، فإنّ وجوب اغتساله بعد استبصاره لیس لکونه إعادة لما مضی، حتّی ینافیه النصّ والإجماع علی إعادة عباداته، بل لکون الطهارة من الحدث شرطاً لصلاته فیما بعد، فرفع حدثه بالغُسل بالنبیذ لیس إلاّ کتطهیر ثوبه المتّخذ من جلد المیتة بالدباغة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دلّ علی صحّة عباداته السابقة من الصلاة والصوم ونحوهما، لا یدلّ علی کون ثوبه الذی صلّی فیه طاهراً وحدثه مرفوعاً، حتّی لایحتاج إلی الإعادة لما یستقبل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احتمل التفصیل بین ما لو کان البطلان ناشئاً من عدم الإیمان فلا یعید، لأنّ الإیمان المتأخّر کان کالإجازة اللاحقة للفضولی فی العقود، مصحّحة للأعمال السابقة، بخلاف الاختلال فی الشرائط، حیث یعید لما ذکره من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سبقه فی الإشکال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مثل الصلاة، فقد ذکر فی باب الزکاة أنّه إذا أعطی المخالف زکاته ثمّ استبصر، فقد ورد النصّ بلزوم إعادتها دون سائر عباداته من الصلاة والصوم والحجّ، إذا أتی العمل علی وفق مذهبه، فهل یشمل کلام الإمام علیه‌السلام من عدم لزوم عباداته حتّی لمثل الطهارات الثلاث أم 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عمومه شاملاً لها، فما ذکره العلاّمة والمحقّق یعدّ اجتهاداً فی مقابل النصّ، حیث أنّ الإمام قد صرّح بذلک</w:t>
      </w:r>
      <w:r>
        <w:rPr>
          <w:rFonts w:eastAsia="IRNazanin" w:cs="IRNazanin"/>
          <w:color w:val="111111"/>
          <w:sz w:val="28"/>
          <w:szCs w:val="28"/>
          <w:rtl w:val="true"/>
          <w:lang w:bidi="fa-IR"/>
        </w:rPr>
        <w:t xml:space="preserve">. </w:t>
      </w:r>
      <w:bookmarkStart w:id="30" w:name="pg13321_139108"/>
    </w:p>
    <w:p>
      <w:pPr>
        <w:pStyle w:val="BookText"/>
        <w:rPr/>
      </w:pPr>
      <w:bookmarkEnd w:id="30"/>
      <w:r>
        <w:rPr>
          <w:rFonts w:ascii="IRNazanin" w:hAnsi="IRNazanin" w:eastAsia="IRNazanin"/>
          <w:color w:val="111111"/>
          <w:sz w:val="28"/>
          <w:sz w:val="28"/>
          <w:szCs w:val="28"/>
          <w:rtl w:val="true"/>
          <w:lang w:bidi="fa-IR"/>
        </w:rPr>
        <w:t>وأمّا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فیحرمُ علیه قراءة کلّ واحد من العزائم، وقراءة بعضها، حتّی البسملة إذا نوی بها أحدها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إن استشکل فی أصل شمول کلامه علیه‌السلام لها، حیث لم یذکر الإمام من العبادات إلاّ مثل الصلاة والصوم والحجّ، الظاهر فی کونها فی العبادات المحضة، فلا یشمل مثل الطهارات، فإذا لم یشمل یرجع إلی أصل القاعدة من عدم الکفایة، بلا فرق بین کون البطلان ناشئاً عن عدم الإیمان، أو عن الإخلال بالشرائط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بإعادة الطهارات مطلقاً، فی الحدث الأکبر والأصغر، بل وعن الخبث إذا کان أثره باقیاً، لایخلو عن وجه، بناءً علی عدم شمول النصوص والإجماع لمثلها، فلا یرتبط هذا بالإشکال بفقد الإیمان الذی هو شرط لصحّة الأعمال فی خصوص المورد، وإن کان أصل بحثه صحیحاً، من حیث طبع القضیّة والقاعدة، کما لایخفی </w:t>
      </w:r>
      <w:r>
        <w:rPr>
          <w:rFonts w:eastAsia="IRNazanin" w:cs="IRNazanin"/>
          <w:color w:val="111111"/>
          <w:sz w:val="28"/>
          <w:szCs w:val="28"/>
          <w:rtl w:val="true"/>
          <w:lang w:bidi="fa-IR"/>
        </w:rPr>
        <w:t>.</w:t>
      </w:r>
    </w:p>
    <w:p>
      <w:pPr>
        <w:pStyle w:val="Heading2"/>
        <w:numPr>
          <w:ilvl w:val="1"/>
          <w:numId w:val="1"/>
        </w:numPr>
        <w:rPr/>
      </w:pPr>
      <w:bookmarkStart w:id="31" w:name="__RefHeading___Toc2493134_2322387425"/>
      <w:bookmarkStart w:id="32" w:name="_Toc10"/>
      <w:bookmarkEnd w:id="31"/>
      <w:r>
        <w:rPr>
          <w:rtl w:val="true"/>
        </w:rPr>
        <w:t xml:space="preserve">ما یحرم علی الجنب </w:t>
      </w:r>
      <w:r>
        <w:rPr>
          <w:rtl w:val="true"/>
        </w:rPr>
        <w:t xml:space="preserve">/ </w:t>
      </w:r>
      <w:r>
        <w:rPr>
          <w:rtl w:val="true"/>
        </w:rPr>
        <w:t>قراءة العزائم</w:t>
      </w:r>
      <w:bookmarkEnd w:id="32"/>
    </w:p>
    <w:p>
      <w:pPr>
        <w:pStyle w:val="BookText"/>
        <w:rPr/>
      </w:pPr>
      <w:r>
        <w:rPr>
          <w:rFonts w:ascii="IRNazanin" w:hAnsi="IRNazanin" w:eastAsia="IRNazanin"/>
          <w:color w:val="111111"/>
          <w:sz w:val="28"/>
          <w:sz w:val="28"/>
          <w:szCs w:val="28"/>
          <w:rtl w:val="true"/>
          <w:lang w:bidi="fa-IR"/>
        </w:rPr>
        <w:t>کما لا تنافی بین القول بعدم وجوب إعادة الصلاة والصیام، ووجوب تجدید الطهارات الثلاث فی المخالف، إذا قلنا بعدم شمول تلک الأدلّة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ممّا ذکرنا، عدم تمامیّة التفصیل الذی ذکره، لأنّه إذا فرض تحصیل شرائطه فی حال کونه علی مذهبه الباطل، وبرغم ذلک فإنّه لا یکفی فی رفع الحدث بعد الاستبصار، من جهة فقدانه لشرط الإیمان، وعدم شمول النصوص لها علی الفرض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فی حرمة قراءة آیة السجدة الواجبة للجنب، ولم یشاهد من أحد خلاف ذلک، إلاّ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احتمل کون استثناء الجُنب والحائض عن قراءة العزائم، استثناءً عن حکم استحباب قراءة </w:t>
      </w:r>
    </w:p>
    <w:p>
      <w:pPr>
        <w:pStyle w:val="BookText"/>
        <w:rPr/>
      </w:pPr>
      <w:r>
        <w:rPr>
          <w:rFonts w:ascii="IRNazanin" w:hAnsi="IRNazanin" w:eastAsia="IRNazanin"/>
          <w:color w:val="111111"/>
          <w:sz w:val="28"/>
          <w:sz w:val="28"/>
          <w:szCs w:val="28"/>
          <w:rtl w:val="true"/>
          <w:lang w:bidi="fa-IR"/>
        </w:rPr>
        <w:t>القرآن، حتّی تکون النتیجة هی عدم استحباب القراءة لهم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مخدوشٌ، بأنّ سیاق الأخبار الواردة فی حقّ ذوات الأحداث، کان لبیان ما هو المحرّم علیهم من اللّبث فی المساجد ودخولها، ودخول الحرمین الشریفین بمکّة والمدینة، ووضع الشیء المسجد والأخذ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ذلک قراءة العزائم، حیث یفهم من وحدة السیاق، کون منشأ السؤال هو الجوازو وعدمه، لا الاستحباب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ملاحظة صحّة ما قلناه فانظر حدیث زرارة</w:t>
      </w:r>
      <w:r>
        <w:rPr>
          <w:rStyle w:val="FootnoteAnchor"/>
          <w:rtl w:val="true"/>
        </w:rPr>
        <w:footnoteReference w:id="23"/>
      </w:r>
      <w:r>
        <w:rPr>
          <w:rFonts w:ascii="IRNazanin" w:hAnsi="IRNazanin" w:eastAsia="IRNazanin"/>
          <w:color w:val="111111"/>
          <w:sz w:val="28"/>
          <w:sz w:val="28"/>
          <w:szCs w:val="28"/>
          <w:rtl w:val="true"/>
          <w:lang w:bidi="fa-IR"/>
        </w:rPr>
        <w:t>ومحمّد بن مسلم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أنّه لا وجه للاستثناء من الاستحباب بعد ثبوت أصل الجواز، لوضوح أنّه لو ثبت أصل الجواز، کان اللازم ثبوت الاستحباب أیضاً، لوضوح أنّ قراءة القرآن تعدّ من العبادات، فیترتّب الثواب علیه قطعاً، فلا معنی للسؤال عن استحبابها، بخلاف السؤال عن الجواز، حیث یصحّ ذلک منه لأجل الحدث الذی قد رتّب علیه النهی عن مثل الصلاة، أو دخول المساجد مع اللبث، وأمثال ذلک، فیسأل عن حکم جواز قراءته، وأنّه هل یجوز ذلک أم لا؟ فیصیر الدلیل والاستثناء، دلیلاً علی المنع والنهی، وهو المطلوب،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ثبوت أصل الحرمة، یأتی الکلام فی أنّه بماذا یتحقّق الحرام؟</w:t>
      </w:r>
    </w:p>
    <w:p>
      <w:pPr>
        <w:pStyle w:val="BookText"/>
        <w:rPr/>
      </w:pPr>
      <w:r>
        <w:rPr>
          <w:rFonts w:ascii="IRNazanin" w:hAnsi="IRNazanin" w:eastAsia="IRNazanin"/>
          <w:color w:val="111111"/>
          <w:sz w:val="28"/>
          <w:sz w:val="28"/>
          <w:szCs w:val="28"/>
          <w:rtl w:val="true"/>
          <w:lang w:bidi="fa-IR"/>
        </w:rPr>
        <w:t xml:space="preserve">هل بقراءة نفس آیة السجدة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أصحاب التعالیق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بقراءة السورة ولو ببعضها، حتّی البسملة، کما علیه المتقدّمین من </w:t>
      </w:r>
    </w:p>
    <w:p>
      <w:pPr>
        <w:pStyle w:val="BookText"/>
        <w:rPr/>
      </w:pPr>
      <w:r>
        <w:rPr>
          <w:rFonts w:ascii="IRNazanin" w:hAnsi="IRNazanin" w:eastAsia="IRNazanin"/>
          <w:color w:val="111111"/>
          <w:sz w:val="28"/>
          <w:sz w:val="28"/>
          <w:szCs w:val="28"/>
          <w:rtl w:val="true"/>
          <w:lang w:bidi="fa-IR"/>
        </w:rPr>
        <w:t xml:space="preserve">الأصحاب، وکثیرٌ من المتأخّرین مثل العلاّمة والمحقّق والشهیدین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أصحاب التعلیق علی العروة، وهذا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قبل الاستظهار فی ذلک من ذکر الأخبار الدالّة علی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عن أبی جعفر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هل یقرأن من القرآن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شاء إلاّ السجدة ویذکران اللّه علی کلّ حال</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کان السؤال عن الجواز وعدمه لأجل ما یفهم ذلک ممّا وقع فی صدره، کما أشرنا إلیه فی البحث السابق، فالاستثناء کان من الجواز، فیدلّ علی المنع والتحریم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مثله بسنده عن حمّاد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والحائض یفتحان المصحف من وراء الثوب، ویقرآن من القرآن ما شاء اللّه، إلاّ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کما فی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للجنب والحائض أن یقرأ من القرآن إلاّ سور العزائم الأربع، وهی اقرأ باسم ربّک، والنجم، وتنزیل السجدة، وحم السجدة، روی ذلک البزنطی فی جامعه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الصیقل، عن أبی عبداللّه علیه‌السلام </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حُمل علی قراءة سورة العزائم، کما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بإسناده عن أبی سعید الخُدری فی وصیّة النبیّ صلی‌الله‌علیه‌و‌آله لعلیّ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کان جنباً فی الفراش مع امرأته فلا یقرأ القرآن، فإنّی أخشی أن یتنزّل علیهما نارٌ من السماء فتحرقهما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النهی للتحریم لا التنزیه، وإلاّ یمکن حفظه علی عمومه فی الکراهة، فیشمل جمیع القرآن إلاّ ما خرج بالدلیل من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فقه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بذکر اللّه وقراءة القرآن وأنت جنب، إلاّ العزائم التی تسجد فیها،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تنزیل، وحم السجدة، والنجم، وسورة اقرأ باسم ربّک</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ما وردت من النصوص الدالّة علی تحریم قراءة العزائم ، والذی ینبغی أن یبحث فیه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من العزائم هل هو نفس الآیة المشتملة علی السجدة، أم السورة بأکملها؟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یستظهر من کلمات القوم ـ بل علیه اصطلاح العرف العام فی تسمیة السور بما فیها من الموضوعات ـ السورة بأکملها، کما یشهد علی ذلک فی مثل سورة البقرة وآل عمران والنساء والنمل والنحل ونظائرها، حیث لم یقصد بهذه الأسماء نفس الآیة المشتملة علی تلک القضیة والقصّة، فلا یبعد أن تکون هذه السنّة جرت فی تلک الأخبار، بأن یراد من العزائم هو سورها لا آیها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وعزائم السور فرائضه التی فَرَض سبحانه وتعالی السجود فیها، وهی ألآم تنزیل، وحم السجدة، والنجم، واقرأ ،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عنه وهو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 کلمات کثیر من الفقهاء من التصریح بذلک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سعید، وحمل علیها کلمات من أطلق العزائم، بأن یکون المراد هی السور لا الآیة، ولأجل ذلک تری أنّ صاحب المدارک،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الأصحاب قاطعون بتحریم السور کلّها ونقلوا علیه الإجماع ، بل وکذا نقل الإجماع بتحریم السور بالإجماع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فمع وجود هذه الاُمور لا یمکن الذهاب إلی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من تأخّر عنهم، خصوصاً مع ملاحظة ما نقله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ذکر السورة فی العزائم، وقد عرفت مذهبنا من جواز الاعتماد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تأییداً لا دلیلاً مستقلاًّ ، مع أنّه قد توقّف بعض مثل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نصّ هذا الکتاب واعتباره، وذلک للجهل بمؤلّفه، فراجع کلامه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فالأقوی ما علیه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أنّ الحرام هو قراءة السورة لا الآیة، فهل الحرمة تتعلّق بقراءة تمام السورة، أو تشمل بعضها حتی البسملة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الماتن إلی الثانی، 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بل لعلّه ظاهر کلّ من حکی حرمة قراءة السورة، حیث یستبعد إرادة شرطیة إتمام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من خصّص الحرمة بالآیة، فلاتکون الحرمة عنده إلاّ لبعض الآیة، لا السورة والبسملة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استشکل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لولا الإجماع المتقدّم علی حرمة البعض، لأمکن تخصیص التحریم بقراءة السورة خاصّة لا البعض، لکون السورة اسماً للمجموع، وبقراءة البعض لا یتحقّق الصدق، سیّما إذا کان المقصود من أوّل الأمر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وفیه ما لا یخفی، فإنّ الاُمور المرکّبة إذا وقعت متلوّة للنهی، یراد منه لزوم ترک جمیع أجزائها لا مجموعها مرکّبة ، ولذلک قد أجاد فیما أفاد فی الجواب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النهی عن قراءة السورة ـ کقراءة القرآن ـ إنّما هو قراءة أبعاضها کلاًّ أو بعضاً، بل المتبادر من النهی المتعلّق بالأفعال المرکّبة، خصوصاً التدریجیّة منها کالجلوس فی المسجد یوم الجمعة، واستماع الخطبة التی یقرؤها الإمام، وقراءة المکتوب الذی أرسله إلی فلان، وکتابة الکاغذ الموجود، وأکل الطعام الموضوع بین یدیه إلی غیر ذلک من الأمثلة، إنّما هو حرمة أبعاضها بحیث یکون کلّ بعض فی حدّ ذاته موضوعاً للحرمة، إلاّ أن تدلّ قرینة خارجیّة علی إرادة المجموع 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صدق حرمة قراءة السورة علی أبعاضها، فهل یصدق </w:t>
      </w:r>
    </w:p>
    <w:p>
      <w:pPr>
        <w:pStyle w:val="BookText"/>
        <w:rPr/>
      </w:pPr>
      <w:r>
        <w:rPr>
          <w:rFonts w:ascii="IRNazanin" w:hAnsi="IRNazanin" w:eastAsia="IRNazanin"/>
          <w:color w:val="111111"/>
          <w:sz w:val="28"/>
          <w:sz w:val="28"/>
          <w:szCs w:val="28"/>
          <w:rtl w:val="true"/>
          <w:lang w:bidi="fa-IR"/>
        </w:rPr>
        <w:t>حتّی علی البعض من الکلمات والحروف أم لا؟</w:t>
      </w:r>
    </w:p>
    <w:p>
      <w:pPr>
        <w:pStyle w:val="BookText"/>
        <w:rPr/>
      </w:pP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اختیار التفصیل بین الکلمات والحروف، من الصدق عرفاً فی الکلمات دون الحروف،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الحروف فوجهان، سیما إذا کان المقصد من أوّل الأمر ذکر بعض الحروف لا تمام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التفصیل بذلک، فیقصر فی الحرمة علی ما إذا ذکر بعض الحروف بنیّة الإتمام ثمّ قطع، دونما إذا کان قصد من أوّل الأمر البعض من الکلمة الخاصّة لا یخلو من قُربٍ، لعدم صدق اسم القراءة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عندنا أنّ صدق القراءة فی کلّ شیء یکون بحسبه، فحینئذٍ إذا کانت الکلمة المقروّة أو بعض حروفها مشخّصة ومعیّنة فی کونهما من آیات العزائم، فلا یجوز إتیانها وقرائتها، سواء کانت من الکلمات أو من الحروف، وإن کانت غیر معیّنة فی الخارج، فلا یتعیّن إلاّ بالنیّة والقصد، فمع قصده یکن حراماً، بلا فرق بین الکلمات أو الحروف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حکم البسملة، حیث أنّ حرمتها منوطة بالقصد والنیّة، لکونها مشترکة مثل سائر الکلمات ، فإذا لم ینو أصلاً، أو نوی خلافه، فلا تکون قراءتها حراماً، بخلاف ما لو نواها، فتکون محرّمة حتّی بعض کلماتها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قرأ آیةً بزعم أنّها مشترکة، فنوی غیر العزیمة منها ثمّ ظهر أنّها مختصّة، فلایجوز إتمامها علی حسب ما عرفت منّا لصدق قراءة العزیمة مع العمد، بعد علمه بذلک، وهو یکفی فی الحکم بالحرمة فلا وجه للتردّد فی ذلک، کما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مال إلی ما قلناه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یتفرّع علی ما ذکرنا حرمة قراءة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کَانَ مُؤْمِنا کَمَنْ </w:t>
      </w:r>
    </w:p>
    <w:p>
      <w:pPr>
        <w:pStyle w:val="BookText"/>
        <w:rPr/>
      </w:pPr>
      <w:r>
        <w:rPr>
          <w:rFonts w:ascii="IRNazanin" w:hAnsi="IRNazanin" w:eastAsia="IRNazanin"/>
          <w:color w:val="111111"/>
          <w:sz w:val="28"/>
          <w:sz w:val="28"/>
          <w:szCs w:val="28"/>
          <w:rtl w:val="true"/>
          <w:lang w:bidi="fa-IR"/>
        </w:rPr>
        <w:t xml:space="preserve">ومسّ کتابة القرآن، وشیء علیه اسم اللّه سبحانه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فَاسِقا لاَ یَسْتَوُونَ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الواردة فی دعاء کمیل، علی الجنب والحائض والنفساء، لکونها من آیات سور العزائم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کونها فی الدّعاء، لا یوجب خروجها عن کونها آیةً، وإن کان یحتمل جوازها، إذا التزمنا خروجها عن الآیة بالنیّة والقصد، ولکنّه خلاف للاحتیاط، لکونها مختصّة بها، ولا اشتراک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وخروجها بالقصد عن الآیة لا یخلو عن تأمّل ، ولذلک تری أنّ بعض الفقهاء قد أفتوا بالحرمة، وذلک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یتفرّع علی ما ذکرناه أنّ تعیّن الآیة أو البسملة المشترکتین قد یکون بالقصد والنیّة، إذا لم یقرأ من المکتوبة، فالحرمة لا تتحقّق إلاّ بالقصد ، وقد تتحقّق بنفس الکتابة الموجودة فی الخارج، فإنّ قراءة مثل ذلک المکتوب یوجب الحرمة، فلایحتاج إلی تعیّنها بالنیّة، لأنّها متعیّنة بنفس الکتابة، وهو یکفی فی انطباق الکبری علیها فتحرم،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مسّ کتابة القرآن للجنب ممّا لا خلاف فیه، إلاّ عن ابن الجنید، حیث حکم بالکراهة، وقد احتمل مراده منها هو الحرمة، ولأجل ذلک ـ أو لعدم الاعتناء بخلافه لکونه معروفاً بحسبه ونسبه ـ نقل جماعة الإجماع علی الحرمة،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علماء الإسلام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نُسب من القول بالکراهة إلی بعض،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bookmarkStart w:id="33" w:name="pg13321_139116"/>
    </w:p>
    <w:p>
      <w:pPr>
        <w:pStyle w:val="BookText"/>
        <w:rPr/>
      </w:pPr>
      <w:bookmarkEnd w:id="33"/>
      <w:r>
        <w:rPr>
          <w:rFonts w:ascii="IRNazanin" w:hAnsi="IRNazanin" w:eastAsia="IRNazanin"/>
          <w:color w:val="111111"/>
          <w:sz w:val="28"/>
          <w:sz w:val="28"/>
          <w:szCs w:val="28"/>
          <w:rtl w:val="true"/>
          <w:lang w:bidi="fa-IR"/>
        </w:rPr>
        <w:t xml:space="preserve">القاضی ـ علی حسب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والمقداد فی الثانی ـ سهو کما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حمله علی الحرمة متعیّنٌ، لأنّ إطلاق الکراهة علی الحرمة کان متداولاً فی المتقدّمین </w:t>
      </w:r>
      <w:r>
        <w:rPr>
          <w:rFonts w:eastAsia="IRNazanin" w:cs="IRNazanin"/>
          <w:color w:val="111111"/>
          <w:sz w:val="28"/>
          <w:szCs w:val="28"/>
          <w:rtl w:val="true"/>
          <w:lang w:bidi="fa-IR"/>
        </w:rPr>
        <w:t>.</w:t>
      </w:r>
    </w:p>
    <w:p>
      <w:pPr>
        <w:pStyle w:val="Heading2"/>
        <w:numPr>
          <w:ilvl w:val="1"/>
          <w:numId w:val="1"/>
        </w:numPr>
        <w:rPr/>
      </w:pPr>
      <w:bookmarkStart w:id="34" w:name="__RefHeading___Toc2493136_2322387425"/>
      <w:bookmarkStart w:id="35" w:name="_Toc11"/>
      <w:bookmarkEnd w:id="34"/>
      <w:r>
        <w:rPr>
          <w:rtl w:val="true"/>
        </w:rPr>
        <w:t xml:space="preserve">ما یحرم علی الجنب </w:t>
      </w:r>
      <w:r>
        <w:rPr>
          <w:rtl w:val="true"/>
        </w:rPr>
        <w:t xml:space="preserve">/ </w:t>
      </w:r>
      <w:r>
        <w:rPr>
          <w:rtl w:val="true"/>
        </w:rPr>
        <w:t>مسّ کتابة القرآن</w:t>
      </w:r>
      <w:bookmarkEnd w:id="35"/>
    </w:p>
    <w:p>
      <w:pPr>
        <w:pStyle w:val="BookText"/>
        <w:rPr/>
      </w:pPr>
      <w:r>
        <w:rPr>
          <w:rFonts w:ascii="Amiri" w:hAnsi="Amiri" w:eastAsia="Amiri" w:cs="Amiri"/>
          <w:color w:val="111111"/>
          <w:sz w:val="28"/>
          <w:sz w:val="28"/>
          <w:szCs w:val="28"/>
          <w:rtl w:val="true"/>
          <w:lang w:bidi="ar-SA"/>
        </w:rPr>
        <w:t xml:space="preserve">والدلیل علی الحرمة، هو ظاهر الکتاب والسنّة، الذی قد تقدّم تفصیله فی حرمة المسّ مع الحدث الأصغر ، ففی الأکبر یکون بطریق أولی، خصوصاً مع دلالة حدیث إبراهیم بن عبد الحمید، عن أبی الحسن علیه‌السلام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لا تمسّه علی غیر طهر، ولا جنباً، ولا تمسّ خطّه، ولا تعلّقه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فالمراد إمّا أن یکون نفس المصحف، أی ما بین الدفتین، فیحمل نهیه علی التنزیه، کما نقل عن الشیخ، ولکنّه لا یوجب کون النهی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إذ ظاهر کلّ نهی هو التحریم، إلاّ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یحتمل کون النهی عن التعلّق، هو الحرمة بحیث یوجب مسّ بدن الجنب، ولعلّ ذلک أوجب کون المراد من المصحف فی الصدر هو کتابته، حتی یشمل حرمة صورة مسّ المحدث بالحدث الأصغر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دلالته علی حرمة المسّ فی المحدث بالحدث الأکبر واضحة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یؤیّده الخبر الذی رواه الطبرسی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الباقر علیه‌السلام ،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الأحداث والجنابات،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للجنب والحائض والمحدث مسّ </w:t>
      </w:r>
      <w:bookmarkStart w:id="36" w:name="pg13321_139117"/>
    </w:p>
    <w:p>
      <w:pPr>
        <w:pStyle w:val="BookText"/>
        <w:rPr/>
      </w:pPr>
      <w:bookmarkEnd w:id="36"/>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المراد کتابته لا جلده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المسألة قد تقدّم فی المسّ بالنسبة إلی المحدث بالحدث الأصغر، فلا یحتاج إلی الإعادة </w:t>
      </w:r>
      <w:r>
        <w:rPr>
          <w:rFonts w:eastAsia="IRNazanin" w:cs="IRNazanin"/>
          <w:color w:val="111111"/>
          <w:sz w:val="28"/>
          <w:szCs w:val="28"/>
          <w:rtl w:val="true"/>
          <w:lang w:bidi="fa-IR"/>
        </w:rPr>
        <w:t>.</w:t>
      </w:r>
    </w:p>
    <w:p>
      <w:pPr>
        <w:pStyle w:val="Heading2"/>
        <w:numPr>
          <w:ilvl w:val="1"/>
          <w:numId w:val="1"/>
        </w:numPr>
        <w:rPr/>
      </w:pPr>
      <w:bookmarkStart w:id="37" w:name="__RefHeading___Toc2493138_2322387425"/>
      <w:bookmarkStart w:id="38" w:name="_Toc12"/>
      <w:bookmarkEnd w:id="37"/>
      <w:r>
        <w:rPr>
          <w:rtl w:val="true"/>
        </w:rPr>
        <w:t xml:space="preserve">ما یحرم علی الجنب </w:t>
      </w:r>
      <w:r>
        <w:rPr>
          <w:rtl w:val="true"/>
        </w:rPr>
        <w:t xml:space="preserve">/ </w:t>
      </w:r>
      <w:r>
        <w:rPr>
          <w:rtl w:val="true"/>
        </w:rPr>
        <w:t>مسّ اسم اللّه سبحانه و تعالی</w:t>
      </w:r>
      <w:bookmarkEnd w:id="38"/>
    </w:p>
    <w:p>
      <w:pPr>
        <w:pStyle w:val="BookText"/>
        <w:rPr/>
      </w:pPr>
      <w:r>
        <w:rPr>
          <w:rFonts w:ascii="IRNazanin" w:hAnsi="IRNazanin" w:eastAsia="IRNazanin"/>
          <w:color w:val="111111"/>
          <w:sz w:val="28"/>
          <w:sz w:val="28"/>
          <w:szCs w:val="28"/>
          <w:rtl w:val="true"/>
          <w:lang w:bidi="fa-IR"/>
        </w:rPr>
        <w:t xml:space="preserve">هذا تمام الکلام فی مسّ کتابة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نتعرّض لصورة مسّ شیء علیه اسم اللّه سبحانه ، الذی وقع فی عبارة المصنّف ، وهذه المسألة مشتملة علی فروع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أصل حرمة مسّ اسم اللّه تعالی ممّا لا خلاف فیه من أحد، سوی ما یظهر من بعض متأخّری المتأخّرین، الذی قال فی حقّه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ممّن لا یقدح خلافه فی تحصیل الإجماع، ولذا حکاه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إلی الأصحاب، مشعراً بدعوی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ذلک، ما یستفاد من موثّقة عمّار بن موسی،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الجنب درهماً ولا دیناراً علیه اسم اللّه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یدلّ علی المنع عن مسّ نفس الدرهم والدینار الذی وقع علیهما اسم اللّه، فلو لم نقل بهذا فلا أقلّ یشمل مسّ المکتوب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استفادة المنع أیضاً من حسنة داود بن فرقد،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التعویذ یعلّق علی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تقرأه </w:t>
      </w:r>
    </w:p>
    <w:p>
      <w:pPr>
        <w:pStyle w:val="BookText"/>
        <w:rPr/>
      </w:pPr>
      <w:r>
        <w:rPr>
          <w:rFonts w:ascii="IRNazanin" w:hAnsi="IRNazanin" w:eastAsia="IRNazanin"/>
          <w:color w:val="111111"/>
          <w:sz w:val="28"/>
          <w:sz w:val="28"/>
          <w:szCs w:val="28"/>
          <w:rtl w:val="true"/>
          <w:lang w:bidi="fa-IR"/>
        </w:rPr>
        <w:t>وتکتبه ولا تصیبه یدها</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عنه، عن رجلٍ، عن أبی عبداللّه علیه‌السلام مثلها، إلاّ إنّه 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تقرأه وتکتبه ولا تمسّه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بهما مبتن علی کون المنع عن المسّ، إمّا یکون لأجل اشتماله علی الآیات القرآنیة، أو علی اسم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عدم تعرّض بعض الأصحاب ـ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ـ له، لعلّه کان لأجل أنّه لم یتعیّن کون المنع لخصوص اسم اللّه، بل لأجل کونه مشتملاً علی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قلنا بأنّ اسم اللّه أیضاً یعدّ من الآیات القرآنیة لاشتمال القرآن علیه، فلذلک کان مسّه حراماً، فهو وإن کان حسناً، ولکنّه لا یخلو عن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استدلّ علی حرمة المسّ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الدالّ ظاهراً علی أنّ عدم التعظیم صادرٌ عن عدم التقوی، لما قیل من أنّ علّة النقیض نقیض العلّة،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 وحیث أنّ المسّ للجنب لیس من التعظیم، فهو خارج من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استدلّ به علی حرمة المسّ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نوقش فی روایة عمّار بالطعن فی سنده، ومعارضتها بما رواه المحقّق </w:t>
      </w:r>
    </w:p>
    <w:p>
      <w:pPr>
        <w:pStyle w:val="BookText"/>
        <w:rPr/>
      </w:pPr>
      <w:r>
        <w:rPr>
          <w:rFonts w:ascii="IRNazanin" w:hAnsi="IRNazanin" w:eastAsia="IRNazanin"/>
          <w:color w:val="111111"/>
          <w:sz w:val="28"/>
          <w:sz w:val="28"/>
          <w:szCs w:val="28"/>
          <w:rtl w:val="true"/>
          <w:lang w:bidi="fa-IR"/>
        </w:rPr>
        <w:t xml:space="preserve">نقلاً عن کتاب الحسن بن محبوب، عن خالد، عن أبی الربیع،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الجنب یمسّ الدراهم، وفیها اسم اللّه واسم 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ربما فعلت ذلک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یشمل بإطلاقه جواز مسّ الاسم أیضاً، لاسیما مع استناد العمل إلی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وبموثّقة إسحاق بن عمّار، عن أبی إبراهیم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الجنب والطامث یمسّان أیدیهما الدراهم البیض؟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روایة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هل یمسّ الرجل الدراهم البیض وهو جنب؟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إنّی لأوتی بالدرهم فآخذه وأنّی لجنب</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علی معروفیة نقش الدرهم الأبیض بلفظ الجلالة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یکون کلامه محمولٌ علی أنّه لولا ذلک، لما یبقی وجه للسؤال عن مسّه فی تلک الحالة،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هذه الأخبار یستفاد جواز المسّ للدراهم التی فیها اسم اللّه ، فمبمقتضی الجمع بین الطائفتین، هو حمل النصّ فی موثّقة عمّار علی الکراهة عملاً بهما، ولأجل ذلک ذهب متأخّری المتأخّرین إلی الکراهة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 لا یخفی،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روایة عمّار موثّقة، قد عمل الأصحاب بروایته، </w:t>
      </w:r>
    </w:p>
    <w:p>
      <w:pPr>
        <w:pStyle w:val="BookText"/>
        <w:rPr/>
      </w:pPr>
      <w:r>
        <w:rPr>
          <w:rFonts w:ascii="IRNazanin" w:hAnsi="IRNazanin" w:eastAsia="IRNazanin"/>
          <w:color w:val="111111"/>
          <w:sz w:val="28"/>
          <w:sz w:val="28"/>
          <w:szCs w:val="28"/>
          <w:rtl w:val="true"/>
          <w:lang w:bidi="fa-IR"/>
        </w:rPr>
        <w:t xml:space="preserve">ولیس فی سنده ضعف یمنع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ضعفه، فهو منجبرٌ بعمل الأصحاب، وبالشهرة المتحقّقة لولا الإجماع، لما قد عرفت من عدم وجود الخلاف إلاّ مَنْ لا یقدح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هذه الأخبار بما لا یقاوم المعارضة من احتمال التقیة، کما احتمله المحقّق الهمدانی قدس‌سره ، خصوصاً روایة محمّد بن مسلم، حیث أنّه وقع فی ذیله عقیب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وأنّی 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سمعتُ أحداً یکره من ذلک شیئاً إلاّ أنّ عبداللّه بن محمّد کان یعیبهم عیباً شدیداً،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سورة من القرآن فی الدراهم، فیعطی الزانیة وفی الخمر ویوضع علی لحم الخنزیر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فإنّه وإن لم ینقله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زعماً بکونه من کلام المحقّق لا الإمام،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صرّح الأوّل بکونه من الإمام أظهر ، والثانی حیث ظاهره ذلک، لأنّه قد جعله قرینة علی التقیّة ، ولعلّ وجه ذلک هو ذکر سورة القرآن فی قسمة الجواز، مع أنّه عند الإمامیة مسّ حرام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موافقة العامّة فی السورة، حیث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إجماع المسلمین علی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لاسیّما مع وجود هذه الضمیمة یستضعف العمل به، لکونه مخالفاً للنصّ والإجماع ، بالأخص مع ملاحظة الحلف باللّه بأنّ الإمام علیه‌السلام یفعله نفسه، حیث أنّه لا یناسب شأنه علیه‌السلام ، خصوصاً مع ملاحظة إعراض الأصحاب عنها، یوجب تضعیفها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أن یکون المراد بالمسّ نفس الدراهم التی فیها ذلک، لا نفس المکتوب المنقوش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الإشکالات، کیف یطمئن الفقیه بالفتوی علی الجواز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من جمیع ما ذکرنا، ضعف القول بالتخصیص فی الجواز لخصوص </w:t>
      </w:r>
    </w:p>
    <w:p>
      <w:pPr>
        <w:pStyle w:val="BookText"/>
        <w:rPr/>
      </w:pPr>
      <w:r>
        <w:rPr>
          <w:rFonts w:ascii="IRNazanin" w:hAnsi="IRNazanin" w:eastAsia="IRNazanin"/>
          <w:color w:val="111111"/>
          <w:sz w:val="28"/>
          <w:sz w:val="28"/>
          <w:szCs w:val="28"/>
          <w:rtl w:val="true"/>
          <w:lang w:bidi="fa-IR"/>
        </w:rPr>
        <w:t xml:space="preserve">الدراهم دون غیرها، إذ لا خصوصیّة فیها دون الدنانیر أو غیرها فی أصل الحکم، کما یظهر ضعف القول بالجواز أو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بالتعظیم، أو بآیة الشعائر علی حرمة المسّ، فإنّه لا یخلو عن خفاء، لوضوح أنّ التقوی یعدّ من المحاسن، بل فی بعض أفراده واجباً، إلاّ أنّ استعماله لیس مختصّاً بالوجوب، بل قد یطلق علی اُمور مستحسنة عند أفرادالمجتمع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فاستفادة الحرمة من نقیصه یحتاج إلی مؤونة زائدة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التهتّک بذلک حرام قطعاً، فإن ثبت بواسطة الأخبار ولسان الشرع، أنّ مسّ الجنب لإسم اللّه سبحانه والقرآن موجبٌ للهتک، فلا إشکال فی دلالته علی الحرمة ، فالطریق لإثبات ذلک هو هذه الأخبار، وإن کان العرف ـ لولا بیان الشارع ـ حینما یدرک وقوع الهتک بالمسّ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یحکم بالحرمة، ولکن الحکم بالتحریم واضح، والأدلّة السابقة تکفینا فی إثباته، کما لایخفی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إطلاق روایة عمّار وغیره من الأدلّة، عدم اختصاص الحکم بلفظة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یعمّ کلّ اسم من أسمائه سبحانه وتعالی المختصّة به تعالی ، بل من أیّ لغة کانت، کما ذکره المحقّق الهمدانی قدس‌سره ، بل قد یستظهر الإطلاق من بعض الأخبار الواردة، فی تعظیم اسم من أسماء اللّه فی غیر المورد مثل الاستنجاء بالید التی کان عندها خاتم فیه نقش اسم من أسماء اللّه کخبر أبی أیّوب،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الخلاء، وفی یدی خاتم فیه اسم من أسماء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تجامع فیه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39" w:name="pg13321_139122"/>
    </w:p>
    <w:p>
      <w:pPr>
        <w:pStyle w:val="BookText"/>
        <w:rPr/>
      </w:pPr>
      <w:bookmarkEnd w:id="39"/>
      <w:r>
        <w:rPr>
          <w:rFonts w:ascii="IRNazanin" w:hAnsi="IRNazanin" w:eastAsia="IRNazanin"/>
          <w:color w:val="111111"/>
          <w:sz w:val="28"/>
          <w:sz w:val="28"/>
          <w:szCs w:val="28"/>
          <w:rtl w:val="true"/>
          <w:lang w:bidi="fa-IR"/>
        </w:rPr>
        <w:t xml:space="preserve">حیث یستظهر منه أنّ ما یجب تعظیمه هو مطلق اسم یدلّ علی ذاته المقدّسة ، بل کلّ ما یکون کذلک بالوضع، أو بواسطة انضمام القیود والقرائن التی یوجب کون الوصف مختصّاً بذاته المقدّسة، وإن کان اللفظ من حیث ذاته من المشترکات، مثل خالق کلّ شیء، أو عالم بکلّ شیء، أو یا من لا تشتبه علیه الأصوات،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التعدّی إلی جمیع اللغات هو صدق الاسم بذلک، ولذا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والأولی الإلحاق</w:t>
      </w:r>
      <w:r>
        <w:rPr>
          <w:rFonts w:eastAsia="IRNazanin" w:cs="IRNazanin"/>
          <w:color w:val="111111"/>
          <w:sz w:val="28"/>
          <w:szCs w:val="28"/>
          <w:rtl w:val="true"/>
          <w:lang w:bidi="fa-IR"/>
        </w:rPr>
        <w:t>» .</w:t>
      </w:r>
    </w:p>
    <w:p>
      <w:pPr>
        <w:pStyle w:val="Heading2"/>
        <w:numPr>
          <w:ilvl w:val="1"/>
          <w:numId w:val="1"/>
        </w:numPr>
        <w:rPr/>
      </w:pPr>
      <w:bookmarkStart w:id="40" w:name="__RefHeading___Toc2493140_2322387425"/>
      <w:bookmarkStart w:id="41" w:name="_Toc13"/>
      <w:bookmarkEnd w:id="40"/>
      <w:r>
        <w:rPr>
          <w:rtl w:val="true"/>
        </w:rPr>
        <w:t xml:space="preserve">ما یحرم علی الجنب </w:t>
      </w:r>
      <w:r>
        <w:rPr>
          <w:rtl w:val="true"/>
        </w:rPr>
        <w:t xml:space="preserve">/ </w:t>
      </w:r>
      <w:r>
        <w:rPr>
          <w:rtl w:val="true"/>
        </w:rPr>
        <w:t>مسّ غیر لفظ الجلالة من اسمائه سبحانه</w:t>
      </w:r>
      <w:bookmarkEnd w:id="41"/>
    </w:p>
    <w:p>
      <w:pPr>
        <w:pStyle w:val="BookText"/>
        <w:rPr/>
      </w:pPr>
      <w:r>
        <w:rPr>
          <w:rFonts w:ascii="IRNazanin" w:hAnsi="IRNazanin" w:eastAsia="IRNazanin"/>
          <w:color w:val="111111"/>
          <w:sz w:val="28"/>
          <w:sz w:val="28"/>
          <w:szCs w:val="28"/>
          <w:rtl w:val="true"/>
          <w:lang w:bidi="fa-IR"/>
        </w:rPr>
        <w:t xml:space="preserve">نعم، لا یجری هذا الحکم فی الألفاظ العامّة التی لم تقیّد بقیود دالّة علی اختصاصها به، فلا إشکال فی جواز مسّها إن لم یرد الکاتب منها الذات المقدّسة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علم إرادتها منها، ففی الجواز إشکال، وإن کان الأظهر جوازه، لأنّ قصد الکاتب لا یوجب تعیین اللفظ فی خصوص المعنی المقصود، إذا کان بذاته ممّا یعمّ حرمة مسّه ولم یذکر الخصوصیّة معه، فمجرّد العلم بمراده منه لایوجب صدق حرمة مسّ اسمٍ من أسمائه،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عدم حرمة مسّ حرف من حروف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کالألف فقط علی فرض علمنا بکون المراد منه هو اللّه الاسم الجلالة بتمامه، لأنّه لا یصدق علیه أنّه مسّ اسم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یجوز مسّ بعض حروفه إذا خرقه ومزّقه، بما یوجب الخروج عن إطلاق مسّ اسم اللّه،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جعل لفظ الجلالة وما بحکمه جزءاً لاسم بالترکیب الإضافی کعبداللّه علماً، فهل یجوز مسّه أم 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خروجه عن اسم اللّه، وصیرورته اسماً وعَلَماً </w:t>
      </w:r>
    </w:p>
    <w:p>
      <w:pPr>
        <w:pStyle w:val="BookText"/>
        <w:rPr/>
      </w:pPr>
      <w:r>
        <w:rPr>
          <w:rFonts w:ascii="IRNazanin" w:hAnsi="IRNazanin" w:eastAsia="IRNazanin"/>
          <w:color w:val="111111"/>
          <w:sz w:val="28"/>
          <w:sz w:val="28"/>
          <w:szCs w:val="28"/>
          <w:rtl w:val="true"/>
          <w:lang w:bidi="fa-IR"/>
        </w:rPr>
        <w:t xml:space="preserve">للشخص بواسطة الجزئیة، فیجوز کما هو مقتضی أصل البراءة لو شکّ فی حرمة مسّه،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أنّ الواضع وضعه اسماً للّه تعالی، فیشمله عموم النصّ والفتوی، بل هو مقتضی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المنع أنّه لو سمّی شخصٌ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انّ خروجه عن حرمة المسّ مع کون اللفظ موضوعاً لاسم اللّه مشکلٌ جدّاً، فکذلک یکون فی الجزء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بالمنع من جهة التعظیم، وشمول الإطلاقات، والاحتیاط له، لا یخلو عن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عبارة المصنّف وما شابهها فی التعابیر، بل ظاهر الروایة ـ علی ما قیل ـ حرمة مسّ شیء فیه اسم من أسماء اللّه، وإن لم یمسّ نفس النقش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الالتزام بذلک مشکل، لوضوح أنّ مسّ أوراق القرآن وجلده وأطرافه من دون مسّ نفس الکتابة، لا یکون حراماً، کذلک یکون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من المسّ، الشیء الذی فیه اسمٌ من أسماء اللّه، وهو مسّ نفس المنقوش، کما علیه الفتوی، خصوصاً مع ملاحظة ما هو المتعارف فی الأزمنة السابقة، بل وکذا فی زماننا من ضرب الآیات أو اسمٍ من أسماء اللّه، وکلمة التوحید أو الشهادتین وهما کلمة لا إله إلاّ اللّه ومحمّد رسول اللّه، علی الدراهم والدنانیر وغیرهما من النقود الورقیة وغیر الورقیة، فإنّ القول بحرمة مسّ أصل الورق أو النقد الفضی والذهبی من جهة اشتمال الجمیع علی اسم الجلالة لغیر المتطهّر ـ الأعمّ من الأصغر والأکبر ـ یوجب العُسر والحرج، وکان اللازم من التنبیه بأزید من ذلک، لشدّة الحاجة والابتلاء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فیعلم من تمام ذلک، أنّ الممنوع مسّ نفس المنقوش عمداً فی غیر حال الطهارة لا مطلقاً، واللّه العالم </w:t>
      </w:r>
      <w:r>
        <w:rPr>
          <w:rFonts w:eastAsia="IRNazanin" w:cs="IRNazanin"/>
          <w:color w:val="111111"/>
          <w:sz w:val="28"/>
          <w:szCs w:val="28"/>
          <w:rtl w:val="true"/>
          <w:lang w:bidi="fa-IR"/>
        </w:rPr>
        <w:t xml:space="preserve">. </w:t>
      </w:r>
      <w:bookmarkStart w:id="42" w:name="pg13321_139124"/>
    </w:p>
    <w:p>
      <w:pPr>
        <w:pStyle w:val="BookText"/>
        <w:rPr/>
      </w:pPr>
      <w:bookmarkEnd w:id="42"/>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الحرمة مختصّة بأسماء اللّه بحیث لا یشمل أسماء الأنبیاء والأئمّة علیهم‌السلام أم لا؟</w:t>
      </w:r>
    </w:p>
    <w:p>
      <w:pPr>
        <w:pStyle w:val="Heading2"/>
        <w:numPr>
          <w:ilvl w:val="1"/>
          <w:numId w:val="1"/>
        </w:numPr>
        <w:rPr/>
      </w:pPr>
      <w:bookmarkStart w:id="43" w:name="__RefHeading___Toc2493142_2322387425"/>
      <w:bookmarkStart w:id="44" w:name="_Toc14"/>
      <w:bookmarkEnd w:id="43"/>
      <w:r>
        <w:rPr>
          <w:rtl w:val="true"/>
        </w:rPr>
        <w:t xml:space="preserve">ما یحرم علی الجنب </w:t>
      </w:r>
      <w:r>
        <w:rPr>
          <w:rtl w:val="true"/>
        </w:rPr>
        <w:t xml:space="preserve">/ </w:t>
      </w:r>
      <w:r>
        <w:rPr>
          <w:rtl w:val="true"/>
        </w:rPr>
        <w:t>مسّ أسماء الأنبیاء و الأئمّة علیهم السلام</w:t>
      </w:r>
      <w:bookmarkEnd w:id="44"/>
    </w:p>
    <w:p>
      <w:pPr>
        <w:pStyle w:val="BookText"/>
        <w:rPr/>
      </w:pPr>
      <w:r>
        <w:rPr>
          <w:rFonts w:ascii="IRNazanin" w:hAnsi="IRNazanin" w:eastAsia="IRNazanin"/>
          <w:color w:val="111111"/>
          <w:sz w:val="28"/>
          <w:sz w:val="28"/>
          <w:szCs w:val="28"/>
          <w:rtl w:val="true"/>
          <w:lang w:bidi="fa-IR"/>
        </w:rPr>
        <w:t xml:space="preserve">ظاهر عبارة المصنّف وغیره، بل وصریح بعض الأصحاب الاختصاص، تمسّکاً بالأصل السالم عن المعارض، لأنّ الدلیل وارد لخصوص اسم من أسماء اللّه، فلا یشمل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کثیراً من الأصحاب مثل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الأکثر، وکبراء الأصحاب،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عدم الاختصاص، وهذا هو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ذلک، تعارف نقش اسم الرسول صلی‌الله‌علیه‌و‌آله علی الدراهم، فیشمله موثّقة عمّار حیث یکون النهی عن مسّ اسم اللّه، کنایةً عن النهی عنه وعن مصباحه وهو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ذلک فی مثل رسول اللّه صلی‌الله‌علیه‌و‌آله فیلحق غیره به من باب عدم القول بالفصل فی الجواز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التمسّک بآیة التعظیم، أو کلّما یفید ذلک،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نعرف للقول بالحرمة مستند سوی التعظیم ، فالاحتیاط الوجوبی یقتضی الحکم بوجوب الاجتناب عن المسّ فی أسمائهم، وأسماء الأئمّة علیهم‌السلام ، بل وهکذا اسم فاطمة الزهراء علیهاالسلام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عرفت الحرمة فی المسّ ولو احتیاطاً، لا إشکال فی الحکم إذا کان الاسم معیّناً ومختصّاً لهم علیهم‌السلام ، ولو بواسطة احتفافه بما یوجب ذلک </w:t>
      </w:r>
      <w:r>
        <w:rPr>
          <w:rFonts w:eastAsia="IRNazanin" w:cs="IRNazanin"/>
          <w:color w:val="111111"/>
          <w:sz w:val="28"/>
          <w:szCs w:val="28"/>
          <w:rtl w:val="true"/>
          <w:lang w:bidi="fa-IR"/>
        </w:rPr>
        <w:t xml:space="preserve">. </w:t>
      </w:r>
      <w:bookmarkStart w:id="45" w:name="pg13321_139125"/>
    </w:p>
    <w:p>
      <w:pPr>
        <w:pStyle w:val="BookText"/>
        <w:rPr/>
      </w:pPr>
      <w:bookmarkEnd w:id="45"/>
      <w:r>
        <w:rPr>
          <w:rFonts w:ascii="IRNazanin" w:hAnsi="IRNazanin" w:eastAsia="IRNazanin"/>
          <w:color w:val="111111"/>
          <w:sz w:val="28"/>
          <w:sz w:val="28"/>
          <w:szCs w:val="28"/>
          <w:rtl w:val="true"/>
          <w:lang w:bidi="fa-IR"/>
        </w:rPr>
        <w:t xml:space="preserve">ویحرم الجلوس فی المساجد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لم یکن مختصّاً، بل کان الاسم مشترکاً، ولم یحتف بما یوجب الاختصاص ، فهل یجوز المسّ حینئذٍ مطلقاً، أو یدور الحرمة مدار قصد الکاتب، أو قصد مَنْ وضعه، فإن کان بقصد التشرّف والتبرّک بالاسم فلا یجوز وإلاّ فیجوز ؟</w:t>
      </w:r>
    </w:p>
    <w:p>
      <w:pPr>
        <w:pStyle w:val="BookText"/>
        <w:rPr/>
      </w:pPr>
      <w:r>
        <w:rPr>
          <w:rFonts w:ascii="IRNazanin" w:hAnsi="IRNazanin" w:eastAsia="IRNazanin"/>
          <w:color w:val="111111"/>
          <w:sz w:val="28"/>
          <w:sz w:val="28"/>
          <w:szCs w:val="28"/>
          <w:rtl w:val="true"/>
          <w:lang w:bidi="fa-IR"/>
        </w:rPr>
        <w:t xml:space="preserve">والذی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قصر الحکم بما هو المقصود للکاتب، وإلاّ یجوز ولو قصد التشرّف بالاسم،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قطع بالجواز، لو لم یقصد التشرّف فی الوضع والکتابة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الأحوط فیما إذا قصد الکاتب مع قصد التشرّف، هو الاحتیاط ، بل الأولی إلحاق صورة الأخیر إلیه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حکم الاسم مستقلاًّ، یظهر لک حکم الجزئیة ممّا سبق فی جزئیة اسم اللّه سبحانه إذ لا فرق بین الموردین فی کونه جزءاً أم لا ، فیکون حکم عبد المحمّد وعبد الحسین حکم اسمهما،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حرمة مسّ الکتابة، بین أن تکون بمداد أو بحفر أو بتطریز أو بغیرها، إذ المدار عرفاً علی صدق اسم آیة القرآن، أو اسم اللّه، کیفما تحقّقتا من أیّ کاتب کان ولو بالریح ونحوها، وبأیّ شکل وجد ولو بالحفر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فالاستشکال فی تحقّق المسّ علی مثل الحفر بعد مساعدة العرف فی صدق إطلاق اسم المسّ علی مثل اللوح المنقوش فیه کذلک ، ممّا لا وجه له، کما هو واضح </w:t>
      </w:r>
      <w:r>
        <w:rPr>
          <w:rFonts w:eastAsia="IRNazanin" w:cs="IRNazanin"/>
          <w:color w:val="111111"/>
          <w:sz w:val="28"/>
          <w:szCs w:val="28"/>
          <w:rtl w:val="true"/>
          <w:lang w:bidi="fa-IR"/>
        </w:rPr>
        <w:t>.</w:t>
      </w:r>
    </w:p>
    <w:p>
      <w:pPr>
        <w:pStyle w:val="Heading2"/>
        <w:numPr>
          <w:ilvl w:val="1"/>
          <w:numId w:val="1"/>
        </w:numPr>
        <w:rPr/>
      </w:pPr>
      <w:bookmarkStart w:id="46" w:name="__RefHeading___Toc2493144_2322387425"/>
      <w:bookmarkStart w:id="47" w:name="_Toc15"/>
      <w:bookmarkEnd w:id="46"/>
      <w:r>
        <w:rPr>
          <w:rtl w:val="true"/>
        </w:rPr>
        <w:t xml:space="preserve">ما یحرم علی الجنب </w:t>
      </w:r>
      <w:r>
        <w:rPr>
          <w:rtl w:val="true"/>
        </w:rPr>
        <w:t xml:space="preserve">/ </w:t>
      </w:r>
      <w:r>
        <w:rPr>
          <w:rtl w:val="true"/>
        </w:rPr>
        <w:t>مسّ کتابة القرآن و ما هو بحکمه</w:t>
      </w:r>
      <w:bookmarkEnd w:id="4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اللبث فیها مطلقاً، ولو من غیر جلوس، بل ولا استقرار حتّی یشمل المشی فی جوانب المساجد من غیر مکث، ما لم یصدق علیه المرور والاجتیاز، کما علیه الفتوی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bookmarkStart w:id="48" w:name="pg13321_139126"/>
    </w:p>
    <w:p>
      <w:pPr>
        <w:pStyle w:val="BookText"/>
        <w:rPr/>
      </w:pPr>
      <w:bookmarkEnd w:id="4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کتبه،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فیه خلافاً، وأطبق علیه الأصحاب إلاّ عن سلاّر</w:t>
      </w:r>
      <w:r>
        <w:rPr>
          <w:rFonts w:eastAsia="IRNazanin" w:cs="IRNazanin"/>
          <w:color w:val="111111"/>
          <w:sz w:val="28"/>
          <w:szCs w:val="28"/>
          <w:rtl w:val="true"/>
          <w:lang w:bidi="fa-IR"/>
        </w:rPr>
        <w:t>.</w:t>
      </w:r>
    </w:p>
    <w:p>
      <w:pPr>
        <w:pStyle w:val="Heading2"/>
        <w:numPr>
          <w:ilvl w:val="1"/>
          <w:numId w:val="1"/>
        </w:numPr>
        <w:rPr/>
      </w:pPr>
      <w:bookmarkStart w:id="49" w:name="__RefHeading___Toc2493146_2322387425"/>
      <w:bookmarkStart w:id="50" w:name="_Toc16"/>
      <w:bookmarkEnd w:id="49"/>
      <w:r>
        <w:rPr>
          <w:rtl w:val="true"/>
        </w:rPr>
        <w:t xml:space="preserve">ما یحرم علی الجنب </w:t>
      </w:r>
      <w:r>
        <w:rPr>
          <w:rtl w:val="true"/>
        </w:rPr>
        <w:t xml:space="preserve">/ </w:t>
      </w:r>
      <w:r>
        <w:rPr>
          <w:rtl w:val="true"/>
        </w:rPr>
        <w:t>اللبث فی المساجد</w:t>
      </w:r>
      <w:bookmarkEnd w:id="50"/>
    </w:p>
    <w:p>
      <w:pPr>
        <w:pStyle w:val="BookText"/>
        <w:rPr/>
      </w:pPr>
      <w:r>
        <w:rPr>
          <w:rFonts w:ascii="IRNazanin" w:hAnsi="IRNazanin" w:eastAsia="IRNazanin"/>
          <w:color w:val="111111"/>
          <w:sz w:val="28"/>
          <w:sz w:val="28"/>
          <w:szCs w:val="28"/>
          <w:rtl w:val="true"/>
          <w:lang w:bidi="fa-IR"/>
        </w:rPr>
        <w:t xml:space="preserve">بل یوافق ذلک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عبّروا بحرمة الدخول فیها إلاّ اجتیازاً، وهذا هو المراد من اللبث والمکث الذی ورد فی تعبیر بعض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 صرّح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الدخول فیها غیر وجه المرور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فالدلیل علیه یکون هو الإجماع الذی ادّعی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إمکان استفادة ذلک من الآیة المفسّرة بالأخبار الصحیحة المستفیضة المعتضدة بالفتوی،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الصَّلاَةَ وَأَنْتُمْ سُکَارَی حَتَّی تَعْلَمُوا مَا تَقُولُونَ وَلاَ جُنُبا إِلاَّ عَابِرِی سَبِیلٍ</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المراد من النهی عن التقارب، هو قربه إلی مواضع الصلاة بالنسبة إلی الجنب، لمناسبته مع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 سبیل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واحتمال کون المراد هو النهی عن القرب بالصلاة جُنباً إلاّ فی السفر، ـ حیث یجوز مع التیمّم أیضاً، کما نقل عن بعض متأخّری المتأخّرین ـ ففی غایة الوهن والضعف، لوضوح عدم اختصاص ذلک بالسفر، إذ لا یجوز فی الحضر إلاّ مع التیمّم، إذا لم یتمکّن من استعمال الماء ، مع أنّ حکم التیمّم ورد ذکره فی ذیلها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مَرْضَی أَوْ عَلَی سَفَرٍ</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الآیة ، کما لایخفی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مخالفة ذلک لتفسیر أهل البیت علیهم‌السلام ، لأنّهم أدری بما فی البیت ، </w:t>
      </w:r>
    </w:p>
    <w:p>
      <w:pPr>
        <w:pStyle w:val="BookText"/>
        <w:rPr/>
      </w:pPr>
      <w:r>
        <w:rPr>
          <w:rFonts w:ascii="Amiri" w:hAnsi="Amiri" w:eastAsia="Amiri" w:cs="Amiri"/>
          <w:color w:val="111111"/>
          <w:sz w:val="28"/>
          <w:sz w:val="28"/>
          <w:szCs w:val="28"/>
          <w:rtl w:val="true"/>
          <w:lang w:bidi="ar-SA"/>
        </w:rPr>
        <w:t>فکیف یمکن الذهاب إلی الاجتهاد فی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الاطّلاع فلاحظ صحیحة زرارة ومحمّد بن مسلم، عن أبی جعفر علیه‌السلام ،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یدخلان المسجد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والجنب لا یدخلان المسجد إلاّ مجتازین، إنّ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 حَتَّی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علی بن إبراهیم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رواه العیّاشی فی تفسیره عن الباقر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جعفر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تقربوا مواضع الصلاة من المساجد وأنتم جنب إلاّ مجتازین</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والتوهّم بأنّه لا یحرم علی السکران القُرب إلی المساجد من حیث کونها مساجد 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 بأنّه قد یکون المراد من الصلاة نفسها بالنسبة إلی السکران، وإلی الجُنب مواضعها علی طریق الاستخدام أو غیره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مقاربة السکران إلی مواضع الصلاة، کنایة لأجل شدّة المناسبة فی الإسلام بین الصلاة وإیقاعها فی المساجد، کأنّه فرض فی الآیة أنّ الصلاة لا تؤتی بها إلاّ فی المساجد، فلأجل ذلک کان نهی السکران عن التقرّب لمواضع الصلاة نهیاً عن نفس الصلاة، هکذا یکون الأمر فی الجنب أیضاً، حیث جعل التجویز فی الأوّل هو إدراکه وشعوره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تَعْلَمُوا مَا </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الثانی هو الاغتسال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فضلاً عن أخبار عدیدة دالّة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الأخبار الواردة فی تفسیر الآیة السابقة، مثل صحیحة اُخری لمحمّد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الجنب والحائض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ویدخلان المسجد مجتازین، ولا یقعدان فیه ولا یقربان المسجدین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علی جواز الدخول للاجتیاز دون غیره، فکان المجاز خصوص المرور، لا کون العبرة بالنهی عن القعود، حتی یساعد مع جواز غیر القعود، والاجتیاز هو أن یمشی فی جوانب المساجد للمشاهدة، من دون اجتیاز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یکون ذکر القعود المنهی عند بیان أحد مصادیق غیر الاجتیاز، فیساعد الحدیث مع فتوی الأصحاب، حیث لم یجوّزوا للجنب الدخول فی المساجد إلاّ علی نحو المرور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جمیل،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الجنب یجلس فی المساجد؟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یمرّ فیها کلّها إلاّ المسجد الحرام ومسجد رسول‌اللّه صلی‌الله‌علیه‌و‌آله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لبیان شمول الحکم لجمیع المساجد، أی فی کلّ مسجد غیر المسجدین، لا لبیان استغراق مواضع کلّ مسجد حتّی یناسب مع المشی فی جوانب المسجد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لجمیل بن درّاج،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للجنب أن یمشی فی </w:t>
      </w:r>
    </w:p>
    <w:p>
      <w:pPr>
        <w:pStyle w:val="BookText"/>
        <w:rPr/>
      </w:pPr>
      <w:r>
        <w:rPr>
          <w:rFonts w:ascii="IRNazanin" w:hAnsi="IRNazanin" w:eastAsia="IRNazanin"/>
          <w:color w:val="111111"/>
          <w:sz w:val="28"/>
          <w:sz w:val="28"/>
          <w:szCs w:val="28"/>
          <w:rtl w:val="true"/>
          <w:lang w:bidi="fa-IR"/>
        </w:rPr>
        <w:t xml:space="preserve">المساجد کلّها، ولا یجلس فیها، إلاّ المسجد الحرام ومسجد الرسول صلی‌الله‌علیه‌و‌آله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حمران،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الجنب یجلس فی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یمرّ فیه إلاّ المسجد الحرام ومسجد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أن تمرّ فی سائر المساجد، ولا یجلس فی شیء من المساجد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حسین بن زید، فی حدیث المناهی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روایات تدلّ علی المطلوب، وهو تحریم الدخول فی المساجد إلاّ للمرور والاجتیاز ، فکیف یمکن الذهاب إلی الکراهة، کما عند سلاّر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کان لأجل توهّم ما ورد من لفظ الکراهة فی بعض الأخبار، مثل ما فی المرسل عن النبویّ صلی‌الله‌علیه‌و‌آله‌وسلم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کره لی ست خصالٍ، وکرهتهنّ للأوصیاء من ولدی، وأتباعهم من بعدی، وعدّ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إتیان المساجد جُنباً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حمّاد بن عمر، وأنس بن محمّد، عن أبیه، عن جعفر بن محمّد، عن آبائه علیهم‌السلام ، فی وصیّة النبیّ صلی‌الله‌علیه‌و‌آله لعلیّ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کره لاُمّتی العبث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 xml:space="preserve">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وإتیان المساجد جنباً</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غیاث بن إبراهیم، عن الصادق، عن آبائه علیهم‌السلام ، عن رسول اللّه صلی‌الله‌علیه‌و‌آله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کره ستّ خصال، وکرهتهنّ للأوصیاء من بعدی، وعدّ منها إتیان المساجد جنباً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سلیمان الدیلمی، عن أبیه،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کرهها اللّه لی فکرهتها للأئمّة من ذرّیتی، ولیکرهها الأئمّة علیهم‌السلام لأتباعهم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وإتیان المساجد جنباً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اُجیب عنه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الکراهة، الکراهة اللغویة التی تشمل الحرمة، کما یستعمل فی ذلک فی الأزمنة السابقة ولم یکن المقصود منها الکراهة الاصطلاحیة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یمکن فی مقام الجمع بین هذه الأخبار مع الأخبار الکثیرة الناهیة، الظاهرة فی التحریم، من حمل أخبار الکراهة علی کراهة مطلق الإتیان بالمساجد، بمعنی أنّ المرور والاجتیاز فی المساجد أیضاً مکروهاً، فلا ینافی ذلک حرمة مصداق اللبث والمکث من الإتیان لأجل تلک الأخبار السابقة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فالإتیان وإن کان جامعاً لکلا فردیه أو أزید، إلاّ إنّه یقیّد فی حکمه بخصوص المرور والاجتیاز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قد یستشکل ذلک مع ملاحظة وجود نفی البأس فی صحیحة محمّد بن القاسم،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الجنب ینام فی المسجد؟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ولا بأس أن ینام فی المسجد ویمرّ فیه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الوارد فی تلک الأخبار ظاهر فی التحریم، وهذه الروایة نصّ فی الجواز، لصراحة نفی البأس فیه، فلابدّ فی الجمع بین النصّ والظاهر من رفع الید عن الظاهر بالنصّ، فتحمل تلک الأخبار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نسب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الصدوق العمل بهذه الروایة ظاهراً، حیث أنّه قال ـ بعد أن ذکر أنّ الجنب والحائض لا یجوز أن یدخلا المسجد إلاّ مجتازین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بأس أن یختضب الجنب ویجنب وهو مختضب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وینام فی المسجد، ویمرّ فیه، ویجنب أوّل اللیلة وینام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کان ذلک غیر معلوم، حیث لم یذکر الوضوء، مع أنّه مذکور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الاستدلال علی الکراهة بهذه الروایة کان من باب الجمع بین هذه وتلک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اُجیب عن هذه الروایة بأجوبة؛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بالحمل علی التقیة، لأجل موافقته لفتوی بعض العامّة، وقد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جیّد، فإنّه منقول عن أحمد بن حنبل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الجنب جاز أن یقیم فی المسجد کیف شاء</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لابن قدامة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الجنب له اللبث فی </w:t>
      </w:r>
    </w:p>
    <w:p>
      <w:pPr>
        <w:pStyle w:val="BookText"/>
        <w:rPr/>
      </w:pPr>
      <w:r>
        <w:rPr>
          <w:rFonts w:ascii="IRNazanin" w:hAnsi="IRNazanin" w:eastAsia="IRNazanin"/>
          <w:color w:val="111111"/>
          <w:sz w:val="28"/>
          <w:sz w:val="28"/>
          <w:szCs w:val="28"/>
          <w:rtl w:val="true"/>
          <w:lang w:bidi="fa-IR"/>
        </w:rPr>
        <w:t>المسجد فی قول أصحابنا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التقیة،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بُعد، لأنّ أکثر العامّة مخالفین لهذا ، کما أشار إلیه ابن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أهل العلم لا یجوّز، للآیة والخبر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فصدق التقیّة فی مثل ذلک مشکلٌ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من التوضّی فی الحدیث هو الاغتسال،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الحدائق فظنّی بعده ، ولعلّه کذلک، لأنّه بعد الاغتسال یصیر طاهراً، فلا وجه لذکر جواز المرور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یمرّ فیه ، حیث أنّه یرشد إلی کون الشخص بعد الوضوء صاحب حدث، حیث یجوز له المرور دون اللبث والمکث والنوم،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 أن یقال ـ لولا مخالفته مع فتوی معظم الأصحاب، بل وظاهر الآیة والروایات ـ بالتخصیص فی مقام الجمع بینه وبین تلک الأدلّة، بحمل تلک المطلقات علی المنع من اللبث، وغیره فی غیر اللبث والمکث لأجل النوم علی تحصیل الوضوء، فینتج بأنّ الجواز یکون فی فردین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المرور مع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غیرهما یکون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حیث أنّا نعتقد بأنّ إعراض الأصحاب عن الروایة موهنٌ، بل کلّما ازداد فی صحّة سندها ازداد فی ضعفها ووهنها، فإنّ الأصحاب مع ملاحظتهم لها إذا لم یعلموا بالخبر فإنّ ذلک دلیل علی وجود نقص ووهن فی الخبر، فعلی هذا لا تقاوم المعارضة مع تلک الأخبار حتّی یوجب حمل النهی فیها علی الکراهة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ممّا ذکرنا، صحّة کلام الماتن قدس‌سره ، من حرمة المکث فی المسجد ـ غیر </w:t>
      </w:r>
    </w:p>
    <w:p>
      <w:pPr>
        <w:pStyle w:val="BookText"/>
        <w:rPr/>
      </w:pPr>
      <w:r>
        <w:rPr>
          <w:rFonts w:ascii="IRNazanin" w:hAnsi="IRNazanin" w:eastAsia="IRNazanin"/>
          <w:color w:val="111111"/>
          <w:sz w:val="28"/>
          <w:sz w:val="28"/>
          <w:szCs w:val="28"/>
          <w:rtl w:val="true"/>
          <w:lang w:bidi="fa-IR"/>
        </w:rPr>
        <w:t>المسجدین ـ فلایجوز للجنب إلاّ المرور والاجتیاز ، بل لایجوز المرور الذی یصدق علیه المشی فی أطراف المسجد، ولو من دون المکث، لأنّ ظاهر لفظ المرور والاجتیاز عرفاً لا یصدق إلاّ علی العبور الصادق علی الدخول من الباب والخروج من الباب الآخر، ولأجل ذلک قد ناقش الفقهاء فی أنّه هل یعتبر فی المرور الجایز أن یکون المسجد ذا بابین، حتی یدخل من واحد ویخرج من الآخر، أو یصحّ ویجوز فی المسجد الذی له باب واحد، بأن یدخل فیه ویدور فی أطرافه ثمّ یخرج من نفس الباب أم لا؟</w:t>
      </w:r>
    </w:p>
    <w:p>
      <w:pPr>
        <w:pStyle w:val="BookText"/>
        <w:rPr/>
      </w:pPr>
      <w:r>
        <w:rPr>
          <w:rFonts w:ascii="IRNazanin" w:hAnsi="IRNazanin" w:eastAsia="IRNazanin"/>
          <w:color w:val="111111"/>
          <w:sz w:val="28"/>
          <w:sz w:val="28"/>
          <w:szCs w:val="28"/>
          <w:rtl w:val="true"/>
          <w:lang w:bidi="fa-IR"/>
        </w:rPr>
        <w:t xml:space="preserve">ولا یبعد کون الأوّل صحیحاً، وإن کان الوارد فی بعض الأخبار عنوان أن یمشی فی المسجد، حیث یتوهّم العموم، ولکنّه محمول علی خصوص المشی الاجتیازی، بقرینة سائر الأخبار، کما علیه أکثر أهل الفتوی، بل وظاهر أکثر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بدلالة الأخبار علی عموم المنع، حتّی یشمل المورد، فلا تجب ، وأمّا لو لم نقل بذلک، وشککنا فیه ـ ولو لأجل تعارض الأخبار بعضها مع بعض ـ وتردّدنا فی مثل الدخول فی مسجد له باب واحد، فهل القاعدة عند الشکّ تقضی المنع أو الجواز؟</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المشکوک تحت العموم ، فتأمّل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التأمّل من جهة عدم تمامیّة ما قاله، لوضوح أنّ المرجع هناک إلی الأصول العملیة، وهنا هو البراءة لا العمومات، لأنّ المقام کان من قبیل إجمال المخصّص الذی یسری إجماله إلی عموم العام، فلایجوز التمسّک بعموم العام، لأنّ إجماله یوجب إجماله، والذی قرع سمعک من الرجوع إلی عموم العام فی المخصّص المردّد بین الأقلّ والأکثر، کان فی المخصّص المنفصل الذی لا یسری إجماله إلی العام، لا المتّصل الذی کان کذلک،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 هنا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حرمة المکث فی المساجد للمجنب، فهل یلحق بها المشاهد المشرّفة والضرائح المقدّسة حتّی یکون المکث فیها حراماً، أو یکون أشدّ منها حیث یکون الدخول حراماً کالمسجدین، فضلاً عن المکث ، أو لا یکون حراماً بل یکره المکث والدخول؟</w:t>
      </w:r>
    </w:p>
    <w:p>
      <w:pPr>
        <w:pStyle w:val="BookText"/>
        <w:rPr/>
      </w:pPr>
      <w:r>
        <w:rPr>
          <w:rFonts w:ascii="IRNazanin" w:hAnsi="IRNazanin" w:eastAsia="IRNazanin"/>
          <w:color w:val="111111"/>
          <w:sz w:val="28"/>
          <w:sz w:val="28"/>
          <w:szCs w:val="28"/>
          <w:rtl w:val="true"/>
          <w:lang w:bidi="fa-IR"/>
        </w:rPr>
        <w:t xml:space="preserve">فیه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عندنا هو الأوسط، کما علیه بعض أصحاب التعالیق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الاصطهباناتی والسیّد جمال الگلپایگانی ،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عمّا نقل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وابن الجنید، واستحسنه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نقل بعضٌ عن الشهید الثانی، ومال إلیه بعض المتأخّرین من أصحابنا، من الذهاب إلی القول الأوّل،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وصریحها، وبعض آخر من أهل الحواشی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الظاهر من کلام المحقّق الهمدانی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 الکراهة، وإن احتاط خصوصاً الأوّل منهما،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والاحتیاط لا ینبغی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یمکن أن یستدلّ علی المختار اُمور ـ وإن لم یمکن اعتبار کلّ واحد منها دلیلاً مستقلاًّ، لکن یمکن ذلک فی المجموع، بل فی بعض منها لا یخلو عن الدلالة علی الحرمة ـ وهی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علی وجوب التعظیم المنافی له دخول الجنب، بل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51" w:name="pg13321_139135"/>
    </w:p>
    <w:p>
      <w:pPr>
        <w:pStyle w:val="BookText"/>
        <w:rPr/>
      </w:pPr>
      <w:bookmarkEnd w:id="51"/>
      <w:r>
        <w:rPr>
          <w:rFonts w:ascii="IRNazanin" w:hAnsi="IRNazanin" w:eastAsia="IRNazanin"/>
          <w:color w:val="111111"/>
          <w:sz w:val="28"/>
          <w:sz w:val="28"/>
          <w:szCs w:val="28"/>
          <w:rtl w:val="true"/>
          <w:lang w:bidi="fa-IR"/>
        </w:rPr>
        <w:t xml:space="preserve">وقد عرفت فی بحث المسجد عدم دلالة الآیة علی ذلک، إذ الحرام عبارة عن التوهین والتهتّک، وکون مطلق التعظیم من الواجبات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من مکارم الأخلاق عند المؤمن، ولا إشکال فی حسنه ، نعم إن صدق علی هذا الدخول عنوان التهتّک، فلا إشکال حینئذٍ فی حرمته، ولکن لابدّ من إثبات ذلک من دلیل آخر</w:t>
      </w:r>
      <w:r>
        <w:rPr>
          <w:rFonts w:eastAsia="IRNazanin" w:cs="IRNazanin"/>
          <w:color w:val="111111"/>
          <w:sz w:val="28"/>
          <w:szCs w:val="28"/>
          <w:rtl w:val="true"/>
          <w:lang w:bidi="fa-IR"/>
        </w:rPr>
        <w:t>.</w:t>
      </w:r>
    </w:p>
    <w:p>
      <w:pPr>
        <w:pStyle w:val="Heading2"/>
        <w:numPr>
          <w:ilvl w:val="1"/>
          <w:numId w:val="1"/>
        </w:numPr>
        <w:rPr/>
      </w:pPr>
      <w:bookmarkStart w:id="52" w:name="__RefHeading___Toc2493148_2322387425"/>
      <w:bookmarkStart w:id="53" w:name="_Toc17"/>
      <w:bookmarkEnd w:id="52"/>
      <w:r>
        <w:rPr>
          <w:rtl w:val="true"/>
        </w:rPr>
        <w:t xml:space="preserve">ما یحرم علی الجنب </w:t>
      </w:r>
      <w:r>
        <w:rPr>
          <w:rtl w:val="true"/>
        </w:rPr>
        <w:t xml:space="preserve">/ </w:t>
      </w:r>
      <w:r>
        <w:rPr>
          <w:rtl w:val="true"/>
        </w:rPr>
        <w:t>اللبث فی المشاهد المشرّفة</w:t>
      </w:r>
      <w:bookmarkEnd w:id="5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بفحوی الحکم فی المسجد، بناءً علی ما یستفاد من النصوص من أنّ ملاک حرمة المسجد هو اشتماله علی مدفن معصوم من نبیّ أو وصیّ،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فضل صلاة المسجد قبر لمعصوم به متشهّد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حکم حرمة الدخول فی المسجد معلّق علی عنوان المسجدیة، لا علی شرافة المکان، فلا وجه للتعدّی عنه إلی غیره، ما لم یقم علیه دلیل، ومجرّد أفضلیة المشهد عن المسجد لا یوجب انسحاب حکم المسجد علیه، فضلاً عن أن یکون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لا یکون جواباً له، لأنّه یدّعی کون حرمة المسجد لأجل کونه مدفن المعصوم، فلابدّ کون المدفن الظاهر أولی من المدفن غیر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یناقش فی أصل الدعوی والقول بأنّه علی فرض ثبوت ذلک، یکون المدفن عادةً فی جزء معیّن وقطعة معیّنة، مع أنّ المسجد ربّما یکون فی محیط أعظم مشتملاً علی غرف متعدّدة، فلعلّ وجه هذه الأخبار بیان أصل شرافة المکان لذاته بحیث صار مسجداً، فیدور الحکم مدار ذلک، حتّی یستفاد منه الأولویّة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ذلک من جملة من الأخبار الواردة من المنع عن دخول الجنب </w:t>
      </w:r>
    </w:p>
    <w:p>
      <w:pPr>
        <w:pStyle w:val="BookText"/>
        <w:rPr/>
      </w:pPr>
      <w:r>
        <w:rPr>
          <w:rFonts w:ascii="IRNazanin" w:hAnsi="IRNazanin" w:eastAsia="IRNazanin"/>
          <w:color w:val="111111"/>
          <w:sz w:val="28"/>
          <w:sz w:val="28"/>
          <w:szCs w:val="28"/>
          <w:rtl w:val="true"/>
          <w:lang w:bidi="fa-IR"/>
        </w:rPr>
        <w:t>فی بیوتهم علیهم‌السلام حال حیاتهم، مع ما ثبت من أنّ حرمتهم میّتاً کحرمتهم حیّاً، فلا بأس بذکر الأخبار الواردة فی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بکر بن محمّد،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من المدینة نرید منزل أبی عبداللّه علیه‌السلام ، فلحقنا أبو بصیر خارجاً من زقاق وهو جنبٌ ونحن لا نعلم، حتّی دخلنا علی أبی عبداللّه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إلی أبی بصیر،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أما تعلم أنّه لا ینبغی لجنب أن یدخل بیوت الأنبیاء؟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بصیر ودخلنا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عبداللّه بن جعفر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إسحاق، عن بکر بن محمّد الأزدی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اُخری للمفید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المدینة وکانت معی جویریة لی فأصبت منها، ثمّ خرجت إلی الحمّام، فلقیت أصحابنا الشیعة وهم متوجّهون إلی أبی عبداللّه علیه‌السلام ، فخفت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یسبقونی ویفوتنی الدخول إلیه، فمشیت معهم حتّی دخلنا الدار، فلمّا مثلت بین یدی أبی عبداللّه علیه‌السلام نظر إلی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بیوت الأنبیاء وأولاد الأنبیاء لا یدخلها الجنب؟ فاستحییتُ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إنّی لقیتُ أصحابنا فخشیتُ أن یفوتنی الدخول معهم، ولن أعود إلی مثلها، وخرجت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ثالثة لأبی بصیر علی حسب نقل الکشّی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بإسناده عن رجل، عن بکیر،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لقیت أبا بصیر المرادی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مولاک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أتبعک ، فمضی فدخلنا علیه وأحدّ النظر إلیه،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هکذا تدخل بیوت الأنبیاء وأنت جنب؟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ولا أعود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ذلک أبو عبداللّه البرقی عن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الروایات الثلاث مشتملة علی النهی عن الدخول فی بیوت الأنبیاء بل وأولادهم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إشکال فی دلالتها، إلاّ ما یتخیّل دلالتها علی الکراهة لاشتمال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روایته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عدم ظهور هذه الکلمة فی جمیع الموارد فی الکراهة، إذ ربما یستعمل فی الاستناد إلی عمل الإنسان وشأنه، بصورة النهی التحریمی، نظیر استعمال کلمة أولی فی الوجوب فی آیة أولوا الأرحام دون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لو سلّمنا ظهورها فی الکراهة، وقلنا یصحّ لکن فیما إذا لم تدلّ القرینة علی خلافه، کما فی المقام، لما ورد فی الروایة الثانیة والثالثة ما یدلّ علی الحرمة، فتوجب صرفه عمّا هو علیه، بل وفی غیر هذه الروایات کما سنشیر إلیه، إذ من الواضح أنّه لو کان ذلک أمراً مکروهاً لما واجهه الإمام علیه‌السلام بهذه الشدّة حتّی یقول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استحییت، أو یقول فی جوابه بعد أن نظر إلیه شزراً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وغضبک، حیث لا تناسب هذه الاُمور مع الکراهة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 فی روایة رابعة عن أبی بصیر، حسبما نقلها علی بن عیسی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جعفر الحمیری ما یشمل الإشکال، وهو عن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علیه‌السلام وأنا أرید أن یعطینی من دلائل الإمامة مثل ما أعطانی أبو جعفر علیه‌السلام ، فلمّا دخلت وکنت جنباً،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w:t>
      </w:r>
    </w:p>
    <w:p>
      <w:pPr>
        <w:pStyle w:val="BookText"/>
        <w:rPr/>
      </w:pPr>
      <w:r>
        <w:rPr>
          <w:rFonts w:ascii="IRNazanin" w:hAnsi="IRNazanin" w:eastAsia="IRNazanin"/>
          <w:color w:val="111111"/>
          <w:sz w:val="28"/>
          <w:sz w:val="28"/>
          <w:szCs w:val="28"/>
          <w:rtl w:val="true"/>
          <w:lang w:bidi="fa-IR"/>
        </w:rPr>
        <w:t xml:space="preserve">محمّد ما کان ذلک فیما کنت فیه شغل تدخل علیَّ وأنت جنب؟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عملته إلاّ 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أولم تؤمن؟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لیطمئن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قم فاغتسل ، فقمت واغتسلت وصرت إلی مجلسی وقلت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سعید بن هبة اللّه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أجاد فی بیانه المحقّق الهمدانی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یساعده الاعتبار، ویؤیّده ألفاظ الروایات، أنّ هذا الفعل لم یصدر من أبی بصیر إلاّ مرّة أو مرّتین؛ مرّة للاختبار، واُخری مخافة فوت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صدور الفعل منه مراراً، فهو من أقوی الشواهد علی الکراهة، إذ لو فهم من النهی فی الواقعة التی صدرت منه للاختبار، کونه عالماً بمرجوحیّة الفعل، وإنّما صدر منه عمداً تحصیلاً لاطمئنان القلب الذی لا یحصل إلاّ بالمشاهدة ، فلو علم حرمة الدخول فی البیت لاختبره بشیء آخر ممّا یجوز له ارتکابه، ولأمره الإمام علیه‌السلام بالتوبة کما أمره بالغسل،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الروایات تعدّد صدور الفعل منه، لکن لا ینافی ذلک مع الحرمة، لاحتمال کون الاختبار کان فی المرّة الاُولی، حیث أنّه لیس فیه إشارة إلی کون حضور الجنب عند الإمام علیه‌السلام حراماً، بل المستفاد منه هو إخباره الإمام بالجنابة، وأمره بإتیان الغسل، حیث یجامع مع ظنّه بالمرجوحیّة، ولا یظهر منه الحرمة ، فلعلّه حیث لم یتوجّه الحرمة فعل ثانیاً، ففهّمه الإمام حینئذٍ حرمة ذلک، ولعلّه لذلک حدّ النظر إلیه، وعلّله بأنّ الجنب لا </w:t>
      </w:r>
    </w:p>
    <w:p>
      <w:pPr>
        <w:pStyle w:val="BookText"/>
        <w:rPr/>
      </w:pPr>
      <w:r>
        <w:rPr>
          <w:rFonts w:ascii="IRNazanin" w:hAnsi="IRNazanin" w:eastAsia="IRNazanin"/>
          <w:color w:val="111111"/>
          <w:sz w:val="28"/>
          <w:sz w:val="28"/>
          <w:szCs w:val="28"/>
          <w:rtl w:val="true"/>
          <w:lang w:bidi="fa-IR"/>
        </w:rPr>
        <w:t xml:space="preserve">یدخل بیوت الأنبیاء وأولاد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فالإشکال بأنّه لو علم الحرمة لاختبره بشیء آخر، غیر وارد، لما قد عرفت من عدم التنافی بین الحرمة وعدم علمه،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الحرمة ما ورد عن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عن زین العابدین علیه‌السلام ،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أعرابی إلی المدینة ، فلمّا صار قرب المدینة خضخض</w:t>
      </w:r>
      <w:r>
        <w:rPr>
          <w:rStyle w:val="FootnoteAnchor"/>
          <w:rtl w:val="true"/>
        </w:rPr>
        <w:footnoteReference w:id="66"/>
      </w:r>
      <w:r>
        <w:rPr>
          <w:rFonts w:ascii="IRNazanin" w:hAnsi="IRNazanin" w:eastAsia="IRNazanin"/>
          <w:color w:val="111111"/>
          <w:sz w:val="28"/>
          <w:sz w:val="28"/>
          <w:szCs w:val="28"/>
          <w:rtl w:val="true"/>
          <w:lang w:bidi="fa-IR"/>
        </w:rPr>
        <w:t xml:space="preserve">ودخل علی الحسین علیه‌السلام وهو جنبٌ،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تستحی تدخل إلی إمامک وأنت جنب ، أنتم معاشر العرب إذا خلوتم خضخضتم؟ فقال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حاجتی فیما جئت له، فخرج من عنده فاغتسل ورجع إلیه، فسأله عمّا کان فی قلبه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مع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یأتی هنا ما أجاب المحقّق الهمدانی فی ردّ دلالة الغضب علی الحرمة، فإنّه لا ینبغی صدور مثل هذه الکراهة عن مثل أبی بصیر بحسب شأنه ، لوضوح أنّ الأعرابی لم یکن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منه أنّ نفس العمل کان مبغوضاً للشارع، فیدلّ علی الحرمة من أیّ شخص صدر، کما هو واضح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التسلیم بالدلالة علی الحرمة، فیدلّ مطلقاً ، فبعد تحقّق النسبة یکون الدخول حراماً، سواء کان فی حیاتهم أو بعد مماتهم، فلایحتاج الاستدلال إلی المقدّمة الخارجیة من أنّ حرمتهم بعد مماتهم </w:t>
      </w:r>
    </w:p>
    <w:p>
      <w:pPr>
        <w:pStyle w:val="BookText"/>
        <w:rPr/>
      </w:pPr>
      <w:r>
        <w:rPr>
          <w:rFonts w:ascii="IRNazanin" w:hAnsi="IRNazanin" w:eastAsia="IRNazanin"/>
          <w:color w:val="111111"/>
          <w:sz w:val="28"/>
          <w:sz w:val="28"/>
          <w:szCs w:val="28"/>
          <w:rtl w:val="true"/>
          <w:lang w:bidi="fa-IR"/>
        </w:rPr>
        <w:t xml:space="preserve">کحرمة أحیائهم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ولکنّک خبیر بأنّ التخطّی عن بیوتهم إلی قبورهم ـ مع أنّه لا یصدق علیها البیت عرفاً ـ قیاسٌ ، لا نقول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نقاش، لوضوح أنّه قد یتوهّم ـ لولا هذه المقدّمة ـ بکون وجه الحرمة هو الدخول فی بیوتهم للحضور عندهم علیهم‌السلام حیّاً، لا لمطلق البیت، ولو لم یکونوا موجودین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ضمیمة هذه المقدّمة المستفادة ممّا ورد فی زیارتهم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أعتقد حرمة هذا المشهد الشریف فی غیبته، کما أعتقدها فی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یفهم ثبوت الملازمة بین حرمة حضور الجُنب عندهم حیّاً، وحرمة الحضور عندهم میّتاً، فلا خصوصیة حینئذٍ لذات البیت، بل الملاک صدق الحضور عندهم، سواء صدق علیه البیت أو المشهد ، فتسریة الحکم إلی المشاهد لا یکون قیاساً کما استشکله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من جمیع ما بیّناه کفایة دلالة الأخبار علی الحرمة، وعدم ما یوجب رفع الید عنها وحملها علی الکراهة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التأمّل فی الأخبار ـ لاسیما فی قضیة أبی بصیر ـ کون المنع لمجرّد الدخول، حتّی یکون حکم مشاهدهم کالمسجدین، حتّی یکون الدخول لمجرّد المرور حراماً، فضلاً عن المکث، کما قد استظهر واستقرب ذلک صاحب الحدائق قدس‌سره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الأخبار المذکورة تحریم مجرّد الدخول، وإن کان لامع اللبث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إنکاره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بصیر، لعلمه بإرادته اللبث والأوّل أقرب</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اعترف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یظهر من ملاحظتها المنع من الدخول فضلاً عن المکث</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هذا هو الأحوط عندنا، وأمّا السیرة المستمرّة ـ التی قد تمسّک بعض بها ـ کانت متّخذة عن لسان هذه الأخبار، من تجنّب المتورّعین ـ بل غیرهم ـ عن الدخول إلی مشاهدهم، فلا نحتاج إلیها حتّی یستشکل فیها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تدلّ علی الحرمة، لأنّا نشاهد سیرتهم بعدم الدخول فی مشاهدهم بغیر وضوء حتّی لمثل دخول حرم السیّد الکریم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معتذراً بأنّه لا یکون علی الوضوء، مع أنّه لا إشکال فی دخول مشاهدهم بلا وضوء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دلالة الأخبار بذلک ، فالسیرة المتّخذة هنا تکون مع الدلیل، وتکون حجّة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حکم دخول الجنب فی داخل المشاهد والحرم والضرائح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یستظهر من کلام المحقّق الهمدانی، أنّ قبول حرمة الدخول فی المشاهد المشرّفة یعدّ أهون من الالتزام بالحرمة فی الدخول إلی بیوتهم حال حیاتهم، لأنّ المشاهد من المشاعر العظام التی تشدّ الرحال إلیها للتشرّف بها، فلا یبعد دعوی کون دخول الجنب والحائض هتکاً لحرمتها عند المتشرّعة، وإن کان فی إطلاقها نظر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هذا التوهّم، کان لأجل الشیء الذی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قبل ذلک، وهو قوله فی بیان وجه الإشکال فی الذهاب إلی الحرمة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دعوی القطع، بأنّه لم یزل یبیت الجنب والحائض من أهل بیتهم وموالیهم الواردین علیهم فی بیوتهم، ولم یکونوا یکلّفونهم بالخروج، أو المبادرة إلی الغسل أو التیمّم، کیف ولو کان الأمر کذلک لشاع الحکم بین موالیهم، وصار لأجل معروفیّته من زمن النبیّ صلی‌الله‌علیه‌و‌آله إلی عصر الصادقین من ضروریات الدِّین، فکیف یختفی عن مثل أبی بصیر الذی لم یزل یتردّد إلی بیتهم؟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ولکنّک إذا تأمّلت، تفهم عدم ورود هذا الإشکال، لأنّه ربما یکون ویستلزم الالتزام بذلک لأهل البیت وموالیهم عُسراً وحرجاً شدیدین ، خاصّة النساء التی عادةً ما تعرض لهنّ الحیض خلال الشهر فالأمر بخروجهنّ من البیت لا یمکن تصوّره فی حقّهنّ، والالتزام به لیس إلاّ الالتزام بأمر غیر ممکن عادةً، کما لایخفی، بخلاف مثل ما نحن بصدده حیث لایلزم شیئاً من ذلک، وإلاّ لأمکن القول بالجواز فی مثله هنا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ممکن الدعوی باختصاص هذا الحکم لمن کان وارداً علیهم علیهم‌السلام ، لا لمن کان فی بیتهم، فلا یردّ النقض بمثله، کما لا یخفی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یلحق بالجنب، الحائض والنفساء؟ إشکالٌ، ولعلّ التعظیم واشتمالها علی ما فی المسجد یؤیّد الأوّل، سیّما مع اشتراک الحائض مع الجنب فی کثیر من الأحکام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ویحتمل العدم، لحرمة القیاس، بل لعلّه مع الفارق، بل قیل إنّ الظاهر أنّ الحائض والنفساء ربّما کنّ یدخلن بیوتهم للسؤال عن المشکلات التی ترد علیهنّ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أنّ الإشکال غیر وارد، لأنّ العلّة من حرمة الدخول أو المکث من الجنب، لیس إلاّ لأجل الاحترام، وهذا المعنی جارٍ فیهما، ولأجل ذلک قد قلنا بالاحتیاط وجوباً فی الحائض والنفساء، حتّی بالاجتیاز، فضلاً عن المکث واللبث،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أخیراً من الإشکال غیر وارد، لإمکان القول بالاستثناء، لاحتیاجهم من السؤال عن ذلک المسائل الشرعیّة، فضلاً عن الاستثناء بالنسبة إلی أهل منزلهم علیهم‌السلام وموالیهم، فلایکون ذلک نقضاً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 الرواق هل هو ملحق بالضرائح المقدّسة حتّی یکون کالمسجدین، فیکون المرور والاجتیاز أیضاً حراماً ، أو یکون مثل حکم المساجد، بأن یکون المکث حراماً لا الدخول للمرور أو لا یکون ملحقاً بشیء منهما ؟</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یقتصر فی الحکم حینئذٍ علی نفس الروضة المقدّسة، أو یلحق بها الرواق ونحوه؟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قوله أنّه ذهب إلی کون الضرائح کالمساجد، فینتج تجویز الدخول إلی الرواق، حتّی مع المکث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الأظهر المقتضی للحکم بالاحتیاط، کونها کالمساجد، فی جواز الدخول فیها للاجتیاز ، کما أنّ الأحوط فی الضرائح کونها کالمسجدین ، بلا فرق بین الجنب والحائض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هو الإشکال فی صدق الحضور بمجرّد الدخول فی الرواق مع المرور والاجتیاز، إن اُرید منه الحضور، فیما یصدق علیه کونه داخلاً فی المشاهد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کون المشهد حقیقة لا یصدق إلاّ علی ما کان فیه الروضة المقدّسة، وکان الحضور فیه مشمولاً للدلیل، أمّا مثل الرواق فإنّ فیه تردّد </w:t>
      </w:r>
      <w:r>
        <w:rPr>
          <w:rFonts w:eastAsia="IRNazanin" w:cs="IRNazanin"/>
          <w:color w:val="111111"/>
          <w:sz w:val="28"/>
          <w:szCs w:val="28"/>
          <w:rtl w:val="true"/>
          <w:lang w:bidi="fa-IR"/>
        </w:rPr>
        <w:t xml:space="preserve">. </w:t>
      </w:r>
      <w:bookmarkStart w:id="54" w:name="pg13321_139144"/>
    </w:p>
    <w:p>
      <w:pPr>
        <w:pStyle w:val="BookText"/>
        <w:rPr/>
      </w:pPr>
      <w:bookmarkEnd w:id="54"/>
      <w:r>
        <w:rPr>
          <w:rFonts w:ascii="IRNazanin" w:hAnsi="IRNazanin" w:eastAsia="IRNazanin"/>
          <w:color w:val="111111"/>
          <w:sz w:val="28"/>
          <w:sz w:val="28"/>
          <w:szCs w:val="28"/>
          <w:rtl w:val="true"/>
          <w:lang w:bidi="fa-IR"/>
        </w:rPr>
        <w:t xml:space="preserve">ووضع شیء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فالأحوط اختیار حدّ الأوسط من جواز المرور، دون المکث، کما علیه بعض أصحاب الفتوی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بالحرمة جمعٌ کثیر من الأصحاب، مثل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علیه،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علماء الإسلام</w:t>
      </w:r>
      <w:r>
        <w:rPr>
          <w:rFonts w:eastAsia="IRNazanin" w:cs="IRNazanin"/>
          <w:color w:val="111111"/>
          <w:sz w:val="28"/>
          <w:szCs w:val="28"/>
          <w:rtl w:val="true"/>
          <w:lang w:bidi="fa-IR"/>
        </w:rPr>
        <w:t>.</w:t>
      </w:r>
    </w:p>
    <w:p>
      <w:pPr>
        <w:pStyle w:val="Heading2"/>
        <w:numPr>
          <w:ilvl w:val="1"/>
          <w:numId w:val="1"/>
        </w:numPr>
        <w:rPr/>
      </w:pPr>
      <w:bookmarkStart w:id="55" w:name="__RefHeading___Toc2493150_2322387425"/>
      <w:bookmarkStart w:id="56" w:name="_Toc18"/>
      <w:bookmarkEnd w:id="55"/>
      <w:r>
        <w:rPr>
          <w:rtl w:val="true"/>
        </w:rPr>
        <w:t xml:space="preserve">ما یحرم علی الجنب </w:t>
      </w:r>
      <w:r>
        <w:rPr>
          <w:rtl w:val="true"/>
        </w:rPr>
        <w:t xml:space="preserve">/ </w:t>
      </w:r>
      <w:r>
        <w:rPr>
          <w:rtl w:val="true"/>
        </w:rPr>
        <w:t>وضع شیء فی المسجد و الأخذ عنه</w:t>
      </w:r>
      <w:bookmarkEnd w:id="56"/>
    </w:p>
    <w:p>
      <w:pPr>
        <w:pStyle w:val="BookText"/>
        <w:rPr/>
      </w:pPr>
      <w:r>
        <w:rPr>
          <w:rFonts w:ascii="IRNazanin" w:hAnsi="IRNazanin" w:eastAsia="IRNazanin"/>
          <w:color w:val="111111"/>
          <w:sz w:val="28"/>
          <w:sz w:val="28"/>
          <w:szCs w:val="28"/>
          <w:rtl w:val="true"/>
          <w:lang w:bidi="fa-IR"/>
        </w:rPr>
        <w:t xml:space="preserve">عدا سلاّر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إنّه یندب أن لا یضع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إشکال فی ضعفه لمخالفته مع الإجماع، بل مع الأخبار التی ستذکر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 الأصحاب وإجماعهم علی جواز الأخذ من المساجد، حیث 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مذهب علماء الإسلام المفید ـ کما فی سابقه ـ موافقة ذلک لفتوی علماء الفریقین، حیث لا یطلق بهذا إلاّ فیه، کما لایخفی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فالدلیل علی حرمة الوضع للجنب، وجواز الأخذ ـ مضافاً إلی الإجماع ـ هو الأخبار الواردة فیهما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الجنب والحائض یتناولان من المسجد المتاع یکون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 یضعفان فی المسجد شیئاً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التناول والأخذ من المسجد، یکون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منوطاً بالدخول فیه، بحیث لا یمکن إلاّ بالدخول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بل یتحقّق بکلیهما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الجواز مختصّ بالأوّل أو یعمّ الثانی أیضاً ؟</w:t>
      </w:r>
    </w:p>
    <w:p>
      <w:pPr>
        <w:pStyle w:val="BookText"/>
        <w:rPr/>
      </w:pP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من المعلوم أنّ المراد أنّ الدخول إلیه للأخذ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ویشعر به حیث قال قبله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المراد حرمة الدخول للوضع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یشعر به ذکره فی مقابلة جواز الأخذ منها، هو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صرّح بذلک الشیخ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الدخول للأخذ، حیث یکون مضطرّاً إلیه فیجوز ، والدخول للوضع حیث لا اضطرار إلیه فباق علی حرمته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 الأخذ منه جائز مطلقاً، سواء توقّف الأخذ علی الدخول أم لا ، وکون الغالب متوقّفاً علیه، لا یوجب التقیید فی الروایة ، کما أنّ الدخول فی المسجد للمرور ـ غیر المسجدین ـ جائزٌ مطلقاً، سواء أخذ منه شیئاً أم لا ، فمثل هذا الإطلاق یجری فی مقابله من الحرمة فی الوضع، أی لا یضعان فیه مطلقاً، سواء توقّف الوضع علی الدخول أم لا ، فلا وجه لانحصار حکم الحرمة بالوضع الذی یتوقّف علی الدخول، فهذه الروایة قابلة للاستدلال لکلا طرفی الحکم، کما لایخفی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صحیحة زرارة، ومحمّد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والجنب لا یدخدلان المسجد إلاّ مجتازین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ویأخذان من المسجد ولا یضعان فیه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بالهما یأخذان منه ولا یضعان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لا یقدران علی أخذ ما فیه إلاّ منه، ویقدران علی وضع ما بیدهما فی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صدر هذه الروایة دال علی کون الدخول بصورة الاجتیاز جائز، سواء أخذ منه شیئاً أم لا ، فإذا کان الدخول بلا أخذ شیء للمرور جائزاً ، فکیف یمکن القول بحرمة الأخذ منه، لو لم یتوقّف علی الدخول، فأخذ الشیء من المسجد مطلقاً ـ أی سواء کان موقوفاً علی الدخول أم لا ـ جائزاً لما عرفت من دلالة صحیحة عبداللّه بن سنان، بل وصدر روایة زرارة ومحمّد بن مسلم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کان لازم هذا التقابل هو حرمة الوضع فی المسجد مطلقاً کالأخذ، لا حرمة خصوص الوضع المتوقّف علی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بقی هنا شیء، وهو ذکر التعلیل فی ذیل حدیث زرارة، حیث جعل العلّة فی الافتراق، لزوم التوقّف فی الدخول حین الوضع دون الأخذ ، فیدور الأمر بین رفع الید عن التعلیل والأخذ بالإطلاق ، وهذا ما ذهب إلیه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للنراقی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أهل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الأخذ بالتعلیل والتقیید بذلک فی الإطلاق، فیثبت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من الفقهاء، بأن یکون الوضع الذی یستلزم التوقّف حراماً لا مطلقاً، فلا یحرم الوضع من الخارج، ولا فی حال العبور أو المکث الجائز بالاضطرار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کون الأوّل أقوی، لإمکان أن یکون ذکر التعلیل بلحاظ الغالب فی الخارج، حیث لا یتحقّق الوضع نوعاً إلاّ بعد الدخول، نظیر قید الحجر فی الربائب فی الآیة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لا یکون لمثل هذا التعلیل مفهوماً موجباً لتقیید الإطلاق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أنّ الدخول للاجتیاز إذا کان جائزاً ، فکیف یحرم مثل ذلک إذا کان موقوفاً علیه الوضع أیضاً، فلابدّ أن یکون الحرمة حینئذٍ لأجل حرمة نفس الوضع مطلقاً، أی إذا کان هو حراماً فیکون الدخول لأجله حراماً أیضاً ، کما أنّ الوضع فیه لولا الدخول کان حراماً، مع أنّ إباحة الأخذ وجوازه إذا کان لأجل توقّفه علی الدخول، وکان إباحة الدخول لأجل کونه موقوفاً علیه للأخذ، فیلزم حینئذٍ القول بحرمة الدخول فی غیر صورة الأخذ ولو اجتیازاً أو مروراً، مع أنّه لا إشکال فی جوازه، سواء أخذ شیئاً من المسجد مع الدخول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 بأنّه لو کان الوضع ـ حتّی غیر المتوقّف علی الدخول ـ حراماً، لزم کون بیان العلّة أمراً تبعیدیاً، وهو خلاف للظاهر فإنّ الارتکاز یفید کون التعلیل أمراً واقعیاً لا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وارد، لما قد عرفت من إمکان کون التعلیل لأمر غالبی، حیث لا یتحقّق الأخذ إلاّ بالدخول غالباً، بخلاف الوضع ، فحینئذٍ یمکن کون الوضع مطلقاً حراماً، وإن کانت الحکمة هو التفاوت بینه وبین الأخذ بذلک،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المحقّقان الهمدانی والآملی روایة علی بن إبراهیم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 لمختارهما من جواز الوضع فی المسجد إذا لم یکن متوقّفاً علی الدخول، مرسلاً عن الصادق علیه‌السلام ، إلاّ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یضعان فیه الشیء ولا یأخذان منه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بالهما یضعان فیه ولا یأخذان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یقدران علی وضع الشیء فیه من غیر دخول، ولا یقدران علی أخذ ما فیه حتّی یدخلا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یکون المراد من جواز الوضع صورة غیر الدخول، وأن یکون النهی من </w:t>
      </w:r>
    </w:p>
    <w:p>
      <w:pPr>
        <w:pStyle w:val="BookText"/>
        <w:rPr/>
      </w:pPr>
      <w:r>
        <w:rPr>
          <w:rFonts w:ascii="IRNazanin" w:hAnsi="IRNazanin" w:eastAsia="IRNazanin"/>
          <w:color w:val="111111"/>
          <w:sz w:val="28"/>
          <w:sz w:val="28"/>
          <w:szCs w:val="28"/>
          <w:rtl w:val="true"/>
          <w:lang w:bidi="fa-IR"/>
        </w:rPr>
        <w:t xml:space="preserve">الأخذ الذی یستلزم التوقّف محمولاً علی الکراهة، جمعاً مع الخبرین السابقین، حیث قد أجاز الأخذ مع الدخول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یرد علیها، أنّ التعلیل المذکور فی روایتی زرارة وعلی بن إبراهیم یعدّ تعلیلاً واحداً، ولکن للحکمین المتناقضین من الحرمة وعدمه، وهو أمرٌ لا یمکن تعقّله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فمجرّد حمل النهی علی الکراهة، لا یوجب رفع هذا الإشکال، فلا سبیل لنا إلاّ بترک إحداهما، ولا تردید فی کون رفع الید عن المرسل، أهون من رفع الید عن الصحیحتین، خصوصاً مع عدم وجود هذا التعلیل فی إحداهما،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لم یستشهد بهذه الروایة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حینئذٍ یکون مع غیر ابن فهد،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بعض کتبه، خلافاً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بکون الوضع حراماً، سواء دخل لأجل خصوص الوضع أو للاجتیاز، ثمّ وضع، أو دخل للأخذ ثمّ وضع، أو کان الدخول مضطرّاً إلیه ووضع فیه ، فالوضع فی جمیع هذه الصور یعدّ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اضطرّ إلی الوضع، ولو لم یضطرّ إلی الدخول، لم یکن الوضع حینئذٍ حراماً،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ظاهر النصّ والفتوی أنّه یجوز له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استلزم لبثاً طویلاً، وما عساه یظهر من بعضهم أنّ المراد بجواز الأخذ من حیث کونه أخذاً فی مقابلة الوضع، وإلاّ فلا یحلّ لأجله ما کان محرماً سابقاً، کاللبث فیما عدا المسجدین، والجواز فیهما ، بل هما باقیان علی حرمتهما، وإن حلّ الأخذ ، مخالف لظاهر النصّ والفتوی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کلامه رفع مقامه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ووافقه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الآملی فی کتابه،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إباحة التناول مقیّدة بما إذا لم یکن </w:t>
      </w:r>
      <w:bookmarkStart w:id="57" w:name="pg13321_139149"/>
    </w:p>
    <w:p>
      <w:pPr>
        <w:pStyle w:val="BookText"/>
        <w:rPr/>
      </w:pPr>
      <w:bookmarkEnd w:id="57"/>
      <w:r>
        <w:rPr>
          <w:rFonts w:ascii="IRNazanin" w:hAnsi="IRNazanin" w:eastAsia="IRNazanin"/>
          <w:color w:val="111111"/>
          <w:sz w:val="28"/>
          <w:sz w:val="28"/>
          <w:szCs w:val="28"/>
          <w:rtl w:val="true"/>
          <w:lang w:bidi="fa-IR"/>
        </w:rPr>
        <w:t xml:space="preserve">لبثاً، کما هو الظاهر فتویً ودلیلاً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یخفی علیک أنّ اللبث فی الأخذ</w:t>
      </w:r>
      <w:r>
        <w:rPr>
          <w:rFonts w:eastAsia="IRNazanin" w:cs="IRNazanin"/>
          <w:color w:val="111111"/>
          <w:sz w:val="28"/>
          <w:szCs w:val="28"/>
          <w:rtl w:val="true"/>
          <w:lang w:bidi="fa-IR"/>
        </w:rPr>
        <w:t>:</w:t>
      </w:r>
    </w:p>
    <w:p>
      <w:pPr>
        <w:pStyle w:val="Heading2"/>
        <w:numPr>
          <w:ilvl w:val="1"/>
          <w:numId w:val="1"/>
        </w:numPr>
        <w:rPr/>
      </w:pPr>
      <w:bookmarkStart w:id="58" w:name="__RefHeading___Toc2493152_2322387425"/>
      <w:bookmarkStart w:id="59" w:name="_Toc19"/>
      <w:bookmarkEnd w:id="58"/>
      <w:r>
        <w:rPr>
          <w:rtl w:val="true"/>
        </w:rPr>
        <w:t xml:space="preserve">ما یحرم علی الجنب </w:t>
      </w:r>
      <w:r>
        <w:rPr>
          <w:rtl w:val="true"/>
        </w:rPr>
        <w:t xml:space="preserve">/ </w:t>
      </w:r>
      <w:r>
        <w:rPr>
          <w:rtl w:val="true"/>
        </w:rPr>
        <w:t>أخذ شیء عن المسجد و الأخذ عنه</w:t>
      </w:r>
      <w:bookmarkEnd w:id="59"/>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بما یستلزمه عادةً من جهة مقدّماته العادیة، من دون لبث طویل خارج عن المتعارف، فهو ممّا لا یمکن انفکاکه عن جواز الأخذ، فلابدّ من القول بجواز الأخذ حتّی مع المکث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بأکثر ما هو المتعارف، کالجلوس أو المکث الطویل ، فالقول بدخول مثل ذلک فی إطلاق النصّ والفتوی ممّا لا یخلو عن تأمّل،لانصراف الإطلاق عن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ظاهر إطلاق النصّ فی الرخصة للأخذ، شموله حتّی لما لو استلزم الأخذ من الدخول والخروج من باب واحد، بخلاف تجویز الدخول للمرور، حیث قد عرفت ظهوره فی المسجد الذی له بابان، فلازم ذلک کون جواز الدخول فی المسجد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للاجتیاز لخصوص ما له بابان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للأخذ للأعمّ منه، حتّی یشمل ما له باب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حکم جواز الأخذ هل یعمّ ویشمل المسجدین اللّذین سیأتی بحثهما، أو مختصّ بغیرهما؟</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وجهان من إطلاق الروایتین، فیعمّ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کون سوقهما لبیان حکم سائر المساجد ـ کما یدلّ علیه روایة جمیل، حیث قد استثنی المسجدین منه ، وهذا هو الأظهر عندنا للانصراف عنهما، لاشتمالهما علی أحکام مختصّة بهما ـ فلا یبعد عدم شمول جواز الأخذ لهما ، مضافاً إلی کونه موافقاً للاحتیاط، من جهة الشکّ فی التخصیص، فالأصل عدمه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الظاهر من إطلاق جواز الدخول للأخذ، هو الإطلاق من حیث کون الشیء </w:t>
      </w:r>
      <w:bookmarkStart w:id="60" w:name="pg13321_139150"/>
    </w:p>
    <w:p>
      <w:pPr>
        <w:pStyle w:val="BookText"/>
        <w:rPr/>
      </w:pPr>
      <w:bookmarkEnd w:id="60"/>
      <w:r>
        <w:rPr>
          <w:rFonts w:ascii="IRNazanin" w:hAnsi="IRNazanin" w:eastAsia="IRNazanin"/>
          <w:color w:val="111111"/>
          <w:sz w:val="28"/>
          <w:sz w:val="28"/>
          <w:szCs w:val="28"/>
          <w:rtl w:val="true"/>
          <w:lang w:bidi="fa-IR"/>
        </w:rPr>
        <w:t xml:space="preserve">والجواز فی المسجد الحرام ومسجد النبیّ صلی‌الله‌علیه‌و‌آله خاصّة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ملکاً له أو للغیر ، أو کان مباحاً وأراد أخذه منه، حتّی ولو کان من المحقرات کالحطب والکبریت وغیرهما، کلّ ذلک للإطلاق فی النصّ والفتوی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الوضع الحرام لیس ما یصدق علیه ذلک ، فالوضع الحاصل من حمل الدابّة وإرسالها إلی المسجد حتّی تضع حملها، أو ربط الرسالة بطیر وإرساله إلی المسجد لکی یسقطها فیه غیر محرّم، لعدم صدق الوضع بذلک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الصدق علی وضع شیء بالآلة أو الإلقاء فتأمّل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الجواز فیهما ممّا لا خلاف فیه، وهو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الأصحاب قدیماً وحدیثاً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علمائنا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فإطلاق بعض من جواز الاجتیاز فی المساجد، مثل المفید وسلاّر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ومختصره، والکیدری إرادة غیر المسجدین، حیث لم ینقل الخلاف فی هذه المسألة </w:t>
      </w:r>
      <w:r>
        <w:rPr>
          <w:rFonts w:eastAsia="IRNazanin" w:cs="IRNazanin"/>
          <w:color w:val="111111"/>
          <w:sz w:val="28"/>
          <w:szCs w:val="28"/>
          <w:rtl w:val="true"/>
          <w:lang w:bidi="fa-IR"/>
        </w:rPr>
        <w:t>.</w:t>
      </w:r>
    </w:p>
    <w:p>
      <w:pPr>
        <w:pStyle w:val="Heading2"/>
        <w:numPr>
          <w:ilvl w:val="1"/>
          <w:numId w:val="1"/>
        </w:numPr>
        <w:rPr/>
      </w:pPr>
      <w:bookmarkStart w:id="61" w:name="__RefHeading___Toc2493154_2322387425"/>
      <w:bookmarkStart w:id="62" w:name="_Toc20"/>
      <w:bookmarkEnd w:id="61"/>
      <w:r>
        <w:rPr>
          <w:rtl w:val="true"/>
        </w:rPr>
        <w:t xml:space="preserve">ما یحرم علی الجنب </w:t>
      </w:r>
      <w:r>
        <w:rPr>
          <w:rtl w:val="true"/>
        </w:rPr>
        <w:t xml:space="preserve">/ </w:t>
      </w:r>
      <w:r>
        <w:rPr>
          <w:rtl w:val="true"/>
        </w:rPr>
        <w:t>الاجتیاز المسجدین</w:t>
      </w:r>
      <w:bookmarkEnd w:id="62"/>
    </w:p>
    <w:p>
      <w:pPr>
        <w:pStyle w:val="BookText"/>
        <w:rPr/>
      </w:pPr>
      <w:r>
        <w:rPr>
          <w:rFonts w:ascii="IRNazanin" w:hAnsi="IRNazanin" w:eastAsia="IRNazanin"/>
          <w:color w:val="111111"/>
          <w:sz w:val="28"/>
          <w:sz w:val="28"/>
          <w:szCs w:val="28"/>
          <w:rtl w:val="true"/>
          <w:lang w:bidi="fa-IR"/>
        </w:rPr>
        <w:t xml:space="preserve">فما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بالکراهة غیر معلوم، بل صریح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والمسجد الحرام ومسجد النبیّ صلی‌الله‌علیه‌و‌آله لا یدخلهما علی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خلاف ما نسب إلیه، خصوصاً مع ملاحظة تذیله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واحد منهما فأصابه احتلام، خرج منهما بعد أن تیمّم من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أراد من هذه الجملة الاجتناب عن الحرام لا الکراهة، کما لایخفی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ـ بل المحصل ـ قائمٌ علی الحرمة، وهو دلیل فی </w:t>
      </w:r>
      <w:bookmarkStart w:id="63" w:name="pg13321_139151"/>
    </w:p>
    <w:p>
      <w:pPr>
        <w:pStyle w:val="BookText"/>
        <w:rPr/>
      </w:pPr>
      <w:bookmarkEnd w:id="63"/>
      <w:r>
        <w:rPr>
          <w:rFonts w:ascii="IRNazanin" w:hAnsi="IRNazanin" w:eastAsia="IRNazanin"/>
          <w:color w:val="111111"/>
          <w:sz w:val="28"/>
          <w:sz w:val="28"/>
          <w:szCs w:val="28"/>
          <w:rtl w:val="true"/>
          <w:lang w:bidi="fa-IR"/>
        </w:rPr>
        <w:t>المسألة، ومعتضد بالأخبار المستفیضة المعتبرة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حمزة الثمالی، عن أبی جعفر علیه‌السلام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إلی نبیّه أن طهّر مسجدک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یمرّن فیه جنب</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جمیل،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الجنب یجلس فی المساجد؟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یمرّ فیها کلّها، إلاّ المسجد الحرام ومسجد الرسول صلی‌الله‌علیه‌و‌آله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2493156_2322387425"/>
      <w:bookmarkStart w:id="65" w:name="_Toc21"/>
      <w:bookmarkEnd w:id="64"/>
      <w:r>
        <w:rPr>
          <w:rtl w:val="true"/>
        </w:rPr>
        <w:t xml:space="preserve">ما یحرم علی الجنب </w:t>
      </w:r>
      <w:r>
        <w:rPr>
          <w:rtl w:val="true"/>
        </w:rPr>
        <w:t xml:space="preserve">/ </w:t>
      </w:r>
      <w:r>
        <w:rPr>
          <w:rtl w:val="true"/>
        </w:rPr>
        <w:t>لو أجنب فی أحد المسجدین الشریفین</w:t>
      </w:r>
      <w:bookmarkEnd w:id="65"/>
    </w:p>
    <w:p>
      <w:pPr>
        <w:pStyle w:val="BookText"/>
        <w:rPr/>
      </w:pPr>
      <w:r>
        <w:rPr>
          <w:rFonts w:ascii="IRNazanin" w:hAnsi="IRNazanin" w:eastAsia="IRNazanin"/>
          <w:color w:val="111111"/>
          <w:sz w:val="28"/>
          <w:sz w:val="28"/>
          <w:szCs w:val="28"/>
          <w:rtl w:val="true"/>
          <w:lang w:bidi="fa-IR"/>
        </w:rPr>
        <w:t>ومثله حدیثه الآخر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حمران،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الجنب یجلس فی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یمرّ فیه إلاّ المسجد الحرام ومسجد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عبداللّه بن سنان، عن أبی حمزة،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نائماً فی المسجد الحرام أو مسجد الرسول فاحتلم، فأصابته جنابة، فلیتمّ ولا یمرّ فی المسجد إلاّ متیمّماً، ولا بأس أن یمرّ فی سائر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الواردة فی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من هذه الجهة واضحة لا یحتاج إلی مزید بیان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کما عرفت عدم الجواز مطلقاً، أی حتّی للأخذ الذی کان جائزاً فی غیر المسجدین، کما عرفت بحثه، 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إطلاقات الأصحاب علی المنع لذلک،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ولو أجنب فیهما، لم یقطعها إلاّ بالتیمّم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کان ذلک حکم من أجنب فی المسجدین، سواء کان بالاحتلام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التعمیم عنهما إلی المجنب خارج المسجد إذا دخل إلیه سهواً أو جهلاً أو عمداً عصیاناً، کما 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لجماعة ثالثة، مثل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ذهبوا إلی اختصاص الحکم بالمحتلم فیهما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واختاره بعض المتأخّرین من أصحابنا،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الأقوال هنا ثلاثة ، ولکن قد یوجد فی المسألة قولاً رابعاً، وهو وجوب التیمّم علی مطلق الجنب بأقسامه الثلاثة، لکن إذا کان زمان التیمّم أقصر من زمان الخروج والغسل، وإلاّ فیخرج من غیر تیمّم فی الأوّل ویغتسل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ووافقه کثیر من أصحاب التعالیق، کالبروجردی، والسیّد عبد الهادی الشیرازی، والسیّد جمال الگلپایگانی، والاصبهاناتی وغیرهم ممّا لا نطیل بذکر أسماءهم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الوقوف علی مستند الأقوال موقوف علی ملاحظة النصوص الواردة فی المقام، فنقدّمه أوّلاً، ثمّ نتعرّض لوجه اختلافهم فی فقه المسألة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علیه صحیحة أبی حمزة،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نائماً فی المسجد الحرام أو مسجد الرسول صلی‌الله‌علیه‌و‌آله ، فاحتلم فأصابته جنابة، فلیتیمّم ولا یمرّ فی المسجد إلاّ متیمّماً، ولا بأس أن یمرّ فی سائر المساجد ولا یجلس </w:t>
      </w:r>
    </w:p>
    <w:p>
      <w:pPr>
        <w:pStyle w:val="BookText"/>
        <w:rPr/>
      </w:pPr>
      <w:r>
        <w:rPr>
          <w:rFonts w:ascii="IRNazanin" w:hAnsi="IRNazanin" w:eastAsia="IRNazanin"/>
          <w:color w:val="111111"/>
          <w:sz w:val="28"/>
          <w:sz w:val="28"/>
          <w:szCs w:val="28"/>
          <w:rtl w:val="true"/>
          <w:lang w:bidi="fa-IR"/>
        </w:rPr>
        <w:t>فی شیء من المساجد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لفظ الخبر علی روایة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فاحتلم أو إصابته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یختلف وجه الاستدلال، کما سنشیر إلیه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ومرفوعة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نقله عن محمّد بن یحیی، رفعه عن أبی حمزة،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نائماً فی المسجد أو مسجد الحرام أو مسجد الرسول صلی‌الله‌علیه‌و‌آله ، فاحتلم فأصابته جنابة، فلیتیمّم ولا یمرّ فی المسجد إلاّ متیمّماً، حتّی یخرج منه، ثمّ یغتسل، وکذلک الحائض إذا أصابها الحیض تفعل ذلک، ولا بأس أن یمرّا فی سائر المساجد ولا یجلسان فیها</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الروایة متفاوتة مع السابقة،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قد ورد فیها ذکر المسجد بالإطلاق قبل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فأصابته مطابقة لما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عبداللّه بن سنان لا کما رواها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بإضافة حکم الحائض إلی حکم الجنب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الاُمور الثلاثة موجبة لاختلاف الحکم فی المسألة کما سنشیر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النصوص الدالّة علی وجوب التیمّم للمجنب فی المسجد، یظهر لک ضعف القول باستحباب التیمّم، المنقول عن ابن حمزة، حیث لا دلیل علیه إلاّ الأصل الذی لا یمکنه المعارضة مع الأدلّة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نسب حکم وجوب التیمّم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علمائنا، </w:t>
      </w:r>
    </w:p>
    <w:p>
      <w:pPr>
        <w:pStyle w:val="BookText"/>
        <w:rPr/>
      </w:pPr>
      <w:r>
        <w:rPr>
          <w:rFonts w:ascii="IRNazanin" w:hAnsi="IRNazanin" w:eastAsia="IRNazanin"/>
          <w:color w:val="111111"/>
          <w:sz w:val="28"/>
          <w:sz w:val="28"/>
          <w:szCs w:val="28"/>
          <w:rtl w:val="true"/>
          <w:lang w:bidi="fa-IR"/>
        </w:rPr>
        <w:t xml:space="preserve">المشعر بعدم الخلاف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القول بوجوب التیمّم، عند عروض الجنابة بالاحتلام فی المسجدین، ممّا لا نقاش فیه ، غایة الأمر منشأ الاختلاف هو الاختلاف فی کیفیة الاستدلال، فمن ذهب إلی لزوم التیمّم لخصوص المحتلم مطلقاً ـ سواء قد تمکّن من الغسل بأقصر من زمان التیمّم أم لا ، وسواء قد تمکّن من الخروج بأقصر من زمان التیمّم أم لا ـ فقد استدلّ بظاهر حدیث عبداللّه بن سنان عن أبی حمزة، وقرأ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ذهب إلی التعبّد بلزوم التیمّم مطلقاً مثل الأوّل، إلاّ إنّه عمّم الحکم من المجنب المحتلم إلی کلّ مجنب فی المسجدین فإنّه قد استدلّ بهذا الحدیث، إلاّ إنّه تمسّک 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یشمل الاحتلام وغیره، إذا کانا فی المسجدین لا خارجهما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ذهب إلی التعمیم، حتی بالنسبة إلی المجنب خارج المسجد الذی دخل فیه سهواً أو جهلاً أو عمداً ، فقد تمسّک بهذا الحدیث علی حسب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إنّه یدّعی القطع بعدم وجود الفرق بین إصابته الجنابة فی المسجد بالاحتلام أو بغیره، وبین إصابتها فی خارجه ثمّ دخوله فیه جنباً بأحد الأقسام المذکورة، ولم یستفد من النصوص لزوم التخلّص عن حرمة المرور والاجتیاز جنباً بغیر التیمّم فی المسجدین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هو المدرک للأقوال الثلاثة، القائلین بالتیمّم مطلقاً، من دون تفصیل بین المتمکّن عن الغسل والخروج بالأقصر زماناً من التیمّم وعدمه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القول الرابع، حیث اختار التفصیل المزبور، فلابدّ أنّ المفصّل قد لاحظ الأدلّة وقارنها مع ما تقتضیه القاعدة فی باب التیمّم بحیث أخرج النصوص </w:t>
      </w:r>
    </w:p>
    <w:p>
      <w:pPr>
        <w:pStyle w:val="BookText"/>
        <w:rPr/>
      </w:pPr>
      <w:r>
        <w:rPr>
          <w:rFonts w:ascii="IRNazanin" w:hAnsi="IRNazanin" w:eastAsia="IRNazanin"/>
          <w:color w:val="111111"/>
          <w:sz w:val="28"/>
          <w:sz w:val="28"/>
          <w:szCs w:val="28"/>
          <w:rtl w:val="true"/>
          <w:lang w:bidi="fa-IR"/>
        </w:rPr>
        <w:t xml:space="preserve">عن التعبّد البحت، وذهب إلی أنّ الوجه فی عدم تعرّض النصوص لصورة التمکّن من الغسل ـ ولا اختلاف زمان التیمّم لزمان الغسل، أو الخروج ـ هو کون الغالب عدم التمکّن من الغسل، ولو لأجل استلزمه تلویث المسجد غالباً، لندرة خلوّ بدن الجنب عن النجاسة، خصوصاً مع کون مورد النصوص هو الاحتلام الملازم لنجاسة البدن، وهذا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المسألة صور مختلفة، بحسب ما تقتضیه القاعدة فی موارد متفاوتة، فلا بأس بالإشارة إلیها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حدوث الجنابة فی المسجد ـ بالاحتلام أو غیره ـ ولا عدم تمکّنه من الغسل فی المسجد، إمّا لفقدان الماء، أو لأجل استلزمه تلویث المسجد، ویکون زمان التیمّم أقصر من زمان خروجه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هذه الصورة من وجوب التیمّم بحسب القاعدة ، بل النصوص ـ فی الاحتلام قطعاً، وفی غیره تعمیماً، وفی المجنب فی الخارج ـ إلحاقاً بل هو مقتضی الجمع بین الأخبار فی المقام، وبین ما دلّ علی حرمة المرور والاجتیاز فی المسجدین مع الجنابة، فإنّ التیمّم حینئذٍ یعدّ بدلاً عن الماء فی کلّ ما یشترط فیه الطهارة، ومنه المقام، فإذا تیمّم المجنب، فأمّا أن یصیر متطهّراً بسببه، أو مباحاً له المکث بذلک فیخرج ولو کان زمان الخروج مستلزماً لدقیقتین وزمان التیمّم دقیقة واحدة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فرض لزوم المکث من إمکان تحصیل التیمّم وأنّه لا یقدر علی تحصیله فی حال المرور، وإلاّ یتداخل فیصیر مجموع الزمانین دقیقتین ، ففی ذلک لا یجوز له المکث فی حال التیمّم، لأنّه یوجب صیرورة مجموع الأزمنة ثلاث دقائق، وهو غیر جائز لو فرض تمکّنه من الغُسل خارج المسجد، بل ولو </w:t>
      </w:r>
    </w:p>
    <w:p>
      <w:pPr>
        <w:pStyle w:val="BookText"/>
        <w:rPr/>
      </w:pPr>
      <w:r>
        <w:rPr>
          <w:rFonts w:ascii="IRNazanin" w:hAnsi="IRNazanin" w:eastAsia="IRNazanin"/>
          <w:color w:val="111111"/>
          <w:sz w:val="28"/>
          <w:sz w:val="28"/>
          <w:szCs w:val="28"/>
          <w:rtl w:val="true"/>
          <w:lang w:bidi="fa-IR"/>
        </w:rPr>
        <w:t xml:space="preserve">لم یتمکّن إذا فرضنا عدم جواز مکثه فیه مع التیمّم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لو لم یتمکّن من الغُسل کالسابقة، إلاّ أنّ زمان التیمّم کان مساویاً لزمان الخروج، مع فرض لزوم المکث فی حال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 ـ کما علیه المحقّق الهمدانی ـ بلزوم الإتیان بالتیمّم عملاً بإطلاق النصوص بإیجاب التیمّم للجنب فی المسجدین، من غیر فرق بین کون زمان الخروج أقصر أم لا ، فیشمل حتی صورة تساویهما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للشهید الثانی، حیث أوجب التیمّم فی صورتی کون زمان الخروج أقصر أو مساویاً لزمان التیمّم دون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لجماعة ثالثة مثل المحقّق الآملی، حیث حکم بلزوم الخروج بلا تیمّم، فی صورة التساوی، مستدلاًّ بأنّ التیمّم بالنسبة إلی المکث فی هذا المقدار لا أثر له، ولا یترتّب علیه أثر آخر بالنسبة إلی جواز المکث بأزید منه، لعدم الحاجة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هو الأقوی، لولا دعوی شمول إطلاق النصوص بالأمر بالتیمّم حتّی لمثله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استبعاده فی الوقوع، غیر مسموع، لإمکان کون الشخص فی حاشیة المسجد، بحیث یقدر علی الخروج عنه بخطوة أو خطوتین، حیث لا یحتاج إلی فترة زمنیّة مساویة لزمان التیمّم، فلا أقلّ من التساوی ، فمع ذلک حکم الإمام بالتیمّم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ندرة ذلک أیضاً ، فعلی عهدة مدّعیه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یظهر حکم الصورة الثالثة، وهی أن لا یتمکّن من الغسل أیضاً، لکن کان زمان الخروج أقصر من زمان التیمّم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حینئذٍ بحسب القاعدة، هو تعیّن الخروج بلا تیمّم، لاستلزام التیمّم مکثاً زائداً علی المکث اللازم فی الخروج، إلاّ علی القول بلزوم العمل علی طبق </w:t>
      </w:r>
    </w:p>
    <w:p>
      <w:pPr>
        <w:pStyle w:val="BookText"/>
        <w:rPr/>
      </w:pPr>
      <w:r>
        <w:rPr>
          <w:rFonts w:ascii="IRNazanin" w:hAnsi="IRNazanin" w:eastAsia="IRNazanin"/>
          <w:color w:val="111111"/>
          <w:sz w:val="28"/>
          <w:sz w:val="28"/>
          <w:szCs w:val="28"/>
          <w:rtl w:val="true"/>
          <w:lang w:bidi="fa-IR"/>
        </w:rPr>
        <w:t xml:space="preserve">النصوص مطلقاً، حتی فی هذه الصورة، کما احتمله المحقّق الهمدانی؛ بل اختاره، حیث أوجب التیمّم فی هذا القسم أیضاً، عملاً بالتعبّد بالنصوص دون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لو کان متمکّناً من الغُسل فی المسجد من دون أن یلزم ذلک تلویث المسجد، علی فرض کون زمان الغسل أقصر أو مساوٍ مع زمان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الأوّل، یکون الحکم واضحاً لعدم مجوّز للمکث الزائد مع الجنابة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فلأنّ التیمّم بدلٌ عن الغسل عند العجز عنه، فمع تمکّنه منه مع زمان مساوٍ له فلا وجه للرجوع إلی البدل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التیمّم هنا لیس للعجز عن المبدل منه، بل کان أمراً تعبّدیاً فیجب الإتیان به، ولو کان زمانه مساویاً لزمان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هذا الاحتمال یجب التیمّم، حتّی لو فرض کون زمان التیمّم أطول من زمان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الالتزام بذلک مشکل جدّاً ، کما أنّ الالتزام بالتخییر فی صورة التساوی من حیث الزمان لا یخلو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بتقدیم الغُسل فی هاتین الصورتین الأخیرتین ـ من التساوی، وکون زمان التیمّم أطول ـ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حکم المسألة فی الصور الخمسة، بحسب مقتضی القاعدة والنصوص، فاعلم أنّه لا یتفاوت فیما قلناه من الأحکام فیها بین کون الجنابة بالاحتلام أو بغیره، وبین کون جنابته فی المسجد أو فی خارجه، وبین کون دخوله فی المسجد عمداً أو سهواً، عالماً أو جاهلاً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تمام الکلام فی الجُنب بأقسامه فی المسجدین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المحتلم ـ من الالتزام </w:t>
      </w:r>
    </w:p>
    <w:p>
      <w:pPr>
        <w:pStyle w:val="BookText"/>
        <w:rPr/>
      </w:pPr>
      <w:r>
        <w:rPr>
          <w:rFonts w:ascii="IRNazanin" w:hAnsi="IRNazanin" w:eastAsia="IRNazanin"/>
          <w:color w:val="111111"/>
          <w:sz w:val="28"/>
          <w:sz w:val="28"/>
          <w:szCs w:val="28"/>
          <w:rtl w:val="true"/>
          <w:lang w:bidi="fa-IR"/>
        </w:rPr>
        <w:t xml:space="preserve">التعبّدی بالتیمّم مطلقاً فی جمیع الفروض، عملاً بالنصوص ـ وغیر المحتلم ـ بالقاعدة من التفصیل بین الأزمنة فی الطول والقصر والتساوی بین التیمّم والخروج ـ غیر وجیه عندنا، ولا یمکن الالتزام به،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الکلام فی أنّه هل الحکم مختصٌّ للجنب فی المسجدین، أو یشمل ویعمّ حتّی للحائض والنفساء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بالمجنب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الأمر کذلک عند المتأخّرین، مثل المحقّق الآملی،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والهمدانی،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حاضت فی أحد المسجدین، هل تفتقر إلی التیمّم فی خروجها کالجنب؟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عملاً بروایة الکلینی، لکنّها مقطوعة ولا یمنع الاستحباب ، أمّا الوجوب فالأقرب، لا وقوفاً علی موضع الدلالة فی الجنب، ولأنّ التیمّم طهارة شرعیة ممکنة فی حقّ الجنب عند تعذّر الماء، ولا کذلک الحائض ذاتها لا سبیل لها إلی 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هذه الفقرة فی الصحیح قرینة علی کون الحکم فی الجنب تعبّدیاً، لا علی طبق القاعدة، حیث أنّه فی التی أصابها الحیض فی المسجد کذلک، لعدم التأثیر فی تیمّمها مع بقاء الحدث والدم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الأقوی عندنا إلحاق الحائض والنفساء بالجنب مطلقاً، أی سواء حدثت لها الحدثین فی المسجدین أو کانتا محدثین ودخلتا فیهما سهواً أو جهلاً أو عمداً، أو عن غیر عمد، لما نشاهد اشتراکهما فی الأحکام فی کثیر من الموارد، حتّی قد ورد حکم الاشتراک فی النصوص، فضلاً عن الفتاوی، ولیس وجهه إلاّ </w:t>
      </w:r>
    </w:p>
    <w:p>
      <w:pPr>
        <w:pStyle w:val="BookText"/>
        <w:rPr/>
      </w:pPr>
      <w:r>
        <w:rPr>
          <w:rFonts w:ascii="IRNazanin" w:hAnsi="IRNazanin" w:eastAsia="IRNazanin"/>
          <w:color w:val="111111"/>
          <w:sz w:val="28"/>
          <w:sz w:val="28"/>
          <w:szCs w:val="28"/>
          <w:rtl w:val="true"/>
          <w:lang w:bidi="fa-IR"/>
        </w:rPr>
        <w:t xml:space="preserve">بمناط حفظ الحرمة، وکون دخولهما مثل الجنب یعدّ هتکاً للحرمة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وجود الإماء والنسوة عند الأئمّة علیهم‌السلام مع الحیض والنفاس فی الأیّام واللیالی، فلو کان بملاک صدق الهتک کیف یکون ذلک؟</w:t>
      </w:r>
    </w:p>
    <w:p>
      <w:pPr>
        <w:pStyle w:val="BookText"/>
        <w:rPr/>
      </w:pPr>
      <w:r>
        <w:rPr>
          <w:rFonts w:ascii="IRNazanin" w:hAnsi="IRNazanin" w:eastAsia="IRNazanin"/>
          <w:color w:val="111111"/>
          <w:sz w:val="28"/>
          <w:sz w:val="28"/>
          <w:szCs w:val="28"/>
          <w:rtl w:val="true"/>
          <w:lang w:bidi="fa-IR"/>
        </w:rPr>
        <w:t xml:space="preserve">قد عرفت جوابه، بالتفاوت والفرق بین تلک الموارد وبین غیرها، فلا یضرّ جوازه هناک، عدم الجواز فی مثل 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دلالة مقطوعة أبی حمزة ـ علی حسب نقل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یعدّ أدقّ وأضبط الکتب الروائیة ـ حیث ورد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الحائض إذا أصابها الحیض تفعل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موردها وإن کان فی خصوص ما لو أحدثت فی المسجد، وکان فی حقّ خصوص الحائض دون النفساء، ولکن حیث أنّه ذکر بعد ذلک حکم جواز المرور للجنب والحائض فی سائر المساجد، ونهی عن الجلوس فیها، یفهم کون ملاک الحکم هو وجود الحدث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وتسریة الحکم إلی غیر مورد النصّ، یکون من جهة وجود الملاک والمناط، ولیس بقیاس محرّم،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وجود هذا الملاک یوجب التعمیم عن مورد حدوث الحدث، إلی کلّ ما لو کان الحدث موجوداً فیهما ولو من الخارج، کما قلنا فی حقّ الجنب، بل قد یمکن تصویر الأولویة فی الجملة بأنّ حدوث الحدث فی المسجدین، إذا أوجب لهما التیمّم، مع کون عروض الحدث فیهما غیر اختیاری ، ففی الحدث الذی صدر خارج المسجد ولکن کان الدخول إلی المسجد باختیارهما یکون بالأولویّة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وتوهّم کون الروایة مقطوعة أو مرفوعة أو غیر قابلة للاستناد، مندفع ، مضافاً إلی احتمال وحدة الروایة مع صحیحة أبی حمزة ، فحینئذٍ یدور الأمر فی کونهما </w:t>
      </w:r>
    </w:p>
    <w:p>
      <w:pPr>
        <w:pStyle w:val="BookText"/>
        <w:rPr/>
      </w:pPr>
      <w:r>
        <w:rPr>
          <w:rFonts w:ascii="IRNazanin" w:hAnsi="IRNazanin" w:eastAsia="IRNazanin"/>
          <w:color w:val="111111"/>
          <w:sz w:val="28"/>
          <w:sz w:val="28"/>
          <w:szCs w:val="28"/>
          <w:rtl w:val="true"/>
          <w:lang w:bidi="fa-IR"/>
        </w:rPr>
        <w:t>واحداً، بین احتمال السهو فی الزیادة والنقیصة، ومعلومٌ أنّ أصالة عدم الزیادة مقدّم علی أصالة عدم النقیصة، لکثرة الخطأ فی النقیصة بما لا یکون فی الزیادة، فهذا الأصل یوجب الحکم بتقدیم هذه الزیادة فی الصحیحة واحتمل حدوث السقط فی غیرها عن غیر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یکفی فی تأیید المقطوعة والمرفوعة، وجود الشهرة بین الفقهاء فی الإلحاق، الموجب لتجویز العمل بهذه الروایة، وهو قوی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أنّه فرق بین المجنب وبینهما، حیث أنّ التیمّم فی الجنب یوجب الطهارة عند تعذّر الماء، بخلاف الحیض والنفساء لاستمرار الحدث لهما، فلا سبیل لهما إلی الطهارة ، ولأجل ذلک حکم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بالاستحباب دون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مندفع، بإمکان تأثیر التیمّم فیهما، بتخفیف حدث الحیض والنفاس لهما، نظیر التیمّم للجنب فی الأکل والشرب، أو الحائض للجلوس فی وقت عبادتها والذکر بقدر عبادتها، فأیّ مانع أن یکون التیمّم فی المسجدین مؤثّراً فی إباحة مرورهما فی المسجدین مع هذه الحالة، وإن لم تحصل لهما الطهارة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التیمّم حکمٌ شرعی توقیفی، لا یصار إلیه إلاّ بدلیل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وجوده هنا، مع ما عرفت من کفایة تنقیح المناط فی الإلحاق، فلا وجه للتردّد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الأمر کما قال، فلا وجه للقول باستحبابه، لأنّ توقیفیة شیء تقتضی الدلیل، بلا فرق بین الوجوب والندب، إلاّ أن یرید بالاستحباب الإتیان بصورة الرجاء، وهو خلاف ظاهر کلامه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فقد عرفت أنّ الأقوی هو وجوب التیمّم فی الحائض والنفساء </w:t>
      </w:r>
      <w:r>
        <w:rPr>
          <w:rFonts w:eastAsia="IRNazanin" w:cs="IRNazanin"/>
          <w:color w:val="111111"/>
          <w:sz w:val="28"/>
          <w:szCs w:val="28"/>
          <w:rtl w:val="true"/>
          <w:lang w:bidi="fa-IR"/>
        </w:rPr>
        <w:t xml:space="preserve">. </w:t>
      </w:r>
      <w:bookmarkStart w:id="66" w:name="pg13321_139161"/>
    </w:p>
    <w:p>
      <w:pPr>
        <w:pStyle w:val="BookText"/>
        <w:rPr/>
      </w:pPr>
      <w:bookmarkEnd w:id="66"/>
      <w:r>
        <w:rPr>
          <w:rFonts w:ascii="IRNazanin" w:hAnsi="IRNazanin" w:eastAsia="IRNazanin"/>
          <w:color w:val="111111"/>
          <w:sz w:val="28"/>
          <w:sz w:val="28"/>
          <w:szCs w:val="28"/>
          <w:rtl w:val="true"/>
          <w:lang w:bidi="fa-IR"/>
        </w:rPr>
        <w:t xml:space="preserve">ثمّ إنّ هاهنا عدّة فروع لا یخلو ذکرها عن فائدة ، والمقام هو الأنسب لذکرها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حرمة المکث فی المساجد، والجواز فی المسجدین للجنب والحائض والنفساء هل کانت لسائر الناس غیر المعصومین من نبیّنا محمّد صلی‌الله‌علیه‌و‌آله وعلی وفاطمة والحسن والحسین بل وسائر الأئمّة علیهم جمیعاً صلوات اللّه وسلامه أم أنّها حکم عام یشمل الجمیع؟</w:t>
      </w:r>
    </w:p>
    <w:p>
      <w:pPr>
        <w:pStyle w:val="Heading2"/>
        <w:numPr>
          <w:ilvl w:val="1"/>
          <w:numId w:val="1"/>
        </w:numPr>
        <w:rPr/>
      </w:pPr>
      <w:bookmarkStart w:id="67" w:name="__RefHeading___Toc2493158_2322387425"/>
      <w:bookmarkStart w:id="68" w:name="_Toc22"/>
      <w:bookmarkEnd w:id="67"/>
      <w:r>
        <w:rPr>
          <w:rtl w:val="true"/>
        </w:rPr>
        <w:t xml:space="preserve">ما یحرم علی الجنب </w:t>
      </w:r>
      <w:r>
        <w:rPr>
          <w:rtl w:val="true"/>
        </w:rPr>
        <w:t xml:space="preserve">/ </w:t>
      </w:r>
      <w:r>
        <w:rPr>
          <w:rtl w:val="true"/>
        </w:rPr>
        <w:t>خصائص أهل البیت علیهم السلام</w:t>
      </w:r>
      <w:bookmarkEnd w:id="6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ذکر هذه المسألة فی کتب أصحابنا، إلاّ بعضهم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وبعض آخر ، وکان ینبغی أن ینبّه علیها، لورود النصوص عنهم علیهم‌السلام بذلک، حیث عُدّ الجواز فی حقّهم من اختصاصاتهم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أیّها القارئ الأخبار الواردة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الرضا، عن آبائه، عن أمیر المؤمنین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إلاّ أنا وعلی وفاطمة والحسن والحسین، ومن کان من أهلی فإنّه منّی</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کون المراد من الأهل هم الأئمّة علیهم‌السلام ، لا مطلق من کان فی البیت، کما یشیر إلی ذلک التعلیل الواقع فی ذیله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ریان بن الصلت، عن الرضا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المسجد لا یحلّ لجنب إلاّ لمحمّد وآله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 رافع،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صلی‌الله‌علیه‌و‌آله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أمر موسی وهارون أن یبنیا لقومهما بمصر بیوتاً، وأمرهما أن لا یبیت فی </w:t>
      </w:r>
    </w:p>
    <w:p>
      <w:pPr>
        <w:pStyle w:val="BookText"/>
        <w:rPr/>
      </w:pPr>
      <w:r>
        <w:rPr>
          <w:rFonts w:ascii="IRNazanin" w:hAnsi="IRNazanin" w:eastAsia="IRNazanin"/>
          <w:color w:val="111111"/>
          <w:sz w:val="28"/>
          <w:sz w:val="28"/>
          <w:szCs w:val="28"/>
          <w:rtl w:val="true"/>
          <w:lang w:bidi="fa-IR"/>
        </w:rPr>
        <w:t>مسجدهما جنب، ولا یقرب فیه النساء إلاّ هارون وذرّیته، وأنّ علیّاً منّی بمنزلة هارون من موسی، فلا یحلّ لأحد أن یقرب النساء فی مسجدی، ولا یبت فیه جنبٌ إلاّ علی وذرّیته، فمن ساءه ذلک فهاهنا وضرب بیده الشام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ذرّیته کالأهل والآل، هم الأئمّة الأحد عشر علیهم‌السلام ، کما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وقریب منه روایة حذیفة بن أسید</w:t>
      </w:r>
      <w:r>
        <w:rPr>
          <w:rStyle w:val="FootnoteAnchor"/>
          <w:rtl w:val="true"/>
        </w:rPr>
        <w:footnoteReference w:id="84"/>
      </w:r>
      <w:r>
        <w:rPr>
          <w:rFonts w:ascii="IRNazanin" w:hAnsi="IRNazanin" w:eastAsia="IRNazanin"/>
          <w:color w:val="111111"/>
          <w:sz w:val="28"/>
          <w:sz w:val="28"/>
          <w:szCs w:val="28"/>
          <w:rtl w:val="true"/>
          <w:lang w:bidi="fa-IR"/>
        </w:rPr>
        <w:t>، إلاّ إنّه 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یحلّ لأحد أن ینکح فیه النساء إلاّ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أحلّ لهم النکاح فی المسجد، فضلاً عن الدخول جنباً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عن الحسن بن علیّ العسکری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علیهم‌السلام ، عن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یؤمن باللّه والیوم الآخر أن یبیت فی هذا المسجد جنباً، إلاّ محمّد وعلی وفاطمة والحسن والحسین، والمنتجبون من آلهم، الطیّبون من أولادهم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الروایة مبیّنة لمعنی الآل والأولاد منهم، حیث هذه الأوصاف کانت للمعصومین منهم علیهم‌السلام ، وهم الأئمّة الأحد عشر علیهم‌السلام ،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الأخبار الکثیرة المستفیضة فی ذلک، تکون المسألة فی غایة الوضوح ، واللّه العالم بحقائق الأشیاء، ومصالح الاُمور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التیمّم للجواز من المسجدین هل یفید إباحة فعل ـ غیر </w:t>
      </w:r>
      <w:bookmarkStart w:id="69" w:name="pg13321_139163"/>
    </w:p>
    <w:p>
      <w:pPr>
        <w:pStyle w:val="BookText"/>
        <w:rPr/>
      </w:pPr>
      <w:bookmarkEnd w:id="69"/>
      <w:r>
        <w:rPr>
          <w:rFonts w:ascii="Amiri" w:hAnsi="Amiri" w:eastAsia="Amiri" w:cs="Amiri"/>
          <w:color w:val="111111"/>
          <w:sz w:val="28"/>
          <w:sz w:val="28"/>
          <w:szCs w:val="28"/>
          <w:rtl w:val="true"/>
          <w:lang w:bidi="ar-SA"/>
        </w:rPr>
        <w:t>الخروج ـ من المشروط بالطهارة أم لا؟</w:t>
      </w:r>
    </w:p>
    <w:p>
      <w:pPr>
        <w:pStyle w:val="Heading2"/>
        <w:numPr>
          <w:ilvl w:val="1"/>
          <w:numId w:val="1"/>
        </w:numPr>
        <w:rPr/>
      </w:pPr>
      <w:bookmarkStart w:id="70" w:name="__RefHeading___Toc2493160_2322387425"/>
      <w:bookmarkStart w:id="71" w:name="_Toc23"/>
      <w:bookmarkEnd w:id="70"/>
      <w:r>
        <w:rPr>
          <w:rtl w:val="true"/>
        </w:rPr>
        <w:t xml:space="preserve">ما یحرم علی الجنب </w:t>
      </w:r>
      <w:r>
        <w:rPr>
          <w:rtl w:val="true"/>
        </w:rPr>
        <w:t xml:space="preserve">/ </w:t>
      </w:r>
      <w:r>
        <w:rPr>
          <w:rtl w:val="true"/>
        </w:rPr>
        <w:t>ما یستبیح بالتیمّم للخروج عن المسجدین</w:t>
      </w:r>
      <w:bookmarkEnd w:id="71"/>
    </w:p>
    <w:p>
      <w:pPr>
        <w:pStyle w:val="BookText"/>
        <w:rPr/>
      </w:pPr>
      <w:r>
        <w:rPr>
          <w:rFonts w:ascii="IRNazanin" w:hAnsi="IRNazanin" w:eastAsia="IRNazanin"/>
          <w:color w:val="111111"/>
          <w:sz w:val="28"/>
          <w:sz w:val="28"/>
          <w:szCs w:val="28"/>
          <w:rtl w:val="true"/>
          <w:lang w:bidi="fa-IR"/>
        </w:rPr>
        <w:t xml:space="preserve">لا إشکال فی عدم کفایته لمن وجد الماء فی الخارج، ویتمکّن من الاغتسال والتوضّی‌ء، لوضوح أنّ الأمر به لیس إلاّ لأجل المرور من المسجدین لما عرفت من جوازه بالنصوص تعبّداً، أو لمقتضی القواعد بواسطة ملاحظة سائر الشرائط معه، من قصر الزمان فیه من الاغتسال، أو من الخروج، أو عدم تمکّنه منه لاستلزامه تلویث المسجد، مضافاً إلی أنّ التیمّم حکم من کان معذوراً عن استعمال الماء، والمفروض عدمه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الذی ینبغی أن یبحث فیه، هو ما لو صادف التیمّم فقد الماء فی الخارج، أو لم یتمکّن من الاغتسال أو التوضّی لمانع شرعی أو غیره، ثمّ هو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یتیمّم ویخرج، وهو لا یعلم بما فی الواقع من عدم وجدان الماء، أو عدم التمکّن من الاغتسال، فخرج وصادف عدمهما، فهل یکفی فی حقّه التیمّم أم لا؟</w:t>
      </w:r>
    </w:p>
    <w:p>
      <w:pPr>
        <w:pStyle w:val="BookText"/>
        <w:rPr/>
      </w:pPr>
      <w:r>
        <w:rPr>
          <w:rFonts w:ascii="IRNazanin" w:hAnsi="IRNazanin" w:eastAsia="IRNazanin"/>
          <w:color w:val="111111"/>
          <w:sz w:val="28"/>
          <w:sz w:val="28"/>
          <w:szCs w:val="28"/>
          <w:rtl w:val="true"/>
          <w:lang w:bidi="fa-IR"/>
        </w:rPr>
        <w:t xml:space="preserve">فیه وجهان بل قولان، حیث یظهر من بعض عدم کفایته، معلّلاً تارةً بأنّ هذا التیمّم تعبّدی، ولیس بدلاً عن الماء حتّی یکفی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استباحة اُمور اُخر به مبنیّة علی جواز التداخل فی المسبّبات، والفرض أنّه لم ینوی بذلک إلاّ الخروج، فکیف یمکن تداخل غیر المنوی فیه، إلاّ أن یقال بعدم لزوم النیّة فی صورة التداخل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الأقوی عندنا کفایته، وقد جاء نظیر هذه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مسوّغات التیمّم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التیمّم لأجل الضیق مع وجدان الماء لا یبیح إلاّ الصلاة التی ضاق وقتها، فلا ینفع لصلاة اُخری غیر تلک الصلاة، ولو صار فاقداً للماء حینها ، بل لو فقد الماء فی أثناء الصلاة الاُولی أیضاً، لا تکفی لصلاة اُخری، بل لابدّ من تجدید التیمّم لها وإن کان یحتمل الکفایة فی هذه الصورة</w:t>
      </w:r>
      <w:r>
        <w:rPr>
          <w:rFonts w:eastAsia="IRNazanin" w:cs="IRNazanin"/>
          <w:color w:val="111111"/>
          <w:sz w:val="28"/>
          <w:szCs w:val="28"/>
          <w:rtl w:val="true"/>
          <w:lang w:bidi="fa-IR"/>
        </w:rPr>
        <w:t xml:space="preserve">» . </w:t>
      </w:r>
      <w:bookmarkStart w:id="72" w:name="pg13321_139164"/>
    </w:p>
    <w:p>
      <w:pPr>
        <w:pStyle w:val="BookText"/>
        <w:rPr/>
      </w:pPr>
      <w:bookmarkEnd w:id="72"/>
      <w:r>
        <w:rPr>
          <w:rFonts w:ascii="IRNazanin" w:hAnsi="IRNazanin" w:eastAsia="IRNazanin"/>
          <w:color w:val="111111"/>
          <w:sz w:val="28"/>
          <w:sz w:val="28"/>
          <w:szCs w:val="28"/>
          <w:rtl w:val="true"/>
          <w:lang w:bidi="fa-IR"/>
        </w:rPr>
        <w:t xml:space="preserve">حیث اختار السیّد عدم الکفایة، ووافقه فیه العلاّمة البروجردی مع الاحتیاط، وبالفتوی السیّد جمال الگلپایگانی والاصطبهاناتی، خلافاً للسیّد عبد الهادی الشیرازی، والمحقّق الآملی،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الأقوی لوجود الملاک فی الکفایة فی الواقع، لأنّ تجویز التیمّم لا یکون إلاّ فیما لم یکن الماء موجوداً، أو لم یمکنه الاستعمال، فإذا کان الأمر کذلک فالتیمّم حینئذٍ وقع فی محلّه ویکون کافیاً ، فیکون هذا مثل من توضّی‌ء فی حال جنابته أو حیضه فیما یستحبّ به الوضوء، ثمّ بان له أنّه لم یکن جنباً ولا حائضاً، حیث لم یعتبر فی صحّة الوضوء شرطیة نیّة الاستباحة، أو الرفع، فیکون الوضوء منه متحقّقاً مع قصد القربة ، والمفروض أنّه أتی به بقصد الأمر الندبی، ثمّ بان له أنّه کان له أمر ندبی آخر، أو أمر وجوبی ـ إن کان فی وقت الواجب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یکفی هذا الوضوء مع عدم فقد شیء ممّا یعتبر فیه، فکذلک یکون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مسألة التداخل ترتبط بباب الأسباب والمسبّبات، ولا ربط لها بالمقام الذی یندرج فی باب ترتّب الغایات المشروطة بالطهارة، حیث لا یحتاج فی جواز ترتّبها نیّتها بالخصوص، ولذلک یجوز بالوضوء المنویّ به استباحة الصلاة إتیان صلوات، بل غایات مشروطة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یکون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المجنب حال التیمّم، غیرُ عالمٍ بفقدان الماء، أو غیر متمکّن من 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عالماً حال التیمّم، فهل یتعیّن علیه التیمّم لخصوص الخروج، ثمّ علیه تیمّم آخر لسائر الغایات من الدخول فی المسجد أو المکث فیه والصلاة وغیرها، أم أنّه یکفی ذلک لجمیع الغایات ؟</w:t>
      </w:r>
    </w:p>
    <w:p>
      <w:pPr>
        <w:pStyle w:val="Heading2"/>
        <w:numPr>
          <w:ilvl w:val="1"/>
          <w:numId w:val="1"/>
        </w:numPr>
        <w:rPr/>
      </w:pPr>
      <w:bookmarkStart w:id="73" w:name="__RefHeading___Toc2493162_2322387425"/>
      <w:bookmarkStart w:id="74" w:name="_Toc24"/>
      <w:bookmarkEnd w:id="73"/>
      <w:r>
        <w:rPr>
          <w:rtl w:val="true"/>
        </w:rPr>
        <w:t xml:space="preserve">ما یحرم علی الجنب </w:t>
      </w:r>
      <w:r>
        <w:rPr>
          <w:rtl w:val="true"/>
        </w:rPr>
        <w:t xml:space="preserve">/ </w:t>
      </w:r>
      <w:r>
        <w:rPr>
          <w:rtl w:val="true"/>
        </w:rPr>
        <w:t>لو توقّف تحصیل الماء للغسل علی المکث فی المسجد</w:t>
      </w:r>
      <w:bookmarkEnd w:id="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 التیمّم للخروج أمر تعبّدی مخصوص للخروج، مثل التیمّم </w:t>
      </w:r>
    </w:p>
    <w:p>
      <w:pPr>
        <w:pStyle w:val="BookText"/>
        <w:rPr/>
      </w:pPr>
      <w:r>
        <w:rPr>
          <w:rFonts w:ascii="IRNazanin" w:hAnsi="IRNazanin" w:eastAsia="IRNazanin"/>
          <w:color w:val="111111"/>
          <w:sz w:val="28"/>
          <w:sz w:val="28"/>
          <w:szCs w:val="28"/>
          <w:rtl w:val="true"/>
          <w:lang w:bidi="fa-IR"/>
        </w:rPr>
        <w:t xml:space="preserve">لأجل ضیق الوقت، فلایجوز الإتیان بغیر المنوی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أنّ التیمّم للخروج أیضاً یکون مثل سائر التیمّمات، الصادرة لأجل تحصیل الطهارة اللازمة فی المسجد ، فلا فرق فی حصول ذلک بین أقسام المنویات والغایات، وهذا هو الأقوی إذ لا نقص فی مثل هذا التیمّم، من جهة وجود ما یعتبر فیه من المقتضی، من قصد القربة وغیره، وفقد ما یوجب منع صحّته،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اتّفق انحصار تحصیل الماء، والتمکّن من الغسل علی الدخول فی المسجد مکثاً، أو المسجدین ولو اجتیازاً، فهل یجوز الدخول أو المکث بالتیمّم، حتّی یدخل ویغتسل أم لا یجوز، بل علیه أن یتیمّم ولا یدخل ویأتی بالصلاة مع التیمّم، لکونه معذوراً عن تحصیل الاغتسال ؟</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بالثانی لأنّه لا یمکن أن یکون مثل هذا التیمّم مبیحاً، لأنّه یقتضی من وجوده عدمه، لأنّه متی استبیح بالتیمّم المکث للغُسل، ینتقض التیمّم لکونه متمکّناً من الماء والغُسل، ومتی انتقض التیمّم حرم المکث والکون فی المسجد للغسل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ولکنّه فاسد لوضوح أنّ التمکّن الناقص لیس نفس وجودان الماء، أو مجرّد الدخول، بل الناقض یکون مدّة زمان یقدر فیه الإتیان بالغسل، فلو فرض أنّ الشخص تیمّم ودخل بدون أن یتوقّف وقام بإتیان الغسل، فالتیمّم لا یذهب أثره، إلاّ بعد إکمال الغُسل، ومن ثمّ یصیر متطهّراً بالغُسل، فلا یلزم من وجوده عدمه، حتّی یقال بعدم الجواز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یعدّ واجداً للماء بواسطة التیمّم للدخول بالنسبة إلی ما یشترط فیه الطهارة المائیة، لکونه قادراً علی تحصیله ولو بالواسطة </w:t>
      </w:r>
      <w:r>
        <w:rPr>
          <w:rFonts w:eastAsia="IRNazanin" w:cs="IRNazanin"/>
          <w:color w:val="111111"/>
          <w:sz w:val="28"/>
          <w:szCs w:val="28"/>
          <w:rtl w:val="true"/>
          <w:lang w:bidi="fa-IR"/>
        </w:rPr>
        <w:t xml:space="preserve">. </w:t>
      </w:r>
      <w:bookmarkStart w:id="75" w:name="pg13321_139166"/>
    </w:p>
    <w:p>
      <w:pPr>
        <w:pStyle w:val="BookText"/>
        <w:rPr/>
      </w:pPr>
      <w:bookmarkEnd w:id="75"/>
      <w:r>
        <w:rPr>
          <w:rFonts w:ascii="IRNazanin" w:hAnsi="IRNazanin" w:eastAsia="IRNazanin"/>
          <w:color w:val="111111"/>
          <w:sz w:val="28"/>
          <w:sz w:val="28"/>
          <w:szCs w:val="28"/>
          <w:rtl w:val="true"/>
          <w:lang w:bidi="fa-IR"/>
        </w:rPr>
        <w:t xml:space="preserve">ویکره الأکل والشرب وتخف الکراهة بالمضمضة والاستنشاق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إذا لم نقل بجواز الدخول، حتّی مع التیمّم، وقلنا بحرمة الدخول مطلقاً، لکان القول بالصحّة بالتیمّم لسائر الغایات المشروطة به تامّاً، ولکنّه غیر وجیه علی الأظهر </w:t>
      </w:r>
      <w:r>
        <w:rPr>
          <w:rFonts w:eastAsia="IRNazanin" w:cs="IRNazanin"/>
          <w:color w:val="111111"/>
          <w:sz w:val="28"/>
          <w:szCs w:val="28"/>
          <w:rtl w:val="true"/>
          <w:lang w:bidi="fa-IR"/>
        </w:rPr>
        <w:t>.</w:t>
      </w:r>
    </w:p>
    <w:p>
      <w:pPr>
        <w:pStyle w:val="BookText"/>
        <w:rPr/>
      </w:pPr>
      <w:r>
        <w:rPr>
          <w:rStyle w:val="FootnoteAnchor"/>
          <w:rtl w:val="true"/>
        </w:rPr>
        <w:footnoteReference w:id="87"/>
      </w:r>
      <w:r>
        <w:rPr>
          <w:rFonts w:ascii="IRNazanin" w:hAnsi="IRNazanin" w:eastAsia="IRNazanin"/>
          <w:color w:val="111111"/>
          <w:sz w:val="28"/>
          <w:sz w:val="28"/>
          <w:szCs w:val="28"/>
          <w:rtl w:val="true"/>
          <w:lang w:bidi="fa-IR"/>
        </w:rPr>
        <w:t xml:space="preserve">بعدما فرغ المصنّف عن ذکر المحرّمات علی المجنب، شرع فی عدّ المکروهات، فابتدأ بکراهة الأکل والشرب للمجنب، وکراهتهما ممّا لا خلاف فیه بین الأصحاب،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علیه،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علمائنا،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بلا یجوز، محمول علی الکراهة، کما یشعر بذلک ذکر التعلیل الوارد فی الروایة بمخافة البرص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مضافاً إلی الإجماع ـ هو مقتضی الجمع بین الأخبار، حیث یدلّ بعضها علی النهی المحتمل کونه تحریماً، مثل ما فی الفقیه من ذکر مناهی الرسول صلی‌الله‌علیه‌و‌آله ، وجَعَل من جملة ما نهی عنه، ووصّی به أمیر المؤمنین علیه‌السلام عن الأکل علی الجنابة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493164_2322387425"/>
      <w:bookmarkStart w:id="77" w:name="_Toc25"/>
      <w:bookmarkEnd w:id="76"/>
      <w:r>
        <w:rPr>
          <w:rtl w:val="true"/>
        </w:rPr>
        <w:t xml:space="preserve">ما یکره علی الجنب </w:t>
      </w:r>
      <w:r>
        <w:rPr>
          <w:rtl w:val="true"/>
        </w:rPr>
        <w:t xml:space="preserve">/ </w:t>
      </w:r>
      <w:r>
        <w:rPr>
          <w:rtl w:val="true"/>
        </w:rPr>
        <w:t>الأکل و الشرب</w:t>
      </w:r>
      <w:bookmarkEnd w:id="77"/>
    </w:p>
    <w:p>
      <w:pPr>
        <w:pStyle w:val="BookText"/>
        <w:rPr/>
      </w:pPr>
      <w:r>
        <w:rPr>
          <w:rFonts w:ascii="IRNazanin" w:hAnsi="IRNazanin" w:eastAsia="IRNazanin"/>
          <w:color w:val="111111"/>
          <w:sz w:val="28"/>
          <w:sz w:val="28"/>
          <w:szCs w:val="28"/>
          <w:rtl w:val="true"/>
          <w:lang w:bidi="fa-IR"/>
        </w:rPr>
        <w:t xml:space="preserve">وکذا صحیحة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جنباً لم یأکل ولم یشرب حتّی یتوضّأ</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الجنب إذا أراد أن یأکل ویشرب </w:t>
      </w:r>
    </w:p>
    <w:p>
      <w:pPr>
        <w:pStyle w:val="BookText"/>
        <w:rPr/>
      </w:pPr>
      <w:r>
        <w:rPr>
          <w:rFonts w:ascii="IRNazanin" w:hAnsi="IRNazanin" w:eastAsia="IRNazanin"/>
          <w:color w:val="111111"/>
          <w:sz w:val="28"/>
          <w:sz w:val="28"/>
          <w:szCs w:val="28"/>
          <w:rtl w:val="true"/>
          <w:lang w:bidi="fa-IR"/>
        </w:rPr>
        <w:t>غسل یدیه، وتمضمض وغسل وجهه وأکل وشرب</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قد یتوهّم دلالة هذه الأخبار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ومثل هذه الروایات حدیث فقه الرضا،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تأکل علی جنابتک، فاغسل یدیک وتمضمض واستنشق، ثمّ کُل واشرب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أو شربت قبل ذلک أخاف علیک البرص، ولا تعد إلی ذلک</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لم یکن ذیله بمنزلة التعلیل الموجب کون النهی تنزیهیّاً، کما یکون کذلک روایة السکونی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 الجنب شیئاً حتّی یغسل یدیه ویتمضمض، فإنّه یخاف منه الوضح</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الوضح البرص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التعلیل موجود فی خبر الحسین بن زید، عن الصادق، عن آبائه، عن أمیر المؤمنین علیه‌السلام فی حدیث المناهی السابق حیث جاء فی ذیله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یورث الفقر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وهکذا فی صحیحة عبد الرحمن،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أیأکل الجنب قبل أن یتوضّأ؟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لنکسل، ولکن لیغسل یده فالوضوء أفضل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أنّه مشتمل علی جملة تدلّ علی کراهة الأکل والشرب قبل التوضّیء، وهی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لنکسل، فإنّ الکسالة عن ذلک قبل غسل یدیه والوضوء، یدلّ علی کون العمل مکروهاً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المراد الکسالة عن الأکل من دون التسریع إلی الغسل والوضوء، </w:t>
      </w:r>
    </w:p>
    <w:p>
      <w:pPr>
        <w:pStyle w:val="BookText"/>
        <w:rPr/>
      </w:pPr>
      <w:r>
        <w:rPr>
          <w:rFonts w:ascii="IRNazanin" w:hAnsi="IRNazanin" w:eastAsia="IRNazanin"/>
          <w:color w:val="111111"/>
          <w:sz w:val="28"/>
          <w:sz w:val="28"/>
          <w:szCs w:val="28"/>
          <w:rtl w:val="true"/>
          <w:lang w:bidi="fa-IR"/>
        </w:rPr>
        <w:t xml:space="preserve">کما قاله بعض المحقّقین من متأخّری المتأخّرین، علی ما فی الحدائق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علیه ما استبعده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الاستدراک الواقع بعده،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لیغسل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الاستدراک کان لبیان مایوجب رفع الکراهة والکسالة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یظهر کون المراد من الأخبار السابقة، من الحکم بالغسل والوضوء قبله، هو رفع الکراهة عن الأکل والشرب مع الجنابة، لا استحباب الغُسل والوضوء من دون کراهة، کما احتمله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الذخیرة، خصوصاً مع ملاحظة النهی فی صحیح الحلبی حیث لم یتعرّضه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الصحیحة دلیلٌ علی کون النهی فی الأخبار السابقة تنزیهیّاً لا تحریمیّاً، حیث عبّر الإمام علیه‌السلام عنه بالکسالة، الدالّة علی الکراهة، کما یشعر التعلیلات الواردة فی الأخبار علی الکراهة ، مضافاً إلی أنّ الحمل علی الکراهة، هو مقتضی الجمع بین تلک الأخبار ، مع موثّقة ابن بکیر،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الجنب یأکل ویشرب ویقرأ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یأکل ویشرب ویقرأ ویذکر اللّه ما شاء</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أجاز علی الإطلاق، ولو کان حراماً لکان اللازم التذکّر بما یوجب زوال تحریمه، فلا مناص إلاّ القول بالکراهة، کما أنّه قد ادّعی علیه الإجماع أیضاً، کما لایخفی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جمیع الأخبار، أنّ الکراهة کانت قبل الغسل للوجه والیدین والمضمضة والوضوء، فهل ترتفع الکراهة بعد تحصیل کلّ واحد منها، أو تخف الکراهة بالمضمضة وغیرها ـ حتی الوضوء ـ من دون أن تزول، أو یفصل بین </w:t>
      </w:r>
    </w:p>
    <w:p>
      <w:pPr>
        <w:pStyle w:val="BookText"/>
        <w:rPr/>
      </w:pPr>
      <w:r>
        <w:rPr>
          <w:rFonts w:ascii="IRNazanin" w:hAnsi="IRNazanin" w:eastAsia="IRNazanin"/>
          <w:color w:val="111111"/>
          <w:sz w:val="28"/>
          <w:sz w:val="28"/>
          <w:szCs w:val="28"/>
          <w:rtl w:val="true"/>
          <w:lang w:bidi="fa-IR"/>
        </w:rPr>
        <w:t>الوضوء بالزوال وبین غیره بالتخفیف؟</w:t>
      </w:r>
    </w:p>
    <w:p>
      <w:pPr>
        <w:pStyle w:val="BookText"/>
        <w:rPr/>
      </w:pPr>
      <w:r>
        <w:rPr>
          <w:rFonts w:ascii="IRNazanin" w:hAnsi="IRNazanin" w:eastAsia="IRNazanin"/>
          <w:color w:val="111111"/>
          <w:sz w:val="28"/>
          <w:sz w:val="28"/>
          <w:szCs w:val="28"/>
          <w:rtl w:val="true"/>
          <w:lang w:bidi="fa-IR"/>
        </w:rPr>
        <w:t xml:space="preserve">وجوه وأقوال ،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فی زوال الکراهة بین الأمرین، من غَسل الیدین والمضمضة، وبین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الحمل علی مراتب الفضل، وکون زوال الکراهة حاصلاً بجمیعها، فالحمل بین الجمیع هو الوضوء، ثمّ غسل الیدین والمضمضة والاستنشاق، وغسل الوجه ثمّ الثلاثة الأول، ثمّ الأوّلان خاصّة، ثمّ الأوّل خاصّة، وهو أدنی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والمستند للأوّل، ما دلّ علی أنّ الوضوء أفضل ـ کما فی صحیح عبدالرحمن ـ وللثانی صحیحة زرارة، وللثالث الرضوی، وللرابع خبر السکونی، وللخامس ما فی صحیحة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کلام حسن، وقد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التأمّل فی الروایات، بعد حمل مطلقها علی مقیّدها، وحذف المکرّر فیها، یقضی بأنّ رفع الکراهة یحصل بالوضوء الکامل ـ أی الذی معه المضمضة والاستنشاق ـ فیدخل حینئذٍ غسل الید والوجه فی الوضوء، إلاّ إنّه یستفاد حصول الخفة بغسل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ظاهر کلامه بعد ذلک اختیار التخییر، بالنظر إلی کلام الأصحاب،فراجع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الإنصاف تمامیّة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وحصول زوال الکراهة بالوضوء، وخفّتها بالنسبة إلی سائر الاُمور، خصوصاً مع ملاحظة قاعدة التسامح </w:t>
      </w:r>
    </w:p>
    <w:p>
      <w:pPr>
        <w:pStyle w:val="BookText"/>
        <w:rPr/>
      </w:pPr>
      <w:r>
        <w:rPr>
          <w:rFonts w:ascii="IRNazanin" w:hAnsi="IRNazanin" w:eastAsia="IRNazanin"/>
          <w:color w:val="111111"/>
          <w:sz w:val="28"/>
          <w:sz w:val="28"/>
          <w:szCs w:val="28"/>
          <w:rtl w:val="true"/>
          <w:lang w:bidi="fa-IR"/>
        </w:rPr>
        <w:t xml:space="preserve">فی أدلّة السنن، ولولا هذه القاعدة لم نمتلک فی إثبات ما ادّعیناه إلاّ وجود خبر شاذ، أو فتوی جمع من الأصحاب، کما مرّ علیک ذلک فی المقام، واللّه العاصم عن الخطأ والزلل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الکراهة الزائلة بعد الوضوء أو غیره من المراتب، تزول مطلقاً، سواء حصل التراخی بین الغَسل والوضوء، وبین الأکل والشرب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زوالها ما دام لم یتراخ بینهما وبین تلک الاُمور ، فذهب إلی الثانی بعض الفقهاء ـ کما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ولکن الأولی اختیار الأوّل، لأنّ ظاهر الأخبار أنّ الکراهة لا تکون إلاّ قبل الإتیان بتلک الاُمور ، فبعد الإتیان بها تزول کلٌّ بحسبه من الوضوء وغیره، سواء أتی بالأکل والشرب بلا فصل، أو أتی بهما مع التراخی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تکرّر له الحدث بمثل الحدث السابق من الجنابة، فحینئذٍ یزول أثر الوضوء وغیره، فلابدّ من التکرار لأجل أکل وشرب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ناقضیة کلّ حدث لمثله ـ حتّی البول وغیره ـ مشکل، وإن کان محتملاً،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وجه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احتمال کون مثل ذلک الوضوء وغیره یعدّ مزیلاً لأثر الجنابة بما هی جنابة ، فبالحدث الأصغر لا یعود هذا الأثر، فلابدّ أن یکون المزیل لذلک الأثر إحداث حدث أکبر آخر، حتّی یترتّب علیه أثر کراهة الأکل والشرب بدون تلک الاُمور، کما لایخفی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أنّ تعدّد الأکل والشرب، واختلاف المأکول والمشروب، لایقتضی التعدّد، سواء کان مع التراخی أم لا ، لما قد عرفت وجهه من زوال الأثر مع الوضوء وغیره، کما هو واضح </w:t>
      </w:r>
      <w:r>
        <w:rPr>
          <w:rFonts w:eastAsia="IRNazanin" w:cs="IRNazanin"/>
          <w:color w:val="111111"/>
          <w:sz w:val="28"/>
          <w:szCs w:val="28"/>
          <w:rtl w:val="true"/>
          <w:lang w:bidi="fa-IR"/>
        </w:rPr>
        <w:t xml:space="preserve">. </w:t>
      </w:r>
      <w:bookmarkStart w:id="78" w:name="pg13321_139171"/>
    </w:p>
    <w:p>
      <w:pPr>
        <w:pStyle w:val="BookText"/>
        <w:rPr/>
      </w:pPr>
      <w:bookmarkEnd w:id="78"/>
      <w:r>
        <w:rPr>
          <w:rFonts w:ascii="IRNazanin" w:hAnsi="IRNazanin" w:eastAsia="IRNazanin"/>
          <w:color w:val="111111"/>
          <w:sz w:val="28"/>
          <w:sz w:val="28"/>
          <w:szCs w:val="28"/>
          <w:rtl w:val="true"/>
          <w:lang w:bidi="fa-IR"/>
        </w:rPr>
        <w:t xml:space="preserve">وقراءة ما زاد علی سبع آیات من غیر العزائم، وأشدّ من ذلک قراءة سبعین، وما زاد أغلظ کراهیّة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أنّه یستفاد من کلام المصنّف اُموراً عدیدة،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القراءة للجنب إذا لم تبلغ بأزید من سبع آیات، فیرد بذلک احتمال الحرمة فی القراءة، کما قد صرّح بالحرمة ـ علی حسب نقل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وسلاّر فی غیر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نسبه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نقل الحرمة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یستفاد ذلک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Heading2"/>
        <w:numPr>
          <w:ilvl w:val="1"/>
          <w:numId w:val="1"/>
        </w:numPr>
        <w:rPr/>
      </w:pPr>
      <w:bookmarkStart w:id="79" w:name="__RefHeading___Toc2493166_2322387425"/>
      <w:bookmarkStart w:id="80" w:name="_Toc26"/>
      <w:bookmarkEnd w:id="79"/>
      <w:r>
        <w:rPr>
          <w:rtl w:val="true"/>
        </w:rPr>
        <w:t xml:space="preserve">ما یکره علی الجنب </w:t>
      </w:r>
      <w:r>
        <w:rPr>
          <w:rtl w:val="true"/>
        </w:rPr>
        <w:t xml:space="preserve">/ </w:t>
      </w:r>
      <w:r>
        <w:rPr>
          <w:rtl w:val="true"/>
        </w:rPr>
        <w:t>قراءة مازاد علی سبع آیات</w:t>
      </w:r>
      <w:bookmarkEnd w:id="80"/>
    </w:p>
    <w:p>
      <w:pPr>
        <w:pStyle w:val="BookText"/>
        <w:rPr/>
      </w:pPr>
      <w:r>
        <w:rPr>
          <w:rFonts w:ascii="IRNazanin" w:hAnsi="IRNazanin" w:eastAsia="IRNazanin"/>
          <w:color w:val="111111"/>
          <w:sz w:val="28"/>
          <w:sz w:val="28"/>
          <w:szCs w:val="28"/>
          <w:rtl w:val="true"/>
          <w:lang w:bidi="fa-IR"/>
        </w:rPr>
        <w:t xml:space="preserve">ویردّ القول بالحرمة علی ما زاد عن السبع، ما نسب ذلک إلی 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یظهر من الشیخ فی کتابی الأخبار، وإن ردّه بأنّه لیس بمختاره ، بل ذکره من باب الاحتمال وذلک من حیث الجمع بین الأخبار ، وقد فهم الشیخ من عبارة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الحرمة فی الزائد عن السبع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یردّ القول بالحرمة فیما زاد عن السبعین، ما نسب ذلک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الأصحاب، کما یستفاد ذلک من کلام ابن إدریس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یشعر به کلام الشیخ فی الحرمة فی السبع أو السبعین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 کان، فإنّ کلام الماتن ینفی الکراهة عن مطلق القراءة ولو بآیة واحدة، کما یظهر 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مطلق الکراهة فی القراءة ولو بأقلّ من سبع، کما ینبغی القول بالحرمة بتمام أقسامها ، وهو الحقّ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الجواز ـ مضافاً إلی نقل الإجماع عن المرتضی والشیخ </w:t>
      </w:r>
    </w:p>
    <w:p>
      <w:pPr>
        <w:pStyle w:val="BookText"/>
        <w:rPr/>
      </w:pPr>
      <w:r>
        <w:rPr>
          <w:rFonts w:ascii="IRNazanin" w:hAnsi="IRNazanin" w:eastAsia="IRNazanin"/>
          <w:color w:val="111111"/>
          <w:sz w:val="28"/>
          <w:sz w:val="28"/>
          <w:szCs w:val="28"/>
          <w:rtl w:val="true"/>
          <w:lang w:bidi="fa-IR"/>
        </w:rPr>
        <w:t>والمحقّق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المحصّل فضلاً عن المنقول، فلو لم نقل بثبوت الإجماع فلا تردید فی کونه مشهوراً بشهرة عظیمة، کما علیه أکثر المتأخّرین، لو لم نقل کلّهم، وهو المطلوب ـ وجود أخبار کادت تکون متواترة ـ بل هی کذلک ـ وفیها صحاح لا نقاش فی سندها ، فلا بأس بذکرها حتّی ینظر فیها المجتهد، ویری کیفیّة دلالتها علی الجواز، وهی تکون بحیث توهم بعض الفقهاء مثل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المطلق حتّی فی الزائد عن السبع والسبعین، فضلاً عن الأقلّ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زید الشحّام،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تقرأ القرآن والنفساء والجنب أیضاً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ابن بکیر،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الجنب یأکل ویشرب ویقرأ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یأکل ویشرب ویقرأ، ویذکر اللّه عزّوجلّ ما شاء</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زرارة، عن أبی جعفر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هل یقرآن من القرآن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شاءا إلاّ السجدة، ویذکران اللّه علی کلّ حال</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فضیل بن یسار،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تتلو الحائض والجنب القرآن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 الحلبی،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أتقرأ النفساء والحائض والجنب والرجل یتغوّط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یقرؤون ما شاؤوا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والحائض یفتحان المصحف من وراء الثوب، ویقرآن من القرآن ما شاءا إلاّ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عبد الغفّار، عن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الحائض تقرأ ما شاءت من القرآن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حسن الصیقل،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للجنب والحائض أن یقرءا ما شاءا من القرآن إلاّ سور العزائم الأربع، وهی اقرأ باسم ربّک، والنجم، وتنزیل السجدة، وحم السجدة</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مجموع ما وقفنا علیه من الأخبار، وقد رأیت کیفیّة دلالتها علی الجواز دون استثناء، إلاّ لسور العزائم ، فلابدّ حینئذٍ من ملاحظة ما یدلّ علی خلاف ذلک ، إمّا بالتحریم مطلقاً ـ أی ولو بأقلّ من سبع آیات ـ ولا یدلّ علیه إلاّ روایة السکونی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عن الصادق علیه‌السلام ، عن آبائه،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لا یقرؤون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 والساجد وفی الکنیف وفی الحمّام والجنب والحائض والنفساء</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یکون النهی بصورة الإطلاق المفید بظاهره حرمة القراءة فی السبعة، ولکنّها مخالفة للإجماع، حیث لم یفت أحد بالحرمة فی مثل الراکع والساجد </w:t>
      </w:r>
    </w:p>
    <w:p>
      <w:pPr>
        <w:pStyle w:val="BookText"/>
        <w:rPr/>
      </w:pPr>
      <w:r>
        <w:rPr>
          <w:rFonts w:ascii="Amiri" w:hAnsi="Amiri" w:eastAsia="Amiri" w:cs="Amiri"/>
          <w:color w:val="111111"/>
          <w:sz w:val="28"/>
          <w:sz w:val="28"/>
          <w:szCs w:val="28"/>
          <w:rtl w:val="true"/>
          <w:lang w:bidi="ar-SA"/>
        </w:rPr>
        <w:t>وفی الحمّام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فوحدة السیاق فی الفقرات، تقتضی الحمل علی الکراهة فی الجمیع، جمعاً بینها وبین تلک الأخبار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تقیّد الکراهة بما زاد علی السبع بالروایة التی سنذکرها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اُخری هی التی نقلها الصدوق بإسناده عن أبی سعید الخدری، فی وصیّة النبیّ صلی‌الله‌علیه‌و‌آله لعلیّ علیه‌السلام ،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کان جنباً فی الفراش مع امرأته، فلا یقرأ القرآن، فإنّی أخشی أن تنزل علیهما نارٌ من السماء فتحرقهما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بظاهره علی الحرمة، إلاّ إنّه قد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التقیّة، حیث أنّ العامّة قد شدّدوا المنع بین الحرمة والکراهة، فقد ذهب الشافعی إلی القول بالحرمة للحائض والجنب بقراءة شیء یسیر من الآیات، وأبو حنیفة بالجواز بما دون الآیة، وتحریم القراءة بمقدار الآیة ، وبعضهم فصّل بین الحائض ـ بالجواز ـ والجنب ـ بعدم الجواز ـ کمالک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لم نقل بالحمل علی التقیّة لأجل تجویز بعضهم مثلاً ، فیحمل بما حمله الصدوق، بکون المراد من الحرمة قراءة العزائم، کما بیّناه سابقاً، جمعاً بینه وبین الأخبار السابقة، حیث یدلّ علی جواز القراءة بما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ذلک، قلنا بالعمل بالروایة فی مورده، وهو قراءة القرآن فی الفراش مع المرأة فی حال الجنابة ، ولعلّ المراد هو حال المجامعة لا مطلقاً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یقال مطلقاً فی خصوص الجماع، عملاً بنصّ الحدیث وتخصیصه لأدلّة الجواز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لکنّه یصعب قبول ذلک لأجل عدم وجود قائل بالتحریم فی خصوص المورد دون غیره، مضافاً إلی ضعف سنده، لکون الراوی من العامّة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بالتحریم مطلقاً تمسّکاً بالآیة لا یمکن الذهاب إلیه، کما لا یمکن الذهاب إلی الکراهة، حتّی بالنسبة إلی الآیة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الخبر الدالّ علی الجواز فسنذکره فی 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علی القول بالجواز، فهل یجوز مطلقاً أو یکون بالأقلّ، أی بأن یکون الزائد عن السبع مکروهاً دون السبع فما دونه ؟</w:t>
      </w:r>
    </w:p>
    <w:p>
      <w:pPr>
        <w:pStyle w:val="BookText"/>
        <w:rPr/>
      </w:pPr>
      <w:r>
        <w:rPr>
          <w:rFonts w:ascii="IRNazanin" w:hAnsi="IRNazanin" w:eastAsia="IRNazanin"/>
          <w:color w:val="111111"/>
          <w:sz w:val="28"/>
          <w:sz w:val="28"/>
          <w:szCs w:val="28"/>
          <w:rtl w:val="true"/>
          <w:lang w:bidi="fa-IR"/>
        </w:rPr>
        <w:t xml:space="preserve">المشهور علی الثانی، کما علیه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المتأخّرین،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الیزدی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التعالیق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هو موثّقة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الجنب هل یقرأ القرآن؟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وبین سبع آیات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زرعة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آیة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أنّه بملاحظة هذه الروایة قد أفتی بعض الأصحاب بحرمة القراءة علی ما زاد عن السبع، کما نسب ذلک إلی 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نسب الشیخ وابن إدریس إلی بعض الأصحاب، فکأنّهم استفادوا من هذه الروایة الحرمة، تخصیصاً وتقییداً لتلک الإطلاقات الواردة فی الجواز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ولکنّه مخدوش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استفادة الحرمة من هذه، لکونه مضمرة، ولم یذکر الإمام المنقول عنه ، فکیف یمکن اعتماداً علیها من رفع الید عن مثل تلک الأخبار التی قد عرفت کثرتها، وکثرة صحاحها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صراحة فی الحرمة إلاّ بواسطة المفهوم، ومثل هذه المفاهیم التی لیست من مفاهیم الشرط لا تکون حجّة،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القراءة لما زاد علی السبع یکون لازم أعمّ، حیث یساعد مع الحرمة والکراهة، فیختار الثانی حتی یناسب مع أخبار الجواز لأجل کون الکراهة ممّا یتسامح فیها عادةً دون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الاضطراب فی الحدیث بکون المنقول هو السبع أو السبعین، وکونهما روایة واحدة أو 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کلا الاحتمالین إشکال ، أمّا الأوّل فإنّ عدّهما خبراً واحداً یلزم علی القول بالمفهوم من التعارض، لأجل أنّ مفهوم السبع هو الحرمة فی الأزید ، ومفهوم السبعین هو الحرمة فی الأزید منه والحلّیة فی الأقل، فیتعارضان الحرمة والحلّیة فیما زاد علی السبع ، هذا بخلاف ما لو حمل علی الکراهة، حیث یصحّ بحسب مناسبة الحکم والموضوع بالجمع بینهما بالکراهة فی ما زاد علی السبع، وشدّتها فی السبعین وأزید منها، کما لایخفی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یرد الإشکال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اعتبرناهما خبران، یتردّد الأمر فیما هو الصادر عن الإمام علیه‌السلام ، حیث نجهل أنّه السبع أو السبعین ، فلازمه ـ علی تقدیر قبول دلالته علی الحرمة ـ هو الحرمة بعد السبعین ، وأمّا فیما بینهما یکون مشکوکاً، فالأصل هو 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بخلاف حال الکراهة، حیث یصحّ إثباتها بالتسامح فیها بالأقل فی السبع، والأزید فی السبعین، خصوصاً مع ملاحظة دلالة الأخبار الدالّة علی الجواز، حیث أنّ المشهور قد اختار الکراهة فیما زاد عن السبع، وأعرضوا عن الحرمة، فتکون الکراهة أولی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حکم أشدّیة الکراهة فی السبعین أو أزید منها، حیث لا یکون المستند إلاّ هذه الروایة، مع ضمیمة مناسبة الحکم للموضوع، من عدم حُسن القراءة للمجنب فی تلک الحالة فیما زاد عن السبع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مجموع ما ذکرنا، ظهر وجه الأقوال من الجواز مطلقاً ـ عملاً بالأخبار المجوّزة، بلا تخصیص وتقیید فی إطلاقها، خصوصاً مع ورود الإطلاق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ـ والحرمة مطلقاً ـ عملاً بخبری السکونی والخدری ـ والحرمة بما زاد علی السبع أو السبعین ـ عملاً بروایة سماعة ـ أو الکراهة لما زاد علی السبع، والأشدیّة فی السبعین وما زاد ـ عملاً بالجمع بین تلک الأخبار ـ وهو الأقوی کما علیه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فرعان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المراد بالکراهة هنا هل هی کراهة العبادة بمعنی قلّة الثواب، أو مجرّد المرجوحیة ، أو کون ترکها ملازماً لشیء وجودی راجح أهمّ عند الشارع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یظهر من الاستدلال الواقع من الجملة المجوّزة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ذلک اعتبار الأوّل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ولکن مختاره رحمه‌الله الثانی،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الثانی، فإنّ الأوّل لا یرتکب إلاّ فی الشیء الذی لا یمکن أن یقع عبادة، فنلتزم حینئذٍ بذلک ، ودعوی أنّ قراءة القرآن من هذا القبیل، ممنوعة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خلافاً للمحقّق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الالتزام بالمعنی الأوّل ـ ولو علی تقدیر کون القراءة ممحّضة فی العبادة ـ مشکلٌ، ولکن الالتزام بالمرجوحیة الصرفة، أعنی الکراهة المصطلحة 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والذی یحسم مادّة الإشکال، ویتّضح به حقیقة الحال فیما هو من نظائر المقام هو أنّ النهی فی مثل هذه الموارد لم یتعلّق بالعبادة لذاتها، حتّی یکون فعلها مبغوضاً، ومشتملاً علی منقصة مقتضیة لطلب الترک کتوهین القرآن مثلاً، فما نحن فیه حتّی یمتنع کونها عبادة، وإنّما تعلّق الطلب بترکها لأجل الترک، ملزوماً لعنوان وجودی راجح، تکون مراعاته أهمّ بنظر الشارع من المصلحة المقتضیة لطلب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المهمّ فی المقام، بیان أنّ ما نحن فیه من هذا القبیل، وأنّ القراءة مستحبّة فی حقّ الجنب والمریض وغیرهما ، ولکن ترکهما نفسهما ملزومٌ لعنوان وجودی راجح، تکون مراعاته أهمّ فی نظر الشارع، وإن لم نعرف ذلک العنوان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المقصود تعظیم القرآن واحترامه، الذی یحصل بمجانبة الجنب والحائض عند ترک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محلّ الحاجة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تردید فی أنّ قراءة القرآن تعدّ من المستحبّات والعبادات، حتّی عن </w:t>
      </w:r>
    </w:p>
    <w:p>
      <w:pPr>
        <w:pStyle w:val="BookText"/>
        <w:rPr/>
      </w:pPr>
      <w:r>
        <w:rPr>
          <w:rFonts w:ascii="IRNazanin" w:hAnsi="IRNazanin" w:eastAsia="IRNazanin"/>
          <w:color w:val="111111"/>
          <w:sz w:val="28"/>
          <w:sz w:val="28"/>
          <w:szCs w:val="28"/>
          <w:rtl w:val="true"/>
          <w:lang w:bidi="fa-IR"/>
        </w:rPr>
        <w:t>مثل الجنب والحائض،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یظهر أیضاً من کلمات الأصحاب، ولسان الأخبار، من مقارنة قراءة القرآن للذکر فی روایة ابن بکیر فی کون الذکر عبادة ویرغب إلیها الشارع ، فحسن الذاتی للقراءة والذکر أمرٌ مسلّم، إلاّ أنّ الوارد فی لسان الأخبار لیس إلاّ النهی عن القراءة، بمعنی أنّ متعلّق النهی هو الذی کان متعلّقاً للأمر، فبذلک یتفاوت حکم المقام عن مثل النهی عن خروج المرأة عن الدار، الذی یکون المقصود منه بقائها فیها لحفظ المتاع، الذی قد وقع فی کلام المحقّق الهمدانی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هنا لیس لأجل نفس القراءة المتعلّقة بالقرآن بذاتها ، بل کان النهی لأجل ملازمة هذه القراءة لتحقّق عنوان غیر محمود عند الشارع، مثل إتیان صلاة الظهر فی الحمّام، حیث تعلّق النهی بهذه الصلاة، إلاّ إنّه یتوجّه إلی قیده الأخیر کونها فی الحمّام، هکذا یکون فی المقام، حیث قد تعلّق النهی بالقراءة، إلاّ إنّه متوجّه بقیده الأخیر، هو حالة الجنابة والحیض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منافاة فی کون المقام من قبیل الصلاة فی الحمّام من الاُمور العبادیة، إلاّ إنّه إذا أتی بها فی هذا الحال، یکون ثوابها أقلّ من حال إتیانها فی حال الطهارة عن الحدث الأکبر ، کما یکون ثوابها أزید إذا أتی بها فی حال الطهارة عن الحدثین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فالذهاب إلی ما یظهر من کلمات الأصحاب واستدلالاتهم، لیس ببعید ، بل یساعده فهم عرف المتشرّعة، حیث یستنکرون الإتیان بالقراءة فی تلک الحالة، ولذلک دائماً یسألون حتی لا یقعون فی أمر منکر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الأوّل أظهر وأقوی عندنا ، واللّه العالم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المراد من الکراهة فیما زاد السبع، هو تعدّد الآیات المتمایزات، أو یصدق ذلک حتّی مع تکرار الآیة الواحدة فیما زاد علی السبع ؟ </w:t>
      </w:r>
    </w:p>
    <w:p>
      <w:pPr>
        <w:pStyle w:val="BookText"/>
        <w:rPr/>
      </w:pPr>
      <w:r>
        <w:rPr>
          <w:rFonts w:ascii="Amiri" w:hAnsi="Amiri" w:eastAsia="Amiri" w:cs="Amiri"/>
          <w:color w:val="111111"/>
          <w:sz w:val="28"/>
          <w:sz w:val="28"/>
          <w:szCs w:val="28"/>
          <w:rtl w:val="true"/>
          <w:lang w:bidi="ar-SA"/>
        </w:rPr>
        <w:t xml:space="preserve">ومسّ المصحف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وعلیه یلزم أن لا یکون المتکرّر من سورة مشتملة علی سبع آیات مرتکباً للکراهة، لعدم تحقّق ذلک العنوان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یصدق علی السبع بالنسبة إلی الآیة الواحدة، إنّه قرأ سبع آیات، بحیث لو قرأ مرّة واحدة یصدق أنّه ارتکب مکروهاً ، فالمراد من الزیادة علی السبع، هو الأعمّ من الآیة الواحدة المتکرّرة سبع مرّات أو المتمایزة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حکم ما لو تکرّر نفس الآیات السبعة أیضاً، حیث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عدم الکراهة، لعدم صدق الزیادة حینئذٍ ، لما قد عرفت الصدق فیها فتکون مکروهاً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الصدق فیما یصدق أو فی عدمه، فیما لا یصدق بین کون الآیة قصیرة أو طویلة، لکون المدار علی صدق الآیة،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یکره مسّ ما عدا الکتابة من الورق ومجموع ما بین الدفتین، حیث یفهم منه جواز مسّ غیر الآیات المکتوبة، أمّا نفس الآیات فإنّه یحرم 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الحرمة فی نفس المکتوبة فقد مضی بحثها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الجواز فی غیرها فإنّه یکون مقطوعاً به، للأصل من البراءة واستصحاب الحالة السابقة علی الجنابة التی هی الجواز، مضافاً إلی عدم الخلاف بین الأصحاب، بل کاد أن یکون مجمعاً علیه، ولم یظهر الخلاف إلاّ عن السیّد المرتضی رحمه‌الله من القول بالحرمة مستدلاًّ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 وقول أبی الحسن علیه‌السلام فی خبر ابن عبد الحمید، قال </w:t>
      </w:r>
      <w:r>
        <w:rPr>
          <w:rFonts w:eastAsia="IRNazanin" w:cs="IRNazanin"/>
          <w:color w:val="111111"/>
          <w:sz w:val="28"/>
          <w:szCs w:val="28"/>
          <w:rtl w:val="true"/>
          <w:lang w:bidi="fa-IR"/>
        </w:rPr>
        <w:t xml:space="preserve">: </w:t>
      </w:r>
      <w:bookmarkStart w:id="81" w:name="pg13321_139181"/>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علی غیر طهر ولا جنباً، ولا تمسّ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ولاتعلّقه، 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استشهد الإمام علیه‌السلام بظاهر الآیة علی أنّ الممنوع مجموع ما بین الدفّتین، خصوصاً مع ملاحظة ما فی الخبرین، من ذکر التعلیق ـ بل الخیط فی نسخة اُخری ـ یناسب مع ما ذکره</w:t>
      </w:r>
      <w:r>
        <w:rPr>
          <w:rFonts w:eastAsia="IRNazanin" w:cs="IRNazanin"/>
          <w:color w:val="111111"/>
          <w:sz w:val="28"/>
          <w:szCs w:val="28"/>
          <w:rtl w:val="true"/>
          <w:lang w:bidi="fa-IR"/>
        </w:rPr>
        <w:t>.</w:t>
      </w:r>
    </w:p>
    <w:p>
      <w:pPr>
        <w:pStyle w:val="Heading2"/>
        <w:numPr>
          <w:ilvl w:val="1"/>
          <w:numId w:val="1"/>
        </w:numPr>
        <w:rPr/>
      </w:pPr>
      <w:bookmarkStart w:id="82" w:name="__RefHeading___Toc2493168_2322387425"/>
      <w:bookmarkStart w:id="83" w:name="_Toc27"/>
      <w:bookmarkEnd w:id="82"/>
      <w:r>
        <w:rPr>
          <w:rtl w:val="true"/>
        </w:rPr>
        <w:t xml:space="preserve">ما یکره علی الجنب </w:t>
      </w:r>
      <w:r>
        <w:rPr>
          <w:rtl w:val="true"/>
        </w:rPr>
        <w:t xml:space="preserve">/ </w:t>
      </w:r>
      <w:r>
        <w:rPr>
          <w:rtl w:val="true"/>
        </w:rPr>
        <w:t>مسّ المصحف الشریف</w:t>
      </w:r>
      <w:bookmarkEnd w:id="83"/>
    </w:p>
    <w:p>
      <w:pPr>
        <w:pStyle w:val="BookText"/>
        <w:rPr/>
      </w:pPr>
      <w:r>
        <w:rPr>
          <w:rFonts w:ascii="IRNazanin" w:hAnsi="IRNazanin" w:eastAsia="IRNazanin"/>
          <w:color w:val="111111"/>
          <w:sz w:val="28"/>
          <w:sz w:val="28"/>
          <w:szCs w:val="28"/>
          <w:rtl w:val="true"/>
          <w:lang w:bidi="fa-IR"/>
        </w:rPr>
        <w:t xml:space="preserve">هذا ، ولعلّ ذکر الخط بعد أصل المصحف وشموله له، کان لشدّة الاهتمام به ، فالدلیل منحصر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جواز مسّ غیر المتطهّر ـ خصوصاً فی الحدث الأصغر ـ للمصحف ـ أی المجموع ـ علیه الإجماع والنصّ، مثل ما فی مرسلة حریز، عمّن أخبره،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إسماعیل بن أبی عبداللّه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اقرأ المصحف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لست علی وضوء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 الکتابة ومسّ الورق واقرأه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أمر الإمام علیه‌السلام بمسّ الورق مفیدٌ للجواز، لکونه أمراً فی مقام توهّم الخطر، فجواز مسّ الجلد والمجموع یکون بالأولویّة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هذا یصیر الحکم فی المحدث الأصغر هو الجواز فی مسّ الجلد والورق، دون الکتابة، للتصریح بالنهی عنها، کالنهی الوارد فی موثّقة أبی بصیر،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عمّن قرأ فی المصحف وهو علی غیر وضوء؟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بأس، ولا یمسّ الکتاب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فیکون النهی حینئذٍ تنزیهیّاً ولو للجنب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المراد من الکتاب هو المکتوب، بأن یکون المصدر هو اسم المفعول لا مجموع ما بین الدفتین، فیکون النهی باقیاً فی التحریم، کما کان کذلک فی الحدیث السابق علیه، فإذا صار النهی فیه دالاًّ علی الحرمة، فیکون ذلک قرینة علی کون المراد من المصحف فی الروایة والآیة نفس الکتابة، فیکون النهی تحریمیّاً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کون المراد من المصحف، هو مجموع ما بین الدفتین فیکون النهی تنزیهیّاً، سواء کان مسّ المصحف أو الخیط أو علقه ـ دون الخطّ لما قد عرفت الحرمة فیه قطعاً ـ ففی صورة التنزیه یلزم أن لا یفرق بین کونه محدثاً بالحدث الأصغر أو الأکبر، مع أنّ الأصحاب لم یفتوا بالکراهة فی الأوّل، بخلافه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 النهی فی روایة ابن عبد الحمید مطلق المرجوحیة، حتّی یتناسب مع الحرمة بالنسبة فی الکتابة، بأن یکون هی المراد من المصحف، فیکون لفظ الخط عطفاً تفسیریّاً، کما یناسب مع الکراهة الواردة بالنسبة إلی التعلّق والخیط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انجبر النهی بفتوی الأصحاب بالنسبة إلی الکتابة، وجب القول بالحرمة، ولم ینجبر بالنسبة إلی غیرها، فوجب القول بالکراهة، لعدم صلاحیة الروایة لإثبات الحرمة، لما فیها من الضعف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استعمال للنهی فی حقیقته ومجازه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لا بأس بارتکاب حمله علی عموم المجاز، إذ أقصاه أنّه مجاز، قرینته ما سمعت هذا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نسخة الخط، فیحتمل أن یقال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بالمصحف فی الأوّل ما عدا الکتابة، فیحمل النهی الأوّل علی الکراهة، والثانی علی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کلامه من الإشکال لأنّه إن اُرید من المصحف نفس الکتابة، وکان النهی فیه خاصّاً بالحرمة، فلایبقی له مورد فی کون النهی مستعملاً فی عموم المجاز، لأنّه قد استعمل فی خصوص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اُرید التعمیم فی کلّ منهما، فهو المحتمل فی الأخیر الذی جعله قسیماً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إلی أنّه إن کان النهی مستعملاً فی التحریم، فلا وجه لجعل عدم انجباره بعمل الأصحاب موضوعاً للحمل علی الکراهة،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الانجبار فی الحدیث، لا یحتاج فی کونه لجمیع ما فی الروایة، بل یکفی فی الانجبار انجباره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کان النهی تحریمیّاً، لا معنی لصیرورته تنزیهیّاً بعدم الانجبار، کما لایخفی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الإنصاف أنّ المراد من المصحف هی الکتابة، حتی یناسب التحریم مع غیر المتطهّر للأعمّ من الحدث الأصغر والأکبر، کما یناسب مع کلمة الخطّ ـ کما فی نسخه الأصلیة ـ فیبقی التعلّق خارجاً بواسطة دلیل خارجی من الإجماع، علی عدم الحرمة، أو یقال بالحرمة علی إمکان حصول المسّ بالبدن حال الجنابة والمحدثیة فی التعلیق غالباً، فلذلک یبقی نهیه فیه علی الحرمة، کما یناسب ذلک مع استدلال الإمام بالآیة الشریفة، حیث لا یرید من المصحف إلاّ الکتابة فیه، فیکون الحدیث أجنبیّاً عن بحثنا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ینبغی أن یستدلّ علی القول بأنّ المقصود من کراهة مسّ المصحف، هو المجموع لا الکتابة فقط، صحیحة محمّد بن مسلم،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والحائض یفتحان المصحف من وراء الثوب، ویقرآن من القرآن ما شاءا إلاّ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الجملة خبریة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وضع الأمر الندبی لا الوجوبی ، وإلاّ یلزم القول بحرمة فتح المصحف بغیر هذه الکیفیّة، وهو مخالف للإجماع، بل النصّ حیث ورد الأمر الدالّ علی جواز مسّ الورق فی مرسلة حریز ، بل وفی الحدیث الرضوی المعتضد بالأصل وفتوی المشهور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تمسّ القرآن إذا کنت جنباً، أو علی غیر وضوء، ومسّ الأوراق</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جاز مسّ الجنب للورق، فجواز المسّ للجلد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عدم تمامیّة الاستدلال لقول المرتضی بالحرمة بواسطة هذه الروایة، فثبت صحّة کلام المصنّف فی فتواه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عرفت من خلال المباحث السابقة أنّ مقتضی حمل خبر ابن عبد الحمید علی الکراهة هو القول بالکراهة فی مسّ غیر الخط من القرآن علی المحدث بالحدث الأصغر أیضاً، لإطلاق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تمسّه علی غیر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خصوص الجنب بعده، حیث یجعله ممحّضاً فی غیر المتوضّی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الأصحاب خصّوا کراهة المسّ بخصوص المحدث بحدث الأکبر کالجنابة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لولا الإجماع علی خلافه لقلنا به، لأجل ملاحظة أدلّة التسامح فی </w:t>
      </w:r>
      <w:bookmarkStart w:id="84" w:name="pg13321_139185"/>
    </w:p>
    <w:p>
      <w:pPr>
        <w:pStyle w:val="BookText"/>
        <w:rPr/>
      </w:pPr>
      <w:bookmarkEnd w:id="84"/>
      <w:r>
        <w:rPr>
          <w:rFonts w:ascii="IRNazanin" w:hAnsi="IRNazanin" w:eastAsia="IRNazanin"/>
          <w:color w:val="111111"/>
          <w:sz w:val="28"/>
          <w:sz w:val="28"/>
          <w:szCs w:val="28"/>
          <w:rtl w:val="true"/>
          <w:lang w:bidi="fa-IR"/>
        </w:rPr>
        <w:t xml:space="preserve">والنوم حتّی یغتسل أو یتوضّأ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الکراهة، وإن تعدّ کراهته أخفّ من الکراهة فی مسّ الجنب والحائض والنفساء مثلاً، إن قلنا بإلحاقهما بالجنب فی ذلک،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القول بکراهة مسّ جلد المصحف علی المجنب ـ أی بمجموع ما بین الدفتین یلزم القول بالکراهة حتّی فی افراد الورق من القرآن، خصوصاً إذا عدّ کلّ ورق مستقلاًّ فی الوجود، کأجزاء القرآن المستقلّة المتداولة الآن، مثل جزء یس، وجزء عمّ وغیرهما</w:t>
      </w:r>
      <w:r>
        <w:rPr>
          <w:rFonts w:eastAsia="IRNazanin" w:cs="IRNazanin"/>
          <w:color w:val="111111"/>
          <w:sz w:val="28"/>
          <w:szCs w:val="28"/>
          <w:rtl w:val="true"/>
          <w:lang w:bidi="fa-IR"/>
        </w:rPr>
        <w:t>.</w:t>
      </w:r>
    </w:p>
    <w:p>
      <w:pPr>
        <w:pStyle w:val="Heading2"/>
        <w:numPr>
          <w:ilvl w:val="1"/>
          <w:numId w:val="1"/>
        </w:numPr>
        <w:rPr/>
      </w:pPr>
      <w:bookmarkStart w:id="85" w:name="__RefHeading___Toc2493170_2322387425"/>
      <w:bookmarkStart w:id="86" w:name="_Toc28"/>
      <w:bookmarkEnd w:id="85"/>
      <w:r>
        <w:rPr>
          <w:rtl w:val="true"/>
        </w:rPr>
        <w:t xml:space="preserve">ما یکره علی الجنب </w:t>
      </w:r>
      <w:r>
        <w:rPr>
          <w:rtl w:val="true"/>
        </w:rPr>
        <w:t xml:space="preserve">/ </w:t>
      </w:r>
      <w:r>
        <w:rPr>
          <w:rtl w:val="true"/>
        </w:rPr>
        <w:t>النوم بلا طهور</w:t>
      </w:r>
      <w:bookmarkEnd w:id="86"/>
    </w:p>
    <w:p>
      <w:pPr>
        <w:pStyle w:val="BookText"/>
        <w:rPr/>
      </w:pPr>
      <w:r>
        <w:rPr>
          <w:rFonts w:ascii="IRNazanin" w:hAnsi="IRNazanin" w:eastAsia="IRNazanin"/>
          <w:color w:val="111111"/>
          <w:sz w:val="28"/>
          <w:sz w:val="28"/>
          <w:szCs w:val="28"/>
          <w:rtl w:val="true"/>
          <w:lang w:bidi="fa-IR"/>
        </w:rPr>
        <w:t xml:space="preserve">بل لا یبعد شموله لصفحة وصفحتین من القرآن، إذا انفردا وجُعلا بین الدفّتین، وإن تأمّل فیه المحقّق 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شموله لهذه الموارد صحّة إطلاق المصحف علی کلّ ذلک حتی علی الورقة بأنّه قرآن ، مضافاً إلی مناسبته مع التعظیم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شمول الکراهة لمسّ کتب فیها آیة أو آیات، مثل الکتب الاستدلالیة ونحوها، لا یخلو عن تأمّل ، بل الأظهر عدمه، حیث لا یصدق علیه مسّ المصحف قطعاً،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هذه المسألة یقع فی اُمور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جواز النوم علی الجنب، قبل الغسل والوضوء والتیمّم وهو ممّا لا إشکال فیه لأنّه مضافاً إلی کونه مقطوعاً به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یظهر الجواز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للهمدانی والآملی،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أصحاب التعلیق، بل قد نقل الإجماع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وعلمائنا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الکراهة هو المراد من النهی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للجنب عن النوم حتی یتمضمض ویستنشق لا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النصوص ـ تصریحاً أو تلویحاًـ علی الجواز، مثل صحیحة الأعرج،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ینام الرجل وهو جنب وتنام المرأة وهی جنب</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وکذلک ذیل موثّقة سماعة،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هو نام ولم یتوضّأ ولم یغتسل، فلیس علیه شیء إن شاء اللّه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هنا ما یتوهّم منه عدم الجواز ـ إلاّ مع الطهور بأیّ قسم کان من المائیة أو الترابیة ـ وهو کما فی موثّقة أبی بصیر، عن أبی عبداللّه علیه‌السلام ، عن أبیه، عن آبائه، عن أمیر المؤمنین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ینام المسلم وهو جنب، ولا ینام إلاّ علی طهور، فإن لم یجد الماء فلیتیمّم بالصعید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الأخذ بظاهره من الحرمة بلا تحصیل طهور، لکونه مخالفاً للإجماع کما عرفت، ومخالفاً لما عرفت من الروایتین، فلابدّ من الجمع بینهما وبینه بالحمل علی الکراهة، کما سنشیر إلیه فی الأمر الآتی ، خصوصاً إذا اُرید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الغسل فقط ، ومع عدم التمکّن من الماء فبالتیمّم، دون أن یعمّم للوضوء ، حیث یلزم معارضته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ما عرفت من صحیحة الحلبی أیضاً، حیث حکم بالجواز مع الکراهة بدون وضوء، وإلاّ یجوز بلا کراهة،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ذلک حتی یتوضّأ</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فجواز النوم بلا غُسل ولا وضوء للجنب ثابت عند الأصحاب ولا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النوم مجنباً بلا تحصیل طهارة یعدّ مکروهاً، مضافاً إلی ما عرفت من دلالة الإجماع المحصَّل والمنقول علیه، وکذلک صریح صحیحة عبداللّه بن علی الحلبی،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عبداللّه علیه‌السلام عن الرجل أینبغی له أن ینام وهو جنب؟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ذلک حتّی یتوضّأ</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منضمّاً إلی فهم الأصحاب وفتواهم، یرفع شبهة کون المراد من الکراهة هو الحرمة،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التمسّک علی ذلک بصحیحة عبدالرحمن بن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یواقع أهله أینام علی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یتوفّی الأنفس فی منامها، ولا یدری ما یطرقه من البلیة ، إذا فرغ فلیغتسل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فممّا لا بأس به إذا اُرید استفادة ذلک من الأمر بالغُسل قبل النوم لأجل کراهة النوم بلا طهارة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والذی یرد علیه، أنّ المستفاد منه هو کون الغُسل هو الرافع للکراهة فقط دون غیره، وإلاّ کان الأحری أن ینبّه فیها بأحد الأمرین من الوضوء أو 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یجاب عنه بأنّه أجاب بما هو الأفضل، وکونه هو المستحبّ،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الاستدلال علی ـ کما یظهر عن صاحب الحدائق ـ ذلک بموثّقة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الجنب یجنب ثمّ یرید النوم؟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أن یتوضّأ فلیفعل، والغُسل أحبّ إلیّ وأفضل من ذلک، وإن هو نام ولم یتوضّأ ولم یغتسل، فلیس علیه شیء إن شاء اللّه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لا یخلو عن إشکال، إذ لولا دلالة أخبار اُخر علی الکراهة فی نوم الجنب بلا طهارة، لدلّ ذیل هذه الروایة علی جوازه، لظهور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مع أنّ صدرها أیضاً لا تزید دلالته علی کون الوضوء مستحبّاً والغُسل أفضل، بحیث لو ترکهما لکان قد ترک المستحبّ فی ذلک، لا قد فعل مکروهاً،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الکراهة السابقة بماذا ترتفع؟</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بالوضوء أو بالغسل مع التمکّن من الماء، وإلاّ بالتیمّم بدله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تمسّکاً بصحیحة الحلبی، حیث جاء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ذلک حتّی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کون الغایة غایة للکراهة بنفسها بسبب الوضوء، ولا ینافیه صحیحة عبد الرحمن حیث قد أمر فیها بالغسل بعد الفراغ، لأجل احتمال کون ذلک لتحصیل ما هو الأفضل، کما أشار إلی الأفضلیة فی موثّقة سماعة،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والغسل أفضل من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الکراهة ترتفع بالغُسل، لکونه أکمله وبعد عدم التمکّن منه یؤتی ببدله وهو التیمّم، کما ورد فی روایة أبی بصیر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یجد الماء </w:t>
      </w:r>
    </w:p>
    <w:p>
      <w:pPr>
        <w:pStyle w:val="BookText"/>
        <w:rPr/>
      </w:pPr>
      <w:r>
        <w:rPr>
          <w:rFonts w:ascii="IRNazanin" w:hAnsi="IRNazanin" w:eastAsia="IRNazanin"/>
          <w:color w:val="111111"/>
          <w:sz w:val="28"/>
          <w:sz w:val="28"/>
          <w:szCs w:val="28"/>
          <w:rtl w:val="true"/>
          <w:lang w:bidi="fa-IR"/>
        </w:rPr>
        <w:t>فلیتیمّم بالصعید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قد خالف هذا الرأی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اختار أنّ الوضوء لا یرفع الکراهة إلاّ بمرتبة منها، الموجب لتخفیفها تمسّکاً بصحیحة عبد الرحمن، حیث اقتصر فیه بذکر الاغتسال فقط، ووافقه المحقّق الآملی قدس‌سره ، حیث أیّده بأنّ مقتضی الصحیحة هی الکراهة لأجل وجود الجنابة ودرک الموت معها، وهذا المعنی لا یرتفع إلاّ بالغسل أو ببدله وهو التیمّم عند فقد الماء، والوضوء لا یؤثّر شیئاً لولا هذه الأخبار، بل کان لازم الجمع ـ حسب مقتضی الصحیحة ـ تعیّن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بعد ورود الأخبار علی جواز الإتیان بالوضوء للجنب، مع التمکّن من الماء، فإنّه یستفاد أنّه یؤثّر فی تخفیف الکراهة لا فی زوالها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الإنصاف أنّه خلاف ظاهر وجود الغایة فی صحیحة الحلبی، حیث یرجع إلی الکراهة لا بمرتبتها الشدیدة ، خصوصاً إن قلنا بالإطلاق من الحدث الأکبر والأصغر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ینام إلاّ علی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بصیر، ورجوع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یجد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واحد منهما، أی یصحّ لمن کان فاقد الماء الإتیان بالتیمّم بدلاً عن الوضوء، أو التیمّم بدلاً عن الماء للغسل، فیساعد الحدیث مع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الکراهة ترتفع بأحد من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الوضوء أو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التأمّل فی روایة أبی بصیر، یوصلنا إلی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ینام إلاّ علی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الغسل فقط، لا مع الوضوء، لوضوح أنّ الطهارة لا تحصل بذلک الوضوء للجنب، ولا یکون نظیر وضوء الحائض للعبادة، بل هو رافع للکراهة الموجودة فی النوم علی الجنابة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أنّه قد یؤیّد ما ذکرنا ورود ذکر التیمّم فی ذیله، حیث أنّه إذا فقد الماء وأراد الإتیان، فلماذا یأتی ببدل الوضوء دون الغُسل، مع أنّه لا تفاوت فیه </w:t>
      </w:r>
    </w:p>
    <w:p>
      <w:pPr>
        <w:pStyle w:val="BookText"/>
        <w:rPr/>
      </w:pPr>
      <w:r>
        <w:rPr>
          <w:rFonts w:ascii="IRNazanin" w:hAnsi="IRNazanin" w:eastAsia="IRNazanin"/>
          <w:color w:val="111111"/>
          <w:sz w:val="28"/>
          <w:sz w:val="28"/>
          <w:szCs w:val="28"/>
          <w:rtl w:val="true"/>
          <w:lang w:bidi="fa-IR"/>
        </w:rPr>
        <w:t xml:space="preserve">فی أصل البدلیة، مع أنّ الإتیان بالبدل یوجب کفایته عن الوضوء، فتصیر هذه قرینة اُخری علی کون المراد من الطهر هو الغسل لا کلیهما،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لا یبعد الذهاب بالقول بأنّ التکلیف هنا من جهة ضمیمة النصوص بعضها مع بعض،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النوم مع ترک أحد الأمرین، فیرتفع بوجود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انتخاب زوال الکراهة ورفعها بالغُسل الذی یحصّل الطهارة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اُشیر إلی الوجه الثانی ما فی روایة سماعة،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أن یتوضّأ فلیفعل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تذهب الکراهة بذلک وینام، والغُسل أفضل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الأقوی، وبذلک یظهر الجواب عن المحقّق الآملی بأنّ الموت ربما یدرک مع الجنابة یصحّ أن یکون وجهاً لأفضلیة الغُسل لا وجهاً لبقاء الکراهة، لأنّه مع الوضوء یجوز للمجنب النوم بلا کراهة، لا مع الکراهة بمرتبة خفیفة، کما علیه العَلَمان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فی الأخیر ظهر أنّ التیمّم یکون بدلاً عن الغسل، لا عن الوضوء، حتّی لو فرض عدم التمکّن من الماء مطلقاً أی کلیهما ، لما قد عرفت أنّ الإتیان بالتیمّم بدلاً عن الغسل، یغنی عن الوضوء نفسه، من جهة حصول أصل الطهارة، فکأنّه کان مثل من أتی بنفس الغسل، ولذلک لولا دلیل الشرع علی تجویز الوضوء مع التمکّن من الغُسل، لقلنا بتعیّن الغُسل ، فإذا فرض عدم وجود ماء، أو عدم تمکّنه من الغسل، ووجب أو استحبّ له التیمّم، فلا وجه حینئذٍ للقول بإتیان التیمّم بدلاً عن الوضوء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یظهر أنّ جواز التیمّم إذا کان بدلاً عن الغسل، لا یختصّ بصورة عدم التمکّن من الوضوء، بل ینبغی جوازه حتّی مع التمکّن من الوضوء ، فما تری فی </w:t>
      </w:r>
    </w:p>
    <w:p>
      <w:pPr>
        <w:pStyle w:val="BookText"/>
        <w:rPr/>
      </w:pPr>
      <w:r>
        <w:rPr>
          <w:rFonts w:ascii="IRNazanin" w:hAnsi="IRNazanin" w:eastAsia="IRNazanin"/>
          <w:color w:val="111111"/>
          <w:sz w:val="28"/>
          <w:sz w:val="28"/>
          <w:szCs w:val="28"/>
          <w:rtl w:val="true"/>
          <w:lang w:bidi="fa-IR"/>
        </w:rPr>
        <w:t xml:space="preserve">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تقیید جواز التیمّم بعدم التمکّن من الماء للوضوء، مع تصریحه بکون التیمّم بدلاً عن الغسل، لا یخلو عن إشکال ، هذا کما عن المحقّق 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دلّ علی جواز التوضّی للجنب إذا أراد النوم، لو کان مطلقاً یشمل حتی من لم یتمکّن من الغُسل وأراد التیمّم بدلاً عنه ، فحینئذٍ یأتی الإشکال، فی أنّه إذا کان التیمّم هو المحصّل للطهارة، بدلاً عن الغسل ، فلماذا أجاز التوضّی الذی لا یحصل به الطهارة ؟ فیفهم من ذلک أنّ الشارع قد أجاز الوضوء بدلاً عن الغسل، لرفع الکراهة حینما هو قادرٌ علی تحصیل الماء لکن بصعوبة، فجوّز له النوم لکن مع الوضوء، فلا یشمل من لا یقدر علی الغُسل، وکان وظیفته التیمّم الذی یحصل به الطهارة بلا صعوبة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إنّه تکلّف لا حاجة إلیه، مع وجود لطف الشارع بالإطلاق من تجویز الوضوء مطلقاً،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الکراهة فی النوم مع الجنابة یکون مطلقاً ـ أی سواء أراد العود إلی الجماع صباحاً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الآملی وغیرهما ـ أو مقیّداً بما إذا لم یرد العود إلیه ، وإلاّ لا کراهة فیه؟</w:t>
      </w:r>
    </w:p>
    <w:p>
      <w:pPr>
        <w:pStyle w:val="BookText"/>
        <w:rPr/>
      </w:pPr>
      <w:r>
        <w:rPr>
          <w:rFonts w:ascii="IRNazanin" w:hAnsi="IRNazanin" w:eastAsia="IRNazanin"/>
          <w:color w:val="111111"/>
          <w:sz w:val="28"/>
          <w:sz w:val="28"/>
          <w:szCs w:val="28"/>
          <w:rtl w:val="true"/>
          <w:lang w:bidi="fa-IR"/>
        </w:rPr>
        <w:t xml:space="preserve">ویظهر عدم الکراهة من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نقل بعد صحیحة الحلبی حدیثاً آخر جاء فی ذیله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أنام علی ذلک حتّی أصبح، وذلک إنّی أرید أن أعود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الظاهر هو العود إلی الجماع لا إلی النهوض فی القیام، فأراد الإمام علیه‌السلام إخباره بموته وحیاته، وأن یکون مُغتسلاً قبل أن یصبح وهو میّت، فی </w:t>
      </w:r>
      <w:bookmarkStart w:id="87" w:name="pg13321_139192"/>
    </w:p>
    <w:p>
      <w:pPr>
        <w:pStyle w:val="BookText"/>
        <w:rPr/>
      </w:pPr>
      <w:bookmarkEnd w:id="87"/>
      <w:r>
        <w:rPr>
          <w:rFonts w:ascii="IRNazanin" w:hAnsi="IRNazanin" w:eastAsia="IRNazanin"/>
          <w:color w:val="111111"/>
          <w:sz w:val="28"/>
          <w:sz w:val="28"/>
          <w:szCs w:val="28"/>
          <w:rtl w:val="true"/>
          <w:lang w:bidi="fa-IR"/>
        </w:rPr>
        <w:t xml:space="preserve">والخضاب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قبال سائر الناس حیث لا یعلمون، فربما یدرکهم الموت جنباً، فإنّ لازم ذلک عدم کراهة النوم للإمام علیه‌السلام مع الجنابة مع تلک الحالة، بخلاف سائر الناس الذین یجهلون موتهم،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تکلّف، وهو کما تری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إنّه تکلّف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یظهر من الروایة أنّه علیه‌السلام نام بلا وضوء، ولعلّه توضّأ ثمّ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الأقرب فی قبال الاحتمال الأوّل من التقید فی الکراهة بما إذا لم یرد العود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خلوّ الروایة عن الإشعار بتقیّد الکراهة، بما إذا لم یرد العود إلی الجماع، حیث لا کراهة فی النوم مع الجنابة، کما فهمه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إلاّ إنّه مخالف لفتوی الأصحاب، حیث فهموا الإطلاق، فیشکل التقیید فی تلک الإطلاقات، مع هذه الروایة بمجرّد الإشعار، کما لایخفی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کراهة الخضاب للجنب، أو کراهة الاجناب للمختضب، مشتملة علی مسائل عدیدة وهی </w:t>
      </w:r>
      <w:r>
        <w:rPr>
          <w:rFonts w:eastAsia="IRNazanin" w:cs="IRNazanin"/>
          <w:color w:val="111111"/>
          <w:sz w:val="28"/>
          <w:szCs w:val="28"/>
          <w:rtl w:val="true"/>
          <w:lang w:bidi="fa-IR"/>
        </w:rPr>
        <w:t>:</w:t>
      </w:r>
    </w:p>
    <w:p>
      <w:pPr>
        <w:pStyle w:val="Heading2"/>
        <w:numPr>
          <w:ilvl w:val="1"/>
          <w:numId w:val="1"/>
        </w:numPr>
        <w:rPr/>
      </w:pPr>
      <w:bookmarkStart w:id="88" w:name="__RefHeading___Toc2493172_2322387425"/>
      <w:bookmarkStart w:id="89" w:name="_Toc29"/>
      <w:bookmarkEnd w:id="88"/>
      <w:r>
        <w:rPr>
          <w:rtl w:val="true"/>
        </w:rPr>
        <w:t xml:space="preserve">ما یکره علی الجنب </w:t>
      </w:r>
      <w:r>
        <w:rPr>
          <w:rtl w:val="true"/>
        </w:rPr>
        <w:t xml:space="preserve">/ </w:t>
      </w:r>
      <w:r>
        <w:rPr>
          <w:rtl w:val="true"/>
        </w:rPr>
        <w:t>الخضاب</w:t>
      </w:r>
      <w:bookmarkEnd w:id="89"/>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اسمٌ لما یختضب به، سواء کان بالحنّاء أو غیره من سائر الأدویة والألوان الموجودة المتعارفة فی عصرنا ،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ما یتلوّن 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جواز الخضاب علی المجنب وعدم الحرمة ، ویدلّ علیه الأصل وهو البراءة واستصحاب الجواز الثابت له قبل أن یصیر جنباً ، والإجماع بکلا قسمیه نقلاً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وتحصیلاً لکثرة من ذهب إلی </w:t>
      </w:r>
    </w:p>
    <w:p>
      <w:pPr>
        <w:pStyle w:val="BookText"/>
        <w:rPr/>
      </w:pPr>
      <w:r>
        <w:rPr>
          <w:rFonts w:ascii="IRNazanin" w:hAnsi="IRNazanin" w:eastAsia="IRNazanin"/>
          <w:color w:val="111111"/>
          <w:sz w:val="28"/>
          <w:sz w:val="28"/>
          <w:szCs w:val="28"/>
          <w:rtl w:val="true"/>
          <w:lang w:bidi="fa-IR"/>
        </w:rPr>
        <w:t xml:space="preserve">الکراهة، حیث قد صرّح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والآملی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یتوهّم کلامهم خلاف ذلک، مثل ما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النهی بصورة الإطلاق، وما حُکی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التعلیل للحکم بمنع الخضاب عن وصول الماء إلی الجسد حیث یشعر قوله بالمنع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بما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کون المراد من النهی هو الکراهة، کما یؤیّده تعبیره عن غیر هذا الحکم من سائر المکروهات به ، کما یوجّهه کلام المفید بما قد ذکره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قدس‌سره لعلّ نظره إلی أنّ اللون عَرَضٌ لا ینتقل، فیلزم حصول أجزاء من الخضاب فی محلّ اللون، فیکون وجود اللون بوجودها، إلاّ أنّها خفیفة لا تمنع الماء منعاً تامّاً فکرهت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أجاد فیما أفاد، فلا یرد علیه 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التعلیل لو کان صحیحاً، للزم کون الخضاب حراماً لا مکروهاً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لوضوح أنّه لیس بمانع جدّی، لما ورد فی الأخبار من صحّة الاغتسال مع بقاء لون الطیب والزعفران، بل هو کان بمنزلة بیان الحکمة فی أصل الکراهة، فلم یظهر مخالفتهما فی المسألة مع دعوی الإجماع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عدّة أخبار علی الکراهة، ولو جمعاً بین ما ینفی البأس، وبین ما ینهی عن ذلک مطلقاً، فلا بأس بذکرهما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یدلّ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جمیلة، عن أبی الحسن الأوّل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بأن یختضب الجنب، </w:t>
      </w:r>
    </w:p>
    <w:p>
      <w:pPr>
        <w:pStyle w:val="BookText"/>
        <w:rPr/>
      </w:pPr>
      <w:r>
        <w:rPr>
          <w:rFonts w:ascii="IRNazanin" w:hAnsi="IRNazanin" w:eastAsia="IRNazanin"/>
          <w:color w:val="111111"/>
          <w:sz w:val="28"/>
          <w:sz w:val="28"/>
          <w:szCs w:val="28"/>
          <w:rtl w:val="true"/>
          <w:lang w:bidi="fa-IR"/>
        </w:rPr>
        <w:t>ویجنب المختضب، ویطلی بالنورة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یشتمل علی کلا قسمی المسألة من الاختضاب حال الجنابة، والإجناب حال کونه مختضباً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روایة السکونی ـ خصوصاً فی الإجناب، لوجود الإطلاق فی تجویز الاختضاب الشامل لحال الجنابة ـ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یختضب الرجل ویجنب وهو مختضب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التجویز فی خصوص الاختضاب حال الجنابة والحیض، مثل روایة سماعة،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العبد الصالح علیه‌السلام عن الجنب والحائض یختضبان؟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المعزا، عن العبد الصالح،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یختضب وهو جنب؟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المرأة تختضب وهی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الحلبی،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أن یحتجم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وهو جنب</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الثانی وهو النهی بصورة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کردین المسمعی،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یختضب الرجل وهو جنب، ولا یغتسل وهو </w:t>
      </w:r>
    </w:p>
    <w:p>
      <w:pPr>
        <w:pStyle w:val="BookText"/>
        <w:rPr/>
      </w:pPr>
      <w:r>
        <w:rPr>
          <w:rFonts w:ascii="IRNazanin" w:hAnsi="IRNazanin" w:eastAsia="IRNazanin"/>
          <w:color w:val="111111"/>
          <w:sz w:val="28"/>
          <w:sz w:val="28"/>
          <w:szCs w:val="28"/>
          <w:rtl w:val="true"/>
          <w:lang w:bidi="fa-IR"/>
        </w:rPr>
        <w:t>مختضب</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مضافاً إلی ضعف السند، مشتملٌ علی النهی عن الاغتسال مع الخضاب، حیث لابدّ من توجیهه بما إذا کان مانعاً عن إیصال الماء، أو کانت کنایة عن النهی عن الاجتناب فی حال الاختضاب، وهو 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عامر بن جذاعة،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الحائض، ولا الجنب، ولا تجنب وعلیها خضاب، ولا یجنب هو وعلیه خضاب، ولا یختضب وهو جنب</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مسلم مولی علی بن یقطین،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أن أکتب إلی أبی الحسن علیه‌السلام أسأله بتنور الرجل وهو جنب؟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النورة تزید الجنب نظافة، ولکن لا یجامع الرجل مختضباً، ولا یجامع امرأة مختضبة</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مشتملٌ علی النهی عن الإجناب بالجماع حال الاختضاب، لا الاختضاب حال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والروایة الواردة فی النهی عن الاختضاب بالخصوص حال الحیض، هی عن الطبرسی، عن أبی الحسن الأوّل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لاتختضب الحائض</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وحدیثه عن جعفر بن محمّد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تختضب وأنت جنب، ولا تجنب وأنت مختضب ولا الطامث، فإنّ الشیطان یحضرها عند ذلک، ولا بأس للنفساء</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الجمع بین هاتین الطائفتین هو الحمل علی الکراهة ، مع أنّ نصوص النهی </w:t>
      </w:r>
      <w:bookmarkStart w:id="90" w:name="pg13321_139196"/>
    </w:p>
    <w:p>
      <w:pPr>
        <w:pStyle w:val="BookText"/>
        <w:rPr/>
      </w:pPr>
      <w:bookmarkEnd w:id="90"/>
      <w:r>
        <w:rPr>
          <w:rFonts w:ascii="IRNazanin" w:hAnsi="IRNazanin" w:eastAsia="IRNazanin"/>
          <w:color w:val="111111"/>
          <w:sz w:val="28"/>
          <w:sz w:val="28"/>
          <w:szCs w:val="28"/>
          <w:rtl w:val="true"/>
          <w:lang w:bidi="fa-IR"/>
        </w:rPr>
        <w:t xml:space="preserve">بعضها ضعیف السند، وبعضها مشتمل علی التعلیل الدالّ علیها،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وجود شاهد جمع علی ذلک الحمل بما فی بعض النصوص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أو یکره ، وهما مثل روایة جعفر بن محمد بن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أباه کتب إلی أبی الحسن الأوّل علیه‌السلام یسأله عن الجنب یختضب أو یجنب وهو مختضب ؟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له ذلک</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للعیاشی، عن علی بن موسی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یکره أن یختضب الرجل وهو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اختضب وهو جنب، أو أجنب فی خضابه، لم یؤمن علیه أن یصیبه الشیطان بسوء</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فیصیر هذان الحدیثان شاهدین للجمع المذکور، کما علیه دعوی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الأخبار ما یدلّ علی ارتفاع الکراهة إذا أخذ الخضاب مأخذه، فتکون الکراهة مختصّة بأوّل الخضاب</w:t>
      </w:r>
      <w:r>
        <w:rPr>
          <w:rFonts w:eastAsia="IRNazanin" w:cs="IRNazanin"/>
          <w:color w:val="111111"/>
          <w:sz w:val="28"/>
          <w:szCs w:val="28"/>
          <w:rtl w:val="true"/>
          <w:lang w:bidi="fa-IR"/>
        </w:rPr>
        <w:t>.</w:t>
      </w:r>
    </w:p>
    <w:p>
      <w:pPr>
        <w:pStyle w:val="Heading2"/>
        <w:numPr>
          <w:ilvl w:val="1"/>
          <w:numId w:val="1"/>
        </w:numPr>
        <w:rPr/>
      </w:pPr>
      <w:bookmarkStart w:id="91" w:name="__RefHeading___Toc2493174_2322387425"/>
      <w:bookmarkStart w:id="92" w:name="_Toc30"/>
      <w:bookmarkEnd w:id="91"/>
      <w:r>
        <w:rPr>
          <w:rtl w:val="true"/>
        </w:rPr>
        <w:t xml:space="preserve">واجبات الغسل </w:t>
      </w:r>
      <w:r>
        <w:rPr>
          <w:rtl w:val="true"/>
        </w:rPr>
        <w:t xml:space="preserve">/ </w:t>
      </w:r>
      <w:r>
        <w:rPr>
          <w:rtl w:val="true"/>
        </w:rPr>
        <w:t>النیّة</w:t>
      </w:r>
      <w:bookmarkEnd w:id="92"/>
    </w:p>
    <w:p>
      <w:pPr>
        <w:pStyle w:val="BookText"/>
        <w:rPr/>
      </w:pPr>
      <w:r>
        <w:rPr>
          <w:rFonts w:ascii="IRNazanin" w:hAnsi="IRNazanin" w:eastAsia="IRNazanin"/>
          <w:color w:val="111111"/>
          <w:sz w:val="28"/>
          <w:sz w:val="28"/>
          <w:szCs w:val="28"/>
          <w:rtl w:val="true"/>
          <w:lang w:bidi="fa-IR"/>
        </w:rPr>
        <w:t xml:space="preserve">والذی یدلّ علی ذلک ما فی روایة أبی سعید،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أیختضب الرجل وهو جنب؟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فیجنب وهو مختضب؟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ثمّ مکث قلیلاً،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ألا أدلّک علی شیء تفعله؟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اختضبت بالحنّاء وأخذ الحنّاء مأخذه، وبلغ فحینئذٍ فجامع</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الکلینی،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أیضاً أنّ المختضب لا یجنب حتّی یأخذ </w:t>
      </w:r>
      <w:bookmarkStart w:id="93" w:name="pg13321_139197"/>
    </w:p>
    <w:p>
      <w:pPr>
        <w:pStyle w:val="BookText"/>
        <w:rPr/>
      </w:pPr>
      <w:bookmarkEnd w:id="93"/>
      <w:r>
        <w:rPr>
          <w:rFonts w:ascii="Amiri" w:hAnsi="Amiri" w:eastAsia="Amiri" w:cs="Amiri"/>
          <w:color w:val="111111"/>
          <w:sz w:val="28"/>
          <w:sz w:val="28"/>
          <w:szCs w:val="28"/>
          <w:rtl w:val="true"/>
          <w:lang w:bidi="ar-SA"/>
        </w:rPr>
        <w:t>وأمّا الغسل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الخضاب، فأمّا فی أوّل الخضاب فلا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الفتوی، وقد عرفت عدم صراحة مخالفة فقیه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یوهم کلام المفید ذلک، یمکن توجیهه علی هذا، فیخرجه عن المخالفة،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والمکروهات الواردة ذکرها فی الجنب هی أکثر من هذه التی تعرّضنا لذکرها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لکن لم نتعرّض لذکرها مراعاةً لما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المصنّف قدس‌سره من بحث سبب الجنابة وأحکامها، شرع فی بحث الغُسل وأحکامه، فجعل واجباته المتوقّف علیها صحّته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واجبة إجماعاً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لأنّ الغُسل من العبادات ـ مثل الوضوء ـ ویجب ذلک فی کلّ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والتحقیق فی ماهیة النیّة، وجمیع ما یتعلّق بها، قد تقدّم فی مبحث الوضوء، بما لا مزید علیه، إذ کثیراً من المباحث هنا مشترکة مع ما تقدّم هناک، فلا نحتاج إلی تکرارها</w:t>
      </w:r>
      <w:r>
        <w:rPr>
          <w:rFonts w:eastAsia="IRNazanin" w:cs="IRNazanin"/>
          <w:color w:val="111111"/>
          <w:sz w:val="28"/>
          <w:szCs w:val="28"/>
          <w:rtl w:val="true"/>
          <w:lang w:bidi="fa-IR"/>
        </w:rPr>
        <w:t>.</w:t>
      </w:r>
    </w:p>
    <w:p>
      <w:pPr>
        <w:pStyle w:val="Heading2"/>
        <w:numPr>
          <w:ilvl w:val="1"/>
          <w:numId w:val="1"/>
        </w:numPr>
        <w:rPr/>
      </w:pPr>
      <w:bookmarkStart w:id="94" w:name="__RefHeading___Toc2493176_2322387425"/>
      <w:bookmarkStart w:id="95" w:name="_Toc31"/>
      <w:bookmarkEnd w:id="94"/>
      <w:r>
        <w:rPr>
          <w:rtl w:val="true"/>
        </w:rPr>
        <w:t xml:space="preserve">واجبات الغسل </w:t>
      </w:r>
      <w:r>
        <w:rPr>
          <w:rtl w:val="true"/>
        </w:rPr>
        <w:t xml:space="preserve">/ </w:t>
      </w:r>
      <w:r>
        <w:rPr>
          <w:rtl w:val="true"/>
        </w:rPr>
        <w:t>استدامة حکم النیّة</w:t>
      </w:r>
      <w:bookmarkEnd w:id="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وحقیقتها لیست إلاّ الإتیان بالعمل مع قصد القربة إلی اللّه بما تعلّق به الأمر، حتّی تتحقّق الطاعة المعتبرة فی العبادات ، فلا یعتبر فیها إلاّ القربة والتعیین ـ مع الاشتراک ـ من دون حاجة إلی نیّة الوجه، من الوجوب والندب، کما لا یعتبر فیه </w:t>
      </w:r>
    </w:p>
    <w:p>
      <w:pPr>
        <w:pStyle w:val="BookText"/>
        <w:rPr/>
      </w:pPr>
      <w:r>
        <w:rPr>
          <w:rFonts w:ascii="IRNazanin" w:hAnsi="IRNazanin" w:eastAsia="IRNazanin"/>
          <w:color w:val="111111"/>
          <w:sz w:val="28"/>
          <w:sz w:val="28"/>
          <w:szCs w:val="28"/>
          <w:rtl w:val="true"/>
          <w:lang w:bidi="fa-IR"/>
        </w:rPr>
        <w:t xml:space="preserve">واستدامة حکمها إلی آخر الغُسل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نیّة رفع الحدث، أو استباحة الصلاة، أو غیرها من الغایات ، وإن کان الإتیان بجمیع ذلک یساعد الاحتیاط، وقد مضی بحث مقدار ذلک فی مبحث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 ما ینوی رفع الحدث، کون الرفع بصورة الدوام، أو کان فی وقت دون وقت، إذ رفع کلّ شیء یکون بحسبه، ولذلک قد یعبّر عنه بالاستباحة، أی رفع المانع عن الدخول فیما کان ممنوعاً عنه قبل الإتیان بذلک 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الواجبات، استدامة النیّة، وقد تقدّم تفسیرها ودلیل وجوبها، وغیر ذلک ممّا یتعلّق بها فی باب الوضوء، وقلنا أنّ المراد منها هو توجّهه فی العمل کونه غسلاً، حتّی لا یقع منه ذلک مع الذهول والغفلة عن أصل الغُسل، بل یکفی النیّة الأوّلیة بصورة الاستدامة، وإن أخلّ بالموالاة، لعدم وجوب الموالاة فی الغُسل، فلا یجب علیه تجدید النیّة مع التأخیر، وإن کان بصورة الاعتداد إذا فرض وجود النیّة له بالاستدامة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التحدید مع طول الزمان،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إیجابه مع التأخیر، لیس علی ما ینبغی، لعدم وجود دلیل یدلّ علی وجوب الزائد علی النیّة واستدامتها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الاستدامة، هو الإتیان بالعمل مع التوجّه فی الجملة، بحیث لو سُئل عنه عمّا فعله، لأجاب بأنّه قد اغتسل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فعلیه لو فرض عروض غفلة فی حال غُسل بعض الأعضاء، فهو لا یوجب إلاّ فساد غُسل خصوص ذلک العضو، لا أصل الغُسل، فیجب علیه تجدید النیّة وإعادة غُسل ذلک العضو، لا استئناف أصل الغسل، إلاّ أن یعرضه مفسد خارجی </w:t>
      </w:r>
      <w:bookmarkStart w:id="96" w:name="pg13321_139199"/>
    </w:p>
    <w:p>
      <w:pPr>
        <w:pStyle w:val="BookText"/>
        <w:rPr/>
      </w:pPr>
      <w:bookmarkEnd w:id="96"/>
      <w:r>
        <w:rPr>
          <w:rFonts w:ascii="Amiri" w:hAnsi="Amiri" w:eastAsia="Amiri" w:cs="Amiri"/>
          <w:color w:val="111111"/>
          <w:sz w:val="28"/>
          <w:sz w:val="28"/>
          <w:szCs w:val="28"/>
          <w:rtl w:val="true"/>
          <w:lang w:bidi="ar-SA"/>
        </w:rPr>
        <w:t xml:space="preserve">وغَسل البشرة بما یسمّی غَسلاً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یوجب بطلان أصل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عرض الغفلة بالمرّة فی حال الغُسل، وأتی غسل بعض الأعضاء غفلةً ومن باب الاتفاق، أو أتی به مع رجوعه عن قصده، أو لم یرجع عن قصد أصل الغسل، إلاّ إنّه قصد أن لا یکون هذا الغسل، من أجزاء ذلک الغسل ففی جمیع ذلک یوجب فساد غُسل ذلک العضو لا أصل العمل، کما قد عرفت من عدم اعتبار التوالی فی غُسل الأجزاء والأعضاء، فی باب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الثالث من الواجبات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فالواجب علیه غَسل البشرة بما یصدق الغَسل عرفاً، وإن کان من أفراده الخفیة ، فغُسل غیر البشرة مثل الشعر وغیره فی غیر موارد الجبیرة، غیر کاف قطعاً </w:t>
      </w:r>
      <w:r>
        <w:rPr>
          <w:rFonts w:eastAsia="IRNazanin" w:cs="IRNazanin"/>
          <w:color w:val="111111"/>
          <w:sz w:val="28"/>
          <w:szCs w:val="28"/>
          <w:rtl w:val="true"/>
          <w:lang w:bidi="fa-IR"/>
        </w:rPr>
        <w:t>.</w:t>
      </w:r>
    </w:p>
    <w:p>
      <w:pPr>
        <w:pStyle w:val="Heading2"/>
        <w:numPr>
          <w:ilvl w:val="1"/>
          <w:numId w:val="1"/>
        </w:numPr>
        <w:rPr/>
      </w:pPr>
      <w:bookmarkStart w:id="97" w:name="__RefHeading___Toc2493178_2322387425"/>
      <w:bookmarkStart w:id="98" w:name="_Toc32"/>
      <w:bookmarkEnd w:id="97"/>
      <w:r>
        <w:rPr>
          <w:rtl w:val="true"/>
        </w:rPr>
        <w:t xml:space="preserve">واجبات الغسل </w:t>
      </w:r>
      <w:r>
        <w:rPr>
          <w:rtl w:val="true"/>
        </w:rPr>
        <w:t xml:space="preserve">/ </w:t>
      </w:r>
      <w:r>
        <w:rPr>
          <w:rtl w:val="true"/>
        </w:rPr>
        <w:t>غَسل البشرة</w:t>
      </w:r>
      <w:bookmarkEnd w:id="98"/>
    </w:p>
    <w:p>
      <w:pPr>
        <w:pStyle w:val="BookText"/>
        <w:rPr/>
      </w:pPr>
      <w:r>
        <w:rPr>
          <w:rFonts w:ascii="IRNazanin" w:hAnsi="IRNazanin" w:eastAsia="IRNazanin"/>
          <w:color w:val="111111"/>
          <w:sz w:val="28"/>
          <w:sz w:val="28"/>
          <w:szCs w:val="28"/>
          <w:rtl w:val="true"/>
          <w:lang w:bidi="fa-IR"/>
        </w:rPr>
        <w:t xml:space="preserve">والدلیل علی کفایة ما یصدق به الغسل عرفاً ـ ولو کان مثل التدهین ـ هو دلالة حدیث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النسخ المخطوطة والحجریة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أنّ علیّاً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من الجنابة والوضوء یجزی منه ما أجزأه من الدهن الذی یبلّ الجسد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غسل الجنابة؟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علی رأسک ثلاث أکف، وعن یمینک وعن یسارک، إنّما یکفیک مثل الدهن</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استفادة صدق مسمّی الغُسل عمّا ورد فیه، فی باب الوضوء، </w:t>
      </w:r>
      <w:bookmarkStart w:id="99" w:name="pg13321_139200"/>
    </w:p>
    <w:p>
      <w:pPr>
        <w:pStyle w:val="BookText"/>
        <w:rPr/>
      </w:pPr>
      <w:bookmarkEnd w:id="99"/>
      <w:r>
        <w:rPr>
          <w:rFonts w:ascii="IRNazanin" w:hAnsi="IRNazanin" w:eastAsia="IRNazanin"/>
          <w:color w:val="111111"/>
          <w:sz w:val="28"/>
          <w:sz w:val="28"/>
          <w:szCs w:val="28"/>
          <w:rtl w:val="true"/>
          <w:lang w:bidi="fa-IR"/>
        </w:rPr>
        <w:t xml:space="preserve">وتخلیل ما لا یصل إلیه الماء إلاّ بتخلیله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لاشتراکهما فی لزوم الغسل فیهما، فیصحّ الاستدلال بما ورد فیه للغسل أیضاً، فیکون المراد من مثل الدهن، هو أقلّ مراتب صدق الغسل، فیطابق مع ما ورد فی صحیح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ما جری علیه الماء من جسده قلیله وکثیره فقد أجزأه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یبعد تطبیق آخر فرد الجریان بما یتحقّق بمثل التدهین، خصوصاً إذا کان المورد من موارد قلّة الماء، کما لایخفی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الرابع من واجبات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یخفی علیک أنّ وجوب التخلیل لا یعدّ إلاّ وجوباً مقدّمیاً، لتحصیل وجوب غَسل البشرة، الذی هو واجب فی الحقیقة بالإجماع والسنّة، بل هو المتبادر من آیة التطهیر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فالطهارة بأیّ قسم منها کان مخصوص للبشرة، والإجماع الموجود کان بقسمیه،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Heading2"/>
        <w:numPr>
          <w:ilvl w:val="1"/>
          <w:numId w:val="1"/>
        </w:numPr>
        <w:rPr/>
      </w:pPr>
      <w:bookmarkStart w:id="100" w:name="__RefHeading___Toc2493180_2322387425"/>
      <w:bookmarkStart w:id="101" w:name="_Toc33"/>
      <w:bookmarkEnd w:id="100"/>
      <w:r>
        <w:rPr>
          <w:rtl w:val="true"/>
        </w:rPr>
        <w:t xml:space="preserve">واجبات الغسل </w:t>
      </w:r>
      <w:r>
        <w:rPr>
          <w:rtl w:val="true"/>
        </w:rPr>
        <w:t xml:space="preserve">/ </w:t>
      </w:r>
      <w:r>
        <w:rPr>
          <w:rtl w:val="true"/>
        </w:rPr>
        <w:t>تخلیل ما لا یصل إلیه الماء</w:t>
      </w:r>
      <w:bookmarkEnd w:id="1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أنّ السنّة هنا مستفیضة، بل کاد أن تکون متواترة، فنشیر إلی بعضها، مع إمکان استفادة ذلک من الأخبار الواردة فی غَسل الوجه والیدین فی الوضوء، لاشتراکهما فی صدق ذلک،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یکتفی عن غَسل البشرة غسل الشعر بلا فرق بین الکثیف والخفیف، کما أنّ اللازم فی غسل البشرة غسل جمیع أجزائها علی التحقیق، فلا یتسامح فیه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الوقوف علی الأخبار الدالّة علی ذلک، فانظر إلی ما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بن جعفر، عن أخیه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علیها السوار والدملج فی بعض ذراعها، لا تدری یجری الماء تحتها أم لا کیف تصنع إذا توضّأت أو اغتسلت؟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تحرّکه حتّی یدخل الماء تحته أو تنزعه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لم یکن غَسل البشرة نفسه واجباً، لما أمر بالتحریک، ولما ذکر العلّة فیه من وصول الماء إلی تحت البشرة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بما عرفت من اشتراک الغُسل مع الوضوء فی ذلک یمکن استیضاح ذلک من ذیله،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الخاتم الضیّق لا یدری هل یجری الماء تحته إذا توضّأ أم لا کیف یصنع؟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أنّ الماء لا یدخله فلیخرجه إذا توضّأ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یجری هذا الحکم للخاتم المذکور فی حال الغسل أیضاً ، فدلالته علی ذلک واضحة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فی حدیثٍ،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تمضمض واستنشق ثمّ تغسل جسدک من لان قرنک إلی قدمیک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 إطلاق الجسد حقیقة لا یکون إلاّ علی البشرة، ولو کان الشعر داخلاً فیه علی الفرض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علیه یمکن إیراد أخبار کثیرة دالّة علی لزوم غسل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w:t>
      </w:r>
    </w:p>
    <w:p>
      <w:pPr>
        <w:pStyle w:val="BookText"/>
        <w:rPr/>
      </w:pPr>
      <w:r>
        <w:rPr>
          <w:rFonts w:ascii="IRNazanin" w:hAnsi="IRNazanin" w:eastAsia="IRNazanin"/>
          <w:color w:val="111111"/>
          <w:sz w:val="28"/>
          <w:sz w:val="28"/>
          <w:szCs w:val="28"/>
          <w:rtl w:val="true"/>
          <w:lang w:bidi="fa-IR"/>
        </w:rPr>
        <w:t xml:space="preserve">أبی بصیر، عنه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وتصبّ الماء علی رأسک ثلاث مرّات، وتغسل وجهک، وتفیض علی جسدک الماء</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صحیحة محمّد بن مسلم، عن أحدهما علیهماالسلام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تصبّ علی سائر جسدک مرّتین، فما جری علیه الماء فقد طهر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وحدیث حکم بن حکیم، عن الصادق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وافض علی رأسک وجسدک فاغتسل</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عنه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تفیض الماء علی جسده کلّه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بهذا المضمون أزید من ذلک، ولا تحتاج المسألة إلی بیان أزید من ذلک، حتّی نتوسّل بمثل الحدیث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ومیّز الشعر بأناملک عند غسل الجنابة ، فإنّه یروی عن رسول اللّه صلی‌الله‌علیه‌و‌آله إنّ تحت کلّ شعرة جنابة، فضع الماء تحتها فی أصول الشعر کلّها، وخلّل اُذنیک بإصبعیک، وانظر إلی أن لا تبقی شعرةً من رأسک ولحیتک إلاّ وتدخل تحتها الماء</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نوقش فی سنده کثیراً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استفادة وجوب غسل البشرة بالأخبار المستفیضة الآمرة بمبالغة النساء فی غسل رؤوسهنّ، حیث لا یکون ذلک إلاّ لاهتمام إیصال الماء إلی أصول الشعر، کما نشاهد ذلک فی حسنة جمیل،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عمّا </w:t>
      </w:r>
    </w:p>
    <w:p>
      <w:pPr>
        <w:pStyle w:val="BookText"/>
        <w:rPr/>
      </w:pPr>
      <w:r>
        <w:rPr>
          <w:rFonts w:ascii="IRNazanin" w:hAnsi="IRNazanin" w:eastAsia="IRNazanin"/>
          <w:color w:val="111111"/>
          <w:sz w:val="28"/>
          <w:sz w:val="28"/>
          <w:szCs w:val="28"/>
          <w:rtl w:val="true"/>
          <w:lang w:bidi="fa-IR"/>
        </w:rPr>
        <w:t xml:space="preserve">تصنع النساء فی الشعر والقرون؟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هذه المشطة، إنّما کن یجمعنّه، ثمّ وصف أربعة أمکنة،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یبالغن فی الغسل</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أشار إلی ذلک فی صحیحة محمّد بن مسلم،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حدّثتنی سلمی خادم رسول اللّه صلی‌الله‌علیه‌و‌آله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أشعار نساء النبیّ صلی‌الله‌علیه‌و‌آله قرون رؤوسهنّ مقدم رؤوسهن، فکان یکفیهن من الماء شیء قلیل ، فأمّا النساء الآن فقد ینبغی أن یبالغن فی الماء</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المبالغة لیست لأجل وجوب غَسل الشعر کما احتمله بعض، بل لأجل إیصال الماء إلی أصول الشعر، ولعلّه هو المراد من روایة النبوی صلی‌الله‌علیه‌و‌آله ،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کلّ شعرة جنابة فبلّوا الشعر وانقوا البشرة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فبعد وجود هذه الأخبار الکثیرة، الدالّة علی وجوب غسل البشرة فی الغسل، کیف یقدر معارضتها بعض ما یدلّ ـ أو یشعر علی خلاف ذلک ـ من کفایة غَسل الشعر وظاهره عن غسل البشرة، وهو کما فی صحیحة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کان تحت الشعر؟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أحاط به الشعر، فلیس للعباد أن یغسلوه، ولا یبحثوا عنه ولکن یجری علیه الماء</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روایة اُخری له، قد رواها الصدوق عنه، إلاّ 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یطلبوه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یغسلوه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الروایة إجمال، حیث یحتمل أن یراد منه غسل اللحیة فی الوجه، حیث لا یجب إلاّ ظاهر الشعر، ولا یجب التخلیل إذا کان کثیفاً، کما ورد ذلک فی روایة صحیح محمّد بن مسلم،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یتوضّأ أیبطن لحیته؟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عرفت دلالة الإجماع والسنّة علی وجوب غَسل البشرة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المحقّق الأردبیلی من الاستبعاد فی وجوب غسل الشعر فی الغُسل ـ بعد نقله الإجماع علی عدم إجزاء غَسل الشعر غیر غَسل بشرة ما تحته ـ من التأمّل فی ذلک، واستبعاده من کفایة غرفتین أو ثلاث فی مثل الرأس ـ کما نطق به غیر واحد من الأخبار، خصوصاً إذا کان شعر الرأس کثیراً کما فی الأعراب والنساء، أو کانت اللحیة کثیرة، فیمکن العفو عمّا تحت هذه الشعور والاکتفاء بالظاهر، کما یدلّ علیه عدم وجوب حَلّ الشعر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الباقر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ما بلغ بلل الماء من شعرها أجزأها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یقید بعلم الوصول إلی ما تحت الشعور بالإجماع ونحوه من الأخبار ، فلولا الإجماع کان القول به ممکناً، فالسکوت عنه أولی، إلاّ أنّ النفس غیر مطمئنة، فیرشح عنها مثله، مع عدم توجّه أحد إلی غسله من المتقدّمین والمتأخّرین، من فحول العلماء، فلیس لمثلی النظر فی مثله، لکن النفس توسوس ما لم ترَ دلیلاً ینتفع به عاقل ، انتهی کلامه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لا یلتفت إلیه، بل الاستبعاد کان فی غیر محلّه، لأنّ الشعر إذا کان کثیراً ربما یجتمع الماء فیه ویسهل إیصاله إلی خلاله بمعونة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غَسل مجموع بشرة الرأس مع الشعر بغرفتین، أشکل من غسل مجموع الطرف الأیمن بغرفة، والأیسر بغرفة اُخری ـ کما ورد ذلک فی النصوص بکفایة الغرفة لذلک ـ فبذلک یظهر أنّ استیعاب الغُرفة لجمیع الطرف الأیمن والأیسر یوجب قبول ذلک فی الشعر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دلالة الأخبار الکثیرة علی ذلک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أنّ المستفاد من الأخبار، وجوب غَسل جمیع أجزاء البشرة، بحیث لو بقی منه ولو بمقدار شعرة لا یجزئ، کما لعلّه هو المراد من قول الصادق علیه‌السلام فی صحیحة حجر بن زائدة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شعرة من الجنابة فهو فی النار</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بإرادة المقدار عن الشعرة،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لبعض الفقهاء، وخلافاً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هذا مجازاً شائعاً، إلاّ إنّه خلاف للأصل</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تری من دلالة بعض الأخبار علی کفایة الغَسل ولو بقی من البشرة بمقدار یسیر، کما تری فی صحیحة إبراهیم بن أبی محمود،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فیصیب جسده ورأسه الخلوق الطیب والشیء اللکد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علک الروم والظرب وما أشبهه فیغتسل، فإذا فرغ وجد شیئاً قد بقی فی جسده من أثر الخلوق والطیب وغیره؟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02" w:name="pg13321_139206"/>
    </w:p>
    <w:p>
      <w:pPr>
        <w:pStyle w:val="BookText"/>
        <w:rPr/>
      </w:pPr>
      <w:bookmarkEnd w:id="102"/>
      <w:r>
        <w:rPr>
          <w:rFonts w:ascii="IRNazanin" w:hAnsi="IRNazanin" w:eastAsia="IRNazanin"/>
          <w:color w:val="111111"/>
          <w:sz w:val="28"/>
          <w:sz w:val="28"/>
          <w:szCs w:val="28"/>
          <w:rtl w:val="true"/>
          <w:lang w:bidi="fa-IR"/>
        </w:rPr>
        <w:t xml:space="preserve">وخبر إسماعیل بن أبی زیاد، عن جعفر، عن أبیه، عن آبائه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نساء النبیّ صلی‌الله‌علیه‌و‌آله إذا اغتسلن من الجنابة یبقین صفرة الطیب علی أجسادهن، وذلک لأنّ النبیّ صلی‌الله‌علیه‌و‌آله أمرهن أن یصببن الماء صبّاً علی أجسادهن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ذلک تری صدور کلام عن المحقّق الخوانساری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نفی البعد عن القول بعدم الاعتداد ببقاء شیء یسیر لا یخلّ عرفاً بغسل جمیع البدن، إمّا مطلقاً أو مع النسیان، نظراً إلی الصحیحة المتقدّمة، لولا الإجماع علی خلافه </w:t>
      </w:r>
      <w:r>
        <w:rPr>
          <w:rFonts w:eastAsia="IRNazanin" w:cs="IRNazanin"/>
          <w:color w:val="111111"/>
          <w:sz w:val="28"/>
          <w:szCs w:val="28"/>
          <w:rtl w:val="true"/>
          <w:lang w:bidi="fa-IR"/>
        </w:rPr>
        <w:t>.</w:t>
      </w:r>
    </w:p>
    <w:p>
      <w:pPr>
        <w:pStyle w:val="Heading2"/>
        <w:numPr>
          <w:ilvl w:val="1"/>
          <w:numId w:val="1"/>
        </w:numPr>
        <w:rPr/>
      </w:pPr>
      <w:bookmarkStart w:id="103" w:name="__RefHeading___Toc2493182_2322387425"/>
      <w:bookmarkStart w:id="104" w:name="_Toc34"/>
      <w:bookmarkEnd w:id="103"/>
      <w:r>
        <w:rPr>
          <w:rtl w:val="true"/>
        </w:rPr>
        <w:t xml:space="preserve">واجبات الغُسل </w:t>
      </w:r>
      <w:r>
        <w:rPr>
          <w:rtl w:val="true"/>
        </w:rPr>
        <w:t xml:space="preserve">/ </w:t>
      </w:r>
      <w:r>
        <w:rPr>
          <w:rtl w:val="true"/>
        </w:rPr>
        <w:t>غَسل الشعر</w:t>
      </w:r>
      <w:bookmarkEnd w:id="104"/>
    </w:p>
    <w:p>
      <w:pPr>
        <w:pStyle w:val="BookText"/>
        <w:rPr/>
      </w:pPr>
      <w:r>
        <w:rPr>
          <w:rFonts w:ascii="IRNazanin" w:hAnsi="IRNazanin" w:eastAsia="IRNazanin"/>
          <w:color w:val="111111"/>
          <w:sz w:val="28"/>
          <w:sz w:val="28"/>
          <w:szCs w:val="28"/>
          <w:rtl w:val="true"/>
          <w:lang w:bidi="fa-IR"/>
        </w:rPr>
        <w:t xml:space="preserve">ولکن هذا ممّا لا ینبغی أن یلتفت إلیه، لما قد عرفت من ظهور أخبار کثیرة دالّة علی لزوم غَسل جمیع أجزاء البشرة، فلا جرم یحمل هاتان الروایتان علی ما لا ینافی مع ما تقدّم بأن یبقی أثراً وصفرةً ولوناً لا تمنع عن وصول الماء إلی البشرة، مثل بقاء لون الحنّاء وأثر النورة، والطین والجصّ غالباً بعد زوال عینها، أو یحتمل أن یکون غرض السائل فی الصحیحة من رؤیة الأثر بعده موجباً للشکّ فی وصول الماء إلی البشرة، فیکون الجواب دلیلاً علی إجراء دلیل الفراغ، والشکّ الساری بعد العمل، الموجب لعدم الاعتناء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لا یمکن لنا رفع الید عمّا تقدّم، لأجل ما یتوهّم الخلاف من هاتین الروایتین، خصوصاً مع مخالفتهما للإجماع، کما اعترف به المستدلّ، وقابلیتهما للحمل بأحد المحامل التی توجب صحّة الجمع معها، کما هو واضح لمن کان له أدنی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فروع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المصنّف ـ کصریح غیره، کما أشار إلیه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وجوب غَسل الشعر مع وصول الماء إلی البشرة، کما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المرأة شعرها إذا بل الماء أصوله، وهذا مذهب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نعرف فیه خلافاً کما قال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فهم بعض الأصحاب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وقع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إیصال الماء إلی أصول الشعر، عدم وجوب غسل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کذلک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ما یتوهّم وجوب نفسه، لیس إلاّ مقدّمة لغَسل البشرة، کما صرّح به المحقّق الهمدانی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أن صرّح بأنّه هو الذی یفهم من کلام الأصحاب وعنهم تصریحاً وتلویحاً، ونقل تمسّک بعضهم بالأصل وبصحیحة الحلبی، عن رجلٍ، عن الصادق، عن أبیه،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المرأة شعرها إن اغتسلت من الجنابة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نزید فی ذلک دلالة خبر غیاث بن إبراهیم، عن أبی عبداللّه، عن أبیه،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المرأة شعرها إذا اغتسلت من الجنابة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هذین الخبرین یدلاّن علی عدم وجوب نقض الشعر، مع أنّه لو کان غسله واجباً لوجب حلّه، کما قد یوهم ذلک عبارة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أمر فیها المرأة بحلّ الشعر إن کان مشدوداً، مع إمکان کون ذلک لأجل توقّف وصول الماء إلی أصول الشعر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مخالفة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توهّمه بالمنع عن خروج الشعر من الجسد ولو مجازاً ، کیف وقد حکموا بوجوب غَسله فی أیدی المتوضی، مستدلّین تارةً بکونه فی کلّ الفرض ، واُخری بأنّه من توابع الید، فإذا کان الأمر کذلک فالید داخلة فی الجسد البتّة، فکذلک شعرها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خروجه من الجسد، فلا یخرج من الدخول فی الرأس والجانب الأیمن والأیسر المعتبر بها فی جملة من الأخبار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یلزم من عدم النقض فی صحیحة الحلبی، عدم وجوب الغسل، لإمکان الزیادة فی الماء، حتّی 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روی فی صحیحة حجر بن زائدة، عن الصادق علیه‌السلام ،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شعرة من الجنابة متعمّداً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والتأویل بالحمل علی أنّ المراد بالشعر ما هو قدرها من الجسد، لکونها مجازاً شائعاً کما ذکروا، وإن احتمل، إلاّ إنّه خلاف الأصل، فلا یصار إلیه إلاّ بدلیل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ونزیدک بیاناً وتأکیداً ما روی مرسلاً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کلّ شعرة جنابة فبلّوا الشعر وانقوا البشرة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استدلّ بالأمر بمبالغة النساء فی غسل رؤوسهنّ، فی حسنة جمیل، وصحیحة محمّد بن مسلم، وحسنة الکاهلی، حیث 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مرها أن تروّی رأسها من الماء، وتعصره حتی یروّی، فإذا روّی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یستدلّ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وردت فی بیان علّة الغسل من الجنابة، وهو الذی نقله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نفر من الیهود إلی رسول اللّه صلی‌الله‌علیه‌و‌آله ، فسأله أعلمهم عن مسائل، وکان فیما سأله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أمر اللّه تعالی بالاغتسال من الجنابة، ولم یأمر بالغسل من الغائط والبول؟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علیه‌السلام لمّا أکل من الشجر دبّ ذلک فی عروقه وشعره وبشره، فإذا جامع الرجل أهله خرج الماء من کلّ عرق وشعرة فی جسده، فأوجب اللّه عزّوجلّ علی ذرّیته الاغتسال من الجنابة إلی یوم القیامة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علی کون الغسل للشعر أیضاً، کما کان للبشرة، لکون الجنابة لهما علی حسب هذه الروایة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مجموع ما استدلّ به لوجوب غسل البشرة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بعد الدقّة والتأمّل فی لسان الأخبار، وکلمات الأصحاب، یظهر أنّ الوجوب فی الغُسل أوّلاً وبالذات متعلّقٌ بالجسد والبدن والجلد، کما صرّح بذلک فی صحیحة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جلدک الماء فحسبک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ورد من کلام الإمام علیه‌السلام بکفایة مسّ الجلد بالماء، لا یکون إلاّ لإفهام عدم لزوم غسل الشعر، إذ لیس غیره ممّا یتوهّم وجوب غسله، فیصیر هذا قرینة علی کون المراد عدم لزوم غسل الشعر کما ورد وجوب غَسل الجسد کلّه فی صحیحته الاُخری، ومرسلة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المعلوم عدم صدق شیء من الجسد والجلد والبدن علی شعر الرأس واللحیة ونحوهما من الشعر المستطال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ودخول الشعر فی الرأس أو الأیمن والأیسر، فی الروایات الدالّة علی وجوب غَسل شعرها، وإن کان ممّا لم ینکر، إلاّ إنّ هذه الروایات لیس فی مقام بیان </w:t>
      </w:r>
    </w:p>
    <w:p>
      <w:pPr>
        <w:pStyle w:val="BookText"/>
        <w:rPr/>
      </w:pPr>
      <w:r>
        <w:rPr>
          <w:rFonts w:ascii="IRNazanin" w:hAnsi="IRNazanin" w:eastAsia="IRNazanin"/>
          <w:color w:val="111111"/>
          <w:sz w:val="28"/>
          <w:sz w:val="28"/>
          <w:szCs w:val="28"/>
          <w:rtl w:val="true"/>
          <w:lang w:bidi="fa-IR"/>
        </w:rPr>
        <w:t xml:space="preserve">وجوب غسل هذه الاُمور، حتّی یؤخذ منها الإطلاق، بل کان فی مقام بیان لزوم الترتیب بین الأعضاء، من غیر تعرّض لما یجب غسله منها،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حجر بن زائدة، فلوضوح أنّه لم یقصد وجوب غسل نفس الشعر، إلاّ باعتبار محلّه، لوضوح أنّ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علی ذلک، لأنّه من المعلوم أنّ الشعر بنفسه یکون متعلّقاً للجنابة ، بل الموضوع هو أصل الشعر ، فالغُسل لازم لما یعرضه الجنابة، فإن أسند الغُسل إلی الشعر اُرید منه أصله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فبهذا یظهر أنّ ما ورد فی المرسلة النبویّة من بلّ الشعر، أو فی روایات النساء من المبالغة فی غَسل الشعر، کان لأجل إیصال الماء إلی البشرة کما علیه الإجماع، وادّعی ممّا لا خلاف فیه، ولا أقلّ من الشهرة بشهرة 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ویؤیّد ما ذکرنا،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 بأناملک عند غسل الجنابة، فإنّه یروی عن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کلّ شعرة جنابة، فبلغ الماء تحتها فی أصول الشعر کلّها، وانظر إلی أن لا یبقی شعرة من رأسک ولحیتک إلاّ وتدخل تحتها الماء</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الشعر من الدقاق، فلا إشکال فی وجوب غسلها لأنّه من توابع الید، وداخل تحت عنوان وجوب غسل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إن کان من الطوال، فلا وجه للحکم بوجوب غسلها، إذ هی خارجٌ عن الجسد والبدن، فلزوم غَسله یحتاج إلی دلیل یدلّ علیه، وهو غیر معلوم لو لم ندّع إنّه معلوم العدم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لا یبقی لنا شکّ، حتّی نرجع إلی الأصل، حتّی یقال بأنّ هنا هو </w:t>
      </w:r>
    </w:p>
    <w:p>
      <w:pPr>
        <w:pStyle w:val="BookText"/>
        <w:rPr/>
      </w:pPr>
      <w:r>
        <w:rPr>
          <w:rFonts w:ascii="IRNazanin" w:hAnsi="IRNazanin" w:eastAsia="IRNazanin"/>
          <w:color w:val="111111"/>
          <w:sz w:val="28"/>
          <w:sz w:val="28"/>
          <w:szCs w:val="28"/>
          <w:rtl w:val="true"/>
          <w:lang w:bidi="fa-IR"/>
        </w:rPr>
        <w:t>الاشتغال لا البراءة، لکون الشکّ فی المحصّل وهو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هذا لا یخلو عن مناقشة، إذ هو صحیح علی القول بکون الواجب علینا تحصیل تلک الطهارة المسبّبة من غسل الأعضاء، وإلاّ فإنّه علی القول بأنّ الواجب لیس إلاّ الغسلات فی الغُسل فقط ، فالشکّ حاصل فی أنّه واجبٌ أم لا، فیکون المرجع البراءة، کما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عدم الحاجة إلی ذلک،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عدم تمامیّة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عن ظاهر بعض متأخّری المتأخّرین، بأنّه لا فرق فی ذلک بین شعر الرأس واللحیة والجسد المستطیل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غسل مسمّی الشعر مطلقاً ، لما قد عرفت من عدم استبعاد وجوب غسل الشعر النابت فی الیدین، إذا کان صغاراً داخلاً فی مسمّی الید عرفاً، وکونه فی محلّ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مستطیلاً خارجاً عن صدق الید، فإنّ وجوبه غیر معلوم ، وإن صرّح بعضهم بوجوبه حتّی فیه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القول بإبداء الفرق بین الوضوء والغُسل لا یخلو عن إشکال، إلاّ أن یکون الفارق هو الإجماع، کما یظهر دعواه عن جماعة من المتأخّرین،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حتّی یکون أمراً تعبّدیاً کما أشار إلیه الشهید الثانی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 بینه وبین شعر الوضوء النصّ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فلو ثبت ذلک، کان فی المستیطل من الشعر لا الدقاق منه، إذ فی الأخیر لا یبعد دعوی عدم الفرق بین المقامین، لتوقّف غسل البشرة علی غسله، کما لایخفی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وجوب غسل البشرة دون الشعر، یأتی الکلام فی </w:t>
      </w:r>
    </w:p>
    <w:p>
      <w:pPr>
        <w:pStyle w:val="BookText"/>
        <w:rPr/>
      </w:pPr>
      <w:r>
        <w:rPr>
          <w:rFonts w:ascii="IRNazanin" w:hAnsi="IRNazanin" w:eastAsia="IRNazanin"/>
          <w:color w:val="111111"/>
          <w:sz w:val="28"/>
          <w:sz w:val="28"/>
          <w:szCs w:val="28"/>
          <w:rtl w:val="true"/>
          <w:lang w:bidi="fa-IR"/>
        </w:rPr>
        <w:t>أنّه هل یجب غسلها مطلقاً ـ أی سواء کانت من الظاهر أو الباطن ـ أو أنّ الوجوب مختصٌّ بالأوّل فقط؟</w:t>
      </w:r>
    </w:p>
    <w:p>
      <w:pPr>
        <w:pStyle w:val="BookText"/>
        <w:rPr/>
      </w:pPr>
      <w:r>
        <w:rPr>
          <w:rFonts w:ascii="IRNazanin" w:hAnsi="IRNazanin" w:eastAsia="IRNazanin"/>
          <w:color w:val="111111"/>
          <w:sz w:val="28"/>
          <w:sz w:val="28"/>
          <w:szCs w:val="28"/>
          <w:rtl w:val="true"/>
          <w:lang w:bidi="fa-IR"/>
        </w:rPr>
        <w:t xml:space="preserve">وهذا هو الأقوی، کما قد صرّح به غیر واحد من الأصحاب، بل نفی الخلاف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یتوهّم من کلام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بغسل باطن الاذنین، یمکن أن یراد من الباطن هنا ما یظهر للرائی من سطح باطنهما عند تعمّد الرؤیة، لصدق الظاهر علیه، وإن کان غسله متوقّفاً علی التخلیل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کفایة غَسل الظاهر، هو دلالة بعض الأخبار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مرسلة أبی یحیی الواسطی، عن بعض أصحابه،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یتمضمض ویستنشق؟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إنّما یجنب الظاهر</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مرسلته الاُخری، قال فی جوابه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إنّما یجنب الظاهر ولا یجنب الباطن، والفم من الباطن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وکذا صریح روایة عبداللّه بن سنان،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یجنب الأنف والفم، لأنّهما سائلان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التعلیل الوارد فی حدیث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حدیث آخر أنّ الصادق علیه‌السلام قال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أن تمضمض وتستنشق فافعل، ولیس بواجب، لأنّ الغسل علی ما ظهر، لا علی ما بطن</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05" w:name="pg13321_139213"/>
    </w:p>
    <w:p>
      <w:pPr>
        <w:pStyle w:val="BookText"/>
        <w:rPr/>
      </w:pPr>
      <w:bookmarkEnd w:id="105"/>
      <w:r>
        <w:rPr>
          <w:rFonts w:ascii="IRNazanin" w:hAnsi="IRNazanin" w:eastAsia="IRNazanin"/>
          <w:color w:val="111111"/>
          <w:sz w:val="28"/>
          <w:sz w:val="28"/>
          <w:szCs w:val="28"/>
          <w:rtl w:val="true"/>
          <w:lang w:bidi="fa-IR"/>
        </w:rPr>
        <w:t>فإذا عرفت کون الواجب غسل الظاهر دون الباطن ، یأتی الکلام فی مثل ثقب الاُذن، هل یجب غسله أم لا؟</w:t>
      </w:r>
    </w:p>
    <w:p>
      <w:pPr>
        <w:pStyle w:val="Heading2"/>
        <w:numPr>
          <w:ilvl w:val="1"/>
          <w:numId w:val="1"/>
        </w:numPr>
        <w:rPr/>
      </w:pPr>
      <w:bookmarkStart w:id="106" w:name="__RefHeading___Toc2493184_2322387425"/>
      <w:bookmarkStart w:id="107" w:name="_Toc35"/>
      <w:bookmarkEnd w:id="106"/>
      <w:r>
        <w:rPr>
          <w:rtl w:val="true"/>
        </w:rPr>
        <w:t xml:space="preserve">واجبات الغُسل </w:t>
      </w:r>
      <w:r>
        <w:rPr>
          <w:rtl w:val="true"/>
        </w:rPr>
        <w:t xml:space="preserve">/ </w:t>
      </w:r>
      <w:r>
        <w:rPr>
          <w:rtl w:val="true"/>
        </w:rPr>
        <w:t>غَسل البواطن</w:t>
      </w:r>
      <w:bookmarkEnd w:id="107"/>
    </w:p>
    <w:p>
      <w:pPr>
        <w:pStyle w:val="BookText"/>
        <w:rPr/>
      </w:pPr>
      <w:r>
        <w:rPr>
          <w:rFonts w:ascii="IRNazanin" w:hAnsi="IRNazanin" w:eastAsia="IRNazanin"/>
          <w:color w:val="111111"/>
          <w:sz w:val="28"/>
          <w:sz w:val="28"/>
          <w:szCs w:val="28"/>
          <w:rtl w:val="true"/>
          <w:lang w:bidi="fa-IR"/>
        </w:rPr>
        <w:t>ففی المدارک نقلاً عن شیخه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الجزم بأنّه من البواطن، إذا کان بحیث لا یری باطنه، وحکم المحقّق الشیخ ـ علی ما فی حاشیة الکتاب ـ بوجوب إیصال الماء إلی باطنه مطلقاً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الثقب یکون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 باطنه من ظاهره لوسعته، فلابدّ من غسله کما 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یری باطنه من ظاهره، لضیق ثقبه، فلا وجه للقول بوجوب غسله، لأنّه من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کونه من الباطن أو الظاهر، فوجوب غسله وعدمه مبنیّ کون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المحصل للطهارة أم لا ؟، فالأصل هو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عبارة عن الغسلات فقط، فالأصل حینئذٍ البراءة، لکونه شکّاً فی أصل التکلیف لا التکلیف به، کما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التفصیل بین الوضوء ـ بکونه من قبیل الثانی، لکونه عبارة عن الغسلتین والمسحتین لدلالة آیة الوضوء ـ وکون الغسل من قبیل الأوّل للأمر بالطهارة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الأقوی عندنا ـ کما قرّرناه فی محلّه ـ هو الاشتغال، ولعلّ هذا هو مراد المحقّق فی وجوب غسله إذا علم کونه من الظاهر لا ما یعلم کونه من الباطن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کلّ ما یکون مسبوقاً بالحالة السابقة من الظاهر أو الباطن، لا یبعد الحکم بمقتضی الاستصحاب فی کلّ مورد، فیجب غسله فی الأوّل دون الثانی، إلاّ أنّ الاحتیاط یقتضی غسله فیه أیضاً، فلا ینبغی ترکه کما قلنا فی التعلیقة ، فراجع </w:t>
      </w:r>
      <w:r>
        <w:rPr>
          <w:rFonts w:eastAsia="IRNazanin" w:cs="IRNazanin"/>
          <w:color w:val="111111"/>
          <w:sz w:val="28"/>
          <w:szCs w:val="28"/>
          <w:rtl w:val="true"/>
          <w:lang w:bidi="fa-IR"/>
        </w:rPr>
        <w:t xml:space="preserve">. </w:t>
      </w:r>
      <w:bookmarkStart w:id="108" w:name="pg13321_139214"/>
    </w:p>
    <w:p>
      <w:pPr>
        <w:pStyle w:val="BookText"/>
        <w:rPr/>
      </w:pPr>
      <w:bookmarkEnd w:id="108"/>
      <w:r>
        <w:rPr>
          <w:rFonts w:ascii="IRNazanin" w:hAnsi="IRNazanin" w:eastAsia="IRNazanin"/>
          <w:color w:val="111111"/>
          <w:sz w:val="28"/>
          <w:sz w:val="28"/>
          <w:szCs w:val="28"/>
          <w:rtl w:val="true"/>
          <w:lang w:bidi="fa-IR"/>
        </w:rPr>
        <w:t xml:space="preserve">والترتیب یبدأ بالرأس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الخامس من واجبات الغسل الذی یبطل بترکها عمداً وسهواً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فالواجب أن یبدأ بالرأس قبل سائر جسده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نسب إلی الصدوقین والإسکافی، من الخلاف فی ذلک ـ أی عدم الوجوب ـ لوقوع عطف البدن علی الرأس بالواو فی عبارتهما دون ثمّ ـ کما فی سائر العبادات ـ </w:t>
      </w:r>
      <w:r>
        <w:rPr>
          <w:rFonts w:eastAsia="IRNazanin" w:cs="IRNazanin"/>
          <w:color w:val="111111"/>
          <w:sz w:val="28"/>
          <w:szCs w:val="28"/>
          <w:rtl w:val="true"/>
          <w:lang w:bidi="fa-IR"/>
        </w:rPr>
        <w:t>.</w:t>
      </w:r>
    </w:p>
    <w:p>
      <w:pPr>
        <w:pStyle w:val="Heading2"/>
        <w:numPr>
          <w:ilvl w:val="1"/>
          <w:numId w:val="1"/>
        </w:numPr>
        <w:rPr/>
      </w:pPr>
      <w:bookmarkStart w:id="109" w:name="__RefHeading___Toc2493186_2322387425"/>
      <w:bookmarkStart w:id="110" w:name="_Toc36"/>
      <w:bookmarkEnd w:id="109"/>
      <w:r>
        <w:rPr>
          <w:rtl w:val="true"/>
        </w:rPr>
        <w:t xml:space="preserve">واجبات الغسل </w:t>
      </w:r>
      <w:r>
        <w:rPr>
          <w:rtl w:val="true"/>
        </w:rPr>
        <w:t xml:space="preserve">/ </w:t>
      </w:r>
      <w:r>
        <w:rPr>
          <w:rtl w:val="true"/>
        </w:rPr>
        <w:t>الابتداء بالرأس</w:t>
      </w:r>
      <w:bookmarkEnd w:id="110"/>
    </w:p>
    <w:p>
      <w:pPr>
        <w:pStyle w:val="BookText"/>
        <w:rPr/>
      </w:pPr>
      <w:r>
        <w:rPr>
          <w:rFonts w:ascii="IRNazanin" w:hAnsi="IRNazanin" w:eastAsia="IRNazanin"/>
          <w:color w:val="111111"/>
          <w:sz w:val="28"/>
          <w:sz w:val="28"/>
          <w:szCs w:val="28"/>
          <w:rtl w:val="true"/>
          <w:lang w:bidi="fa-IR"/>
        </w:rPr>
        <w:t xml:space="preserve">غیر ضائر، لأجل عدم صراحة ذلک علی عدم لزوم الترتیب، إذ العطف بالواو لم یکن ممحضاً فی المعیّة، بل یصحّ استعمالها فی المعینة والترتیب، بأن یراد بیان أصل الوجوب فی الغسل مع صرف النظر عن بیان ترتیبه، کما یؤیّد ذلک ما نقل عن الصدوقین من التصریح فی آخر المسألة، بوجوب إعادة الغُسل لو بدأ بغیر الرأس، حیث أنّه لو لم یجب الترتیب، لما کان للقول بالبطلان وجه، وإن وجّه المحقّق الهمدانی بوجه آخر للبطلان، ممّا لا یلتفت إلیه، حتّی قد أمر نفسه بالتأمّل والأمر کذلک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نفی صراحة کلام الإسکافی، علی حسب نقل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مخالفته ، ولأجل ذلک قال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إمکان القول بوجوب إجماع الکلّ والمحصّل فی المسألة، وهو الحجّة، فیدلّ علیه مضافاً إلی الإجماع المحصّل والمنقول ـ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من المتقدّمین والمتأخّرین ـ الأخبار المستفیضة المعتضدة بما ورد فی باب الوضوء، </w:t>
      </w:r>
    </w:p>
    <w:p>
      <w:pPr>
        <w:pStyle w:val="BookText"/>
        <w:rPr/>
      </w:pPr>
      <w:r>
        <w:rPr>
          <w:rFonts w:ascii="IRNazanin" w:hAnsi="IRNazanin" w:eastAsia="IRNazanin"/>
          <w:color w:val="111111"/>
          <w:sz w:val="28"/>
          <w:sz w:val="28"/>
          <w:szCs w:val="28"/>
          <w:rtl w:val="true"/>
          <w:lang w:bidi="fa-IR"/>
        </w:rPr>
        <w:t xml:space="preserve">من لزوم الترتیب، المؤیّدة بالشهرة المحقّقة فیه فلا بأس بذکر الأخبار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الواردة فی الوضوء، وصرّح بإلحاق الغسل به علی حسب 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حریز، عن أبی عبداللّه علیه‌السلام فی الوضوء یجفّ؟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جفّ الأوّل قبل أن أغسل الذی یلیه؟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أو لم یجف اغسل ما بقی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غسل الجنابة؟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بتلک المنزلة، وابدأ بالرأس، ثمّ افض علی سائر جسدک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بعض یوم؟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صریح فی لزوم الابتداء بالرأس فی الغسل، خصوصاً مع ملاحظة عموم المنزلة فی کون الغُسل مثل الوضوء، لا التنزیل فی خصوص الجفاف، فیشمل لزوم الترتیب المعتبر فی الوضوء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زرارة ـ بل صحیحته ـ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من جنابة، فلم یغسل رأسه ثمّ بدا له أن یغسل رأسه لم یجد بدّاً من إعادة الغسل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من جنابة، فلم یغسل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إن أتی بالغُسل لسائر الجسد، ولم یأت بغسل الرأس أصلاً نسیاناً أو جهلاً، ثمّ بدا له أنّه لابدّ له من غسل رأسه، فأراد غسله ،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یجد بدّاً من الإعادة للغسل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فدلالته تکون من جهة أنّه لو کان ترک الابتداء بالرأس مع النسیان أوجب الإعادة ، ففی العمد یکون بطریق أولی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أنّه قد غسل رأسه، إلاّ إنّه کان غسله بعد غسل البدن نسیاناً أو </w:t>
      </w:r>
    </w:p>
    <w:p>
      <w:pPr>
        <w:pStyle w:val="BookText"/>
        <w:rPr/>
      </w:pPr>
      <w:r>
        <w:rPr>
          <w:rFonts w:ascii="IRNazanin" w:hAnsi="IRNazanin" w:eastAsia="IRNazanin"/>
          <w:color w:val="111111"/>
          <w:sz w:val="28"/>
          <w:sz w:val="28"/>
          <w:szCs w:val="28"/>
          <w:rtl w:val="true"/>
          <w:lang w:bidi="fa-IR"/>
        </w:rPr>
        <w:t>جهلاً، کما هو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من 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یدلّ علی أنّه قد أتی بالغسل لجمیع بدنه حتّی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المحقّق الهمدانی أنّ موردها مختصّ بذلک، ولکن نقل عدم القول بالفصل، فیتمّ بها الاستدلال أن یلحق به بطلان غُسل من شرع به من الیمین قبل تمام الغُسل، فإنّه باطل أیضاً للإخلال بترتّبه، ولو کان لأجل النسیان أو الجهل بالحکم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إمکان استفادة وجوب الإعادة، حتّی فی حال الاشتغال، لو أخلّ بالترتیب بطریق الأولویة الظنّیة، حیث أنّه لو لم یکن الترتیب واجباً، کان حال التوجّه بعد الفراغ أولی بعدم الإعادة من التوجّه حال الاشتغال ، فإذا حکم بوجوب الإعادة بعد الفراغ، فحکمه مع الاشتغال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لا نحتاج فی الإلحاق إلی ضمّ عدم القول بالفصل ، اللّهم إلاّ أن یفرق فی وجوب الإعادة بین تقدیم غسل جمیع البدن علیه وبین 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فإنّ دلالة الحدیث علی لزوم الترتیب تامّة،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غسل الجنابة؟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بکفّیک، ثمّ تغسل فرجک، ثمّ تصبّ علی رأسک ثلاثاً، ثمّ تصبّ علی سائر جسدک مرّتین، فما جری علیه الماء فقد طهّره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أیضاً یدلّ علی لزوم الترتیب، حیث قد ذکر الرأس أوّلاً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واشتماله علی بعض ما یستحبّ، مثل غسل الکفّین، وإصابة الرأس بثلاث أکفّ، وسائر الجسد بکفّین، غیر ضائرٍ بما هو المقصود، ولا ینثلم به الظهور، ولیس ذلک بعدیم النظیر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اُخری لزرارة،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الجنب؟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صاحب کفّه شیء غمسها فی الماء، ثمّ بدأ بفرجه فأنقاه بثلاث غرف، ثمّ صبّ علی رأسه ثلاث أکفّ، ثمّ صبّ علی منکبه الأیمن مرّتین، وعلی منکبه الأیسر مرّتین، فما جری علیه الماء فقد أجزأه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دلالة هذه الأخبار ـ أو أزید منها ـ حیث یستفاد من نفس بعض الأخبار کون غسل الرأس مقدّماً علی سائر الجسد، مع ملاحظة وجود أداة ثمّ المفیدة للترتیب کما علیه الإجماعات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تنافی هذه الأخبار مع بعض روایات یدلّ علی خلاف ذلک، مثل روایة زرارة فی الصحیح،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جسدک من لدن قرنک إلی قدمیک، لیس قبله ولا بعده وضوء، وکلّ شیء أمسسته الماء فقد أنقیته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تعارضها هو عطف الغسل علی جمیع البدن دفعة، بلا إشارة إلی تقدیم الرأس علی سائر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مقام بیان لزوم شمول الماء لجمیع البدن، وعدم جواز الاکتفاء بغسل بعضه، من دون توجّه إلی بیان کیفیّته، کما یشهد لذلک ما ذکر فی ذیله بأنّ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أمسسته الماء فقد أنقیته</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بیان غسل الارتماس، کما أشار إلیه فی ذیله، لعدم لزوم الدلک فیه؛ إن أجزنا جواز الارتماس فی خارج الماء، کما سنشیر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أبیت عن ذلک،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غایته الإطلاق فیقید بتلک الأخبار السابقة، التی دلّت علی لزوم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نستغنی من حمله علی التقیة، وإن کان هو أحد المحامل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أبیت عن جمیع ذلک، قلنا علی حسب مختارنا من کون إعراض الأصحاب یسقط الروایة عن الاعتبار، فإنّ هذه القاعدة جاریة فی المقام لما قد عرفت وجود الإجماع بقسمیه علی لزوم الترتیب، فمع وجود ذلک لا یمکن إجراء العمل والفتوی علی طبقها،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الجواب عن روایة قرب الإسناد، عن أبی نصر البزنطی،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قال فی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اغسل ما أصابک منه، ثمّ أفض علی رأسک وجسدک ولا وضوء فیه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یکون وجه معارضته إلاّ ذکر واو العطف بین غسل الرأس والجسد، الدالّ علی المعیة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ـ مضافاً إلی أنّ الواو للجمع المطلق الذی یساعد مع الترتیب والمعیة معاً، فلا ظهور فیه لعدم الترتیب، حتّی ینافی الأخبار ـ إمکان کون المقصود بیان الارتماس، أو غایته الإطلاق فیقید، لکنّه طرحها لأجل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بعید، مع وجود أحد تلک المحامل، لا أقلّ من التقیة،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الجواب یظهر ردّ المعارضة عن مثل روایة علی بن جعفر، عن أخیه موسی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سأله عن الرجل یجنب هل یجزیه من غسل الجنابة أن یقوم فی </w:t>
      </w:r>
    </w:p>
    <w:p>
      <w:pPr>
        <w:pStyle w:val="BookText"/>
        <w:rPr/>
      </w:pPr>
      <w:r>
        <w:rPr>
          <w:rFonts w:ascii="IRNazanin" w:hAnsi="IRNazanin" w:eastAsia="IRNazanin"/>
          <w:color w:val="111111"/>
          <w:sz w:val="28"/>
          <w:sz w:val="28"/>
          <w:szCs w:val="28"/>
          <w:rtl w:val="true"/>
          <w:lang w:bidi="fa-IR"/>
        </w:rPr>
        <w:t xml:space="preserve">المطر حتّی یغسل رأسه وجسده، وهو یقدر علی ما سوی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یغسله اغتساله بالماء أجزأه ذلک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یمکن أن یکون المراد هو الارتماس، ولولاه یمکن تقییده بالترتیب فی تلک الأخبار ، غایة الأمر طرحه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الجواب مرسلة محمّد بن أبی حمزة،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أصابته جنابة، فقام فی المطر حتّی سال علی جسده أیجزیه ذلک من الغسل؟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التأمّل فی هاتین الروایتین یفیدنا بأنّهما لیسا فی مقام بیان کیفیّة الغُسل، بل المقصود أمر آخر هو تجویز الاغتسال فی المطر وعدمه للارتماس أو غیره، کما یشهد لذلک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هذه الأخبار بما دلّت علی خلاف حکم الترتیب، لا یخلو عن خفاء ووهن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هنا صحیحة هشام بن سالم،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عبداللّه علیه‌السلام فیما بین مکّة والمدینة، ومعه اُمّ إسماعیل فأصاب من جاریة له، فأمرها فغسلت جسدها وترکت رأسها،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ترکبی فاغسلی رأسک ففعلت ذلک، فعلمت بذلک اُمّ إسماعیل، فحلقت رأسها ، فلمّا کان من قابل انتهی أبو عبداللّه إلی ذلک المکان، فقالت له اُمّ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موضع هذا؟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الذی أحبط اللّه فیه حجّک عام أوّل</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یدلّ علی کون غسل جسدها قبل غسل رأسها خلاف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یمکن بوجوه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غسل الجسد لإزالة النجاسة والتنظیف، وکان غسل رأسها بعد ذلک للغسل، وکان الماء المنفصل یکفی لسائر الجسد ولو بإمرار الید، ولا یحتاج إلی صبّ الماء إلی بدنها خوفاً من مولاتها علیها،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بغسل رأسها، کنایة عن إجراء أصل الغسل بحسب المتعارف، ولو بصبّ الماء علی البدن بعد الرأس، ولم یکن داع لذکر کلّ ما یعتبر فیه، فیکون الغُسل حینئذٍ فی واقعتین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علی التقیة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بمقالة الشیخ قدس‌سره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الحدیث قد وهم الراوی فیه، واشتبه علیه فرواه بالعکس، لأنّ هشام بن سالم ـ راوی هذا الحدیث ـ روی ما قلناه بعینه، وأشار بقوله هذا إلی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محمّد بن سالم،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علیه‌السلام فسطاطه، وهو یکلّم امرأة، فأبطأت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ادنه هذه اُمّ إسماعیل جاءت</w:t>
      </w:r>
      <w:r>
        <w:rPr>
          <w:rStyle w:val="FootnoteAnchor"/>
          <w:rtl w:val="true"/>
        </w:rPr>
        <w:footnoteReference w:id="178"/>
      </w:r>
      <w:r>
        <w:rPr>
          <w:rFonts w:ascii="IRNazanin" w:hAnsi="IRNazanin" w:eastAsia="IRNazanin"/>
          <w:color w:val="111111"/>
          <w:sz w:val="28"/>
          <w:sz w:val="28"/>
          <w:szCs w:val="28"/>
          <w:rtl w:val="true"/>
          <w:lang w:bidi="fa-IR"/>
        </w:rPr>
        <w:t xml:space="preserve">وأنا أزعم أنّ هذا المکان الذی أحبط اللّه فیه حجّها عام أوّل، کنتُ أردت الإحرام،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إلیَّ الماء فی الخبأ، فذهبت الجاریة بالماء فوضعته، فاستخففتها فأصبت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اغسلی رأسک وامسحیه مسحاً شدیداً، لا تعلم به مولاتک، فإذا أردت الإحرام فاغسلی جسدک ولا تغسلی رأسک، فتستریب مولاتک، فدخلت فسطاط </w:t>
      </w:r>
      <w:bookmarkStart w:id="111" w:name="pg13321_139221"/>
    </w:p>
    <w:p>
      <w:pPr>
        <w:pStyle w:val="BookText"/>
        <w:rPr/>
      </w:pPr>
      <w:bookmarkEnd w:id="111"/>
      <w:r>
        <w:rPr>
          <w:rFonts w:ascii="IRNazanin" w:hAnsi="IRNazanin" w:eastAsia="IRNazanin"/>
          <w:color w:val="111111"/>
          <w:sz w:val="28"/>
          <w:sz w:val="28"/>
          <w:szCs w:val="28"/>
          <w:rtl w:val="true"/>
          <w:lang w:bidi="fa-IR"/>
        </w:rPr>
        <w:t>مولاتها، فذهبت تتناول شیئاً، فمسست مولاتها رأسها، فإذا لزوجة الماء، فحلقت رأسها وضربتها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المکان الذی أحبط اللّه فیه حجّک</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هذا الوهم، لاستبعاد صدور مثل ذلک علی نحوین متغایرین، مع فرض اتّحاد الراوی والمروی عنه، وبُعد کون القضیة متعدّدة مع تفاوت مضمونها، حتی یکون أمره علیه‌السلام للجاریة فی إحداها تقدیم غَسل الجسد علی الرأس، والاُخری بالعکس، فلا مناص إلاّ بما ذکره الشیخ من الوهم </w:t>
      </w:r>
      <w:r>
        <w:rPr>
          <w:rFonts w:eastAsia="IRNazanin" w:cs="IRNazanin"/>
          <w:color w:val="111111"/>
          <w:sz w:val="28"/>
          <w:szCs w:val="28"/>
          <w:rtl w:val="true"/>
          <w:lang w:bidi="fa-IR"/>
        </w:rPr>
        <w:t>.</w:t>
      </w:r>
    </w:p>
    <w:p>
      <w:pPr>
        <w:pStyle w:val="Heading2"/>
        <w:numPr>
          <w:ilvl w:val="1"/>
          <w:numId w:val="1"/>
        </w:numPr>
        <w:rPr/>
      </w:pPr>
      <w:bookmarkStart w:id="112" w:name="__RefHeading___Toc2493188_2322387425"/>
      <w:bookmarkStart w:id="113" w:name="_Toc37"/>
      <w:bookmarkEnd w:id="112"/>
      <w:r>
        <w:rPr>
          <w:rtl w:val="true"/>
        </w:rPr>
        <w:t xml:space="preserve">واجبات الغسل </w:t>
      </w:r>
      <w:r>
        <w:rPr>
          <w:rtl w:val="true"/>
        </w:rPr>
        <w:t xml:space="preserve">/ </w:t>
      </w:r>
      <w:r>
        <w:rPr>
          <w:rtl w:val="true"/>
        </w:rPr>
        <w:t>حکم غَسل الرقبة</w:t>
      </w:r>
      <w:bookmarkEnd w:id="113"/>
    </w:p>
    <w:p>
      <w:pPr>
        <w:pStyle w:val="BookText"/>
        <w:rPr/>
      </w:pPr>
      <w:r>
        <w:rPr>
          <w:rFonts w:ascii="IRNazanin" w:hAnsi="IRNazanin" w:eastAsia="IRNazanin"/>
          <w:color w:val="111111"/>
          <w:sz w:val="28"/>
          <w:sz w:val="28"/>
          <w:szCs w:val="28"/>
          <w:rtl w:val="true"/>
          <w:lang w:bidi="fa-IR"/>
        </w:rPr>
        <w:t xml:space="preserve">مع أنّه لو سلّمنا کون کلّ واحد فی مورد غیر الآخر، فیستلزم التعارض بینهما، فلا یمکن التمسّک بشیء منهما لا للترتیب ولا علی نفیه، کما أراده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لزوم تقدیم غسل الرأس علی سائر الجسد، کما علیه الفتوی والنصوص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المراد من الروایة الأولی من ترک غسل رأسها، والاکتفاء بغسل جسدها، هو غسل الإحرام لا الجنابة، بأن لا یکون الترتیب واجباً فیه، لعدم الدلیل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هذا بعیداً، إلاّ إنّه أقرب ممّا ذکره الشیخ، لاشتمال کلام الشیخ علی قدح للراوی بالسهو والغلط، مع أنّه کان من الأجلاّء، وأعظام أصحاب الحدیث، ثمّ احتمل نفسه الشریف بأن یکون المأمور به من الإمام غیر ما فعلته الجاریة، وکان السهو منها فی العمل، وکان المقصود والاهتمام فی الحدیث بیان ما أنکرته اُمّ إسماعیل، لا مثل ذلک</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یناسب الروایة الاُولی، حیث لم یذکر الإحرام </w:t>
      </w:r>
    </w:p>
    <w:p>
      <w:pPr>
        <w:pStyle w:val="BookText"/>
        <w:rPr/>
      </w:pPr>
      <w:r>
        <w:rPr>
          <w:rFonts w:ascii="IRNazanin" w:hAnsi="IRNazanin" w:eastAsia="IRNazanin"/>
          <w:color w:val="111111"/>
          <w:sz w:val="28"/>
          <w:sz w:val="28"/>
          <w:szCs w:val="28"/>
          <w:rtl w:val="true"/>
          <w:lang w:bidi="fa-IR"/>
        </w:rPr>
        <w:t xml:space="preserve">فیها حتّی یقال بذلک، مع أنّ الترتیب لو کان شرطاً ولازماً کان فی حقیقته الغُسل شرعاً، فلا یتفاوت فی موارده، کما لا یتفاوت فی الواجب والمستحبّ، فاختصاصه بخصوص الجنابة أو الواجب ممّا لا سبیل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إیراد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بأنّه قدحٌ فی حقّ هشام غیر وارد، لأنّه لم یقصد کونه عن قصد وعمد، حتّی یوجب القدح بل المقصود أنّه لو ثبت صدور کلتا الروایتین منه مع وحدة القضیة، فلا یکون وجه الجمع إلاّ بذلک، وهو غیر بعید، بلا قدح فیه، کما لایقدح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غسل الرقبة</w:t>
      </w:r>
    </w:p>
    <w:p>
      <w:pPr>
        <w:pStyle w:val="BookText"/>
        <w:rPr/>
      </w:pPr>
      <w:r>
        <w:rPr>
          <w:rFonts w:ascii="IRNazanin" w:hAnsi="IRNazanin" w:eastAsia="IRNazanin"/>
          <w:color w:val="111111"/>
          <w:sz w:val="28"/>
          <w:sz w:val="28"/>
          <w:szCs w:val="28"/>
          <w:rtl w:val="true"/>
          <w:lang w:bidi="fa-IR"/>
        </w:rPr>
        <w:t>هل الرقبة داخلة فی الرأس حقیقة بصورة الاشتراک اللفظی، حتّی یکون بالحقیقة والوضع، أو مجازاً علی سبیل التبع، أو لیس بشیء منهما بل هی داخلة فی الرأس فی حکم الغسل وما یحسب فی الغسل عضواً واحداً ؟</w:t>
      </w:r>
    </w:p>
    <w:p>
      <w:pPr>
        <w:pStyle w:val="BookText"/>
        <w:rPr/>
      </w:pPr>
      <w:r>
        <w:rPr>
          <w:rFonts w:ascii="IRNazanin" w:hAnsi="IRNazanin" w:eastAsia="IRNazanin"/>
          <w:color w:val="111111"/>
          <w:sz w:val="28"/>
          <w:sz w:val="28"/>
          <w:szCs w:val="28"/>
          <w:rtl w:val="true"/>
          <w:lang w:bidi="fa-IR"/>
        </w:rPr>
        <w:t xml:space="preserve">وهذا هو الأقوی، کما علیه الأکثر، بل الکلّ، غیر واحد یعدّ هو من النوادر 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لخراسانی،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استشکلوا فی الحکم ـ أی بدخولها فی الرأس ـ حیث قالوا إنّ ذلک یکون لأجل فقد النصّ الصریح فی ذلک، أی فی الدخول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ادّعی الشیخ المحدّث عبداللّه بن صالح البحرانی ـ مضافاً إلی الإشکال ـ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من المتشابهات، حیث قد نسب واتّهم المجتهدین بأنّ فتواهم فی الدخول لیس إلاّ من اجتهادهم، من غیر دلیل، وعیّن فیها الاحتیاط بین غسلها مع الرأس حینئذٍ ـ کما نقله الأصحاب ـ وغسلها مع الیدین ـ کما استظهره ـ</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عنه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رحمهماالله بجوابٍ شاف وواف ، ولقد أجاد </w:t>
      </w:r>
    </w:p>
    <w:p>
      <w:pPr>
        <w:pStyle w:val="BookText"/>
        <w:rPr/>
      </w:pPr>
      <w:r>
        <w:rPr>
          <w:rFonts w:ascii="IRNazanin" w:hAnsi="IRNazanin" w:eastAsia="IRNazanin"/>
          <w:color w:val="111111"/>
          <w:sz w:val="28"/>
          <w:sz w:val="28"/>
          <w:szCs w:val="28"/>
          <w:rtl w:val="true"/>
          <w:lang w:bidi="fa-IR"/>
        </w:rPr>
        <w:t xml:space="preserve">فیما أفاد، بل ونِعْم ما قال بعض المحقّقین، علی حسب 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الرأس عند الفقهاء رضوان اللّه تعالی علیهم یقال علی معان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کُرة الرأس التی هی منبت الشعر، وهو رأس المحرم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عبارة عن ذلک مع الاُذنین، وهو رأس الصائم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ذلک مع الوجه وهو رأس الجنایة فی الشجاج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ذلک کلّه مع الرقبة وهو رأس المغتسل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کلامه زید إکرامه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أوضح بکلامه بأنّ الرأس عند الفقهاء فی باب الغُسل یطلق بما یشمل الرقبة، وکأنّه حقیقة عرفیة عندهم فی ذلک، بل وظاهر کلامه وجود الإجماع، حیث أتی بلفظ الفقهاء، بالجمع المحلی بالألف واللاّم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الأمر کذلک، لما تری من دعوی الإجماع علیه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الفقهاء علیه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کذلک من غیر خلاف یعرف بین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علیه لا نحتاج فی إثبات الحکم هنا إلی إثبات کون الرقبة من الرأس حقیقة أو مجازاً، کما زعموا،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استفادة کونها منه، من بعض الأخبار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صبّ علی رأسه ثلاث مرّات، ثمّ صبّ علی منکبه الأیمن ثلاث مرّات، وعلی منکبه الأیسر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أنّه ظاهر فی إلحاق الرقبة بالرأس، لأنّه قد جعل غسل الجانب الأیمن من المنکب الذی یشمل الرقبة، وکذلک فی الأیسر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وکذا فی موثّقة سماعة، حیث قال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لیصبّ علی رأسه ثلاث مرّات ملأ کفّیه، ثمّ یضرب بکفّ من ماء علی صدره، وکفّ بین کتفیه، ثمّ یفیض الماء </w:t>
      </w:r>
    </w:p>
    <w:p>
      <w:pPr>
        <w:pStyle w:val="BookText"/>
        <w:rPr/>
      </w:pPr>
      <w:r>
        <w:rPr>
          <w:rFonts w:ascii="IRNazanin" w:hAnsi="IRNazanin" w:eastAsia="IRNazanin"/>
          <w:color w:val="111111"/>
          <w:sz w:val="28"/>
          <w:sz w:val="28"/>
          <w:szCs w:val="28"/>
          <w:rtl w:val="true"/>
          <w:lang w:bidi="fa-IR"/>
        </w:rPr>
        <w:t>علی جسده کلّه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خروج الرقبة عن الجانبین، فلا تکون إلاّ فی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لما ادّعی من معارض، إلاّ توهّم دلالة خبر أبی بصیر علی الدخول فیه، حیث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تصبّ الماء علی رأسک ثلاث مرّات، وتغسل وجهک وتفیض الماء علی جسدک</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أن یکون المراد بغسل الوجه مغایراً مع الرأس فی صبّ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المحکی عن الحلبی فی کتابه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ولذلک أدخل الرقبة فی الجانبین، بغسل کلّ منهما من رأس الرقبة الموجب لإدخالها بالنصف فی جانب الأیمن، والآخر بالأیسر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الإنصاف عدم دلالة الحدیث بما ادّعی، بل لو لم ندّع دلالته علی المطلوب أولی،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لإمکان کون غسل الوجه بیاناً لتتمیم وظیفة غسل الرأس، وإلاّ لو کان داخلاً فی الجسد، کان اللازم عدم تعبیره بذلک ، بل کان ینبغی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تفیض الماء علی وجهک وجسدک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غسل الوجه بالخصوص لم یقل به أحدٌ، فلابدّ من إلحاقه بأحد الطرفین من الرأس أو الجسد، حیث لم یذکر الصبّ والإفاضة إلاّ بعد غسل الوجه، حیث یفهم کونه ملحقاً بالرأس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الالتزام بدخول الوجه فی الجسد فی الغُسل مخالفٌ لاتّفاق الکلّ، إذ لم یقل به أحد، حتّی من قال بخروج الرقبة عن الرأس، کما یظهر ذلک بالرجوع إلی کلماتهم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کلام الحلبی أیضاً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غسل کلّ من الجانبین من رأس </w:t>
      </w:r>
      <w:bookmarkStart w:id="114" w:name="pg13321_139225"/>
    </w:p>
    <w:p>
      <w:pPr>
        <w:pStyle w:val="BookText"/>
        <w:rPr/>
      </w:pPr>
      <w:bookmarkEnd w:id="114"/>
      <w:r>
        <w:rPr>
          <w:rFonts w:ascii="IRNazanin" w:hAnsi="IRNazanin" w:eastAsia="IRNazanin"/>
          <w:color w:val="111111"/>
          <w:sz w:val="28"/>
          <w:sz w:val="28"/>
          <w:szCs w:val="28"/>
          <w:rtl w:val="true"/>
          <w:lang w:bidi="fa-IR"/>
        </w:rPr>
        <w:t xml:space="preserve">ثمّ الجانب الأیمن ثمّ الأیسر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یکن صریحاً ولا ظاهراً فی المخالفة، لإمکان أن یکون مراده من رأس العنق، هو أصله الذی کان متّصلاً بالمنکبین والکتفین ، فحینئذٍ یکون موافقاً للکلّ، کما لا یخفی، وإن کان العمل بالاحتیاط بغسل الرقبة مرّتین أحدهما مع الرأس بتمامها ، واُخری مع الجانبین بالنصف فی کلّ طرف کان أحسن، لأنّه حسن علی کلّ 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کلام الماتن دالٌّ علی وجوب الترتیب بین الجانبین، کوجوب الترتیب بین الرأس والجانبین، حیث قد أتی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خصوص الترتیب، وهذا یوافق مع فتوی جمع کثیرة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البرّاج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أکثر أصحاب التعلیق</w:t>
      </w:r>
      <w:r>
        <w:rPr>
          <w:rFonts w:eastAsia="IRNazanin" w:cs="IRNazanin"/>
          <w:color w:val="111111"/>
          <w:sz w:val="28"/>
          <w:szCs w:val="28"/>
          <w:rtl w:val="true"/>
          <w:lang w:bidi="fa-IR"/>
        </w:rPr>
        <w:t>.</w:t>
      </w:r>
    </w:p>
    <w:p>
      <w:pPr>
        <w:pStyle w:val="Heading2"/>
        <w:numPr>
          <w:ilvl w:val="1"/>
          <w:numId w:val="1"/>
        </w:numPr>
        <w:rPr/>
      </w:pPr>
      <w:bookmarkStart w:id="115" w:name="__RefHeading___Toc2493190_2322387425"/>
      <w:bookmarkStart w:id="116" w:name="_Toc38"/>
      <w:bookmarkEnd w:id="115"/>
      <w:r>
        <w:rPr>
          <w:rtl w:val="true"/>
        </w:rPr>
        <w:t xml:space="preserve">واجبات الغُسل </w:t>
      </w:r>
      <w:r>
        <w:rPr>
          <w:rtl w:val="true"/>
        </w:rPr>
        <w:t xml:space="preserve">/ </w:t>
      </w:r>
      <w:r>
        <w:rPr>
          <w:rtl w:val="true"/>
        </w:rPr>
        <w:t>الترتیب بین الجانبین</w:t>
      </w:r>
      <w:bookmarkEnd w:id="116"/>
    </w:p>
    <w:p>
      <w:pPr>
        <w:pStyle w:val="BookText"/>
        <w:rPr/>
      </w:pPr>
      <w:r>
        <w:rPr>
          <w:rFonts w:ascii="IRNazanin" w:hAnsi="IRNazanin" w:eastAsia="IRNazanin"/>
          <w:color w:val="111111"/>
          <w:sz w:val="28"/>
          <w:sz w:val="28"/>
          <w:szCs w:val="28"/>
          <w:rtl w:val="true"/>
          <w:lang w:bidi="fa-IR"/>
        </w:rPr>
        <w:t xml:space="preserve">بل وکذا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لأبیه، وإن استشکل فیه أوّلاً ، بل ادّعی الأربعة الأوّل الإجماع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انفراد الأصحاب، فإنّه أفتی به الثلاثة وأتباعهم، وفقهائنا الآن بأجمعهم علیه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خاصّة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منفرداتنا، بل عن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الأخبار المرتبطة،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هذه </w:t>
      </w:r>
    </w:p>
    <w:p>
      <w:pPr>
        <w:pStyle w:val="BookText"/>
        <w:rPr/>
      </w:pPr>
      <w:r>
        <w:rPr>
          <w:rFonts w:ascii="IRNazanin" w:hAnsi="IRNazanin" w:eastAsia="IRNazanin"/>
          <w:color w:val="111111"/>
          <w:sz w:val="28"/>
          <w:sz w:val="28"/>
          <w:szCs w:val="28"/>
          <w:rtl w:val="true"/>
          <w:lang w:bidi="fa-IR"/>
        </w:rPr>
        <w:t xml:space="preserve">الروایات وإن دلّت صریحاً علی تقدیم الرأس علی غیره لعطف الیمین علیه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الدالّة علی التعقیب، لکن تقدیم الأیمن علی الأیسر، استفید من خارج، إن لم نقل بإفادة الواو الترتیب، کما ذهب إلیه الفرّاء، بل عن الجمع المطلق أعمّ من الترتیب وعدمه، کما هو رأی الجمهور، إذ لا قائل بوجوب الترتیب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البدن، والفرق إحداث قول ثالث، ولأنّ الترتیب قد ثبت فی الطهارة الصغری علی هذا الوجه، وکلّ من قال بالترتیب فیها قال بالترتیب فی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مخالف للإجماع المرکّب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من الأخبار أعمّ من ذلک یحمل مطلقها علی مقیّدها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علی حسب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علی کلامه الأخیر، بعدم وضوح مراده من القول بکون عدم الترتیب بین الجانبین فی غسل الجنابة، مع اعتبار ما بین الرأس والجانبین احداثٌ للقول ثالث والتفصیل جزماً للاجتماع المرکّب، إذ إحداث قول ثالث إنّما یتحقّق إذا کان القول فی الطهارتین دائراً بین القولین، من اعتبار الترتیب فیهما، وعدم الترتیب فیهما ، فالقول بالتفصیل بین الصغری بالترتیب، وعدمه فی الکبری، یکون قولاً ثالثاً ، والحال أنّه لم یوجد قولٌ من أحد بعدم لزوم الترتیب فیهما، إذ الاتفاق حاصل فی لزوم الترتیب فی الصغری ، فالاختلاف لیس إلاّ فی الکبری، بین الترتیب وعدمه، فأیّ خرق للإجماع المرکّب، کما ادّعی هذا کما 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فعلیک بالتدبّر فی کلامه، زید فی علوّ مقامه، لکی ینکشف لک حقیقة مرامه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التأمّل فی کلام الشهید یوصلنا إلی أنّه أراد من إحداث قول </w:t>
      </w:r>
    </w:p>
    <w:p>
      <w:pPr>
        <w:pStyle w:val="BookText"/>
        <w:rPr/>
      </w:pPr>
      <w:r>
        <w:rPr>
          <w:rFonts w:ascii="IRNazanin" w:hAnsi="IRNazanin" w:eastAsia="IRNazanin"/>
          <w:color w:val="111111"/>
          <w:sz w:val="28"/>
          <w:sz w:val="28"/>
          <w:szCs w:val="28"/>
          <w:rtl w:val="true"/>
          <w:lang w:bidi="fa-IR"/>
        </w:rPr>
        <w:t>ثالث، وکونه مخالفاً للإجماع، بالنظر إلی القول بلزوم الترتیب بین الرأس والجانبین، وعدمه فی الجانبین، لا بالنظر إلی الطهارة بالصغری والکبری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ذکره من إحداث قول ثالث، کان من جهة زعمه بأنّ القائل بعدم الترتیب بین الرأس وبین الجانبین، هو القائل بعدمه فی الجانبین، وهم الصدوقان وابن الجنید ، فتصیر الأقوال عند المتقدّمین إلی زمانه فی ذلک،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بالتفصیل بین الرأس والجانبین، بالترتیب وعدمه فی الجانبین، هو قول ثالث فی المسألة، ومخالف للإجماع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یناقش فیه أیضاً بأنّ ابن أبی عقیل قد ورد اسمه فی المقام ممّن یخالف الترتیب فی الجانبین، مع عدم کونه مخالفاً فیه بین الرأس والجانبین، ولعلّه غفل عنه أو لم یره حین تتبّع عن الفتاوی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فنقول عوداً علی بدء، بأنّک قد عرفت وجود الإجماع المنقول ـ بل المحصّل ـ علی حسب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عدم وضوح کلام المخالفین فی ذلک، أو عدم قدحه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لو لم نقل بالإجماع، فلا إشکال فی وجود شهرة عظیمة، فی لزوم الترتیب بین الجانبین، بل هو مقتضی الأصل من استصحاب بقاء الحدث، فیما لو لم یراع الترتیب، إن لم یثبت حکم أحد الطرفین من اللزوم وعدمه من الأدلّة الاجتهادیة، وإلاّ لابدّ من الرجوع إلی الأصول العملیة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وجود قاعدة الاشتغال، إن قلنا بکون المأمور به هو الطهارة لا الغسلات الثلاث، وإلاّ کان مقتضی الأصل البراءة لرجوع الشکّ إلی التکلیف، بخلاف الأوّل حیث یکون من قبیل الشکّ فی المکلّف به، وکان من باب المحصّل الذی قد حقّق فی محلّه، فلا حاجة للإعادة</w:t>
      </w:r>
      <w:r>
        <w:rPr>
          <w:rFonts w:eastAsia="IRNazanin" w:cs="IRNazanin"/>
          <w:color w:val="111111"/>
          <w:sz w:val="28"/>
          <w:szCs w:val="28"/>
          <w:rtl w:val="true"/>
          <w:lang w:bidi="fa-IR"/>
        </w:rPr>
        <w:t xml:space="preserve">. </w:t>
      </w:r>
      <w:bookmarkStart w:id="117" w:name="pg13321_139228"/>
    </w:p>
    <w:p>
      <w:pPr>
        <w:pStyle w:val="BookText"/>
        <w:rPr/>
      </w:pPr>
      <w:bookmarkEnd w:id="117"/>
      <w:r>
        <w:rPr>
          <w:rFonts w:ascii="IRNazanin" w:hAnsi="IRNazanin" w:eastAsia="IRNazanin"/>
          <w:color w:val="111111"/>
          <w:sz w:val="28"/>
          <w:sz w:val="28"/>
          <w:szCs w:val="28"/>
          <w:rtl w:val="true"/>
          <w:lang w:bidi="fa-IR"/>
        </w:rPr>
        <w:t>أحکام غُسل الجنابة</w:t>
      </w:r>
    </w:p>
    <w:p>
      <w:pPr>
        <w:pStyle w:val="BookText"/>
        <w:rPr/>
      </w:pPr>
      <w:r>
        <w:rPr>
          <w:rFonts w:ascii="IRNazanin" w:hAnsi="IRNazanin" w:eastAsia="IRNazanin"/>
          <w:color w:val="111111"/>
          <w:sz w:val="28"/>
          <w:sz w:val="28"/>
          <w:szCs w:val="28"/>
          <w:rtl w:val="true"/>
          <w:lang w:bidi="fa-IR"/>
        </w:rPr>
        <w:t>البحث فی بیان وجوب الترتیب بین الیمین والیسار فی غُسل الجنابة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علی وجوب الترتیب بینهما ، ـ مضافاً إلی الإجماعات والأُصول ـ بعدّة أخبار ، یفهم منها ذلک ، وهی علی طائفتین</w:t>
      </w:r>
      <w:r>
        <w:rPr>
          <w:rFonts w:eastAsia="IRNazanin" w:cs="IRNazanin"/>
          <w:color w:val="111111"/>
          <w:sz w:val="28"/>
          <w:szCs w:val="28"/>
          <w:rtl w:val="true"/>
          <w:lang w:bidi="fa-IR"/>
        </w:rPr>
        <w:t>:</w:t>
      </w:r>
    </w:p>
    <w:p>
      <w:pPr>
        <w:pStyle w:val="Heading2"/>
        <w:numPr>
          <w:ilvl w:val="1"/>
          <w:numId w:val="1"/>
        </w:numPr>
        <w:rPr/>
      </w:pPr>
      <w:bookmarkStart w:id="118" w:name="__RefHeading___Toc2493192_2322387425"/>
      <w:bookmarkStart w:id="119" w:name="_Toc39"/>
      <w:bookmarkEnd w:id="118"/>
      <w:r>
        <w:rPr>
          <w:rtl w:val="true"/>
        </w:rPr>
        <w:t>احکام غُسل الجنابة</w:t>
      </w:r>
      <w:bookmarkEnd w:id="11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منها الترتیب ، لأجل الترتیب فی الذکر ، مع کون العطف بینها بالواو ، وذلک مثل صحیحة زرارة المتقدّم ذکرها ، وقد جاء فیها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صبّ علی رأسه ثلاث أکفّ ، ثمّ صبّ علی منکبه الأیمن مرّتین ، وعلی منکبه الأیسر مرّتین ، فما جری علیه الماء فقد أجزأه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قلنا بکون الواو أیضاً للترتیب ، کما علیه الفرّاء ـ من النحویّین ـ فدلالتها علیه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قلنا بکونه للمطلق الذی یجتمع مع الترتیب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الجمهور ـ فلابدّ فی دلالته علیه من قرینة ، وهی ما عرفت من الإجماعات ، والسیرة المستمرة ـ إنْ تمّت ـ والأخبار التی سنذکرها فی الطائفة الثانیة ، وجمیعها تفید کون المراد هو الترتیب ، أمّا حقیقةً أو مجازاً ، علی حسب اختلاف الآراء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کون غُسل المیّت مثل غُسل الجنابة ، أو عینها ، کما وردت أخبار دالّة علی لزوم الترتیب بین الجانبین فی غُسل المیت ، فلا بأس أوّلاً أن نشیر الی لزوم مراعاة الترتیب بینهما فی غُسل المیّت ، بما ورد فیه فی الجملة ، </w:t>
      </w:r>
      <w:bookmarkStart w:id="120" w:name="pg13321_139229"/>
    </w:p>
    <w:p>
      <w:pPr>
        <w:pStyle w:val="BookText"/>
        <w:rPr/>
      </w:pPr>
      <w:bookmarkEnd w:id="120"/>
      <w:r>
        <w:rPr>
          <w:rFonts w:ascii="IRNazanin" w:hAnsi="IRNazanin" w:eastAsia="IRNazanin"/>
          <w:color w:val="111111"/>
          <w:sz w:val="28"/>
          <w:sz w:val="28"/>
          <w:szCs w:val="28"/>
          <w:rtl w:val="true"/>
          <w:lang w:bidi="fa-IR"/>
        </w:rPr>
        <w:t xml:space="preserve">وذلک مثل روایة عمّار بن موسی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غُسل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فتطرح علی سوءته خرقة ، ثمّ تنضح علی صدره ورکبتیه من الماء ، ثمّ تبدأ فتغسل الرأس واللحیة بسدرٍ حتّی ینقیه ، ثمّ تبدأ بشقّه الأیمن ، ثمّ بشقّه الأیسر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Heading2"/>
        <w:numPr>
          <w:ilvl w:val="1"/>
          <w:numId w:val="1"/>
        </w:numPr>
        <w:rPr/>
      </w:pPr>
      <w:bookmarkStart w:id="121" w:name="__RefHeading___Toc2493194_2322387425"/>
      <w:bookmarkStart w:id="122" w:name="_Toc40"/>
      <w:bookmarkEnd w:id="121"/>
      <w:r>
        <w:rPr>
          <w:rtl w:val="true"/>
        </w:rPr>
        <w:t xml:space="preserve">فی غسل الجنابة </w:t>
      </w:r>
      <w:r>
        <w:rPr>
          <w:rtl w:val="true"/>
        </w:rPr>
        <w:t xml:space="preserve">/ </w:t>
      </w:r>
      <w:r>
        <w:rPr>
          <w:rtl w:val="true"/>
        </w:rPr>
        <w:t>الترتیب بین الجانبین</w:t>
      </w:r>
      <w:bookmarkEnd w:id="122"/>
    </w:p>
    <w:p>
      <w:pPr>
        <w:pStyle w:val="BookText"/>
        <w:rPr/>
      </w:pPr>
      <w:r>
        <w:rPr>
          <w:rFonts w:ascii="IRNazanin" w:hAnsi="IRNazanin" w:eastAsia="IRNazanin"/>
          <w:color w:val="111111"/>
          <w:sz w:val="28"/>
          <w:sz w:val="28"/>
          <w:szCs w:val="28"/>
          <w:rtl w:val="true"/>
          <w:lang w:bidi="fa-IR"/>
        </w:rPr>
        <w:t xml:space="preserve">وهو صریح فی وجوب الترتیب بین الأیمن والأیسر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فی الدلالة حدیث یونس</w:t>
      </w:r>
      <w:r>
        <w:rPr>
          <w:rStyle w:val="FootnoteAnchor"/>
          <w:rtl w:val="true"/>
        </w:rPr>
        <w:footnoteReference w:id="186"/>
      </w:r>
      <w:r>
        <w:rPr>
          <w:rFonts w:ascii="IRNazanin" w:hAnsi="IRNazanin" w:eastAsia="IRNazanin"/>
          <w:color w:val="111111"/>
          <w:sz w:val="28"/>
          <w:sz w:val="28"/>
          <w:szCs w:val="28"/>
          <w:rtl w:val="true"/>
          <w:lang w:bidi="fa-IR"/>
        </w:rPr>
        <w:t>والکاهلی</w:t>
      </w:r>
      <w:r>
        <w:rPr>
          <w:rStyle w:val="FootnoteAnchor"/>
          <w:rtl w:val="true"/>
        </w:rPr>
        <w:footnoteReference w:id="187"/>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ذلک فی غُسل المیّت ، وکان مورد الوفاق عند الفقهاء ، فحینئذ نعود إلی الأخبار المتکفلة لبیان التشبیه بینهما ، أو کون غُسل المیّت کغُسل الجنابة ، وذلک مثل صحیحة محمد بن مسلم ،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المیّت مثل غسل الجنب ، وأن کان کثیر الشعر فرد علیه الماء ثلاث مرّات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روایة سلیمان الدیلمی ، عن أبی عبد اللّه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سئل أبا جعفر علیه‌السلام عن المیّت لم یغسل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الرّوح من البدن ، خرجت النطفة التی خُلِق منها بعینها منه ، کائناً ما کان ، صغیراً أو کبیراً ، ذکراً أو انثی ، فلذلک یُغسَّل غُسل الجنابة</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 فإنّه یدلّ علی کون غُسل المیّت هو عین غسل الجنابة ، فلابدّ فیه الترتیب بمثل ما کان کذلک فی غسل المیّت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الصدوق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 علیه‌السلام ، لأیّ علّة یُغسل المیّت؟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منه النطفة التی خُلِق منها ، تخرج من عینیه أو من فیه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فی حدیث عبد الرحمن بن حمّاد ، ما یدلّ علی کون غُسل المیّت هو غسل الجنابة بعینه ، حیث ورد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ماتَ سالتْ منه تلک النُّطفة بعینها ، یعنی التی خلق منها ، فمن ثمّ صار المیّت یغسّل غسل الجنابة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لاحظت هذه الأخبار تجدها خیر شاهد علی المدعی ، وهو کون الترتیب بین الجانبین ، کالترتیب بین الرأس وبینهما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واول من تفطّن لهذا الأمر ـ أی المقایسة ـ علی حسب نقل صاحب الحدائق ، کان والده الشریف حیث أفتی بذلک و أحکم الاستدلال علیه برغم انه قد ناقش طویلاً فی دلالة الاخبار التی سبق وان ذکرناها من الطائفتین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ولازم القول بذلک أنّه لو شرع فی غَسل الجانب الأیسر ، قبل ان یتم غسل الأیمن ولو بجزء یسیر قبل ساحة الانملة من باطن رجله ، لوجب علیه اعادة غَسل الأیسر ، بعد غسل ما بقی من الجانب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ذلک أنّ الغُسل کالوضوء ، له کیفیّة ولحدة ، ففی أیّ مقام اطلق لفظهما ، انستبقت تلک الکیفیّة الخاصّة إلی الذهن ، فلو کان غُسل المیّت متمایزا ومختلفا عن غُسل الجنابة فی الکیفیّة ، لوجب التفصیل فی مقام الندب أو غیره کالحیض ، بأنّه هل هو کغسل الجنابة أو کغسل المیّت ، ومادام لم نجد التفصیل و الاستفسار عنه فی الاخبار فانه یوجب الظن بل الاطمئنان بتمامیة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یشهد لذلک ـ أی الأتّحاد ـ الجمع فی الکیفیّة ، وذلک بلزوم الترتیب فی المواضع الثلاثة ، من تجویزهم للتداخل بینها ، من دون تردید ونقاش فی ذلک ، مع أنّه لو کان قد نُقل وذکر فی واحد منها کیفیّة خاصّة ، لاستبعد جواز التداخل فی کیفیّة خاصّة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التمسّک بالسیرة القطعیّة المستمرة عند علماء الشیعة </w:t>
      </w:r>
    </w:p>
    <w:p>
      <w:pPr>
        <w:pStyle w:val="BookText"/>
        <w:rPr/>
      </w:pPr>
      <w:r>
        <w:rPr>
          <w:rFonts w:ascii="IRNazanin" w:hAnsi="IRNazanin" w:eastAsia="IRNazanin"/>
          <w:color w:val="111111"/>
          <w:sz w:val="28"/>
          <w:sz w:val="28"/>
          <w:szCs w:val="28"/>
          <w:rtl w:val="true"/>
          <w:lang w:bidi="fa-IR"/>
        </w:rPr>
        <w:t xml:space="preserve">وعامتهم فی جمیع الأعصار والأمصار ، من الإتیان بالغُسل دائما مع مراعاتهم حین العمل والغُسل بالترتیب المعهود ـ ماعدا الغُسل الارتماسی ـ المستکشف منه علی سبیل القطع ، وصول ذلک الیهم من ساداتهم المیامین وائمتهم المعصومین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تمسّک أیضاً لاثبات ذلک بالنبویّ العامی ،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صلی‌الله‌علیه‌و‌آله‌وسلم کان إذا اغتسل بدأ بالشقّ الأیمن ثمّ الأیسر</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المنجبر ضعفه من جهة السند بالشهرة المحقّقة ، والإجماع المحکی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نزید علی جمیع ما بیّناه ، کون الترتیب بتقدیم الأیمن علی الأیسر أمرٌ ثابت فی کثیر من احکام الشرع وذلک من جهة تعظیم جانب الایمن علی الجانب الأیسر کما فی الوضوء ، والتیمّم ، والدخول فی المساجد ، حیث ورد الأمر بتقدیم الیمین علی الیسار ، وفعل عکس ذلک حین الدخول الی دار الخلاء ، وتقدیم الأیمن فی الأکل والشرب ، وخلافه فی الاستنجاء ، وأمثال ذلک ، حیث یؤیّد قول المشهور من تقدیم جانب الأیمن علی الأیسر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مجموع ما یمکن أن یستدلّ به أو یستفاد منه تأییدا ، وأن کان بعضها لا یخلو عن مناقشة ، کما لا یخلو بعض ما أورد علیها من الوهن والاشکال ، فلا بأس بذکر ذلک والاشارة الیه ، حتّی یتّضح المرام والمقصود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أنّ المحقّق الهمدانی قد تحمّل عناء هذه المسألة ، فی الأیراد علی تلک الاستدلالات ، فلأجل ذلک نتعرّض لجانب من کلامه الشریف مع مراعاة التلخیص والایجاز ، فانه قدس‌سره قد اختار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تابع فیه </w:t>
      </w:r>
    </w:p>
    <w:p>
      <w:pPr>
        <w:pStyle w:val="BookText"/>
        <w:rPr/>
      </w:pPr>
      <w:r>
        <w:rPr>
          <w:rFonts w:ascii="IRNazanin" w:hAnsi="IRNazanin" w:eastAsia="IRNazanin"/>
          <w:color w:val="111111"/>
          <w:sz w:val="28"/>
          <w:sz w:val="28"/>
          <w:szCs w:val="28"/>
          <w:rtl w:val="true"/>
          <w:lang w:bidi="fa-IR"/>
        </w:rPr>
        <w:t xml:space="preserve">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لزوم الترتیب بین الجانبین ، وتبعهم علی ذلک بعض من قارب عصرنا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 علی عدم وجوب الترتیب ـ مضافاً إلی الأصل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مراده منه ، هو أصل البراءة ، مع ما عرفت الاشکال فیه ، 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أراد به من الأمر بمطلق التطهیر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لم ترد فی الآیة الشریفة اشارة الی الترتیب المدعی ، ما رواه الشیخ فی الصحیح ، عن زرارة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سئلت أبا عبد اللّه علیه‌السلام عن غُسل الجنابة؟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وتغسّل کفّیک ، ثمّ تفرغ بیمینک علی شمالک ، فتغسل فرجکَ ، ثمّ تمضمض واستنشق ، ثمّ تغسّل جسدک من لدن قرنک إلی قدمیک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الصحیح عن یعقوب بن یقطین ،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یغتسل ، یبدأ فیغسل یدیه إلی المرفقین ، قبل أن یغمسها فی الاناء ، ثمّ یغسل ما أصابه من أذی ، ثمّ یصب الماء علی رأسه وعلی وجهه وعلی جسده کلّه ، ثمّ قد قضی الغسل ، ولا وضوء علیه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اطلاق هذا الخبر عدم وجود مزیة لجانب علی الآخر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الصحیح ، عن أحمد بن محمد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یدک الیمنی من المرفقین کذا إلی اصابعک ، ثمّ تبول أن قدرت علی البول ، ثمّ تُدخل یدک فی الاناء ، ثمّ اغسل ما أصابک منه ، ثمّ أفض </w:t>
      </w:r>
    </w:p>
    <w:p>
      <w:pPr>
        <w:pStyle w:val="BookText"/>
        <w:rPr/>
      </w:pPr>
      <w:r>
        <w:rPr>
          <w:rFonts w:ascii="IRNazanin" w:hAnsi="IRNazanin" w:eastAsia="IRNazanin"/>
          <w:color w:val="111111"/>
          <w:sz w:val="28"/>
          <w:sz w:val="28"/>
          <w:szCs w:val="28"/>
          <w:rtl w:val="true"/>
          <w:lang w:bidi="fa-IR"/>
        </w:rPr>
        <w:t>علی رأسک وجسدک ، ولا وضوء فیه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 فهذه الروایات صریحة فی عدم وجوب الترتیب ، لورودها فی مقام البیان المنافی للاجمال ، والعمل بها متّجة ، إلاّ أنّ المصیر إلی ما علیه أکثر الأصحاب أحوط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فالأنسب هنا الرجوع إلی کلام الهمدانی قدس‌سره ، حیث أورد علی الاستدلال بالاخبار الدالة علی کون غُسل الجنابة کغُسل المیّت فی الترتیب ، قال ما لفظه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غُسل المیّت بعینه هو غُسل الجنابة ، کما هو مقتضی أغلب الأخبار ـ لا یقتضی إلاّ اعتبار جمیع ما یعتبر فی غُسل الجنابة فیه ، بأن یکون غُسل المیّت من مصادیق غُسل الجنابة ، وأمّا أنّه یعتبر فی جمیع مصادیق غُسل الجنابة کلّ ما یعتبر فی غسل المیّت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 یجب فی غُسل المیّت تثلیث الغَسَلات ، واستعمال السِّدر والکافور ، ولا یجب ذلک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الجائز أن یکون الزام الشارع بهذا القسم من الغُسل ـ أعنی مرتّباً ـ بالنسبة إلی المیّت ، مسبّباً عن خصوصیّة فیه ، ککونه أفضل الأفراد ، فأوجبه الشارع تعظیماً للمیّت ، أو کون سائر الأقسام موجباً لتوهین المیّت ، باقامته علی قدمیه ، أو اقعاده ، أو ابقائه علی وجهه ، أو غیر ذلک من الخصوصیات التی یعلمها الشارع ، والتخطّی عن مور المنصوص لا یجوز ، إلاّ بعد القطع بالغاء الخصوصیّة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یمکن دعوی استفادته من الأخبار ، لیس إلاّ أنّ وجوب غُسل المیّت لصیرورته جنباً ، وأمّا ایجاده بهذه الکیفیّة أیضاً مسبّب عن کونه جنباً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التشبیه فی روایة محمد بن مسلم ، وإن کان مقتضی اطلاقه ما ذکر ، ولکن العرف لا یساعد </w:t>
      </w:r>
    </w:p>
    <w:p>
      <w:pPr>
        <w:pStyle w:val="BookText"/>
        <w:rPr/>
      </w:pPr>
      <w:r>
        <w:rPr>
          <w:rFonts w:ascii="IRNazanin" w:hAnsi="IRNazanin" w:eastAsia="IRNazanin"/>
          <w:color w:val="111111"/>
          <w:sz w:val="28"/>
          <w:sz w:val="28"/>
          <w:szCs w:val="28"/>
          <w:rtl w:val="true"/>
          <w:lang w:bidi="fa-IR"/>
        </w:rPr>
        <w:t xml:space="preserve">علی استفادة ارادة عموم المنزلة من الطرفین فی أغلب موارد استعمالاته ، فإنّه لا ینسبق إلی الذهن فی مثل المقام ، إلاّ ارادة تشبیه غُسل المیّت بغسل الجنب فی الکیفیّات المعهودة المعتبرة ، دون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تقدیر تسلیم الظهور فی المدّعی ، فلیس علی وجهٍ یوجب التصرّف فی ظواهر الأدلّة الواردة فی بیان کیفیّة غُسل الجنابة ، الدالّة علی عدم اعتبار الترتیب بین الجانبین ، فیما یتّضح لکَ فیما بعد أن شاء اللّه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کلامه من الاشکال ، لأنّه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سلّم دلالة الأخبار علی عینیّة غُسل المیّت بغسل الجنابة ، وأنّه لیس إلاّ هو ، واستظهرنا من الأدلّة لزوم الترتیب بین الجانبین فی غُسل المیّت ، باعتبار أنّه غُسل الجنابة ، فلا یکون کلّ الأفراد کذلک ، والتفاوت بین الأفراد بلا دلیل خارجی غیر مقبول عند العرف ، فمجرّد کون الغُسل هنا یقع بکیفیّة خاصّة من دون حاجة الی الوقوف أو الاقعاد أو الاستلقاء علی القفا ، لأجل خصوصیّة فیه ، لا یوجب رفع الید عمّا یجری فی تمام أقسامه ، من دون توهین ، أو لزوم أحد هذه الأُمور وهو الترتیب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بالعینیّة ، واکتفینا بمثل حدیث محمد بن مسلم من التشبیه ، فالمتبادر إلی الذهن هو کون العمل فی الاتیان بهما مماثلین ، إذ هو الأقرب بالانسباق إلی الذهن من غیره ، لأنّ مثل إیصال الماء إلی تمام الجسد ، ممّا هو داخل فی قوام الغُسل ، إذ بدونه لا یتحقّق حقیقته ، فالذی ینبغی أن یتذکر لیس إلاّ الترتیب والموالاة وأمثال ذلک ، فضلاً عن کونه هو بعینه ، کما هو المستفاد من </w:t>
      </w:r>
    </w:p>
    <w:p>
      <w:pPr>
        <w:pStyle w:val="BookText"/>
        <w:rPr/>
      </w:pPr>
      <w:r>
        <w:rPr>
          <w:rFonts w:ascii="IRNazanin" w:hAnsi="IRNazanin" w:eastAsia="IRNazanin"/>
          <w:color w:val="111111"/>
          <w:sz w:val="28"/>
          <w:sz w:val="28"/>
          <w:szCs w:val="28"/>
          <w:rtl w:val="true"/>
          <w:lang w:bidi="fa-IR"/>
        </w:rPr>
        <w:t xml:space="preserve">أغلب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إذا أشیر إلیه فی حدیثٍ ، فی کیفیته من الترتیب أو الارتماس ، فأنّه یحمل علیه کلّ ما ورد من الأمر بالغُسل ، واجباً أو ندباً ، مثل الوضوء ، ما دام لم یرد علینا دلیلٌ علی خلافه ، ولأجل ذلک ذهب الفقهاء إلی جواز التداخل بین الأغسال ، مع أنّه لو کانت مختلفة من حیث العمل الزاماً ، فلا وجه للتداخل ، إلاّ فیما یکون مثله فی العمل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ماتمسّک به للاختلاف فی کیفیته ، من لزوم استعمال السدر والکافور ، وتثلیث الغسلات فی غُسل المیت دون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یخلو عن نقاش ، لوضوح أن تعدّد الغَسل لا ینافی لزوم الترتیب فی اتیانه ، کما أنّ لزوم استعمال السدر والکافور فی غَسلاته ، انّما هو لأجل دلیل خارجی لا علاقة له باصل تشریع الغُسل وکیفیّة اتیانه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اخیرا فی کلامه من تسلیم الظهور ،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یوجب التصرّف فی ظواهر الأدلّة علی عدم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تلک الأخبار بعضها غیر ظاهرة فی عدمه ، بل غایته الاطلاق الذی لاینافی مع ما یدلّ علی لزوم الترتیب ، وهو مثل صحیحة حکم بن حکیم ، حیث ورد فیها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وافض علی رأسک وجسدک فاغتسل</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أمر بافاضة الماءَ ، توطئةً للغسل ، وذلک لأجل 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فلا یکون فی مقام بیان کیفیّة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ذیله یدلّ علی خلاف ما ذکر ، لأنه قد ورد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کنت فی مکان نظیف فلا یضرّک أن لا تغسل </w:t>
      </w:r>
    </w:p>
    <w:p>
      <w:pPr>
        <w:pStyle w:val="BookText"/>
        <w:rPr/>
      </w:pPr>
      <w:r>
        <w:rPr>
          <w:rFonts w:ascii="IRNazanin" w:hAnsi="IRNazanin" w:eastAsia="IRNazanin"/>
          <w:color w:val="111111"/>
          <w:sz w:val="28"/>
          <w:sz w:val="28"/>
          <w:szCs w:val="28"/>
          <w:rtl w:val="true"/>
          <w:lang w:bidi="fa-IR"/>
        </w:rPr>
        <w:t>رجلیک ، وانْ کنتَ فی مکان لیس بنظیفٍ ، فاغسل رجلیک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أمر بغَسل الرجلین إذا کان فی مکان غیر نظیف ، أمّا من جهة جعلهما جزء من الغُسل ، أو لازالة القذارة التی یتوقّف علیها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حالٍ ، یکون غَسل الرجل الیمنی بعد غَسل أعالی الجانب الأیسر ، وهذا یفید انه لم یراع فیه الترتیب ، فیدلّ علی عدم اعتباره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أمره بذلک باعتبار ثلوث رجله ، و ذلک بعد الفراغ عن الغسل ، فلیس حینئذٍ یکون غسلهما دالاًّ علی کونه جزءً من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لعله کان أمره لبیان لزوم مراعاة محل الاقامة ، من الطهارة والنظافة قبل الغُسل ، توطئةً لتحصیل الغُسل فی مکان نظیف ، فحینئذ لا یدلّ علی ما ادّعاه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ظهور هذا الحدیث علی عدم اعتبار الترتیب ، غیر مسموعة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امکان ان یکون المراد من أمره بافاضة الماء ، هو الارتماس الذی سیجیء ، وأنّه لابدّ فیه من اجراء الماء علی جمیع اجزاء الجسد من الرأس وغیره دفعة واحدة ، فلا یکون حینئذ مرتبطاً بما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یتوهّم ظهور حدیث سماعة وأبی بصیر علی عدم الترتیب ، حیث أنّ الوارد فی الأوّل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لیصب علی راسه ثلاث مرّات ملاء کفّیه ، ثمّ یضرب بکفّ من ماء علی صدره ، وکفّ بین کتفیه ، ثمّ یفیض الماء علی جسده کلّه</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الثانی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وتصبّ الماء علی رأسک ثلاث مرّات ، وتغسل </w:t>
      </w:r>
    </w:p>
    <w:p>
      <w:pPr>
        <w:pStyle w:val="BookText"/>
        <w:rPr/>
      </w:pPr>
      <w:r>
        <w:rPr>
          <w:rFonts w:ascii="IRNazanin" w:hAnsi="IRNazanin" w:eastAsia="IRNazanin"/>
          <w:color w:val="111111"/>
          <w:sz w:val="28"/>
          <w:sz w:val="28"/>
          <w:szCs w:val="28"/>
          <w:rtl w:val="true"/>
          <w:lang w:bidi="fa-IR"/>
        </w:rPr>
        <w:t>وجهک ، وتفیض علی جسدک الماء</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لم یذکر الترتیب فی افاضته علی الجسد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المراد فی الحدیث الأوّل بضرب الماء علی الصدر ، هو غَسل الجانب الأیمن ، وضربه علی الکتف غَسل الجانب الأیسر ، وأن المقصود من الافاضة ، افهام لزوم ایصال ماء کلّ منهما إلی تمام الجسد ، وذلک من جهة مراعاة اعتبار کل جانب بمفرده ، بإمرار الید علیه ، بقرینة لفظة کلّه 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یدلّ علی المطلوب ، أو لا أقل أن یحمل علیه ، جمعاً بینه و بین الأخبار الدالة علی لزوم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هذا الجمع أولی من الطرح ، من جهة اعراض الأصحاب عنه ، کما قاله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وان یکون الحدیث الثانی فی مقام بیان مجرد لزوم إیصال الماء الی تمام الجسد ، أمّا ضرورة کون الوصول الیه بالترتیب أو غیره ، فانه تکون بواسطة دلالة أخبار اُخر ، وقد عرفت أنّه یراعی ما رواه العامة عمّا کان فی زمن النبیّ صلی‌الله‌علیه‌و‌آله ، مضافاً إلی صحیحة زرارة السابقة ، وغایة ما تدل علیها هی رفع الید عن الظهور من جهة أعراض الأصحاب وقیام روایة معتبره ، کما لا یخفی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تمسک بعض الفقهاء للدلالة علی عدم وجوب الترتیب ، بما ورد فی حدیث زرارة ، عن أبی جعفر علیه‌السلام 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ذراعه ، أو بعض جسده من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شکّ وکانت به بلّة ، وهو فی </w:t>
      </w:r>
    </w:p>
    <w:p>
      <w:pPr>
        <w:pStyle w:val="BookText"/>
        <w:rPr/>
      </w:pPr>
      <w:r>
        <w:rPr>
          <w:rFonts w:ascii="IRNazanin" w:hAnsi="IRNazanin" w:eastAsia="IRNazanin"/>
          <w:color w:val="111111"/>
          <w:sz w:val="28"/>
          <w:sz w:val="28"/>
          <w:szCs w:val="28"/>
          <w:rtl w:val="true"/>
          <w:lang w:bidi="fa-IR"/>
        </w:rPr>
        <w:t>صلاته ، مسح بها علیه ، وأن کان استیقن رجع فأعاد علیهما ما لم یصب بلّة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ظهوره فی عدم لزوم الترتیب بمقتضی ترک الاستفصال ، حیث أجاب بکفایة غَسل خصوص الموضع المتروک ، وأن کان فی الطرف الأیمن ، مع أنّه لو کان مراعاة الترتیب واجباً للزم أن یحکم بوجوب إعادة غسل الجانب الأیسر بعده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غیر وجیه ، لأنّه لیس فی مقام بیان شیء ، إلاّ بیان لزوم جبران الموضع المتروک ، وهو اعمّ من لزوم إعادة الغسل معه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دلالة الدلیل علی لزوم مراعاة الترتیب فی الجانبین أیضاً ، وضمّ إلی هدا الحدیث ، فانّه یوجب کون الواجب فی مثل الطرف الأیمن مراعاة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غسل موضع المتروک ، وإعادة غسل الطرف الأیسر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یوجب ذلک مراعاة أُمور ثلاثة ، إذا کان المتروک فی جانب الرأس ، حیث یجب اولاً غَسل الرأس ومن ثم غسل المتروک من الطرفین بعده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فالدلیل لا یعارض شیئاً من ذلک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فرض کون الدلیل مطلقا بحیث یجامع مع عدم الترتیب فانه ، یجب التقیّد بما یدلّ علی لزوم مراعاة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التمسّک والاستدلال بالسیرة المستمرة والقطعیّة من العلماء والعوام المتّصلة بزمان المعصوم علیه‌السلام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استشکل فیه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القطع بوجود مثل هذه السیرة المستمرة وبهذه الکیفیّة إلی العصور السابقة ، ومدّعیها کذلک یعدّ مجازفا فی القول والدعوی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تحقّقها ، فهی لا تکشف عن الوجوب ، لإمکان أن تکون مندوبة ، کما هو الحال فی السیرة الثابتة عند الشیعة من السلام علی أبی عبداللّه الحسین علیه‌السلام بعد شرب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لوفرض ثبوت هذه السیرة بین العلماء ، فانها تکون من جهة أنّهم اما قائلون بلزوم مراعاة الترتیب ، وامّا قائلون بعدم لزوم الترتیب ، ولذلک احتاطوا فی ذلک خروجاً عن مخالفة المشهور ، وأمّا العوام فهم إنّما یتّبعون علمائهم الذین یقلّدونهم فی اللزوم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السیرة کیف تکشف کشفا قطعیا عن حکم لزوم مراعاة الترتیب عن المعصومین علیهم‌السلام ، حتّی تکون حجّة؟</w:t>
      </w:r>
    </w:p>
    <w:p>
      <w:pPr>
        <w:pStyle w:val="BookText"/>
        <w:rPr/>
      </w:pPr>
      <w:r>
        <w:rPr>
          <w:rFonts w:ascii="IRNazanin" w:hAnsi="IRNazanin" w:eastAsia="IRNazanin"/>
          <w:color w:val="111111"/>
          <w:sz w:val="28"/>
          <w:sz w:val="28"/>
          <w:szCs w:val="28"/>
          <w:rtl w:val="true"/>
          <w:lang w:bidi="fa-IR"/>
        </w:rPr>
        <w:t xml:space="preserve">فدلیل السیرة لا یُسمن ولا یُغنی فی المقام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ما لا یخفی ، فأنّ المدّعی للسیرة اقام دلیلاً قطعیا علی الوجوب ، فانّ ما تمثلّ به لایفید النقض ، لأنّ قیام السیرة علی ثبوت شیء یکون بنفسه دلیلٌ علی اللزوم ، إلاّ أن یدلّ دلیل علی الندب ، مثل السّلام علی أبی عبد اللّه الحسین علیه‌السلام بعد الشرب ، فلا یکون دعواها مجازفة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وجودها إلی زمان المعصومین علیهم‌السلام کذلک ، تکشف عن کونها مورست امامهم وفی حیاتهم علیهم‌السلام علی نحو اللزوم ، وتکون حینئذٍ حجّة ، إلاّ أن یقوم دلیل علی خلافها بواسطة الأخبار المذکورة ، وقد عرفت جوابها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المستفاد من ملاحظة الطائفتین ، من الأخبار والسیرة ، منضمّاً الی </w:t>
      </w:r>
      <w:bookmarkStart w:id="123" w:name="pg13321_139240"/>
    </w:p>
    <w:p>
      <w:pPr>
        <w:pStyle w:val="BookText"/>
        <w:rPr/>
      </w:pPr>
      <w:bookmarkEnd w:id="123"/>
      <w:r>
        <w:rPr>
          <w:rFonts w:ascii="IRNazanin" w:hAnsi="IRNazanin" w:eastAsia="IRNazanin"/>
          <w:color w:val="111111"/>
          <w:sz w:val="28"/>
          <w:sz w:val="28"/>
          <w:szCs w:val="28"/>
          <w:rtl w:val="true"/>
          <w:lang w:bidi="fa-IR"/>
        </w:rPr>
        <w:t xml:space="preserve">الروایة النبویّة التی رواها العامّة ، وهی التی تفید أنّ النبی صلی‌الله‌علیه‌و‌آله‌وسلم قد بدأ بالشقّ الأیمن ، ثمّ الأیسر ، والمعتضدة بروایات الشیعة ، وفتوی الأصحاب ، فان جمیعها یوجب الاطمئنان للفقیه علی لزوم مراعاة الترتیب فی الجانبین ، کالترتیب بین الرأس والطرفین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عمّا عرفت من تایید ذلک بالدلیل والاستصحاب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ما علیه المشهور ، بل الإجماع ، إلاّ من عرفت أسمائهم وبعض من قارب عصرنا من الفقهاء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وبعد أن ثبت وجوب مراعاة الترتیب بین الجوانب الثلاثة من الرأس والطرفین ، فانه لابد من غسل جزء یسیر فی کلّ جانب حین غسل الجانب الاخر وذلک لتحصیل القطع بالواجب ، من باب المقدّمة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حکم العورتین من القُبل والدبر والسرّة ، وهی مواضع من الجسم واقعة فی الحدّ المشترک بین الجانبین من حیث الغَسل ، ففیها عدة احتمالات وهی</w:t>
      </w:r>
      <w:r>
        <w:rPr>
          <w:rFonts w:eastAsia="IRNazanin" w:cs="IRNazanin"/>
          <w:color w:val="111111"/>
          <w:sz w:val="28"/>
          <w:szCs w:val="28"/>
          <w:rtl w:val="true"/>
          <w:lang w:bidi="fa-IR"/>
        </w:rPr>
        <w:t>:</w:t>
      </w:r>
    </w:p>
    <w:p>
      <w:pPr>
        <w:pStyle w:val="Heading2"/>
        <w:numPr>
          <w:ilvl w:val="1"/>
          <w:numId w:val="1"/>
        </w:numPr>
        <w:rPr/>
      </w:pPr>
      <w:bookmarkStart w:id="124" w:name="__RefHeading___Toc2493196_2322387425"/>
      <w:bookmarkStart w:id="125" w:name="_Toc41"/>
      <w:bookmarkEnd w:id="124"/>
      <w:r>
        <w:rPr>
          <w:rtl w:val="true"/>
        </w:rPr>
        <w:t xml:space="preserve">فی غسل الجنابة </w:t>
      </w:r>
      <w:r>
        <w:rPr>
          <w:rtl w:val="true"/>
        </w:rPr>
        <w:t xml:space="preserve">/ </w:t>
      </w:r>
      <w:r>
        <w:rPr>
          <w:rtl w:val="true"/>
        </w:rPr>
        <w:t>الترتیب فی غَسل کلّ عضو</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غَسلهما مع الجانبین ، بأن یُغسل مع کل جانب ، و تکون النتیجة لزوم غسلها مرتین مرتّبین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یجب غسلهما مرّة واحدة مع أحد الجانبین تخییراً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لزوم الغسل مع أحد الجانبین تعییناً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تعدّ هذه المواضع من المواضع المستقلة فی الغَسل ، غیر داخلتین فی أحد الجانبین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یجب غسلهما مع کلّ من الجانبین مرّةً ، وغسلهما مرة ثالثة بالاستقلال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یجب التوزیع بین الجانبین بالتنصیف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ومحتملات ، لاتردید ظاهراً فی عدم وجوب غسلهما ثلاث مرّات ، </w:t>
      </w:r>
    </w:p>
    <w:p>
      <w:pPr>
        <w:pStyle w:val="BookText"/>
        <w:rPr/>
      </w:pPr>
      <w:r>
        <w:rPr>
          <w:rFonts w:ascii="IRNazanin" w:hAnsi="IRNazanin" w:eastAsia="IRNazanin"/>
          <w:color w:val="111111"/>
          <w:sz w:val="28"/>
          <w:sz w:val="28"/>
          <w:szCs w:val="28"/>
          <w:rtl w:val="true"/>
          <w:lang w:bidi="fa-IR"/>
        </w:rPr>
        <w:t xml:space="preserve">الذی هو خامس الاحتمالات ، کذلک هو الأحوط من الجمیع لو أتی به رجاء للمطلوبیّة فی کلّ واحد من الغسلات ، والسبب فی ذلک أنّه لا دلیل لنا مع وجوب غسل العورة والسرّة مستقلّة بعد غسلهما مع الجانبین ، وحیث أنّه لابدّ من غسلهما علی أی تقدیر فی الغُسل ، وقلنا بوجوب مراعاة الترتیب فی الأعضاء الثلاثة ـ کما ورد فی صحیحة زرارة ، حیث لم یذکر فیها إلاّ غسل الرأس ثمّ الجانب الأیمن ثمّ الأیسر ـ فلابدّ من دخول هذه المواضع أمّا فیهما بالتوزیع ، کما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دخولها فی أحدهما ـ بعد القطع بعدم دخولها فی غَسل الرأس ـ أما تخییراً أو تعییناً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لم یدلّ الدلیل علی الأخیر ، فیبقی کونها بالتخییر أو التوزیع بالتنصیف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 فلو غسل هذه المواضع بتمامها مع غَسل کلّ من الجانبین ، فقد جمع جمیع الفروض ، بعد دعوی القطع بعدم وجوب غَسلهما مستقلاً خارجاً عن غسلهما معهما ، لعدم وجود دلیل یدلّ علیه ، کما یحصل الاحتیاط بغسلهما بتمامهما فی الجانب الأیمن ، ثمّ غسل نصفیهما مع الجانب الأیسر ، أو عکس ذلک ، إذ لو کان غسلهما واجباً مستقلاً لصار الغسلات بحیث ینافی التثلیث المستفاد من حدیث زرارة ، وان استشعره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غُسل المیّت ، ولذلک نقول إنّ الاتیان بخامس الوجوه یعدّ أوفق بالاحتیاط من بین جمیع المحتملات ، وحیث کان منافیاً لصحیحة زرارة بالتثلیث ، قلنا إنّ علیه اتیانه به رجاءً ، ولکن هذا احتمال لم یذهب الیه احدٌ من اصحابنا ، فدعوی کونه معرضاً عنه الأصحاب لیس ببعید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فرعان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وجوب مراعاة الترتیب بین الأعضاء الثلاثة ، فهل </w:t>
      </w:r>
    </w:p>
    <w:p>
      <w:pPr>
        <w:pStyle w:val="BookText"/>
        <w:rPr/>
      </w:pPr>
      <w:r>
        <w:rPr>
          <w:rFonts w:ascii="IRNazanin" w:hAnsi="IRNazanin" w:eastAsia="IRNazanin"/>
          <w:color w:val="111111"/>
          <w:sz w:val="28"/>
          <w:sz w:val="28"/>
          <w:szCs w:val="28"/>
          <w:rtl w:val="true"/>
          <w:lang w:bidi="fa-IR"/>
        </w:rPr>
        <w:t>یجب مراعاة الترتیب فی کلّ عضو فی الغَسل ، بوجوب البدء من الأعلی فالأعلی کالوضوء أوّلاً ، أو یستحب ذلک ، أو لم یستحب بل یجوز الابتداء من الأسفل والغَسل منکوساً؟</w:t>
      </w:r>
    </w:p>
    <w:p>
      <w:pPr>
        <w:pStyle w:val="BookText"/>
        <w:rPr/>
      </w:pPr>
      <w:r>
        <w:rPr>
          <w:rFonts w:ascii="IRNazanin" w:hAnsi="IRNazanin" w:eastAsia="IRNazanin"/>
          <w:color w:val="111111"/>
          <w:sz w:val="28"/>
          <w:sz w:val="28"/>
          <w:szCs w:val="28"/>
          <w:rtl w:val="true"/>
          <w:lang w:bidi="fa-IR"/>
        </w:rPr>
        <w:t xml:space="preserve">والذی یظهر من المصنّف ، وعلیه المشهور ، هو عدم الوجوب ، خلافاً لأبی الصلاح الحلبی ، حیث ذهب الی لزوم الشروع من الأعلی فیه مثل الوضوء ، ولکن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باستحبابه ، مستدلا علیه بأنّه اقرب للتحفّظ من النسیان وللتأسّی ، لأنّ الظاهر من صاحب الشرع 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للقول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بالأصل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والظاهر ان المقصود منه فی المقام هو اصالة البراءة عن وجوب الترتیب فی الأعضاء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قد عرفت منّا سابقاً ، أنّه یصحّ ذلک لو لم نقل یکون الأوامر فی باب الوضوء والغُسل من قبیل المُحصِّل والمحصَّل ، کما هو الأقرب عندنا ، وإلاّ کان مقتضی الاصل ـ لولا الدلیل ـ هو لزوم مراعاة الترتیب لکونه شکاً فی تحقّق الإمتثال ، ومن قبیل الشکّ فی المکلّف به لا التکلیف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أیضا بصحیحة عبد اللّه بن سنان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من الجنابة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ابقیت لمعةً فی ظهرک لم یصبها الماء؟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علیک لو سکتّ ، ثمّ مسح تلک اللمعة بیده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روایة أبی بصیر ، ومثلهما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للراوندی ، عن الکاظم علیه‌السلام ، عن آبائه ، عن علیّ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اغتسلَ رسول اللّه صلی‌الله‌علیه‌و‌آله‌وسلم من جنابةٍ ، فإذا لمعة من جسده لم یصبها ماء ، فأخذ من بلل شعره ، فمسح ذلک </w:t>
      </w:r>
      <w:bookmarkStart w:id="126" w:name="pg13321_139243"/>
    </w:p>
    <w:p>
      <w:pPr>
        <w:pStyle w:val="BookText"/>
        <w:rPr/>
      </w:pPr>
      <w:bookmarkEnd w:id="126"/>
      <w:r>
        <w:rPr>
          <w:rFonts w:ascii="Amiri" w:hAnsi="Amiri" w:eastAsia="Amiri" w:cs="Amiri"/>
          <w:color w:val="111111"/>
          <w:sz w:val="28"/>
          <w:sz w:val="28"/>
          <w:szCs w:val="28"/>
          <w:rtl w:val="true"/>
          <w:lang w:bidi="ar-SA"/>
        </w:rPr>
        <w:t>الموضع ، ثمّ صلّی بالناس</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انّ ظاهرهما الاکتفاء بمسح الموضع المتروک ، وخصوص تلک اللمعة ، من دون اعادة غَسل ما بعدها من سائر المواضع ، من ذلک العضو الذی لم تکن اللمعة مغسولة منه ، مع أنّ الترتیب لو کان واجباً فی نفس الأعضاء ، لم یکن البلل والرطوبة الباقیة کافیا فی المسح ، کما لا یکتفی بمسح خصوص اللمعة بل هی وما بعدها المحتمل للترتیب </w:t>
      </w:r>
      <w:r>
        <w:rPr>
          <w:rFonts w:eastAsia="IRNazanin" w:cs="IRNazanin"/>
          <w:color w:val="111111"/>
          <w:sz w:val="28"/>
          <w:szCs w:val="28"/>
          <w:rtl w:val="true"/>
          <w:lang w:bidi="fa-IR"/>
        </w:rPr>
        <w:t>.</w:t>
      </w:r>
    </w:p>
    <w:p>
      <w:pPr>
        <w:pStyle w:val="Heading2"/>
        <w:numPr>
          <w:ilvl w:val="1"/>
          <w:numId w:val="1"/>
        </w:numPr>
        <w:rPr/>
      </w:pPr>
      <w:bookmarkStart w:id="127" w:name="__RefHeading___Toc2493198_2322387425"/>
      <w:bookmarkStart w:id="128" w:name="_Toc42"/>
      <w:bookmarkEnd w:id="127"/>
      <w:r>
        <w:rPr>
          <w:rtl w:val="true"/>
        </w:rPr>
        <w:t xml:space="preserve">فی غسل الجنابة </w:t>
      </w:r>
      <w:r>
        <w:rPr>
          <w:rtl w:val="true"/>
        </w:rPr>
        <w:t xml:space="preserve">/ </w:t>
      </w:r>
      <w:r>
        <w:rPr>
          <w:rtl w:val="true"/>
        </w:rPr>
        <w:t>لو ترک جزءاً من الأعضاء</w:t>
      </w:r>
      <w:bookmarkEnd w:id="128"/>
    </w:p>
    <w:p>
      <w:pPr>
        <w:pStyle w:val="BookText"/>
        <w:rPr/>
      </w:pPr>
      <w:r>
        <w:rPr>
          <w:rFonts w:ascii="IRNazanin" w:hAnsi="IRNazanin" w:eastAsia="IRNazanin"/>
          <w:color w:val="111111"/>
          <w:sz w:val="28"/>
          <w:sz w:val="28"/>
          <w:szCs w:val="28"/>
          <w:rtl w:val="true"/>
          <w:lang w:bidi="fa-IR"/>
        </w:rPr>
        <w:t xml:space="preserve">وتوهّم کون الروایة الأولی والثانیة منافیاً للعصمة ، من جهة ورود اعتراض أنّه کیف یمکن عدم علم الإمام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 بإمکان أن یکون ذلک فیما لا ینافی مع عصمته علیه‌السلام ، مثل ما لو کان فی الأیسر ولم یتمّ غسله ، أو فی الأیمن قبل الشروع فی غسل الأیسر ، أو فعل علیه‌السلام ذلک متعمّداً افهام المسألة لا للإعتماد بذلک الغسل ، أو کان یعلم أنّه یتذکره ومن ثم یقوم بتدارکه برغم انه لیس ذلک من وظیفته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تصرف الامام علیه‌السلام یمکن حمله علی وجوه ومحامل ، یبعدّ فعله عمّا یترتب علیه من الاعتراض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المسح ، هو أقلُ الغسل الذی یجری الماء فیه ، ولو بمعونة الید واتیانه بمثل التدهین ، وقد عرفت کفایته بالتدهین ، ولیس فی الروایات ما یدلّ علی کون الترک کان للنسیان أو لاصابة القائل ـ کما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یرد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یستفاد من ظاهر کلام الامام علیه‌السلام من القول بلزوم مسح الموضع المتروک أنّه ترک ، کون ترکه لأجل النسیان أو التعمّد أو غیرهما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یستدلّ علی لزوم مراعاة الترتیب بین الأعضاء ، بصحیحة زرارة المتقدّمة ، حیث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صبّ علی منکبه الأیمن مرّتین ، وعلی منکبه الأیسر مرّتین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فالأمر بالصبّ علی المنکب ، الذی یفید اطلاقه أنّ الصب کان من أعلی الجانبین ، فیکون ظاهر الأمر أفادة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یندفع بامکان أن یکون القید بحسب المتعارف الغالب فی العرف ، من صبّ الماء من الأعلی الی الأسفل لا عکسه ، فلایستفاد من کلامه علیه‌السلام عدم جواز غیره ، ولا اقلّ أن استفادة غیره غیر معلوم ، نظیر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حلّیة الربیبة ، ولأجل ذلک تمسّک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الروایة للدلالة علی ندبیة الشروع من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دلالته علی ذلک فلا یستفاد منه لزوم مراعاة الصب من الأعلی ، کما لا یخفی ، خصوصا مع ما عرفت فی دلالة أخبار اللمعة علی کفایته ، دون لزوم رعایة الترتیب ، فما ذهب إلیه المشهور 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إذا عرفت وجوب مراعاة الترتیب بین الأعضاء الثلاثة ، واشتهار ذلک بین الأصحاب ، فلابدّ أن نتیقن هذه الحقیقة ، وهی أنّ مقتضی إیجاب ذلک ، أنّه متی بقیت لمعة أغفلها المغتسل ، وجب إعادة غسلها وغسل ما بعدها ، إذا کان الجزء غیر المغسول فی الجانب الأیسر ، لعدم وجوب الترتیب فی نفس الأعضاء، وهذا ماصرح به جماعة، فحینئذٍ لایجب علی الغاسل الاّ غسل ذلک الجزء دون مابعده ، بل قد یظهر من بعضهم دعوی الإجماع علیه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هذا ، فانه یحمل ماورد فی أخبار اللمعة علی هذا المعنی ، وذلک لما قد عرفت من امکان الحمل علی مالا ینافی ذلک ، من کونه فی الجانب الأیسر ، </w:t>
      </w:r>
    </w:p>
    <w:p>
      <w:pPr>
        <w:pStyle w:val="BookText"/>
        <w:rPr/>
      </w:pPr>
      <w:r>
        <w:rPr>
          <w:rFonts w:ascii="IRNazanin" w:hAnsi="IRNazanin" w:eastAsia="IRNazanin"/>
          <w:color w:val="111111"/>
          <w:sz w:val="28"/>
          <w:sz w:val="28"/>
          <w:szCs w:val="28"/>
          <w:rtl w:val="true"/>
          <w:lang w:bidi="fa-IR"/>
        </w:rPr>
        <w:t xml:space="preserve">أو فی الأیمن قبل الشروع فی الأیسر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ینافی ما ذکرنا ما ورد فی صحیحة زرارة ، عن أبی جعفر علیه‌السلام ، 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بعض ذراعه ، أو بعض جسده من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وکانت به بلّة ، وهو فی صلاته ، مسح بها علیه ، وإن کان استیقن رجع فاعاد علیها ، ما لم یصبّ بلّة ، فإن دخله الشکّ وقد دخل فی صلاته ، فلیمض فی صلاته ، ولا شیء علیه ، وان استیقن رجع فأعاد علیه الماء ، وإنْ رآه وبه بلّة مسح علیه وأعاد الصلاة باستیقان ، وأن کان شاکّاً فلیس علیه فی شکّه شیء ، فلیمض فی صلاته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قد یتوهم أنّ الإمام کان فی مقام السؤال عمّن ترک غَسل بعض الجسد ، وهو علیه‌السلام قد اکتفی فی الجواب بلزوم مسح المتروک ، بلا بیان لزوم مراعاة الترتیب فی غسل الأعضاء ، وبإعادة ما بعده إن کان فیما قبل الأیسر فی الرأس أو الأیمن ، فیدلّ علی عدم لزوم الترتیب لأجل ترک الاستفصال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الأخذ بالاطلاق لأجل افادة ترک وجوب شیء ، لایتم الاّ بعد أن یکون المجیب فی مقام بیان الاطلاق ، وإلاّ لا یجوز حمل کلامه علی الاطلاق فیما هو غیر قاصد لبیان ذلک ، کما فیما نحن فیه ، حیث أنّ الإمام علیه‌السلام فی جوابه لم یکن إلاّ فی صدد بیان ما یستلزم ترک غسل جزء من الجسم ، من لزوم ترکه الإعادة لتدارک ما ترک فی نفسه ، وما لا یوجب ذلک؛ وأمّا ترک غَسل الجزء الذی الذی یوجب الاخلال بالترتیب ، فهل یجب تحصیل ما یوجب الترتیب أم لا ، فانّه لابدّ أن یطلب ذلک من دلیل آخر ، وقد عرفت لزومه فیما تقدّم ، فلا تکون هذه الروایة معارضة لتلک الأدلّة ، </w:t>
      </w:r>
      <w:bookmarkStart w:id="129" w:name="pg13321_139246"/>
    </w:p>
    <w:p>
      <w:pPr>
        <w:pStyle w:val="BookText"/>
        <w:rPr/>
      </w:pPr>
      <w:bookmarkEnd w:id="129"/>
      <w:r>
        <w:rPr>
          <w:rFonts w:ascii="IRNazanin" w:hAnsi="IRNazanin" w:eastAsia="IRNazanin"/>
          <w:color w:val="111111"/>
          <w:sz w:val="28"/>
          <w:sz w:val="28"/>
          <w:szCs w:val="28"/>
          <w:rtl w:val="true"/>
          <w:lang w:bidi="fa-IR"/>
        </w:rPr>
        <w:t>ویسقط الترتیب بارتماسة 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غایته افادة الاطلاق ، فیقید بما لا یوجب الاخلال ، وإلاّ یجب إعادة غسل ما بعده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ذکرنا ، یظهر عدم تمامیه ما احتمله بعض ، بکون المورد یعدّ من موارد الاستثناء عن حکم الترتیب بین الأعضاء ، فیکتفی بالمسح للموضع المتروک ، ولو کان فی العضو السابق ، من دون إعادة الغسل لما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یتمّ ما احتمله آخرون من فقهائنا ، من کفایة المسح بدل الغسل فی المورد ، أخذاً بظاهر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 الواضح أن المراد من المسح هنا ، هو أقلّ افراد الغسل الذی یصدق ، حتّی لو حصل بصورة التدهین ، کما تقدّم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المسألة من خلال عدة أُمور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حال غُسل الارتماسی ، وأنّه هل یکفی أم لا؟</w:t>
      </w:r>
    </w:p>
    <w:p>
      <w:pPr>
        <w:pStyle w:val="BookText"/>
        <w:rPr/>
      </w:pPr>
      <w:r>
        <w:rPr>
          <w:rFonts w:ascii="IRNazanin" w:hAnsi="IRNazanin" w:eastAsia="IRNazanin"/>
          <w:color w:val="111111"/>
          <w:sz w:val="28"/>
          <w:sz w:val="28"/>
          <w:szCs w:val="28"/>
          <w:rtl w:val="true"/>
          <w:lang w:bidi="fa-IR"/>
        </w:rPr>
        <w:t>ولا خلاف ولا إشکال فی کفایته ، للإجماع بکلا قسمیه ، من المحصّل والمنقول ، إذ لم یشاهد قول بعدم الکفایة ، واستفاضة الأخبار علی ذلک ، وفیها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علیه‌السلام ،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ارتمس الجنبُ فی الماء ارتماسة واحدة أجزأه ذلک من غُسله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عبید اللّه بن علیّ الحلبی ، وقد نقله الصدوق رحمه‌الله باسناده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اغتمس الجنبُ فی الماء اغتماسةً واحدة ، أجزأه ذلک من غسله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0" w:name="__RefHeading___Toc2493200_2322387425"/>
      <w:bookmarkStart w:id="131" w:name="_Toc43"/>
      <w:bookmarkEnd w:id="130"/>
      <w:r>
        <w:rPr>
          <w:rtl w:val="true"/>
        </w:rPr>
        <w:t xml:space="preserve">فی غسل الجنابة </w:t>
      </w:r>
      <w:r>
        <w:rPr>
          <w:rtl w:val="true"/>
        </w:rPr>
        <w:t xml:space="preserve">/ </w:t>
      </w:r>
      <w:r>
        <w:rPr>
          <w:rtl w:val="true"/>
        </w:rPr>
        <w:t>کفایة الغسل الارتماسی</w:t>
      </w:r>
      <w:bookmarkEnd w:id="1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یجنب فیرتمس فی </w:t>
      </w:r>
      <w:bookmarkStart w:id="132" w:name="pg13321_139247"/>
    </w:p>
    <w:p>
      <w:pPr>
        <w:pStyle w:val="BookText"/>
        <w:rPr/>
      </w:pPr>
      <w:bookmarkEnd w:id="132"/>
      <w:r>
        <w:rPr>
          <w:rFonts w:ascii="IRNazanin" w:hAnsi="IRNazanin" w:eastAsia="IRNazanin"/>
          <w:color w:val="111111"/>
          <w:sz w:val="28"/>
          <w:sz w:val="28"/>
          <w:szCs w:val="28"/>
          <w:rtl w:val="true"/>
          <w:lang w:bidi="fa-IR"/>
        </w:rPr>
        <w:t>الماء ارتماسة واحدة ویخرج ، یجزیه ذلک من غسله؟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مرسلة محمّد بن أبی حمزة ، عن رجلٍ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أصابته جنابة ، فقام فی المطر ، حتّی سال علی جسده ، أیجزیه ذلک من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لا یبعد کون السیلان الوارد فی هذا الحدیث ـ أو الافاضة فیما یأتی ـ یناسب حال الاغتماس والارتماس ، لا صورة الترتیب ، وإلاّ لما کان للسؤال عن اجزاءه وجهٌ ، إلاّ أن یکون الشبهة من جهة شمول الماء لجمیع الأطراف والجسد ، وان کان الأمر کذلک کیف لا یحتسب الارتماس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یمکن أن یکون هذا هو المراد من الخبر الذی رواه الحمیری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باسناده عن البزنطی ، عن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یدک الیمنی من المرفق إلی أصابعکَ ، ثمّ تدخلها فی الاناء ، ثمّ اغسل ما أصاب منک ثمّ أفض علی رأسک وسائر جسدک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بن جعفر ، عن أخیه موسی بن جعفر ،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سأله عن الرجل یُجنب ، هل یُجزیه من غسل الجنابة أن یقدم فی المطر ، حتّی یغسل رأسه وجسده ، وهو یقدر علی ما سوی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یغسله اغتساله بالماء أجزأه ذلک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3" w:name="__RefHeading___Toc2493202_2322387425"/>
      <w:bookmarkStart w:id="134" w:name="_Toc44"/>
      <w:bookmarkEnd w:id="133"/>
      <w:r>
        <w:rPr>
          <w:rtl w:val="true"/>
        </w:rPr>
        <w:t xml:space="preserve">فی غسل الجنابة </w:t>
      </w:r>
      <w:r>
        <w:rPr>
          <w:rtl w:val="true"/>
        </w:rPr>
        <w:t xml:space="preserve">/ </w:t>
      </w:r>
      <w:r>
        <w:rPr>
          <w:rtl w:val="true"/>
        </w:rPr>
        <w:t>نسبة ماورد فی الغسل الترتیبی و الارتماسی</w:t>
      </w:r>
      <w:bookmarkEnd w:id="1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المقصود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یغسله اغتساله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احاطة الماء لجمیع البدن ، وإلاّ یحتمل أن یکون المراد منه هو کفایة المطر للاغتسال ولو </w:t>
      </w:r>
    </w:p>
    <w:p>
      <w:pPr>
        <w:pStyle w:val="BookText"/>
        <w:rPr/>
      </w:pPr>
      <w:r>
        <w:rPr>
          <w:rFonts w:ascii="IRNazanin" w:hAnsi="IRNazanin" w:eastAsia="IRNazanin"/>
          <w:color w:val="111111"/>
          <w:sz w:val="28"/>
          <w:sz w:val="28"/>
          <w:szCs w:val="28"/>
          <w:rtl w:val="true"/>
          <w:lang w:bidi="fa-IR"/>
        </w:rPr>
        <w:t xml:space="preserve">ترتیباً ، ولعلّه هو الأظهر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آخر لعلیّ بن جعفر علیه‌السلام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 عن الرجل تصیبه الجنابة ، ولا یقدر علی الماء ، فیصیبه المطر ، أیجزیه ذلک أو علیه التیمّم؟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غسله أجزأه وإلاّ تیمّم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یؤیّد ما قلناه ماورد من کلامه علیه‌السلام سابقا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ویمرّ یده علی ما نالت من جسده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بخلاف ما ورد ، فی صحیحة زرارة ، عن أبی عبد اللّه علیه‌السلام ، 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رجلاً ارتمس فی الماء ارتماسة واحدة أجزأه ذلک ، وأن لم یدلک جسده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أنها صریحة فی الارتماس ، بل لعلّ المراد من القول الوارد فی صدر الخبر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جسدک من قرنک إلی قدمیک ، لیس قبله ولا بعده وضوء ، وکلّ شیء أمسسته الماء فقد انقیته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الارتماس أیضاً ، وکان المراد بیان امکان وقوع الارتماس علی نحوین من الدفعة وغیرها ، کما یحتمل أن یکون المراد بیان الترتیبی من الغسل ، لوقوعه قسیما للارتماسی ، إلاّ أنّه أراد بذلک بیان وجوب إیصال الماء إلی جمیع البدن ، حتّی یصحّ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کان ، فان ما یُغنینا فی الدلالة علی المطلوب فی المقام هی دلالة اربعة روایات منقولة و مرویة من الحلبیّین وزرارة والسکونی ، وجمیعها تدل علی کفایة الارتماس عن الغسل الترتیبی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ملاحظة حال الأخبار الواردة فی شأن الغُسل الترتیبی ، والأخبار </w:t>
      </w:r>
      <w:bookmarkStart w:id="135" w:name="pg13321_139249"/>
    </w:p>
    <w:p>
      <w:pPr>
        <w:pStyle w:val="BookText"/>
        <w:rPr/>
      </w:pPr>
      <w:bookmarkEnd w:id="135"/>
      <w:r>
        <w:rPr>
          <w:rFonts w:ascii="IRNazanin" w:hAnsi="IRNazanin" w:eastAsia="IRNazanin"/>
          <w:color w:val="111111"/>
          <w:sz w:val="28"/>
          <w:sz w:val="28"/>
          <w:szCs w:val="28"/>
          <w:rtl w:val="true"/>
          <w:lang w:bidi="fa-IR"/>
        </w:rPr>
        <w:t>الواردة فی الغُسل الارتماسی ، والبحث عن أنّه هل هما متعارضان فینبغی الجمع بینهما ، أمّا بجمع تبرعی عرفی ، أو بوجودِ شاهد جمعٍ بینها فی نفس الأخبار ـ کما ادّعی ـ أو لم تکن هذه الاخبار متعارضه ، و إنّما تکون اخبار الطائفه الثانیة حاکمة علی اخبار الطائفة الاول ، وجوه وأقوال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الأخبار فی الغُسل الارتماس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وبذلک کلّه یقیّد ما دلّ علی وجوب الترتیب فی غُسل الجنابة إن سلّم الشمول فیها لنحو المقام ، وإلاّ فلا معارضة حینئذ أصلاً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6" w:name="__RefHeading___Toc2493204_2322387425"/>
      <w:bookmarkStart w:id="137" w:name="_Toc45"/>
      <w:bookmarkEnd w:id="136"/>
      <w:r>
        <w:rPr>
          <w:rtl w:val="true"/>
        </w:rPr>
        <w:t xml:space="preserve">فی غسل الجنابة </w:t>
      </w:r>
      <w:r>
        <w:rPr>
          <w:rtl w:val="true"/>
        </w:rPr>
        <w:t xml:space="preserve">/ </w:t>
      </w:r>
      <w:r>
        <w:rPr>
          <w:rtl w:val="true"/>
        </w:rPr>
        <w:t>الترتیب فی الغسل الارتماسی</w:t>
      </w:r>
      <w:bookmarkEnd w:id="137"/>
    </w:p>
    <w:p>
      <w:pPr>
        <w:pStyle w:val="BookText"/>
        <w:rPr/>
      </w:pPr>
      <w:r>
        <w:rPr>
          <w:rFonts w:ascii="IRNazanin" w:hAnsi="IRNazanin" w:eastAsia="IRNazanin"/>
          <w:color w:val="111111"/>
          <w:sz w:val="28"/>
          <w:sz w:val="28"/>
          <w:szCs w:val="28"/>
          <w:rtl w:val="true"/>
          <w:lang w:bidi="fa-IR"/>
        </w:rPr>
        <w:t xml:space="preserve">حیث یستفاد من ظاهر کلامه أنّه لم یقبل المعارضة ، ثمّ علی فرض قبول وجود التعارض فانّه رحمه‌الله یذهب الی التقیید ، خلافاً لظاهر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اختار کون الأصل فی الغسل الترتیبی والارتمایس الرخصة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وظاهر هذه الأخبار رخصةٌ وتخفیف ، والأصل هو الترتیب ، فیما یوحی إلیه لفظ الإجزاء من غسله ، أی بدل غسله المعهود بمثل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البدلیة فی قوله سبحانه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أَرَضِیتُمْ بِالْحَیَاةِ الدُّنْیَا مِنْ الاْآخِرَةِ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بدلاً عن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ذهب بعض محدّثی متأخری المتأخّرین الی القول بافضلیة الغُسل الترتیبی علی الارتماسی</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یبعد استظهار ذلک من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أنّ الارتماس یترتّب حکماً ، بأن یکون مقصودهم کون الترتیب فی الغُسل یعدّ أصلاً ، وفی الحکم رخصة فی الارتماس ، أی یترتّب </w:t>
      </w:r>
    </w:p>
    <w:p>
      <w:pPr>
        <w:pStyle w:val="BookText"/>
        <w:rPr/>
      </w:pPr>
      <w:r>
        <w:rPr>
          <w:rFonts w:ascii="IRNazanin" w:hAnsi="IRNazanin" w:eastAsia="IRNazanin"/>
          <w:color w:val="111111"/>
          <w:sz w:val="28"/>
          <w:sz w:val="28"/>
          <w:szCs w:val="28"/>
          <w:rtl w:val="true"/>
          <w:lang w:bidi="fa-IR"/>
        </w:rPr>
        <w:t xml:space="preserve">حکماً دون الفعل ، وجعل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شاهد جمعٍ بین الأخبار ، الاّ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تعجب من قول الشیخ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عدد أخر من الفقهاء ، حیث جعلوا اخبار الارتماس حاکمة علی أخبار الترتیب ، وقد صرّحوا بذلک ، وممّن صرح بذلک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ظاهر غیرهما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اشار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وإنْ دلّت علی کون الترتیب هو الأصل فی تشریع الغسل ، ویدلّ علی کون الارتماس أیضاً یکفی عن الترتیبی ، ولکن لیس مقتضی الاجزاء هو المعارضة ، بل غایته بیان امکان الاکتفاء بالارتماسی بدل الترتیبی ، وأنّه لا یبعد أفضلیّته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 من عبّر الترجیح بالحکومة هو هذا المعنی ، أی جعل هذه الأخبار کاشفة لبیان انضمام فرد من أفراد الغُسل ، بحیث لولا هذه الأخبار لما قلنا بکفایة غیر الترتیبی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صدق التعارض هنا بالاطلاق والتقیید ، أی ذهبنا الی أنّ الأخبار الدالة علی لزوم الترتیب فی الغُسل تشمل باطلاقها حتّی الارتماسی ، فبواسطة هذه الأخبار یقیّد تلک ، فیخرج الارتماسی عن لزوم مراعاة الترتیب فیه ، وبناءً علی هذا ، فلا وجه لما ذکره الشیخ الطوسی وابن ادریس من لزوم الترتیب فی الارتماسی حُکماً لا فعلاً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مراد الشیخ رحمه‌الله من کلامه من کون الترتیب فی الارتماسی حُکمیّاً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مراده ، هو الطهارة ، کما هو الظاهر من کلامه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 إذا خرج من الماء حُکم له أوّلاً بطهارة رأسه ، ثمّ </w:t>
      </w:r>
      <w:bookmarkStart w:id="138" w:name="pg13321_139251"/>
    </w:p>
    <w:p>
      <w:pPr>
        <w:pStyle w:val="BookText"/>
        <w:rPr/>
      </w:pPr>
      <w:bookmarkEnd w:id="138"/>
      <w:r>
        <w:rPr>
          <w:rFonts w:ascii="IRNazanin" w:hAnsi="IRNazanin" w:eastAsia="IRNazanin"/>
          <w:color w:val="111111"/>
          <w:sz w:val="28"/>
          <w:sz w:val="28"/>
          <w:szCs w:val="28"/>
          <w:rtl w:val="true"/>
          <w:lang w:bidi="fa-IR"/>
        </w:rPr>
        <w:t>جانبه الأیمن ، ثمّ جانبه الأیسر ، هو حصول الطهارة عند خروج الأعضاء بالترتیب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کما عن المحقّق الآملی ، حیث نسب هذا الظهور إلی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الدقّة فیه یفید غیر ما ذکره ، لأنّه یمکن أن یکون مقصوده الحکایة عن تحقّق الطهارة بذلک الترتیب الارتماسی ، لا أنّه حین الخروج ینتسب إلیه الطهارة حکما </w:t>
      </w:r>
      <w:r>
        <w:rPr>
          <w:rFonts w:eastAsia="IRNazanin" w:cs="IRNazanin"/>
          <w:color w:val="111111"/>
          <w:sz w:val="28"/>
          <w:szCs w:val="28"/>
          <w:rtl w:val="true"/>
          <w:lang w:bidi="fa-IR"/>
        </w:rPr>
        <w:t>.</w:t>
      </w:r>
    </w:p>
    <w:p>
      <w:pPr>
        <w:pStyle w:val="Heading2"/>
        <w:numPr>
          <w:ilvl w:val="1"/>
          <w:numId w:val="1"/>
        </w:numPr>
        <w:rPr/>
      </w:pPr>
      <w:bookmarkStart w:id="139" w:name="__RefHeading___Toc2493206_2322387425"/>
      <w:bookmarkStart w:id="140" w:name="_Toc46"/>
      <w:bookmarkEnd w:id="139"/>
      <w:r>
        <w:rPr>
          <w:rtl w:val="true"/>
        </w:rPr>
        <w:t xml:space="preserve">فی غسل الجنابة </w:t>
      </w:r>
      <w:r>
        <w:rPr>
          <w:rtl w:val="true"/>
        </w:rPr>
        <w:t xml:space="preserve">/ </w:t>
      </w:r>
      <w:r>
        <w:rPr>
          <w:rtl w:val="true"/>
        </w:rPr>
        <w:t>کیفیّة الغسل الارتماسی</w:t>
      </w:r>
      <w:bookmarkEnd w:id="140"/>
    </w:p>
    <w:p>
      <w:pPr>
        <w:pStyle w:val="BookText"/>
        <w:rPr/>
      </w:pPr>
      <w:r>
        <w:rPr>
          <w:rFonts w:ascii="IRNazanin" w:hAnsi="IRNazanin" w:eastAsia="IRNazanin"/>
          <w:color w:val="111111"/>
          <w:sz w:val="28"/>
          <w:sz w:val="28"/>
          <w:szCs w:val="28"/>
          <w:rtl w:val="true"/>
          <w:lang w:bidi="fa-IR"/>
        </w:rPr>
        <w:t xml:space="preserve">وبناءً علی ما ذکرنا ، فانه یوافق ذلک مع تفسیره الثانی فی مقابل احتمال کون مراده تطبیق الطهارة بالترتیب حال الخروج ، حتّی یصیر ملاک الانطباق ملاحظة حال الخروج ، بحیث یکون الرأس مقدّماً علی سائر اعضاء الجسد فی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الترتیب بین الأیمن والأیسر حین الارتماس فی الماء ، لأنّهما یخرجان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القول بعدم کفایة ما لو خرج عن الماء لا من جانب الرأس ، بل عن جنبه الأیمن أو الأیسر عَرَضاً ، أو عکس المتعارف عند عامة الناس وهذا یخالف ما قلناه من البیان الثانی ، وأنّه یکفی الخروج بأیّ وجه اتّفق ، لأنّ الترتیب وقع قهراً فی داخل الماء فی حال الارتماس ، ولأجل ذلک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الثانی ، ومن البعید جدا عن مثل الشیخ رحمه‌الله أن یقصد بعدم الکفایة إلاّ بالخروج بصورة المتعارف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بوجه ثالث فی توضیح مراده ـ کما نسب ذلک إلی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منه هو مراعاة الترتیب ، لکن مع قصد المرتمس ذلک ، بأن یقصد المغتسل حین الغَسل غسل رأسه أوّلاً ، ثمّ الأیمن ثمّ الأیسر ، فیکون الترتیب فی قصده ونیّته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ناقش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مضافاً إلی مخالفته للأصل وغیره ، فانّه فاسدٌ فی نفسه ، ویأباه ظاهر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من جهة ورود </w:t>
      </w:r>
    </w:p>
    <w:p>
      <w:pPr>
        <w:pStyle w:val="BookText"/>
        <w:rPr/>
      </w:pPr>
      <w:r>
        <w:rPr>
          <w:rFonts w:ascii="IRNazanin" w:hAnsi="IRNazanin" w:eastAsia="IRNazanin"/>
          <w:color w:val="111111"/>
          <w:sz w:val="28"/>
          <w:sz w:val="28"/>
          <w:szCs w:val="28"/>
          <w:rtl w:val="true"/>
          <w:lang w:bidi="fa-IR"/>
        </w:rPr>
        <w:t xml:space="preserve">التعلیل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ورد بصیغة الفعل اللازم لا المتعدّی ، مع أنّ المحقّق قد صرّح بانّ مرجع الضمیر المستتر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الغُسل ، فلا ضرورة لأخذ الفعل لازماً حتّی یرد علیه بما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یکون مقصود الشیخ هو الترتیب تحت الماء بالنیّة والعمل ، یعنی بأن یقصد طهارة رأسه مع قیامه الفعلی بهذا القصد ثمّ یقصد غَسل جانب الأیمن ، وثم الأیسر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یعدّ من أبعد الوجوه ، حیث لا یناسب هذا الوجه مع تصریحه بعدم الترتیب فعلاً ، برغم أنّه یعدّ عملاً فعلیا ، وحمل کلامه فیه علی العمل خارج الماء غیر وجیه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فانه لا یخفی أن شیئاً من المعانی الأربع مما لم یقم علیه دلیلٌ ، بل الدلیل قائمٌ علی خلافه ، وان شئت صحّة ما ذکرناه ، فانظر الی نصوص الأخبار ، تجد صدق مقالتنا ، وأن جمیعها تدل علی کفایة الارتماس ، بلا رعایة ترتیب فیه ، بأی معنی کان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المعنی المراد من الارتماس ، وقد وقع الاختلاف فی المراد منه بأقوال متعدّدة ، وهی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إلی المشهور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 بعضهم نسبته إلی الأصحاب ، مشعراً بدعوی الإجماع علیه ، هو أن المراد من الارتماس توالی غمس الأعضاء فی الماء ، علی نحو یعدّ غمساً واحداً ، ویتّحد عرفاً ، بأن یتّصل ارتماس کلّ عضو مع ما یلیه ، إلی أن ینتهی إلی الأعضاء فی الرمس مع بعض ، بالوحدة الاتصالیّة المساوقة للوحدة الشخصیّة ، کما ثبت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الارتماس حینئذ کالحرکة والزمان ، فکما أنّ الحرکة من بدءها إلی </w:t>
      </w:r>
    </w:p>
    <w:p>
      <w:pPr>
        <w:pStyle w:val="BookText"/>
        <w:rPr/>
      </w:pPr>
      <w:r>
        <w:rPr>
          <w:rFonts w:ascii="IRNazanin" w:hAnsi="IRNazanin" w:eastAsia="IRNazanin"/>
          <w:color w:val="111111"/>
          <w:sz w:val="28"/>
          <w:sz w:val="28"/>
          <w:szCs w:val="28"/>
          <w:rtl w:val="true"/>
          <w:lang w:bidi="fa-IR"/>
        </w:rPr>
        <w:t xml:space="preserve">نهایتها تعدّ عرفا حرکة واحدة شخصیّة ، ما لم یتخلّل فیها السکون ، فالارتماس بهذا المعنی یکون أمرا زمانیّاً علی سبیل الانطباق ، بأن یکون أوّله منطبقاً مع أوّل عضو یصله الماء ، وآخره ما ینتهی إلیه الغمس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یکون الارتماس أمراً تدریجی الحصول ، فلابدّ من مقارنة النیّة مع أوّله ، ثم یجب بقاءها واستمرارها إلی آخره ، بناءً علی لزوم الاخطار واعتبار المقارنة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علی هذا القول بالأخبار المتقدّمة ، فی مقابل القول الثانی وغیره کما سیجئ ، اذ المستفاد منها هو أنّ المحکوم علیه بالإجزاء ، هو صدق الارتماس فی الماء عرفا ، وهو بحسب المفهوم عند العرف ، عبارة عن غمس الأعضاء وادخالها فی الماء بالمعنی المصدری ، ای الانتساب إلی الفاعل مع التوالی والتعاقب ، بحیث لا یتخلّل بینها الفصل والسکون ، وتحقّق ذلک لا یکون إلاّ بتحقّق أوّل آنات الشروع فی الغمس ، دون تغطیة الماء جمیع البدن وغمسه فیه بتمامه ، کما 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عدم صدق الارتماس مع بدایة دخول الاعضاء فی الماء کالرجل مثلاً ، فکیف یدّعی أنّه أوّل الارتماس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مندفعٌ ، وذلک لأنّ عدم صدق الارتماس علی عضو بمفرده حین وصوله الی الماء ، لا یضرّ بصدقه علیه علی نحو اللابشرط عن شموله الأجزاء ، مثلاً الصلاة عنوان لمجموع اجزاء الصلاة ، ولایصدق هذا العنوان الاعلی الجمیع دون البعض ، ای لا یصدق علی کل جزء من أجزائها انها صلاة ، ولکن هذا لا یضرّ بصدق عنوان الصلاة علی اول ما یوجد منها من الأجزاء ، لوضوح أن صدق المجموع المرکّب علی أجزاء الصلاة من أوّلها إلی آخرها لا بشرط ، لا یکون متوقّفاً علی صدق الصلاة علی کلّ جزء بمفرده وبشرط لا ، ولذلک یصدق علی </w:t>
      </w:r>
    </w:p>
    <w:p>
      <w:pPr>
        <w:pStyle w:val="BookText"/>
        <w:rPr/>
      </w:pPr>
      <w:r>
        <w:rPr>
          <w:rFonts w:ascii="IRNazanin" w:hAnsi="IRNazanin" w:eastAsia="IRNazanin"/>
          <w:color w:val="111111"/>
          <w:sz w:val="28"/>
          <w:sz w:val="28"/>
          <w:szCs w:val="28"/>
          <w:rtl w:val="true"/>
          <w:lang w:bidi="fa-IR"/>
        </w:rPr>
        <w:t xml:space="preserve">من یقدم علی اداء الصلاءة وشرع فی اول جزء من الصلاة أنّه یصلّی ، وأنّه مشغولاً بالصلاة ، مع أنّه لا یصدق علی قراءة سورة الحمد بمفردها أنها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بعض المرکّبات ، مثل القرآن والماء ، حیث یصدق ذلک علی الجزء وعلی الکلّ بمقیاس واحد ، أی یصدق عنوان القرآن علی السورة بل الآیة الواحدة ، کما یصدق علی مجموع ما بین الدفتین ، کما یصدق عنوان الماء علی القطرة بقلّتها ، بمثل ما یصدق علی ماء البحر وغیره برغم کثرتهما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عدم صدق الارتماس إلاّ علی المجموع ، وغمس جمیع الجسم فی الماء ، لا ینافی صدق الشروع بالارتماس وذلک بوضع الرجل فی الماء ، لما قد عرفت من أنّ الوحدة الاتصالیّة مساوقة للوحدة الشخصیّة ، فیصدق علیه الارتماس لو کان حصوله تدریجیّاً ، بشرط عدم تخلّل سکون وفصل بین الأعضاء فی الغسل والرمس ، فالملاک فی صدق الوحدة والتعدّد ، هو اتّصال الانغماسات وعدمه ، کیفما تحقّقت من البط‌ء والسرعة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الدلیل علی القول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أجادوا فیما أفادوا ، لأنّهم قدس‌سرهم ائمّة الفقه والفهم ، شکر اللّه مساعیهم الجمیلة ، وجزاهم اللّه عنّا وعن جمیع المؤمنین خیر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البیان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استاذه الشیخ جعفر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الارتماس هو ادخال مجموع الجسد من حیث المجموع تحت الماء دفعة واحدة عرفیّة ، فبدایة الغُسل وصدقه لایکون الابعد شمول الماء جمیع الاعضاء دفعة واحدة بالدفعة العرفیّة ، فالاعضاء التی تلاقی الماء أوّلاً ، لیست من الغسل فی شیء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فالارتماس شیء واحد عرفی ، لیس له ابتداء ولا انتهاء ، ولا یتصوّر وقوع الحدث فی أثنائه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الارتماس بهذا المعنی یکون زمانیّاً ، بمعنی کونه واقعاً فی طرف الزمان ، المعبّر بالآن ، لا الزمانی بمعنی الواقع فی الزمان علی وجه الانطباق ، کما کان کذلک فی السابق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تفطّن الی ما یرد علیه من الاشکال من جهة النیّة ، بناءً علی کونها عبارة عن أمر بسیط وهو الخطور فی الذمن ، وأنّه تجب مقارنتها لأوّل العمل ، حیث لا أوّل له حینئذ ، کما قد صرّح بذلک ، ومن هنا اضطر بان یلتجی إلی الالتزام بوقوع النیّة عند أوّل جزء من أجزاء المستحبّات التی جوّزوا وقوع النیّة عندها ، وهو هنا غَسل الرجل ورمسه ، نظیر غسل الیدین فی الوضوء والغسل ، ولیس هذا إلاّ من جهة ملاحظة الدفعة العرفیّة فیه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ارتمس فی الماء ارتماسة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ربّما توهم الاشارة الی مختاره ، إلاّ أنّه بعد الدقّة والتأمّل فی الحدیث ، خصوصاً فی روایة زرارة المشتملة علی بیان کلا قسمی الغُسل ، من الترتیبی والارتماسی ، یفیدنا ان المراد من الوحدة هی فی مقابل التعدد الذی یحصل فی الترتیبی ، فیما اذا کان قد تحقّق الغُسل بتعدّد الغسلات فیه دون الارتماس ، حیث یکون تحقّقه بغسلة واحدة شاملة لجمیع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المقصود بیان حصول هذه الغسلة بالوحدة والدفعة خارجاً ، بحیث لا یکون لها بدایة ولا نهایة ، فلایمکن قبوله وتصوره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تری 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بفساده من وجوه کثیرة ، بل تمسّک بکلام المحقّق الثانی ، وقال ـ وما أحسن ما قاله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مخالفٌ </w:t>
      </w:r>
    </w:p>
    <w:p>
      <w:pPr>
        <w:pStyle w:val="BookText"/>
        <w:rPr/>
      </w:pPr>
      <w:r>
        <w:rPr>
          <w:rFonts w:ascii="IRNazanin" w:hAnsi="IRNazanin" w:eastAsia="IRNazanin"/>
          <w:color w:val="111111"/>
          <w:sz w:val="28"/>
          <w:sz w:val="28"/>
          <w:szCs w:val="28"/>
          <w:rtl w:val="true"/>
          <w:lang w:bidi="fa-IR"/>
        </w:rPr>
        <w:t>لإجماع المسلمین وأنّه لا یوافقه شیء من اُصول المذهب ، ولکن لاداء أعیی من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دلالة الأخبار علی ذلک مشکلٌ جدّاً ، فلا یمکن المصیر الیه اختیاره ، خصوصاً مع ملاحظة بعض الفروع المتفرّعة علی هذه المسألة ، من التخلیل ، وبقاء اللمعة وغیرها ، حیث لا یساعد مع المذهب ، مضافاً إلی النیّة ، ووقوع الحدث فی الاثناء ، کما اشار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البیان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ربّما کان هناک وجهٌ رابع ، وهو أن الارتماس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التغطیة والکتمان ،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رمستُ المیّت ، إذا کتمته ودفنته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 تغطیة البدن بالماء ، فأوّله أوّل آنات التغطیة ، وآخره آخر جزء انغسل فی تلک التغطیة ، فلا عبرة بما یغسل قبلها ، کما لا عبرة بما یُغسل بعدها ، فلا مانع حینئذ من التخلیل ونحوه فی اثنائها ، بل یکن القول بصدق الارتماس عرفاً ، وان لم یحصل التخلیل ، وإنّما أوجبناه لما یظهر من إیجاب استیعاب البشرة فی تلک الغطّة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 کلامه ، لوضوح أنّ المرکّب إذا نُسب واطلق علیه عنوان من العناوین أو لوحظ ، فانّه تارة یلاحظ بصورة الاسم المصدری ، أی الموجود فی الخارج بوصفه العنوانی ، ففی هذه الصورة لابدّ أن یکون المرکب بتمام أجزائه موجوداً ، کالبیت والصورة للإنسان فی هذا اللحاظ ، مثل أن یقال هذا البیت ملکٌ لزید ، أو هذه الصورة صورة إنسان أو حیوان ، أو هذا الکلام کلام إمام أو کلام إنسان ، وأمثال ذلک </w:t>
      </w:r>
      <w:r>
        <w:rPr>
          <w:rFonts w:eastAsia="IRNazanin" w:cs="IRNazanin"/>
          <w:color w:val="111111"/>
          <w:sz w:val="28"/>
          <w:szCs w:val="28"/>
          <w:rtl w:val="true"/>
          <w:lang w:bidi="fa-IR"/>
        </w:rPr>
        <w:t xml:space="preserve">. </w:t>
      </w:r>
      <w:bookmarkStart w:id="141" w:name="pg13321_139257"/>
    </w:p>
    <w:p>
      <w:pPr>
        <w:pStyle w:val="BookText"/>
        <w:rPr/>
      </w:pPr>
      <w:bookmarkEnd w:id="141"/>
      <w:r>
        <w:rPr>
          <w:rFonts w:ascii="IRNazanin" w:hAnsi="IRNazanin" w:eastAsia="IRNazanin"/>
          <w:color w:val="111111"/>
          <w:sz w:val="28"/>
          <w:sz w:val="28"/>
          <w:szCs w:val="28"/>
          <w:rtl w:val="true"/>
          <w:lang w:bidi="fa-IR"/>
        </w:rPr>
        <w:t xml:space="preserve">ففی هذا اللحاظ لا یصدق اسم الکلّ علی جزء من الأجزاء ، أی لا یطلق علی یده ورجلیه إنسان ، أو علی حرف أو حرفین کلام ، إذ کلّ جزء یعدّ مغایرا لبقیة الاجزاء ولایعقل صدق الکلّ علی الجزء ، لأنّ اسم المصدر لا یصحّ اطلاقه إلاّ علی ما هو الموجود صورته بتمامه وکماله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یلاحظ المرکب وینتسب بصورة المعنی المصدری وإلی الفاعل ، أی یلاحظ بملاحظة حال احداثه وحدوثه </w:t>
      </w:r>
      <w:r>
        <w:rPr>
          <w:rFonts w:eastAsia="IRNazanin" w:cs="IRNazanin"/>
          <w:color w:val="111111"/>
          <w:sz w:val="28"/>
          <w:szCs w:val="28"/>
          <w:rtl w:val="true"/>
          <w:lang w:bidi="fa-IR"/>
        </w:rPr>
        <w:t>.</w:t>
      </w:r>
    </w:p>
    <w:p>
      <w:pPr>
        <w:pStyle w:val="Heading2"/>
        <w:numPr>
          <w:ilvl w:val="1"/>
          <w:numId w:val="1"/>
        </w:numPr>
        <w:rPr/>
      </w:pPr>
      <w:bookmarkStart w:id="142" w:name="__RefHeading___Toc2493208_2322387425"/>
      <w:bookmarkStart w:id="143" w:name="_Toc47"/>
      <w:bookmarkEnd w:id="142"/>
      <w:r>
        <w:rPr>
          <w:rtl w:val="true"/>
        </w:rPr>
        <w:t xml:space="preserve">فی غسل الجنابة </w:t>
      </w:r>
      <w:r>
        <w:rPr>
          <w:rtl w:val="true"/>
        </w:rPr>
        <w:t xml:space="preserve">/ </w:t>
      </w:r>
      <w:r>
        <w:rPr>
          <w:rtl w:val="true"/>
        </w:rPr>
        <w:t>لو بقی فی الغسل الارتماسی شیء لم یغسل</w:t>
      </w:r>
      <w:bookmarkEnd w:id="143"/>
    </w:p>
    <w:p>
      <w:pPr>
        <w:pStyle w:val="BookText"/>
        <w:rPr/>
      </w:pPr>
      <w:r>
        <w:rPr>
          <w:rFonts w:ascii="IRNazanin" w:hAnsi="IRNazanin" w:eastAsia="IRNazanin"/>
          <w:color w:val="111111"/>
          <w:sz w:val="28"/>
          <w:sz w:val="28"/>
          <w:szCs w:val="28"/>
          <w:rtl w:val="true"/>
          <w:lang w:bidi="fa-IR"/>
        </w:rPr>
        <w:t xml:space="preserve">ففی هذه الصورة ، یصحّ اطلاق العنوان والاسم المرکب علیه من حین البدء و الشروع بأوّل جزء منه ، فیصحّ لمن شرع ببناء أساس البیت ، أو رسم أوّل جزء من الصورة ، أو شرع بتلفظ اول جزء من اللفظ ، أن یقال لهولاء انّهم شرعوا ببناء البیت ، وأنّ فلانا رسم الصورة أو تکلّم بکلام ، ولو لم یوفق لاتمام واکمال هذه الامور فی الخارج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فهکذا یکون عنوان الارتماس ، فانّه تارة یلاحظ بصورة الاسم المصدری ، أی الأثر الموجود فی الخارج ، فحینئذ لا یصدّق الارتماس إلاّ بتحقّق الرمس فی الماء لجمیع البدن ، وهذا ینطبق علی ما فسّره بعض اللغویین ، فیما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فیکون الارتماس هو التغطیة وانغماس جمیع البدن فی الماء ، وإلاّ فانه لو أُرید منه المعنی المصدری ، أی اسناد إلی الفاعل واحداثه ، فلا إشکال حینئذ فی صدق الارتماس بأدخال أول جزء من الرأس فی الماء ، فیصدّق علی من اشتغل بالارتماس فی الماء بادخال رجله ، أنّه یغسل غسل الارتماس ، یتمّ رمس جمیع بدنه فی الماء ، وبما أنّ الموضوع فی الأحکام الشرعیة عبارة عن فعل المکلّفین من حیث انها افعال المکلفین ، لا من حیث هی فی أنفسها ، فلا ینبغی الاشکال فی کون صدق </w:t>
      </w:r>
    </w:p>
    <w:p>
      <w:pPr>
        <w:pStyle w:val="BookText"/>
        <w:rPr/>
      </w:pPr>
      <w:r>
        <w:rPr>
          <w:rFonts w:ascii="IRNazanin" w:hAnsi="IRNazanin" w:eastAsia="IRNazanin"/>
          <w:color w:val="111111"/>
          <w:sz w:val="28"/>
          <w:sz w:val="28"/>
          <w:szCs w:val="28"/>
          <w:rtl w:val="true"/>
          <w:lang w:bidi="fa-IR"/>
        </w:rPr>
        <w:t xml:space="preserve">الارتماس هنا یکون بمعناه المصدری لا الاسم المصدری ، فلا محیص عن اتباع رأی المشهور وتأیید فهمهم ، حیث کان فهمهم موافقاً للتفسیر الأوّل ، ولذلک قال الشهید الثانی قدس‌سره أنّه یصعب مخالفتهم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الترکیز والتدقیق فیما ذکرناه یظهر ضعف البیان الرابع للارتماس ، المنسوب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نقله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کونه بمعنی توالی الأعضاء الخمسة فی الماء من دون اعتبار وحدة عرفیّة ، بل یتحقّق الارتماس فیما إذا وضع رجله مثلاً فی الماء ، ثمّ صبر ساعةً فوضع عضواً آخر قبیل اخراج الرجل ، ثمّ صبر ساعة فوضع عضواً ثالثاً ، إلی آخر الأعضاء ، وتکون هذه الغمسات من أوّلها إلی آخرها ارتماساً ، فیکون الارتماس علی رأی هذه المجموعة من الفقهاء تدریجی الحصول وزمانیّاً علی وجه الانطباق ، ویکون وقت نیّته عند الشروع به فی أوّل جزء من اجزائه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أنّه استند علی کلامه بما استدلّ به المشهور ، لکنه ذهب فی فهم لفظة الوحدة الی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الروایات ،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ارتماسة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تکون فی قبال التعدّد المستفاد من أخبار الغُسل الترتیبی ، حیث لا یکون الغمسات والغسلات فیه إلاّ متعددا ، خلافا للارتماسی حیث لا یکون إلاّ بغمسة وغسلة واحدة ، فعلیه لا دلیل لنا للزوم الدفعة العرفیّة فی الارتماس ، حتّی ینافی الاتیان به مع التراخی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أدّعاه من دلالة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لما یتبادر من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ارتماسة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اغتسالة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منه العرف الوقوع فی الماء دفعة واحدة ، بوحدة عرفیّة لا تدریجیة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وأن کان لیس ببعید ، إلاّ أن الاتیان بصورة الدفعة مفیدٌ </w:t>
      </w:r>
    </w:p>
    <w:p>
      <w:pPr>
        <w:pStyle w:val="BookText"/>
        <w:rPr/>
      </w:pPr>
      <w:r>
        <w:rPr>
          <w:rFonts w:ascii="IRNazanin" w:hAnsi="IRNazanin" w:eastAsia="IRNazanin"/>
          <w:color w:val="111111"/>
          <w:sz w:val="28"/>
          <w:sz w:val="28"/>
          <w:szCs w:val="28"/>
          <w:rtl w:val="true"/>
          <w:lang w:bidi="fa-IR"/>
        </w:rPr>
        <w:t xml:space="preserve">لمعنیین ، وهما أفادة ما فهمه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الغسلة هنا واحدة لا متعدّدة ، وکذلک یفهمنا بأنّ الغسلة هنا تکون بصورة الوحدة العرفیّة ، فالعمل بما قال به المشهور محصّلٌ للطهارة قطعاً ، بخلافه علی هذا القول ، خصوصاً مع ما عرفت منّا بکون الأصل هنا هو اصالة الاشتغال ، لکون المورد من قبیل المُحصِّل والمحصَّل ، فلا ینبغی ترک ما قاله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ثبت أنّ المختار فی المسألة هو قول المشهور ، وانه یعدّ أقوی الوجوه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یترتّب علی هذه المسألة فرعٌ آخر ، وهو أنّه لو بقیت من بدنه لمعة یابسة لم یَغسلها نسیانا حتّی أتمّ غُسله ، فحینئذ هل یجب علیه استئنافه کما قال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والد العلاّمة ، واختاره جماعة من متأخّری المتأخّرین ، أو لا یجب مطلقا و یکفی غَسل الموضع فقط کما قال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هذا الاحتمال أقوی الاحتمالات؟</w:t>
      </w:r>
    </w:p>
    <w:p>
      <w:pPr>
        <w:pStyle w:val="BookText"/>
        <w:rPr/>
      </w:pPr>
      <w:r>
        <w:rPr>
          <w:rFonts w:ascii="IRNazanin" w:hAnsi="IRNazanin" w:eastAsia="IRNazanin"/>
          <w:color w:val="111111"/>
          <w:sz w:val="28"/>
          <w:sz w:val="28"/>
          <w:szCs w:val="28"/>
          <w:rtl w:val="true"/>
          <w:lang w:bidi="fa-IR"/>
        </w:rPr>
        <w:t xml:space="preserve">والظاهر أنّه لافرق بین طول الزمان وقصره ، بل عدم الفرق بین کون اللمعة واسعة أو صغیرة ومحدودة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الاحتمال ، قد یقال بجریان حکم الترتیبی علیه ، بلزوم رعایة الترتیب فی الجبران ، بانّ اللمعة لو کانت فی الجانب الأیمن علیه غسلها واعادة غَسل الأیسر ، وأن کانت فی الأیسر اکتفی بغسلها ، فی قبال من لا یقول بذلک بل یکتفی بغسلها مطلقاً من دون مراعاة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یفصّل بین طول الزمان فیعید ، وقصره فلا یعید ، کما علیه المحقّق الثانی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یفصّل بین کون اللمعة واسعة فیعید ، سواءً طال الزمان أم لا ، أو غیر واسعة فلا یعید ، خصوصاً إذا قصر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وأقوال ، والأقوی عندنا هو القول </w:t>
      </w:r>
      <w:bookmarkStart w:id="144" w:name="pg13321_139260"/>
    </w:p>
    <w:p>
      <w:pPr>
        <w:pStyle w:val="BookText"/>
        <w:rPr/>
      </w:pPr>
      <w:bookmarkEnd w:id="144"/>
      <w:r>
        <w:rPr>
          <w:rFonts w:ascii="IRNazanin" w:hAnsi="IRNazanin" w:eastAsia="IRNazanin"/>
          <w:color w:val="111111"/>
          <w:sz w:val="28"/>
          <w:sz w:val="28"/>
          <w:szCs w:val="28"/>
          <w:rtl w:val="true"/>
          <w:lang w:bidi="fa-IR"/>
        </w:rPr>
        <w:t xml:space="preserve">الأوّل ، وذلک بمقتضی اعتبار الوحدة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یکون قِصر الزمان وصغر رقعة اللمعة علی حدٍّ لا یضرّ بصدق الوحدة ، فلا یوجب الاشکال ، وهو ظاهر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المدرجه اسماءهم فی طبعات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المتداولة فی هذه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 قد یتوهّم أن مقتضی قول الصادق علیه‌السلام فی حدیث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قد امسسته الماء فقد انقیته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وصحیح محمد بن مسلم ، عن احدهما علیهاالسلام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طهر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وحدیث آخر عن زرارة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أجزأه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وروایة ثالثة لزرارة ،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ما جری علیه الماء من جسده قلیله وکثیره ، فقد أجزأه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یتوهم من هذه الاخبار کفایة وصول الماء ولو کان بعد فترة ، لأنّ الملاک فی الاجزاء هو الوصول ، وهو ما قد 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مندفع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أن یکون ذلک فی الغُسل الترتیبی من جهة عدم ورود دلیل یفید لزوم الدلک فی الغسل ، کما یؤیّده تصریح ذلک فی حدیث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یدلک جسده</w:t>
      </w:r>
      <w:r>
        <w:rPr>
          <w:rFonts w:eastAsia="IRNazanin" w:cs="IRNazanin"/>
          <w:color w:val="111111"/>
          <w:sz w:val="28"/>
          <w:szCs w:val="28"/>
          <w:rtl w:val="true"/>
          <w:lang w:bidi="fa-IR"/>
        </w:rPr>
        <w:t>» .</w:t>
      </w:r>
    </w:p>
    <w:p>
      <w:pPr>
        <w:pStyle w:val="Heading2"/>
        <w:numPr>
          <w:ilvl w:val="1"/>
          <w:numId w:val="1"/>
        </w:numPr>
        <w:rPr/>
      </w:pPr>
      <w:bookmarkStart w:id="145" w:name="__RefHeading___Toc2493210_2322387425"/>
      <w:bookmarkStart w:id="146" w:name="_Toc48"/>
      <w:bookmarkEnd w:id="145"/>
      <w:r>
        <w:rPr>
          <w:rtl w:val="true"/>
        </w:rPr>
        <w:t xml:space="preserve">فی غسل الجنابة </w:t>
      </w:r>
      <w:r>
        <w:rPr>
          <w:rtl w:val="true"/>
        </w:rPr>
        <w:t xml:space="preserve">/ </w:t>
      </w:r>
      <w:r>
        <w:rPr>
          <w:rtl w:val="true"/>
        </w:rPr>
        <w:t>کیفیّة الغسل الارتماسی</w:t>
      </w:r>
      <w:bookmarkEnd w:id="146"/>
    </w:p>
    <w:p>
      <w:pPr>
        <w:pStyle w:val="BookText"/>
        <w:rPr/>
      </w:pPr>
      <w:r>
        <w:rPr>
          <w:rFonts w:ascii="IRNazanin" w:hAnsi="IRNazanin" w:eastAsia="IRNazanin"/>
          <w:color w:val="111111"/>
          <w:sz w:val="28"/>
          <w:sz w:val="28"/>
          <w:szCs w:val="28"/>
          <w:rtl w:val="true"/>
          <w:lang w:bidi="fa-IR"/>
        </w:rPr>
        <w:t xml:space="preserve">هذا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یدلک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ذیل </w:t>
      </w:r>
    </w:p>
    <w:p>
      <w:pPr>
        <w:pStyle w:val="BookText"/>
        <w:rPr/>
      </w:pPr>
      <w:r>
        <w:rPr>
          <w:rFonts w:ascii="IRNazanin" w:hAnsi="IRNazanin" w:eastAsia="IRNazanin"/>
          <w:color w:val="111111"/>
          <w:sz w:val="28"/>
          <w:sz w:val="28"/>
          <w:szCs w:val="28"/>
          <w:rtl w:val="true"/>
          <w:lang w:bidi="fa-IR"/>
        </w:rPr>
        <w:t xml:space="preserve">بیان حکم الارتماس ، فلایشمل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یجاب عنه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نصوص الاخبار المتقدّمة ، لو لم تکن للمطلوب أدلّ ، لما کان معارضاً لما استظهرناه من روایات الارتماس ، من لزوم مراعاة الوحدة والدفعة العرفیّة ، لوضوح أنّه إذا ضممنا نصوص هذه الاخبار الی ما دلّ علی لزوم کون الارتماس بالدفعة ، فانّه ینتج کفایة صحة الغُسل بوصول الماء بنفسه إلی الجسد مع الدفعة فی الارتماس ، أو حتّی مع عدم الدفع فی الترتیبی ، وأنّه لاحاجة إلی إیصاله بیده ، کما قد یتوهّم ذلک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عدة فروع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یشرط فی الغُسل الارتماسی دخول تمام البدن الی الماء دفعة واحدة و خروجه منه ـ کما یظهر ذلک من المحکی عن الخراسانی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والصالح البحرانی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یجبُ علی المرتمس أن یُخرج نفسه من الماء لو کان فیه ، والقاء نفسه فیه دفعة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منشأ ذلک ، توهم عدم صدق الارتماس علی مَن کان بعض بدنه فیه دون جمیعه ، إذ لا یقال له أنّه مرتمسٌ بتمام بدنه فی الماء ، والمفروض اعتبار تحقّق الغُسل بارتماس تمام بدنه لا بعضه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یکفی فی صدق الارتماس کون معظم البدن خارجاً عنه ، بل یکفی عکس ذلک ، بأن یکون ما هو الخارج أقلّ ممّا هو داخل فیه ، بل ولو بجزء منه ، کما یصدق علی مَن کان جمیع بدنه خارجاً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هذا القول عن المحقّق الهمدانی قدس‌سره ، بل قد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سبط الشهید الثانی قدس‌سره ، أنّه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أحدث فی هذا الزمان من کون الإنسان ینبغی أن یلقی نفسه فی الماء ، بعد أن یکون جمیع جسده خارجاً عنه ، ناش عن الوسواس ، المأمور بالتحرّز منه ، ومِنْ توهّم کون الإرتماس فی الماء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لیس بسدید ، لأنّ الارتماس فی الماء یصدق علی مَن کان فی الماء ، بحیث یبقی من بدنه جزءٌ خارج ، وعلی مَن کان کلّه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صادقٌ علی مَن کان جمیع بدنه فی الماء ، ونوی الغُسل بذلک مع حرکة ما ، بل بغیر حرکة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الماء دفعة واحدة ، دلّ علی ذلک ، علی أنّه لم ینقل عن أحدٍ من علماء المتقدّمین والمتأخرین فعل ذلک ، وهو ممّا یتکرّر فتتوفر الدواعی علی نقله لغرابته ، فلو فُعل 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منافاته للشرعة السهلة السمحة ، خصوصاً فی أمر الطهارة ، والقاء النفس إلی ما یحتمل معه تعطل بعض الأعضاء ، لا ظهور له من الحدیث ، وکأنّ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یسرّ بکسر أحد أعضاء بعض المؤمنین ، فیوسوس لهم بذلک ویحسّنه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یکفی فی صدق الارتماس ، ولو لم یکن شیئاً من بدنه خارجاً عن الماء ، وبان یکون البدن بتمامه مغموراً فی الماء ، ومن ثمَّ قصد الغُسل ، وحرّک بدنه تحت الماء ، بحیث انتقل بدنه من مکانٍ إلی آخر ، أو حرّک الماء علی بدنه ، وإنْ کان جسمه مستقراً فی مکانه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 کما یظهر من ابن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انغمس فی ماء قلیل کحوض صغیر أو اجانة ، ونوی بعد تمام انغماسه فیه ، وإیصال الماء إلی جمیع البدن ، ارتفع حدثه إجماعاً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أو لا یحتاج إلی الحرکة فی الفرض المتقدّم ، بل یصحّ الغُسل الارتماسی ممّن منغمر تحت الماء ، إذا نوی الغُسل ، بلا حرکة منه توجب تمّوج الماء وانتقاله من موضع الی آخر 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أنّه علی القول بمقولة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کون الارتماس لایتحقق الاّ بعد التغطیة فی الماء ، وما یتقدم علیه من الشروع فی الدخول فی الماء لیس مربوطاً بالغُسل ، بل هو من مقدّماته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بمقالة استاذه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لاحظ الارتماس أمراً وحدانیّاً آنیّاً ، لا بدایة ولا نهایة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فی عدم اعتبار خروج شیء من البدن فی صدق حقیقة الارتماس ، إذ هو لا یتحقّق إلاّ بعد الرمس فی الماء ، هذا بخلاف ما لو قلنا بمقالة المشهور ، أو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فالظاهر لزوم خروج شیء من البدن عن الماء ، إذ لا یبعد دعوی التبادر من لفظ الرمس إلی ذلک المعنی ، وشموله حتّی لمثل بقاء الرمس ، بحیث کان أصل الرمس لغیر الغُسل متحقّقاً قبلاً ، فقصد کون رمسه بقاءً لا حدوثاً للغُسل ، لا یخلو عن خفاء ، وإن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التبادر المذکور یعدّ تبادرا بدویّاً ، ببیان أنّ المطلوب أصل طبیعته الرمس ، حدوثاً کان أو بقاءً ، نظیر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 فی الأرض أو اغسل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 المقصود هو أصل حصول المشی والغُسل لا حدوثهما ، فیصدق علی کلا فردیه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ولکنّه لا یخلو عن شبهة ، لأمکان القول بمدخلیة خروج شیء من البدن عن الماء فی حقیقة الرمس ، فالاکتفاء ببقائه من جهة حصول الرمس لغیر الغُسل ، لا یخلو عن اشکال ، فلذلک قلنا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الاحتیاط فی خروج شیء منه ولو کانِ یسیرا ، فما علیه العلاّمة البروجردی ، </w:t>
      </w:r>
      <w:bookmarkStart w:id="147" w:name="pg13321_139264"/>
    </w:p>
    <w:p>
      <w:pPr>
        <w:pStyle w:val="BookText"/>
        <w:rPr/>
      </w:pPr>
      <w:bookmarkEnd w:id="147"/>
      <w:r>
        <w:rPr>
          <w:rFonts w:ascii="IRNazanin" w:hAnsi="IRNazanin" w:eastAsia="IRNazanin"/>
          <w:color w:val="111111"/>
          <w:sz w:val="28"/>
          <w:sz w:val="28"/>
          <w:szCs w:val="28"/>
          <w:rtl w:val="true"/>
          <w:lang w:bidi="fa-IR"/>
        </w:rPr>
        <w:t xml:space="preserve">خلافاً للسیّد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 حیث أجازوا مطلقاً ، بل ربّما قیل بالکفایة فی المغمور حتّی مع عدم إیجاد التحرّک فی الماء أو البدن ، او تعیین غمسه بالقصد والنیّة للغُسل ، مع أنّه خلاف الاحتیاط جدّاً ، واللّه العالم </w:t>
      </w:r>
      <w:r>
        <w:rPr>
          <w:rFonts w:eastAsia="IRNazanin" w:cs="IRNazanin"/>
          <w:color w:val="111111"/>
          <w:sz w:val="28"/>
          <w:szCs w:val="28"/>
          <w:rtl w:val="true"/>
          <w:lang w:bidi="fa-IR"/>
        </w:rPr>
        <w:t>.</w:t>
      </w:r>
    </w:p>
    <w:p>
      <w:pPr>
        <w:pStyle w:val="Heading2"/>
        <w:numPr>
          <w:ilvl w:val="1"/>
          <w:numId w:val="1"/>
        </w:numPr>
        <w:rPr/>
      </w:pPr>
      <w:bookmarkStart w:id="148" w:name="__RefHeading___Toc2493212_2322387425"/>
      <w:bookmarkStart w:id="149" w:name="_Toc49"/>
      <w:bookmarkEnd w:id="148"/>
      <w:r>
        <w:rPr>
          <w:rtl w:val="true"/>
        </w:rPr>
        <w:t xml:space="preserve">فی غسل الجنابة </w:t>
      </w:r>
      <w:r>
        <w:rPr>
          <w:rtl w:val="true"/>
        </w:rPr>
        <w:t xml:space="preserve">/ </w:t>
      </w:r>
      <w:r>
        <w:rPr>
          <w:rtl w:val="true"/>
        </w:rPr>
        <w:t>هل یعتبر فی الغسل الارتماسی کثرة الماء؟</w:t>
      </w:r>
      <w:bookmarkEnd w:id="149"/>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الغُسل الارتماسی کثرة الماء ، أو یصحّ ولو کان الماء قلیلاً؟ الظاهر هو الثانی ، إذا کانت القلّة علی حدٍّ بحیث یمکن تحقق الرمس فیه ، وذلک بمقتضی اطلاق النصوص والفتاوی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وقع للمفید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ینبغی له أن یرتمس فی الماء الراکد ، فإنّه أن کان قلیلاً أفسده ، وإن کان کثیراً خالف السُنة فیه ، فانّه لایقصد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الماء حین الرمس ، لوضوح أنّ الماء الراکد یجامع مع الکثرة أیضاً ، بل مقصوده فساده من جهة الشرب والاستفادة لأمر آخر ، فالتنبیه علی لزوم الاجتناب من الانغماس فی الماء الراکد ، انّما کان لأجل رعایة الوضع الاجتماعی والأدب ظاهراً ، خصوصاً إذا کان بدن الجنب ملوّثاً بالنجاسة ، کما هو الغالب ، کما هو الظاهر من التعلیل الوارد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الجنب حکمه حکم النجس إلی أن یغتسل ، فمتی لاقی الماء الذی یصحّ فیه قبول النجاسة فسد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فیکون المراد من الفساد ، صیرورة الماء مستعملاً فی الحدث ، أو غیر ذلک ممّا لا یرتبط بما نحن بصدده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صحّة الغُسل الترتیبی تحت المطر والمیزاب ، وفی صحّة الارتماسی تحتهما خلاف وأقوال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الغُسل تحت المجری والمطر بالإرتماس ، بل وقد </w:t>
      </w:r>
    </w:p>
    <w:p>
      <w:pPr>
        <w:pStyle w:val="BookText"/>
        <w:rPr/>
      </w:pPr>
      <w:r>
        <w:rPr>
          <w:rFonts w:ascii="IRNazanin" w:hAnsi="IRNazanin" w:eastAsia="IRNazanin"/>
          <w:color w:val="111111"/>
          <w:sz w:val="28"/>
          <w:sz w:val="28"/>
          <w:szCs w:val="28"/>
          <w:rtl w:val="true"/>
          <w:lang w:bidi="fa-IR"/>
        </w:rPr>
        <w:t xml:space="preserve">تعدّی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الحاق المیزاب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الصبّ بالاناء بالاغتسال تحت المیزاب والمطر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المطر الغزیر وغیره ، بصحّته فی الأوّل دون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خلافاً لجمع کبیر من قدماء فقهائنا کالمحقّق والمعتبر ، تبعاً لابن ادریس ، والشیخ أبی عبد اللّه العجلی ، 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والآملی ، إلاّ إذا أحرز صدق الارتماس لکثرته ،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 القول المشهور ، بکون الأصل فی الغُسل هو الترتیبی ، إلاّ ما خرج منه بالدلیل ، وهو خصوص الارتماس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قد عرفت أنّ الأصل فی مثل الغسل والوضوء هو الاشتغال لدی الشکّ ، فلا یمکن رفع الید عنه ، ولاالحکم بتحقق الغُسل الترتیبی إلاّ باحراز الخروج بواسطة قیام الدلیل علیه ، ووصول الماء إلی جمیع البدن ، وأمّا الارتماسی فانه یحتاج ـ مضافاً إلی ذلک ـ إلی الدفعة العرفیّة ، واحراز تحقّقها فی مثل المطر المتعارف مشکلٌ ، إلاّ أن یکون المطر غزیراً بحیث یصدق الارتماس به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فالنزاع ان کان من جهة الحاق الوقوف تحت المطر والمجری بالارتماس حُکماً ـ لا من حیث کونه ارتماساً موضوعاً ـ ، فاثبات الالحاق بالأدلّة الآتیة ـ لو لم یکن ارتماساً موضوعاً ـ مشکلٌ جدّاً ، وإن کان من جهة الالحاق من حیث صدق الارتماس موضوعاً ، فلا اشکال فی أنّه منوط علی احراز وصف الارتماس عرفاً ، وهو لا یحصل إلاّ إذا کان المطر المنهمر بحیث یحیط بجمیع البدن دفعة عرفیّة ، فعلیه لا اختصاص بخصوص المطر ، بل یشمل کلّ ما یوجب صدق الارتماس من المیزاب ، بل المیاه الجاریة من النهر الکبیر ، والأنابیب </w:t>
      </w:r>
      <w:bookmarkStart w:id="150" w:name="pg13321_139266"/>
    </w:p>
    <w:p>
      <w:pPr>
        <w:pStyle w:val="BookText"/>
        <w:rPr/>
      </w:pPr>
      <w:bookmarkEnd w:id="150"/>
      <w:r>
        <w:rPr>
          <w:rFonts w:ascii="IRNazanin" w:hAnsi="IRNazanin" w:eastAsia="IRNazanin"/>
          <w:color w:val="111111"/>
          <w:sz w:val="28"/>
          <w:sz w:val="28"/>
          <w:szCs w:val="28"/>
          <w:rtl w:val="true"/>
          <w:lang w:bidi="fa-IR"/>
        </w:rPr>
        <w:t xml:space="preserve">الواسعة الواقعة علی الآبار بواسطة المکائن الکهربائیّة ونظائرها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فحیئذ نتوجّه إلی ما استدلّ به الشیخ ومن تبعه ، من التمسک والاستدلال بالاخبار ، وهو مثل صحیحة علی بن جعفر ، عن أخیه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یجنب هل یجزیه غسل الجنابة أن یقوم فی المطر حتّی یغسل رأسه وجسده وهو یقدر علی ما سوی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یغسله اغتساله بالماء أجزأه ذلک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ولکن یمکن أن یجاب عنه ،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السؤال لا یرتبط بما نحن فیه ، لأنّه یرید السؤال عن جواز الاغتسال تحت المطر ، مع امکان غیره ، لأجل توهم السائل من انحصار وقوع الغُسل فی الماء المتعارف ، فأجابه علیه‌السلام عن جوازه وکفایته إن کان الاغتسال بالماء ممکنا ، سواء کان بالترتیبی ـ کما هو الغالب الشائع ـ أو بالارتماس ـ إن امکن تحقّقه ولو ندرةً ـ فلا اطلاق حینئذ للروایة حتّی یستدل بها علی المقصود </w:t>
      </w:r>
      <w:r>
        <w:rPr>
          <w:rFonts w:eastAsia="IRNazanin" w:cs="IRNazanin"/>
          <w:color w:val="111111"/>
          <w:sz w:val="28"/>
          <w:szCs w:val="28"/>
          <w:rtl w:val="true"/>
          <w:lang w:bidi="fa-IR"/>
        </w:rPr>
        <w:t>.</w:t>
      </w:r>
    </w:p>
    <w:p>
      <w:pPr>
        <w:pStyle w:val="Heading2"/>
        <w:numPr>
          <w:ilvl w:val="1"/>
          <w:numId w:val="1"/>
        </w:numPr>
        <w:rPr/>
      </w:pPr>
      <w:bookmarkStart w:id="151" w:name="__RefHeading___Toc2493214_2322387425"/>
      <w:bookmarkStart w:id="152" w:name="_Toc50"/>
      <w:bookmarkEnd w:id="151"/>
      <w:r>
        <w:rPr>
          <w:rtl w:val="true"/>
        </w:rPr>
        <w:t xml:space="preserve">فی غسل الجنابة </w:t>
      </w:r>
      <w:r>
        <w:rPr>
          <w:rtl w:val="true"/>
        </w:rPr>
        <w:t xml:space="preserve">/ </w:t>
      </w:r>
      <w:r>
        <w:rPr>
          <w:rtl w:val="true"/>
        </w:rPr>
        <w:t>الغسل تحت المیزاب و المطر</w:t>
      </w:r>
      <w:bookmarkEnd w:id="152"/>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الاطلاق فیها ، فانه یتقید بما دلّ علی لزوم الترتیب فی الغُسل ، إلاّ ما احرز خروجه بالارتماس فی غیر 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یظهر الجواب عن المرسلة التی رواها محمد بن حمزة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اصابته جنابة ، فقام فی المطر ، حتّی سال من جسده ، أیجزیه ذلک من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53" w:name="__RefHeading___Toc2493216_2322387425"/>
      <w:bookmarkStart w:id="154" w:name="_Toc51"/>
      <w:bookmarkEnd w:id="153"/>
      <w:r>
        <w:rPr>
          <w:rtl w:val="true"/>
        </w:rPr>
        <w:t xml:space="preserve">فی غسل الجنابة </w:t>
      </w:r>
      <w:r>
        <w:rPr>
          <w:rtl w:val="true"/>
        </w:rPr>
        <w:t xml:space="preserve">/ </w:t>
      </w:r>
      <w:r>
        <w:rPr>
          <w:rtl w:val="true"/>
        </w:rPr>
        <w:t>ما تعتبر من طهارة الأعضاء قبل الغسل</w:t>
      </w:r>
      <w:bookmarkEnd w:id="1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فالتمسّک بها للمطلوب مشکلٌ ، مضافاً إلی ارسالها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عرفت الانصراف إلی الفرد المتعارف الشائع من الاطلاقات ، یظهر لکَ حال التمسّک باطلاق ما ورد فی روایة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أجزأه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أنّه فی صدد بیان لزوم الایصال أو الوصول فی الماء ، أمّا کونه بالترتیب ـ کما هو الشائع ـ أو الارتماس ـ کما هو النادر ـ ، فلابد أن یحصل من دلیل آخر ، هذا لو لم ندع انصرافه إلی الفرد الشائع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وجه ضعف الاستدلال بما فی حدیث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 جسدک من لدن قرنکَ إلی قدمیکَ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اخری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افض جمع رأسک وجسدک</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قد عرفت منّا سابقاً فی حدیث زرارة المشتمل علی کلا فردی الغسل ، فلا یبعد کون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الغُسل الترتیبی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لفظ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اشرنا إلیه سابقاً ، لا یبعد کون اشارته إلی الارتماس ، إلاّ أنّه لا یرتبط بالمطر ، بل یدلّ علی کفایة الارتماس بالماء الذی یمکن تحقّقه منه ، ومن جملته ماء المطر إذا کان غزیراً ، علی نحو یتمکّن فیه الارتماس ، وفی مثله لا نضایقه ، فالمدار هو امکان صدق الارتماس به موضوعاً ، لا الحاق ما لا یصدق موضوعاً فی المطر به حکماً ، کما یظهر عن اطلاق کلمات بعض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ذکرنا ، لا خصوصیّة للمطر فقط ، بل یجری فی کلّ ما کان مثله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أنّه هل یشترط فی صحّة الغُسل ـ بنوعیه من الترتیبی والارتماسی ـ طهارة محل الغُسل مطلقاً عن النجاسة العینیّة والحکمیّة قبل الشروع فی أصل الغُسل ، أم لا؟ فانّ لازم هذا بطلان غَسل الرأس والرقبة ، مع کون باطن الرجل نجساً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حُکی هذا القول عن الحلبی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ونقله بعض مشایخنا عن جملة من الأصحاب ، فعلیه یجب تقدیم غَسل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حکماً الزامیّاً شرطیّاً دخیلاً فی صحّة الغُسل ، بحیث لو تخلّف لبطل ، ولکان آثماً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استدلّ لهذا بظاهر الأخبار الدالّة علی کیفیّة الغُسل ، حیث کانت مشتملة علی لزوم ازالة النجاسة عن الفرج والإلیین أوّلاً ، ثمّ عطف الغُسل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یکفی فی صحّة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کلّ موضع ومحل من الوضوء ، لا تقدیمه علیه قبل الشروع ، فعلیه یلزم عدم بطلانه لو شرع فی غَسل الرأس ، مع کون الأیمن نجساً ، وهکذا بالنسبة إلی الأیسر مع الأیمن ، بل حتّی فی کلّ جزء من أعضاء الغُسل فی الترتیبی لو غَسَله أوّلاً ثمّ اغتسل لکان صحیحاً ، لصدق تقدّم الإزالة علی الغُسل ، وهو یکفی فی الصحّة وذلک بعد تحقق الشرط فیه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صحّة الغُسل جریان ماء الغسل علی محلّ طاهر ، فیکفی ازالتها قبل غَسل ذلک المحلّ الذی وجدت النجاسة فیه ، وقد ذهب إلیه کثیر من فقهائنا المحقّقین ، من المتقدّمین والمتأخّرین ، وهو مختار السیّد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 وهو الأقوی عندنا ، وسیظهر لک وجه ذلک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یعتبر عدم بقاء کلّ عضو نجساً بعد غَسله ، ولا یشترط طهارته قبله ، فیصحّ علی هذا القول اجراء الماء علی العضو النجس بنیّة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یطهره من الخبث أیضاً بجریان الماء علیه ، فیکفی أن نجری علی الموضع الماء لمرة واحدة للغَسل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القول منسوبٌ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ما قاله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إلی الثالث ، حیث قوّاه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الاجتزاء بغَسل واحدة لهما وجه قوی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قاله السیّد الخوئی قدس‌سره من المتأخّرین ، بل قد یقال إنّه المنسوب إلی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وقبله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علی بدنه نجاسة ، أزالها ثمّ اغتسل ، وإن خالف واغتسل أوّلاً ، ارتفع حدث الجنابة ، وعلیه أن یزیل النجاسه ، إن کانت لم تزل ، وإن زالت بالاغتسال فقد أجزء عن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کلام الشیخ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عدم اشتراط الجریان علی محلٍ طاهر مع القول بالتداخل ، لکن یظهر منه ایجاب الازالة أوّلاً ، وکأنّه لما سمعت من الأخبار السابقة ، ولعلّه فهم منها الوجوب التعبّدی لا الشرطی ، ولذا لم یحکم بفساد الغُسل عند المخالفة</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وافق فی کلامه ماذهب إلیه الشیخ الطوسی من </w:t>
      </w:r>
    </w:p>
    <w:p>
      <w:pPr>
        <w:pStyle w:val="BookText"/>
        <w:rPr/>
      </w:pPr>
      <w:r>
        <w:rPr>
          <w:rFonts w:ascii="IRNazanin" w:hAnsi="IRNazanin" w:eastAsia="IRNazanin"/>
          <w:color w:val="111111"/>
          <w:sz w:val="28"/>
          <w:sz w:val="28"/>
          <w:szCs w:val="28"/>
          <w:rtl w:val="true"/>
          <w:lang w:bidi="fa-IR"/>
        </w:rPr>
        <w:t xml:space="preserve">جهة التداخل وکفایة الغُسل عن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یغایره مع 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التقدیم واجباً تعبدیّاً لا شرطیّاً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عدم ظهور کلامه فی الإیجاب ، لإمکان أن یکون استظهاره بیان ما هو المتعارف الغالب ، فیوافق مع کلام الشیخ رحمه‌الله ، فیصیر هذا ثالث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الآخر هو التفصیل بین الماء الکثیر و القلیل فی الاغتسال ، وفیما إذا کان النجس هو فی آخر الأعضاء ـ کباطن الرجل ـ وبین غیرهما ، فیکتفی بغسله واحدة فی الأوّلین دون غیرهما وهذا القول منسوبٌ إلی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والقول الآخر هو انّه لایشترط شیء من ذلک ، بل یصحّ الغُسل مع نجاسة الاعضاء ، ولو مع بقائها علی النجاسة بعده ، فقد نسب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إلی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خامس الأقوال حسب تقسیمه مثل ما قسّمناه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الخامس 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قدس‌سره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صیرورته مغایراً مع ثالث الأقوال ، موقوف علی ما نبهّنا علیه سابقاً ، من ظهور کلام الشیخ فی الوجوب التعبّدی بالتقدیم ، دون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فهذه هی الأقوال فی المسألة ، فلابدّ بعد ذلک من الرجوع إلی ما استدل به هولاء الاعلام لمختارهم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الدلیل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ظاهر جملة من الأخبار ، مضافاً إلی قاعدة الاشتغال ، واستصحاب بقاء الحدث وذلک فیما لو لم یظهر لنا دلیلٌ علی المطلوب اثباتاً أونفیاً ، وتردّدنا فیه ، وهی مثل روایة زرارة فی الصحیح ، أنّه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تبدأ وتغسل کفّیک ، ثم تفرغ بیمینک علی شمالک ، فتغسل فرجک ، ثم </w:t>
      </w:r>
    </w:p>
    <w:p>
      <w:pPr>
        <w:pStyle w:val="BookText"/>
        <w:rPr/>
      </w:pPr>
      <w:r>
        <w:rPr>
          <w:rFonts w:ascii="IRNazanin" w:hAnsi="IRNazanin" w:eastAsia="IRNazanin"/>
          <w:color w:val="111111"/>
          <w:sz w:val="28"/>
          <w:sz w:val="28"/>
          <w:szCs w:val="28"/>
          <w:rtl w:val="true"/>
          <w:lang w:bidi="fa-IR"/>
        </w:rPr>
        <w:t xml:space="preserve">تتمضمض وتستنشق ، ثمّ تغسل جسدک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محمّد بن مسلم فی حدیثٍ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تبدأ بکفیّک فتغسلهما ، ثمّ تغسل فرجک ، ثمّ تصبّ علی رأسکَ ثلاثاً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أُخری لزرارة ، فی حدیث أنّه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لم یکن اصاب کفّه شیء غمسهما فی الماء ثمّ بدأ بفرجه فانقاه بثلاث غُرف ، ثمّ صب علی رأسه ثلاث أکفّ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صحیحة حکم بن حکیم ، فی حدیثٍ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 علی کفّکَ الیمنی من الماء فاغسلها ، ثمّ اغسل ما أصاب جسدکَ من أذی ، ثمّ اغسل فرجکَ وافض علی رأسکَ وجسدکَ فاغتسل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روایة سماعة ، فصارت الروایات مستفیضة فی الدلالة علی لزوم تقدیم غَسل الفرج والید علی الغُسل ، هذا بضمیمة عدم القول بالفصل بین الفرج والید وبین غیرهما ، وذلک یثبت لزوم التقدیم فی غَسل کلّ الأعضاء علی غُسلها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لأجل افادة العطف وذلک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الترتیب بین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ولکن یمکن أن یجاب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تقدیم الغَسل فی هذه الأُمور علی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أعمّ لوجوب التقدیم زماناً ، لأمکان أن یکون لأجل استحبابه ، و کونه یعدّ من آدابه ، کما قد یؤیّد ذلک ذکره فی سیاق آداب الغسل وسننه ، مثل المضمضة والاستنشاق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بیان التقدیم جریاً لما هو الغالب والعادة عند عامة الناس ، حیث یقدّمون ازالة النجاسة علی الغُسل والوضوء ، لکونه اسهل ، خصوصاً فی الماء القلیل ، مع أنّه من الواضح أنّ ما یکون تحصیله واجباً هو </w:t>
      </w:r>
    </w:p>
    <w:p>
      <w:pPr>
        <w:pStyle w:val="BookText"/>
        <w:rPr/>
      </w:pPr>
      <w:r>
        <w:rPr>
          <w:rFonts w:ascii="IRNazanin" w:hAnsi="IRNazanin" w:eastAsia="IRNazanin"/>
          <w:color w:val="111111"/>
          <w:sz w:val="28"/>
          <w:sz w:val="28"/>
          <w:szCs w:val="28"/>
          <w:rtl w:val="true"/>
          <w:lang w:bidi="fa-IR"/>
        </w:rPr>
        <w:t xml:space="preserve">طهارة محل الغُسل حین الغُسل لا طهارته حتّی قبل الشروع فی الاغتسال ، مضافاً الی اشتراک الغُسل مع الوضوء فی ذلک ، فکما لا یجب التقدیم فیه ، کذلک لا یجب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دلالتها علی لزوم التقدیم ، أخذاً بظاهر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هذا لا یوجب اثبات الشرطیّة ، حتّی یستلزم بطلانه مع عدم رعایته ، فاثبات الحکم الوضعی یحتاج إلی دلیل آخر غیر هذه الأخبار ، وهو مفقود ، ولعلّه لذلک فهم الشیخ لزوم التقدیم من باب الوجوب التعبدی ، ولذلک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أخلّ وأتی بهما معاً لما کان غُسله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أنّک قد عرفت فی الجواب ، عدم دلالتها علی الوجوب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دلیل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کفایة عدم کون محل الغُسل بعد تمامیته نجساً ، فیجامع هذا مع فردین آخرین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الغسل قبل الاغتسال أمّا بالقبلیّة بمعنی الشروع ، أو القبلیّة بمعنی قبل جری الماء علی ذلک المحل بنیّة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الغَسل والغُسل مقرونین بعمل واحد ، یترتّب علیه کلّ واحدٍ منهما ، حیث استدلّ بأن ظاهر هذه الأخبار ، لا یفید أزید من لزوم عدم بقاء النجاسة مع حصول الغُسل ، وأمّا لزوم کون الغَسل قبل الغُسل وجوباً أو شرطاً فلادلالة فیها بل قد یمکن استظهار عدم الزوم التقدیم ، من صحیحة حکم بن حکیم ، حیث قال فی حدیث کیفیّة غسل الجنابة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کنت فی مکان نظیف ، فلا یضرّکَ أن لا تغسل رجلیکَ ، وأن کنت فی مکان لیس بنظیف </w:t>
      </w:r>
    </w:p>
    <w:p>
      <w:pPr>
        <w:pStyle w:val="BookText"/>
        <w:rPr/>
      </w:pPr>
      <w:r>
        <w:rPr>
          <w:rFonts w:ascii="IRNazanin" w:hAnsi="IRNazanin" w:eastAsia="IRNazanin"/>
          <w:color w:val="111111"/>
          <w:sz w:val="28"/>
          <w:sz w:val="28"/>
          <w:szCs w:val="28"/>
          <w:rtl w:val="true"/>
          <w:lang w:bidi="fa-IR"/>
        </w:rPr>
        <w:t>فاغسل رجلیک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یدلّ علی عدم لزوم وجوب ازالة النجاسة ، مقدّماً علی أصل الغُسل ، فلا یبقی وجه للمنع ، إلاّ ما ورد عن المحقّق الکرکی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الدلیل علی منع ذلک ،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سببان فوجب تعدّد مسبّبهما وحکمهما ، فإن التداخل خلاف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ماء الغُسل لابدّ أن یقع علی محل طاهر ، وإلاّ لأجزأ الغُسل مع بقاء عین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بانفعال ماء القلیل ، ومعلومٌ أنه یشترط فی الماء أن یکون طاهراً إجماعاً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وأُجیب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کون الأصل عدم التداخل ، تارةً بما سیأتی فی محلّه فی باب جواز تداخل الأغسال بغُسل واحد ، مع أنّ السبب لکلّ واحد منهما کان مستقلاً ، فتعدّد الأسباب یلزم ترتب مسبب له ، وأمّا کونه مستقلاًّ فی وجوده ولا یکفی فی تحقّقه فی ضمن آخر فهو أمرٌ ثابت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قیل فی وجهه من أنّ کلّ واحد من الخَبَث والحدث سببٌ مستقلٌ لوجوب غسل البدن ، فإذا تعدّد السبب ، لابدّ أن یتعدّد المسبّب والحکم ، وهو الوجوب ، وإلاّ لزم أن لا یکون کلّ منهما سبباً ، فانّه باطل ، لا لمجرّد مخالفته لإطلاق ما دلّ علی سببیّتها ، بل للعلم بتأثیر کلّ منهما فی إیجاب مسبّبه ، ومقتضی تعدّد الحکمین ، أعنی الوجوبین هو تعدّد الواجبین ، لامتناع اجتماع حکمین متماثلین ـ کالمتضادّین ـ فی موضوع شخصی واحد ، فلا یعقل أن یکون غَسلة واحدة معروضة لوجوبین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ولکنه مدفوعٌ بما قد حقّقناه فی الأُصول فی مظانّه ، بأن الممتنع هو صیرورة غُسل واحد بما هو غُسلٌ بلا اعتبار قید زائدٍ علیه ، موضوعاً لوجوبین أو لحکمین مختلفین ، لاستلزامه المحال من اجتماع المثلین أو الضدّین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مع تعدّد الجهة والحیثیّة ، کما لو کان المسبّب عن نجاسة البدن هو ازالتها ، وعن الحدث هو رفعه ، ومغایرة الازالة والرفع مع الحدث مفهوماً واضح ، فجری الماء علی البدن متحیّثٌ بحثیتین فمن حیث أنّه ازالة النجاسة ، محکومٌ بحکم ، ومن حیث أنّه رافع للحدث محکوم بحکم آخر ، ویشهد علی ذلک التعدّد ، لزوم قصد القربة فی تحقّق الثانی دون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القول بجواز الإجتماع ، وکفایة تعدّد الجهة ، یکون المجمع محکوماً بحکمین مطلقاً ، ولو کانا مختلفین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القول بالامتناع یصحّ اتیان المجمع ، لاسقاط الحکمین فی المماثلین ، وأن لم یصحّ فی المتضادّین ، وجهة التفاوت هو أنّ المتماثلین وإن هما مثل المتضادّین من جهة استحالة محکومیتها بحکمین فعلییّن ، لاستحالة الإجتماع ، إلاّ أن المحل حیث کان واجداً لملاک کلا الحکمین المتماثلین ، فلا منع لکون المجمع إذا اُتی به کان مرکزاً لسقوط الحکمین ، لتحصیل ووجدان ملاک کلّ منهما وهو الازالة والرفع ، فالجری الخارجی للماء علی البدن ، محصّلٌ لامتثال کلا الحکمین ، مثل ما لو أکرم عالماً هاشمیّاً فقیهاً ، حیث أنّه باکرام شخص واحد الجامع لهذه الصفات ، یکون محصّلاً لامتثال أوامر متعدّدة ،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 وهاشمیّاً وفقیهاً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یُحصّل بأتیان اکرامات متعدّدة لاشخاص عدیدین یحمل کلّ واحد منهم صفة من الصفات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یجری مثل ذلک فی الحکمین المتضادّین ـ مثل الصلاة والغصب ـ </w:t>
      </w:r>
    </w:p>
    <w:p>
      <w:pPr>
        <w:pStyle w:val="BookText"/>
        <w:rPr/>
      </w:pPr>
      <w:r>
        <w:rPr>
          <w:rFonts w:ascii="IRNazanin" w:hAnsi="IRNazanin" w:eastAsia="IRNazanin"/>
          <w:color w:val="111111"/>
          <w:sz w:val="28"/>
          <w:sz w:val="28"/>
          <w:szCs w:val="28"/>
          <w:rtl w:val="true"/>
          <w:lang w:bidi="fa-IR"/>
        </w:rPr>
        <w:t xml:space="preserve">بالوجوب والحرمة ، حیث أنّه مع القول بالامتناع ، لا یمکن اجتماع الحکمین ولا الملاکین ، إذ لا یمکن جمع ملاک الحرمة مع ملاک الوجوب بالفعل والترک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یکون قبیل الأوّل لا الثانی ، لأنّ الحکم فی الازالة والرفع کان هو الوجوب ، کما هو واضح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فرق آخر بین المقام وبین مثل الصلاة والغصب ، وهو انّه لو قلنا بالمنع حتّی مع تعدّد الجهة ، فی مثل الصلاة والغصب ، فانه لایستلزم القول بالمنع فی المقام ، لأنّ الجهتین فی تلک کانتا فی عرض واحد وفی عرضین ، وهذا بخلاف المقام ، حیث یکون العنوانان هنا طولیین ، إذ أحدهما کان فی مرحلة الشرطیّة وهو الإزالة ، وهو مقدّم ، والآخر فی المشروطیّة ، وهو الرفع وهو مؤخّر ، وما لا یجدیه التعدّد فی الجهة ـ إنْ قلنا به ـ کان فی العرضیین لا فی الطولیین ، مع أنّه لو قیل بالمنع مطلقاً ، حتّی فی الطولیین ، کان فی الحکمین المتخالفین المتضادّین لا فی المتماثلین الذی بیّنا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المنع من التداخل ، وأنّه لا یقتضی الحکم بتقدّم الجری الغُسلی علی الغُسل ، بل اللازم حینئذ تحقّق احدهما ، ولو کان هو الغسل ، وحیث أنّ الغسل أمرٌ عبادی یتوقّف تحقّقه علی النیّة ، یشترط و یتوقف صحة اتیانه علی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باعتبار تقدّم الازالة علی الرفع ، من جهة کونه شرط ، وهذا ما یوجب 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عودٌ إلی دلیل الاشتراط ، الذی عرفت عدم دلالته علی اعتبار تقدّم الازالة علی الرفع زماناً ، وأنّ المستدلّ یرید اثبات اعتباره بامتناع التداخل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امتناع التداخل لا یُثبت وجوب تقدّم الازالة علی الغُسل زماناً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الجواب غیر تام ، لأنّه إذا سلّمتم الشرطیّة ، وقبلتم کون الازالة شرطاً للرفع لا العکس ، وفرضتم التسلیم فی المنع عن التداخل بلزوم تحقّق أحدهما لا کلیهما ، فلا سبیل إلاّ أن یکون المتحقّق هو الشرط والازالة لا الرفع والمشروط ، لأجل تقدّم الشرط علی المشروط ، ولو رتّبته ، وان لم یکن زماناً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فالأحسن فی الجواب هما الجوابان الاوّلان دون الأخیر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انفعال ماء القلیل بملاقاته مع النجاسة المانع عن حصول الطهارة به ، موقوفٌ علی القول بنجاسة الغُسالة ، حتّی قبل الانفصال ، وأمّا لو قلنا بنجاستها بعد الانفصال عن المحل ، وحصول الطهارة من الحدث ، فلایمتنع نجاستها حینئذ ، لأنّه طاهر حین حصول الطهارة ، واعتبار طهارة ماء الوضوء والغُسل بالإجماع ، إنّما کان فی طهارته عمّا عدا النجاسة التی تعرضها من قبل ان یلاقی المحل ، کما کان الأمر کذلک فی الماء المستعمل فی ازالة الخبث ، وإلاّ یلزم سدّ باب التطهیر بالماء القلیل رأساً ، فهذا المعنی یساعد حتّی مع القول بنجاسة الغُسالة قبل الانفصال بالنسبة إلی طهارة الماء ، وإن کان یشکل الأمر فی حصول الطهارة عن الحدث فی هذا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الجواب عن الثانی ، حیث قد ادّعی الملازمة ، علی فرض جواز التداخل باجزاء الغسل ، حتّی مع بقاء عین النجاسة بعده ، لما قد عرفت من حصول طهارة المحل بالملاقاة ، والنجاسة المتحقّقة للغسالة بعد انفصالها لا یلزم ما ذکره من أجزاء الغُسل مع بقاء النجاسة ، بل کان حصول الغُسل مع فرض طهارة الماء والمحل ، کما لا یخفی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غایة ما یمکن تقریره لبیان التداخل وکفایة عمل واحد للغَسل والغُسل ، کما علیه جماعة من الفقهاء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 التحقیق والانصاف یقتضی اعتبار تقدیم ازالة النجاسة عن موضع الغُسل حین غَسل ذلک الموضع ، وذلک بدلیل اشتراط طهارة الماء الرافع للحدث إجماعاً ، وأنّ الماء بملاقاته النجاسة یتنجّس وینفعل ، إلاّ أنّه بالدفع عن محل النجس یتطهّر المحل ، فلابد فیه من القول بکفایة طهارة ما عدا النجاسة فی المحل ، وإلاّ یلزم سد باب التطهیر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نحن فیه ، حیث یمکن تحصیل الطهارة بتقدیم الازالة علی ما یحصل به رفع الحدث ، ففی مثل ذلک لا وجه للقول باجزاء الغُسل مع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کان لتحصیل التطهیر المحصّل للغُسل طریقاً غیر الاتحاد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یصحّ هذا الاتحاد فی مثل غُسل المیّت ، مع الماء القلیل ، حیث أنّه لو قلنا بشرطیّة الطهارة عن النجاسة حتّی بالنسبة إلی المحل ـ وهو جسد المیّت ـ للزم سدّ باب الغُسل فیه بالماء القلیل ، لأنّه بملاقاة الماء مع جسمه النجس یتنجّس ، فکیف یمکن تغسیله بماء طاهر حتّی عن مثل هذا النجاسة ، فلا محیص الاّ عن القول بشرطیّة الطهارة عمّا عدا هذه النجاسة من النجاسات العارضة ، دون نجاسة المحل ، وما نحن فیه لیس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التداخل فیما نحن فی ماء لا ینفعل بالملاقاة مثل الکرّ والماء الجاری ، ولذلک تری التفصیل عند بعض فقهائنا بین الغَسل فی الماء القلیل ، بلزوم تقدیم الازالة علی الرفع ، وبین غیره فی عدمه ، وهذا التفصیل له وجه وجیه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التفصیل بین ما إذا کانت فی آخر الوضوء ، وبین ما لم تکن کذلک ، بصحّة الاکتفاء بالغَسل الواحد لازالة الخبث والحدث فی الأوّل دون الأخیر ، فانّه وان قال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أنّه لیس له وجهٌ سالمٌ عن التأمّل والنظر ، إلاّ أنّه یمکن أن یکون وجهه هو ابتناء قوله علی نجاسة الغسالة بعد الانفصال ، حیث أنّه </w:t>
      </w:r>
    </w:p>
    <w:p>
      <w:pPr>
        <w:pStyle w:val="BookText"/>
        <w:rPr/>
      </w:pPr>
      <w:r>
        <w:rPr>
          <w:rFonts w:ascii="IRNazanin" w:hAnsi="IRNazanin" w:eastAsia="IRNazanin"/>
          <w:color w:val="111111"/>
          <w:sz w:val="28"/>
          <w:sz w:val="28"/>
          <w:szCs w:val="28"/>
          <w:rtl w:val="true"/>
          <w:lang w:bidi="fa-IR"/>
        </w:rPr>
        <w:t xml:space="preserve">یلزم من ذلک کون الغسالة لسائر الأعضاء ـ غیر عضو الأخیر ـ نجساً ، وأن لا یرتفع الحدث لفاقدیّته شرط الطهارة ، بخلاف العضو الأخیر ـ مثل باطن الرجل الیسری ـ حیث الغسالة بعده لا تؤثّر فی حصول الطهارة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فاسد ، لما قد عرفت من لزوم طهارة الماء الرافع للحدث حین الملاقات ، مع أنّه یتنجس وینفعل مع قلّة الماء ، فلا سبیل الاّ ان نقدم اولاً علی التطهیر والازالة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المفصّل قد استفاد ذلک فی التداخل فی الرجلین ، من صحیحة حکم بن حکیم ، حیث ورد فیها الأمر بغَسل الرجلین اللتین هما آخر الأعضاء ، فإن اطلاق الأمر بغسلهما یقتضی کفایة غَسلة واحدة لهما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مخدوش ، لأنّ الروایة لیست بصدد بیان الاطلاق ، حتّی یؤخذ به ، بل هی فی مقام بیان لزوم ازالة النجاسة عن الرجلین علی تقدیر نجاستها ، فامّا أنّه تکفی لذلک غَسله واحدة أو اکثر من 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جمیع ما بیّناه ثبت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القول الخامس أو احتماله ، وهو عدم اعتبار شی ممّا ذکر ، حتّی یصحّ الغسل مع نجاسة الموضع ، ولو مع بقائها بعد الغسل ، فی مثل النجاسة الحکمیّة کالبول ، حیث یحتاج فی تطهیره بالماء القلیل الی غَسله مرّتین ، فإنّ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یتحقّق مع الغَسلة الأُولی ، وأن لم تحصل الطهارة عن الخبث إلاّ بالغَسلة الثانیة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أنّک قد عرفت عدم تمامیّته ، لأجل لزوم أن یکون محل الغُسل طاهرا أوّلاً ، وعلمت أنّ الغسالة فی الماء القلیل تنجس ، فلابدّ فی حصول رفع الحدث </w:t>
      </w:r>
      <w:bookmarkStart w:id="155" w:name="pg13321_139279"/>
    </w:p>
    <w:p>
      <w:pPr>
        <w:pStyle w:val="BookText"/>
        <w:rPr/>
      </w:pPr>
      <w:bookmarkEnd w:id="155"/>
      <w:r>
        <w:rPr>
          <w:rFonts w:ascii="IRNazanin" w:hAnsi="IRNazanin" w:eastAsia="IRNazanin"/>
          <w:color w:val="111111"/>
          <w:sz w:val="28"/>
          <w:sz w:val="28"/>
          <w:szCs w:val="28"/>
          <w:rtl w:val="true"/>
          <w:lang w:bidi="fa-IR"/>
        </w:rPr>
        <w:t xml:space="preserve">مقارنا مع ازالة الخبث قبل الغُسل ، وهو مقدور فی المقام ، بخلاف ما لو أُرید تحصیل نفس الطهارة عن الخبث ، حیث أنّ شرطیّة طهارته ـ حتّی عن النجس فی الموضع مطلقاً ـ توجب سدّ باب التطهیر بواسطة الماء القلیل ، کما کان الأمر کذلک فی مثل غُسل المیّت ، فانه إذا غُسل المیت بالماء القلیل ، فلا مناص عن القول بحصول الطهارة ، حتّی مع ملاقاته بنجاسة الموضع الذی لا ینفکّ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یشترط فیه الطهارة عن النجاسة الخارجیّة العارضیّة ، فی حصول الطهارة عن الخبث ، فی الحکمیّة ، والطهارة عن الحدث فی مثل غُسل المیّت ، فتأمل فإنّه دقیق </w:t>
      </w:r>
      <w:r>
        <w:rPr>
          <w:rFonts w:eastAsia="IRNazanin" w:cs="IRNazanin"/>
          <w:color w:val="111111"/>
          <w:sz w:val="28"/>
          <w:szCs w:val="28"/>
          <w:rtl w:val="true"/>
          <w:lang w:bidi="fa-IR"/>
        </w:rPr>
        <w:t>.</w:t>
      </w:r>
    </w:p>
    <w:p>
      <w:pPr>
        <w:pStyle w:val="Heading2"/>
        <w:numPr>
          <w:ilvl w:val="1"/>
          <w:numId w:val="1"/>
        </w:numPr>
        <w:rPr/>
      </w:pPr>
      <w:bookmarkStart w:id="156" w:name="__RefHeading___Toc2493218_2322387425"/>
      <w:bookmarkStart w:id="157" w:name="_Toc52"/>
      <w:bookmarkEnd w:id="156"/>
      <w:r>
        <w:rPr>
          <w:rtl w:val="true"/>
        </w:rPr>
        <w:t xml:space="preserve">فی غسل الجنابة </w:t>
      </w:r>
      <w:r>
        <w:rPr>
          <w:rtl w:val="true"/>
        </w:rPr>
        <w:t xml:space="preserve">/ </w:t>
      </w:r>
      <w:r>
        <w:rPr>
          <w:rtl w:val="true"/>
        </w:rPr>
        <w:t>الموالاة فی الغسل</w:t>
      </w:r>
      <w:bookmarkEnd w:id="157"/>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القول الثانی ، کما علیه المشهور ، وأکثر المحقّقین من المتقدمین والمتأخّرین ، وهذا 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الماتن ـ کصریح بعض الأصحاب ، بل من غیر خلاف یعرف ـ عدم وجوب مراعاة الموالاة بالمعنییّن الذین قد ورد ذکرهما فی باب الوضوء ، وهما المتابعة ـ أی التتابع العرفی فی الغُسل ـ وعدم الجفاف ، علی المشهور المعروف بین الأصحاب ، والذی قد ادّعی علیه الإجماع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علیه ـ مضافاً إلی ما عرفت من وجود الاطلاقات ، بل قد ادّعی وجود الاصل فیه ، إلاّ أنّک قد عرفت التأمّل فیه لو احتجنا إلیه ـ دلالة عدد من الاخبار الخاصّة علی ذلک ، مثل صحیحتی ابن سنان وأبی بصیر ، والخبر الذی رواه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إلی الکاظم علیه‌السلام ، الواردة فی قضیّة اللّمعة الباقیة علی الجسم حتّی تمّ غَسل ذلک العضو أو أتمّ الغسل ، فقد مسح الإمام علیه‌السلام ذلک الموضع بعد أن عرف ذلک ، المشعر بعدم وجوب الموالاة ـ بمعنی التتابع ـ وإن </w:t>
      </w:r>
    </w:p>
    <w:p>
      <w:pPr>
        <w:pStyle w:val="BookText"/>
        <w:rPr/>
      </w:pPr>
      <w:r>
        <w:rPr>
          <w:rFonts w:ascii="IRNazanin" w:hAnsi="IRNazanin" w:eastAsia="IRNazanin"/>
          <w:color w:val="111111"/>
          <w:sz w:val="28"/>
          <w:sz w:val="28"/>
          <w:szCs w:val="28"/>
          <w:rtl w:val="true"/>
          <w:lang w:bidi="fa-IR"/>
        </w:rPr>
        <w:t xml:space="preserve">أمکن عدم مساعدته مع معناها الآخر وهو عدم الجفاف ، حیث أن الغالب عدم حصول الجفاف للأعضاء بذلک المقدار من الوقت ، فیشکل حینئذ دلالتها علی المطلوب ، ولعلّه لذلک قد عبّر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بالاشعار لهذه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هِشام بن سالم ، فی قصة اُمّ اسماعیل</w:t>
      </w:r>
      <w:r>
        <w:rPr>
          <w:rStyle w:val="FootnoteAnchor"/>
          <w:rtl w:val="true"/>
        </w:rPr>
        <w:footnoteReference w:id="228"/>
      </w:r>
      <w:r>
        <w:rPr>
          <w:rFonts w:ascii="IRNazanin" w:hAnsi="IRNazanin" w:eastAsia="IRNazanin"/>
          <w:color w:val="111111"/>
          <w:sz w:val="28"/>
          <w:sz w:val="28"/>
          <w:szCs w:val="28"/>
          <w:rtl w:val="true"/>
          <w:lang w:bidi="fa-IR"/>
        </w:rPr>
        <w:t xml:space="preserve">، والتی أمرها الإمام علیه‌السلام بالفصل بین غَسل رأس الجاریة وغَسل جسدها ، وقد مرّ تفصیلها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إبراهیم بن عمر الیمانی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علیه‌السلام لم یر بأساً أن یغسل الجُنب رأسه غدوّة ، ویغسل سائر جسده عند الصلاة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المنقولة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جفّ الأوّل قبل أن اغسل الذی یلیه؟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أو لم یجفّ اغسل 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بتلک المنزلة ، وابدأ بالرأس ، ثمّ افض علی سائر جسدک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بعض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حریز ، عن أبی عبد اللّه علیه‌السلام ، کما رواه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یدلّ علیه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بتبعیض الغُسل ، تغسل یدیک وفرجک ورأسک ، وتؤخّر غسل جسدک إلی وقت الصلاة ، ثمّ تغسل إنْ اردت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الاستدلال أیضاً بالخبر الذی رواه السیّد محمد بن أبی الحسن </w:t>
      </w:r>
      <w:bookmarkStart w:id="158" w:name="pg13321_139281"/>
    </w:p>
    <w:p>
      <w:pPr>
        <w:pStyle w:val="BookText"/>
        <w:rPr/>
      </w:pPr>
      <w:bookmarkEnd w:id="158"/>
      <w:r>
        <w:rPr>
          <w:rFonts w:ascii="IRNazanin" w:hAnsi="IRNazanin" w:eastAsia="IRNazanin"/>
          <w:color w:val="111111"/>
          <w:sz w:val="28"/>
          <w:sz w:val="28"/>
          <w:szCs w:val="28"/>
          <w:rtl w:val="true"/>
          <w:lang w:bidi="fa-IR"/>
        </w:rPr>
        <w:t xml:space="preserve">الموسوی 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الصدوق ، عن الصادق علیه‌السلام </w:t>
      </w:r>
      <w:r>
        <w:rPr>
          <w:rStyle w:val="FootnoteAnchor"/>
          <w:rtl w:val="true"/>
        </w:rPr>
        <w:footnoteReference w:id="232"/>
      </w:r>
      <w:r>
        <w:rPr>
          <w:rFonts w:ascii="IRNazanin" w:hAnsi="IRNazanin" w:eastAsia="IRNazanin"/>
          <w:color w:val="111111"/>
          <w:sz w:val="28"/>
          <w:sz w:val="28"/>
          <w:szCs w:val="28"/>
          <w:rtl w:val="true"/>
          <w:lang w:bidi="fa-IR"/>
        </w:rPr>
        <w:t xml:space="preserve">، ونصّه مطابقٌ مع نصّ المنقول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اضافة فی 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هذه الأخبار ، لا یبقی شکّ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متقتضی ظاهر هذه الاطلاقات عدم الفرق فی عدم وجوب الموالاة بین الاعضاء والعضو الواحد ، کما یشعر فی عدمه فی الوضوء الواحد ، الاخبار الواردة فی اللّمعة أیضاً ، کما یتّضح ذلک مع التأمّل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علیک أنّ عدم وجوب الموالات کان بلحاظ أصل الغُسل ، فلا ینافی ذلک وجوبه لعارض خارجی ، مثل النذر ، خصوصاً إذا قلنا باستحباب الموالات ،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صرّح بأن الأصحاب ذهبوا إلی استحبابه ، فلا بأس به ، خصوصاً مع ملاحظة التسامح فی أدلّة السنن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یمکن أن یتعلّق به ، إن فرضنا لزوم الرجحان فی متعلّقه ، وإلاّ یجوز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یجب مراعاة ذلک لضیق الوقت ، لوفرضنا أن الترتیب یوجب فی سرعة الغسل ، بل قیل قد یجب لو خیف فجأة حدوث الحدث ، کما هو الحال فی المسلوس والمبطون والمستحاضة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فساد الغسل بعروضه فی أثنائه </w:t>
      </w:r>
      <w:r>
        <w:rPr>
          <w:rFonts w:eastAsia="IRNazanin" w:cs="IRNazanin"/>
          <w:color w:val="111111"/>
          <w:sz w:val="28"/>
          <w:szCs w:val="28"/>
          <w:rtl w:val="true"/>
          <w:lang w:bidi="fa-IR"/>
        </w:rPr>
        <w:t>.</w:t>
      </w:r>
    </w:p>
    <w:p>
      <w:pPr>
        <w:pStyle w:val="Heading2"/>
        <w:numPr>
          <w:ilvl w:val="1"/>
          <w:numId w:val="1"/>
        </w:numPr>
        <w:rPr/>
      </w:pPr>
      <w:bookmarkStart w:id="159" w:name="__RefHeading___Toc2493220_2322387425"/>
      <w:bookmarkStart w:id="160" w:name="_Toc53"/>
      <w:bookmarkEnd w:id="159"/>
      <w:r>
        <w:rPr>
          <w:rtl w:val="true"/>
        </w:rPr>
        <w:t xml:space="preserve">فی سُنن الغُسل </w:t>
      </w:r>
      <w:r>
        <w:rPr>
          <w:rtl w:val="true"/>
        </w:rPr>
        <w:t xml:space="preserve">/ </w:t>
      </w:r>
      <w:r>
        <w:rPr>
          <w:rtl w:val="true"/>
        </w:rPr>
        <w:t>تقدیم النیّة عند غسل الیدین</w:t>
      </w:r>
      <w:bookmarkEnd w:id="16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أوجب عدم الوثوق بالاکتفاء بذلک الغُسل ، مع أنّ تعلق الوجوب لخصوص هذین الوجهین مشکلٌ ، إلاّ ان یقتضی عدم مراعاة ضیق </w:t>
      </w:r>
    </w:p>
    <w:p>
      <w:pPr>
        <w:pStyle w:val="BookText"/>
        <w:rPr/>
      </w:pPr>
      <w:r>
        <w:rPr>
          <w:rFonts w:ascii="IRNazanin" w:hAnsi="IRNazanin" w:eastAsia="IRNazanin"/>
          <w:color w:val="111111"/>
          <w:sz w:val="28"/>
          <w:sz w:val="28"/>
          <w:szCs w:val="28"/>
          <w:rtl w:val="true"/>
          <w:lang w:bidi="fa-IR"/>
        </w:rPr>
        <w:t xml:space="preserve">الوقت واتلافه ، فیدخل حینئذ فی الفرع السابق ، فلا یکون حینئذ واجباً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ویجری مثل هذا الکلام فی حالة خوف عروض الحدث الأکبر ، وإنْ کان فساد الغُسل به مسّلم ، إلاّ أنّ الاشکال فی أصل وجوب حفظ الغُسل وحرمة ابطاله ، 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استشکل فی أصل کون ذلک ابطالاً ، لأنّه فی الواقع بطلان لا ابطال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صدق الابطال علیه ، لأنّه بتأخیره وتقویته للموالاة اوجب وقوع الحدث فی الاثناء ، وحیثنئذٍ یصدّق علیه أنّه مع علمه بحاله ، فقد ابطل غُسله بالتأخیر ، وعرفاً یکفی هذا المقدار من القصد فی صدق الوصف المعین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یکن الحدث الأکبر مستمرّاً ، وإلاّ فقد قیل ـ 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إنّه یجب فیه الموالاة ، لعدم العفو من القدر الضروری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یعرف ممّا سبق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الاشکال فیه فلا نعید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فی سُنن الغُسل</w:t>
      </w:r>
    </w:p>
    <w:p>
      <w:pPr>
        <w:pStyle w:val="BookText"/>
        <w:rPr/>
      </w:pPr>
      <w:r>
        <w:rPr>
          <w:rFonts w:ascii="IRNazanin" w:hAnsi="IRNazanin" w:eastAsia="IRNazanin"/>
          <w:color w:val="111111"/>
          <w:sz w:val="28"/>
          <w:sz w:val="28"/>
          <w:szCs w:val="28"/>
          <w:rtl w:val="true"/>
          <w:lang w:bidi="fa-IR"/>
        </w:rPr>
        <w:t>وسنن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النیّة عند غَسل الیدین ، فتضیق عند غَسل الرأس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حکم النیّة بین کونها هی الاخطار أو الداعی ، وان کان الأوّل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المصنف رحمه‌الله من سنن الغُسل اتیانها عند غَسل الیدین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هذا من جهة کون غَسل الیدین من أجزاء الغُسل المندوب ، کما علیه المحقّق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یظهر من بعضهم التردد فی الجواز ، فضلاً عن الاستحباب ، لعدم ثبوت الجزئیّة فی غَسل الیدین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یخفی ، إذ الظاهر من بعض الأخبار ، کونه داخلاً ، إذ یکون الشروع بذلک ، ولا یبعد امکان استظهاره من الخبر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بتبعیض الغُسل ، تغسّل یدک وفرجکَ ورأسکَ ، وتؤخّر غسل جسدک إلی وقت الصلاة ، ثمّ تغسل جسدک إذا اردت ذلک </w:t>
      </w:r>
      <w:r>
        <w:rPr>
          <w:rFonts w:eastAsia="IRNazanin" w:cs="IRNazanin"/>
          <w:color w:val="111111"/>
          <w:sz w:val="28"/>
          <w:szCs w:val="28"/>
          <w:rtl w:val="true"/>
          <w:lang w:bidi="fa-IR"/>
        </w:rPr>
        <w:t>. . .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قراءة الغین بالضّم ، وإلاّ لخرج عن الاستدلال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 یخفی علیک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یکون مضموما ، لأجل غَسل الرأس ، إذ لولا کونه بعنوان الجزئیّة للغُسل لما بقی وجه لوجوب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الیدین والفرج ، حیث یمکن کونهما للتطهیر عمّا یحتمل </w:t>
      </w:r>
    </w:p>
    <w:p>
      <w:pPr>
        <w:pStyle w:val="BookText"/>
        <w:rPr/>
      </w:pPr>
      <w:r>
        <w:rPr>
          <w:rFonts w:ascii="IRNazanin" w:hAnsi="IRNazanin" w:eastAsia="IRNazanin"/>
          <w:color w:val="111111"/>
          <w:sz w:val="28"/>
          <w:sz w:val="28"/>
          <w:szCs w:val="28"/>
          <w:rtl w:val="true"/>
          <w:lang w:bidi="fa-IR"/>
        </w:rPr>
        <w:t xml:space="preserve">النجاسة فیهما من الجنابة ، فعلی هذا تکون قراءته بالضمّ ، وبناءً علیه فلا یبعد کون غَسل الید من مکمّلات الغُسل وسننه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والمناقشة حینئذٍ فی اقتضاء ذلک استحباب التقدیم مرفوعة ، بامکان أن یکون الوجه فیه هو الاتیان بأوّل الاجزاء المندوبة مع النیّة ، وإلاّ لا یقع جزءا للمندوب ، فاتیان النیّة عند غَسل الرأس ، یوجب خروج غَسل الیدین عن الغُسل ، وان انفرد بنیته ، لأنّه لابدّ أن یؤتی بها لأجل کونها أوّل جزء المندوب ، وهو لا یتحقّق إلاّ إذا کان قد نوی الکلّ ، حتّی ینطبق علیها انه جزءٌ من اجزاء المرکب المندوب ، کما لا یخفی ، فیکون ذلک أحد أفراد الواجب التخییری ، بل أفضل الافراد ، فیکون مایقابل القول الاول هو أنّ المستحب أن یجعل النیّة عند غَسل الرأس ، لا أن یجعلها بعد غَسل الیدین مؤخّراً عنه ولو لم یکن عند غسل الرأس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ومماذکرنا یظهر حکم ما فی المتن من تضییق وقت النیّة عند غسل الرأس ، لأنّه حینئذ أول اجزاء الواجب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یظهر أنّه لو غَسل یدیه ـ لا لکونه جزءًا مستحبّاً ـ لازالة نجاستها ، أو لداعی آخر ، فانه لم یستحب التقدیم ، بل لا یجوز إن اعتبرنا مقارنة النیّة التفصیلیة لأوّل اجزاء العبادة ، کما هو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ولیکن علی ذُکرِ منک ـ لعدم المنافاة بین الاستحباب فی التقدیم ، مع نیّته لإزالة النجاسة ـ بأن حِکمة جعل هذا الحکم ، هو دفع النجاسة المتوهمة ، التی توجد عادةً مع حدوث الجنابة ، اذا کان اقدام المکلف علی الغُسل مقاربا مع صدور الجنابة ، وإلاّ فانّه مع الفصل الطویل یبعد ذلک ، کما لا یخفی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فاستحبابه ثابتٌ فی الجملة من الأخبار وکلمات الأخیار </w:t>
      </w:r>
      <w:r>
        <w:rPr>
          <w:rFonts w:eastAsia="IRNazanin" w:cs="IRNazanin"/>
          <w:color w:val="111111"/>
          <w:sz w:val="28"/>
          <w:szCs w:val="28"/>
          <w:rtl w:val="true"/>
          <w:lang w:bidi="fa-IR"/>
        </w:rPr>
        <w:t xml:space="preserve">. </w:t>
      </w:r>
      <w:bookmarkStart w:id="161" w:name="pg13321_139285"/>
    </w:p>
    <w:p>
      <w:pPr>
        <w:pStyle w:val="BookText"/>
        <w:rPr/>
      </w:pPr>
      <w:bookmarkEnd w:id="161"/>
      <w:r>
        <w:rPr>
          <w:rFonts w:ascii="IRNazanin" w:hAnsi="IRNazanin" w:eastAsia="IRNazanin"/>
          <w:color w:val="111111"/>
          <w:sz w:val="28"/>
          <w:sz w:val="28"/>
          <w:szCs w:val="28"/>
          <w:rtl w:val="true"/>
          <w:lang w:bidi="fa-IR"/>
        </w:rPr>
        <w:t xml:space="preserve">وامرار الید علی الجسد وتخلیل ما یصل إلیه الماء استظهاراً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امرار الید علی الجسد یکون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المکلّف به إیصال الماء إلی الجسد ، بما هو الواجب علیه معیناً ، فیما إذا توقّف وصوله إلیه علی امرار الید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واجباً من حیث اختیار المکلّف تحقّق الغسل به ، من جهة کونه أحد فردی الواجب التخییری </w:t>
      </w:r>
      <w:r>
        <w:rPr>
          <w:rFonts w:eastAsia="IRNazanin" w:cs="IRNazanin"/>
          <w:color w:val="111111"/>
          <w:sz w:val="28"/>
          <w:szCs w:val="28"/>
          <w:rtl w:val="true"/>
          <w:lang w:bidi="fa-IR"/>
        </w:rPr>
        <w:t>.</w:t>
      </w:r>
    </w:p>
    <w:p>
      <w:pPr>
        <w:pStyle w:val="Heading2"/>
        <w:numPr>
          <w:ilvl w:val="1"/>
          <w:numId w:val="1"/>
        </w:numPr>
        <w:rPr/>
      </w:pPr>
      <w:bookmarkStart w:id="162" w:name="__RefHeading___Toc2493222_2322387425"/>
      <w:bookmarkStart w:id="163" w:name="_Toc54"/>
      <w:bookmarkEnd w:id="162"/>
      <w:r>
        <w:rPr>
          <w:rtl w:val="true"/>
        </w:rPr>
        <w:t xml:space="preserve">فی سُنن الغُسل </w:t>
      </w:r>
      <w:r>
        <w:rPr>
          <w:rtl w:val="true"/>
        </w:rPr>
        <w:t xml:space="preserve">/ </w:t>
      </w:r>
      <w:r>
        <w:rPr>
          <w:rtl w:val="true"/>
        </w:rPr>
        <w:t>إمرار الید علی الجسد</w:t>
      </w:r>
      <w:bookmarkEnd w:id="163"/>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یقصد ای واحد منهما ، فلا اشکال فی عدم وجوبه حینئذ ، بل قد حکی علیه جماعة الإجماع ـ وهو الحجة ـ معتضداً بالأصل ، لأنّه مقتضی أصل البراءة بعد العلم بتحقّق الغسل بدونه ، خصوصاً مع خلوّ کثیر من الأخبار عنه ، والاکتفاء بجریان الماء علی الجسد ، مع أنّ الاخبار واردة فی مقام بیان کیفیّة الغُسل ، کما تری فی مثل خبر محمد بن مسلم ، عن أحدهما علیهماالسلام من التصریح به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طَهر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فی الخبر أنّه علیه‌السلام لم یذکر الدلک وامرار الید فی بیان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مثله الخبر الذی رواه زرارة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اجزأه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روایة أُخری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تغسل جسدک من لدن قرنک إلی قدمیک ، لیس قبله ولا بعده وضوء ، وکلّ شیء امسسته الماء فقد انقیته ، ولو أنّ </w:t>
      </w:r>
    </w:p>
    <w:p>
      <w:pPr>
        <w:pStyle w:val="BookText"/>
        <w:rPr/>
      </w:pPr>
      <w:r>
        <w:rPr>
          <w:rFonts w:ascii="IRNazanin" w:hAnsi="IRNazanin" w:eastAsia="IRNazanin"/>
          <w:color w:val="111111"/>
          <w:sz w:val="28"/>
          <w:sz w:val="28"/>
          <w:szCs w:val="28"/>
          <w:rtl w:val="true"/>
          <w:lang w:bidi="fa-IR"/>
        </w:rPr>
        <w:t>رجلاً ارتمس فی الماء ارتماسة واحدة أجزأه ذلک ، وان لم یدلک جسده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القید الوارد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یدلک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الحدیث ، إنْ کان راجعا إلی خصوص الارتماس ، فیمکن أن یکون لبیان عدم الاستحباب فیه ، کما یستحبّ فی الترتیبی ، وان کان راجعا إلی کلّ من الترتیبی والارتماسی ، فینفی عنهما الوجوب ، بعد عدم امکان قبول نفی الاستحباب فی الترتیبی ، لأجل وجود الاجماع فیه ، وبرغم ذلک فان الاحتمال الثانی بعیدٌ غایته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استظهر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 من روایة اسماعیل بن أبی زیاد ، عن جعفر بن محمد ، عن أبیه ، عن آبائه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نساء النبیّ صلی‌الله‌علیه‌و‌آله‌وسلم إذا اغتسلن من الجنابة یبقین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صفرة الطیب علی أجسادهنّ ، وذلک أنّ النبیّ صلی‌الله‌علیه‌و‌آله‌وسلم أمرهن أن یصببن الماء صبّاً علی أجسادهنّ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یفهم منه کفایة مجرد صبّ الماء فی الغُسل من دون امرار الید علی الجسد ، ممّا یوجب بقاء لون الصفرة علی اجسادهنّ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یمکن أن یکون وجه استحبابه فی الترتیبی ، من جهة ما ورد فی الخبر الذی رواه علی بن جعفر ، عن أخیه علیه‌السلام حینما سأله عن الاغتسال فی المطر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یغسله اغتسالة بالماء أجزأه ، إلاّ أنّه ینبغی له أن یتمضمض ویستنشق ویمرّ یده علی ما نالت من جسده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بیان صفة الغُسل الترتیبی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تمسح </w:t>
      </w:r>
    </w:p>
    <w:p>
      <w:pPr>
        <w:pStyle w:val="BookText"/>
        <w:rPr/>
      </w:pPr>
      <w:r>
        <w:rPr>
          <w:rFonts w:ascii="IRNazanin" w:hAnsi="IRNazanin" w:eastAsia="IRNazanin"/>
          <w:color w:val="111111"/>
          <w:sz w:val="28"/>
          <w:sz w:val="28"/>
          <w:szCs w:val="28"/>
          <w:rtl w:val="true"/>
          <w:lang w:bidi="fa-IR"/>
        </w:rPr>
        <w:t>سائر بدنکَ بیدک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واحتمال کونه من باب مجرد التعبّد والانقیاد لما ورد فی الخبر لا من جهة الاستظهار ، غیر بعید ، خصوصاً إذا لوحظ استحبابه لجمیع الجسد ، لأنّ بعضه منه یقطع بوصول الماء الیه ، فلا معنی لاستحبابه من جهة الاستظهار فی تحصیل العلم بوصول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وکونه لأجل اختیار هذا الفرد من الغُسل ، الذی یعدّ أفضل الأفراد ، ولو من جهة کون مجموع عمل الغُسل مع امرار الید أوثق لجلب الاطمئنان بوصول الماء ، لا یخلو عن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لاجل ذلک علّل بعض الفقهاء بان الأمر أمرٌ مطلوب لأجل افادته الاستظهار بوصول الماء ، فلا یرد علیهم بما قد نوقش بأنّه لا معنی للاستظهار ، بعد حصول العلم ، لانه قبل العلم کان ذلک واجباً من جهة عدم الاکتفاء بالظنّ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لما قد عرفت من أنّه إذا أُرید منه الاستظهار فی المجموع لا فی خصوص کلّ عضو ، فانه یکون حسنا ، کما لا یخفی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 للتعبّد ، بخبر عمار بن موسی الساباطی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سال أبا عبد اللّه علیه‌السلام ، عن المرأة تغتسل ، وقد امتشطت بقرامل ولم تنقض شعرها ، کم یجزیها من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یشرب شعرها ، وهو ثلاث حفنات علی رأسها ، وحفنتان علی الیمین ، وحفنتان علی الیسار ، ثمّ تمرّ یدها علی جسدها کلّه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 </w:t>
      </w:r>
      <w:bookmarkStart w:id="164" w:name="pg13321_139288"/>
    </w:p>
    <w:p>
      <w:pPr>
        <w:pStyle w:val="BookText"/>
        <w:rPr/>
      </w:pPr>
      <w:bookmarkEnd w:id="164"/>
      <w:r>
        <w:rPr>
          <w:rFonts w:ascii="IRNazanin" w:hAnsi="IRNazanin" w:eastAsia="IRNazanin"/>
          <w:color w:val="111111"/>
          <w:sz w:val="28"/>
          <w:sz w:val="28"/>
          <w:szCs w:val="28"/>
          <w:rtl w:val="true"/>
          <w:lang w:bidi="fa-IR"/>
        </w:rPr>
        <w:t xml:space="preserve">والبول أمام الغسل والاستبراء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أُرید منه الاستظهار ، لکان ینبغی فعله بعد کلّ عضو ، لا بعد تمام الغسل ، إذ لو کان فی الجانب الأیمن مثلاً شیءٌ لم یکن غسل الأیسر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ما فیه ، لأنّ القائل بالاستحباب لا یقول به بعد تمام الغُسل ، بل یقول به مع غَسل کلّ عضو ، فلا سبیل له إلاّ أن یقصد به بیان استحباب امرار الید علی کلّ عضو من جسده حال الغُسل ، فیرجع إلی احتمال الاستظهار أیضاً بما عرفت ، لا التعبّد المحضّ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یظهر استحباب تخلیل الماء ، لوصوله فیما یحتاج إلیه من الشعر وغیره ، إذا لم یتوقّف وصوله إلیه به ، وإلاّ لکان واجباً ، کما 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المصنّف ـ کأبن فهد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استحبابهما معاً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تقدیم کلّ منهما علی الآخر ، بناء علی عدم جعل ترتیب الکلام دلیلاً علی ارادته کذلک فی الاستحباب ، وإلاّ لزم اتباع ظاهر کلامه ، من استحباب تقدیم البول علی الاستبراء ، کما هو المستفاد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استحباب الاستبراء بعد البول یعدّ من آداب البول ، لا من آداب الغُسل ، 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دلیل علیه ـ أی استحبابه ـ للغسل </w:t>
      </w:r>
      <w:r>
        <w:rPr>
          <w:rFonts w:eastAsia="IRNazanin" w:cs="IRNazanin"/>
          <w:color w:val="111111"/>
          <w:sz w:val="28"/>
          <w:szCs w:val="28"/>
          <w:rtl w:val="true"/>
          <w:lang w:bidi="fa-IR"/>
        </w:rPr>
        <w:t>.</w:t>
      </w:r>
    </w:p>
    <w:p>
      <w:pPr>
        <w:pStyle w:val="Heading2"/>
        <w:numPr>
          <w:ilvl w:val="1"/>
          <w:numId w:val="1"/>
        </w:numPr>
        <w:rPr/>
      </w:pPr>
      <w:bookmarkStart w:id="165" w:name="__RefHeading___Toc2493224_2322387425"/>
      <w:bookmarkStart w:id="166" w:name="_Toc55"/>
      <w:bookmarkEnd w:id="165"/>
      <w:r>
        <w:rPr>
          <w:rtl w:val="true"/>
        </w:rPr>
        <w:t xml:space="preserve">فی سُنن الغُسل </w:t>
      </w:r>
      <w:r>
        <w:rPr>
          <w:rtl w:val="true"/>
        </w:rPr>
        <w:t xml:space="preserve">/ </w:t>
      </w:r>
      <w:r>
        <w:rPr>
          <w:rtl w:val="true"/>
        </w:rPr>
        <w:t>البول أمام الغسل و الاستبراء</w:t>
      </w:r>
      <w:bookmarkEnd w:id="166"/>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المستحب حین الغُسل ومن آدابه ، مجموع الأمرین ، من البول أولاً والاستبراء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متوقفٌ علی مساعدة الدلیل علیه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قیّدا الاستبراء بما إذا لم یتیسر البول ، کما أنّه </w:t>
      </w:r>
    </w:p>
    <w:p>
      <w:pPr>
        <w:pStyle w:val="BookText"/>
        <w:rPr/>
      </w:pPr>
      <w:r>
        <w:rPr>
          <w:rFonts w:ascii="IRNazanin" w:hAnsi="IRNazanin" w:eastAsia="IRNazanin"/>
          <w:color w:val="111111"/>
          <w:sz w:val="28"/>
          <w:sz w:val="28"/>
          <w:szCs w:val="28"/>
          <w:rtl w:val="true"/>
          <w:lang w:bidi="fa-IR"/>
        </w:rPr>
        <w:t xml:space="preserve">قد اقتصر علی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قد اطلق الاستبراء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یظهر من مجموع هذه الکلمات ، کون الاستبراء مستقلاً فی الاستحباب لأجل الغُسل ، لا من جهة کونه من آداب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فانّ الظاهر کون المشهور بین المتأخّرین ـ بل لم یعرف الخلاف منهم ـ عدم وجوب شیء منهما فی صحّة الغسل ، بل وهو المنقول عن المرتضی قدس‌سره ، خلافاً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ایجاب البول ، ومثله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 اضافوا بأنّه إن لم یتیسّر البول فالاجتهاد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الجُعفی من ایجابها معاً ، إلاّ أنّه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بالاکتفاء بالإجتهاد مع تعذّر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الزام مرید الغُسل الاستبراء ، بحیث یتیقن بالاستنجاء علی کلّ حال ، کما نقل الوجوب بصورة المطلق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الکیدری ، ولم تکن عباراتهم مشهورة ، حتّی یعلم منها مرادهم من الوجوب من حیث الکیفیّة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بالوجوب محافظة من طریان مُزیل الغُسل ، ومصیراً إلی قول معظم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مال الیه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ذهب ابن زهرة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التخییر بینهما ، مع زیادة فی الثانی بایجاب الاستبراء من البول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للقائلین بالوجوب دلیلٌ إلاّ قاعدة الاشتغال ، حیث أن الشغل الیقینی یقتضی الفراغ منه یقیناً ، وهذه القاعدة لایمکن التمسک بها الاّ مع عدم ورود </w:t>
      </w:r>
    </w:p>
    <w:p>
      <w:pPr>
        <w:pStyle w:val="BookText"/>
        <w:rPr/>
      </w:pPr>
      <w:r>
        <w:rPr>
          <w:rFonts w:ascii="IRNazanin" w:hAnsi="IRNazanin" w:eastAsia="IRNazanin"/>
          <w:color w:val="111111"/>
          <w:sz w:val="28"/>
          <w:sz w:val="28"/>
          <w:szCs w:val="28"/>
          <w:rtl w:val="true"/>
          <w:lang w:bidi="fa-IR"/>
        </w:rPr>
        <w:t xml:space="preserve">دلیل اجتهادی علی عدم الوجوب ، وإلاّ فانه لم تصل النوبة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والإجماع المدّعی فی النیّة ، فإنّه مع عدم تمامیّته ـ لما تری من الاختلاف الکبیر الفاحش فی أصل وجوبها وکیفیّته ـ قد یشاهد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امکان صحّة دعوی الإجماع علی صحّة الغسل مع ترکهما ، حیث قال بعد نقل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 اتّفقوا علی أنّه لوأخلّ به حتّی وجد بللاً بعد الغَسل ، فإن علم أنّه منیٌّ أو اشتبه علیه ، وجب الغسل ، وإنْ علم أنّه غیر منی فلا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لعلّهم أرادوا من الوجوب هو التعبّدی لا الواقعی ، فیسقط الاستدلال حینئذ بمثل قاعدة الاشتغال وغیره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امکان دعوی انتفاء النزاع فی المقام ، بأن یکون مراد القائلین بالوجوب ، هو الوجوب الشرطی لا التکلیفی ، کأنّهم أرادوا بیان أنّه لو لم یستبرئ واغتسل وبال ، وخرج منه بللٌ ، یجب علیه الغُسل ، فإن کان قصدهم بأنّه لا یجب علیهم ذلک فلیغتسل بما امروا به من البول والاستبراء ، کما ادّعی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فلهذ البیان وجه ، إلاّ أنّه لا یمکن دعوی القطع أو الظنّ بخروج ما یوجب الغسل مع البول ، لإمکان أن یکون بولاً محضاً أو مذیا أو ودیا أو غیر ذلک ، لوضوح الفرق بین ما یعلم الخروج وما یشتبه فی حقیقته ، وبین اشتباه أصل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الیقین أو الظنّ بالخروج مع البول ، ممّا لا یمکن المساعدة إلیه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 التبول بعد الجنابة لیس وجوباً شرطیّاً لصحّة الغسل ، بحیث لو ترکه لبطل الغسل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به التعبّد ، کان ذلک علی طبق مقتضی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هنا المراجعة إلی الأخبار التی قد استدلّوا بها علی الوجوب وهی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صحیحة البزنطی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یدک الیمنی من المرفقین إلی أصابعکَ وتبول ، إن قدرت علی البول ، ثمّ تُدخل یدک فی الإناء ، ثمّ اغسل ما أصابک منه ، ثمّ افض علی رأسک وجسدک ، ولا وضوء فیه</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فکأنّهم أرادوا استفادة الوجوب من تعلیق الحکم علی تمکنه من البول ، حیث یفهم أنّه مع القدرة علیه یکون الاتیان به واجباً ، مع أنّه علی خلاف دّعواهم الاوّل ، لما ورد حکم البول فی سیاق ما یکون مستحبّاً ، مثل غَسل الیدین من المرفقین إلی الأصابع ، ثمّ الحکم بغَسل الید ممّا أصابه ، ثمّ الشروع بالافاضة للغسل ، وبرغم هذا فانّه کیف یمکن أن یکون ذلک مستند من لم یقیّد بالقدرة علی البول ، مع الاشارة الیها فی الصحیحة ، مع أنّه یمکن أن یکون ارشاداً إلی أمر لا یترتّب علیه شی عند ترکه ـ وهو إعادة الغسل بخروج البلل المشتبه المحکوم بکونه منیّاً ، إذا لم یستبرء ـ فعلیه یلزم أن لا یکون استحابه تعبّدیّاً ، فضلاً عن کونه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یناقش ـ بناءً علیه ـ فی أصل استحابه ، فضلاً عن غیره ، کما قد یشعر علی الإرشاد ما ورد فی الحدیث النبوی أنّه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البول علی أثر الجنابة أو شکّ ، أن یتردد بقیة الماء فی بدنه ، فیورثه الداء الذی لا دواء له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سلّم احتمال غیره فی الصحیحة ، فانه یُحمل علی الارشاد ، بقرینة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استدلّوا علیه بالخبر المضمر الذی رواه أحمد بن هلال ،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اغتسل قبل أن یبول؟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الغسل بعد البول ، إلاّ أن یکون ناسیاً ، فلا یبعد منه الغسل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یبعد للمتأمّل من الوصول إلی ما قلناه ، لوضوح أنّه لو کان البول قبل الغَسل یعدّ من الوجوب الشرطی ـ أی کان شرط الصحّة له ـ فلا وجه للحکم بالصحّة مع النسیان ، لأنّ ما یکون کذلک بالوضع نوعاً ، لا یتفاوت فیه بین العمد والنسیان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یوجد فی مثل الطهارة عن الحدث ، حیث أنّه شرط لصحّة الصلاة ، أو النجاسة مانعة عن صحة الصلاة مع العلم دون الجهل ، وأمّا مع النسیان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فانّ حکمه فی المقام بالصحة مع النسیان ، یدلّ علی أنّه یرید نفی الشرطیّة مطلقاً ، لا فی خصوص حال النسیان ، فعلیه یحتمل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یعید منه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لصدر المسألة ، لا خصوص حال النسیان ، مضافاً إلی الضعف فی سنده بالاضمار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عدم کون البول شرطاً للصحّة ، ما ورد فی الخبر الذی رواه حدیث محمد بن مسلم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وهو جنبٌ قبل أن یبول ، ثمّ وجد بللاً فقد انتقض غُسله ، وان کان بال ثمّ اغتسل ، ثمّ وجد بللاً ، فلیس ینقض غسله ، ولکن علیه الوضوء ، لأنّ البول لم یدع شیئاً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من الواضح أنّه لو کان البول شرطاً ، لما صحّ أن یعبّر بالانتقاض مع خروج البلل ، حیث یفهم منه أنّه لولا البلل لکان الغسل صحیحاً ، ولو لم یبول ، فبذلک یدفع توهّم الوجوب الشرطی ، فیما لا یکون وجوبه تعبدیّاً ، لما قد عرفت من </w:t>
      </w:r>
    </w:p>
    <w:p>
      <w:pPr>
        <w:pStyle w:val="BookText"/>
        <w:rPr/>
      </w:pPr>
      <w:r>
        <w:rPr>
          <w:rFonts w:ascii="IRNazanin" w:hAnsi="IRNazanin" w:eastAsia="IRNazanin"/>
          <w:color w:val="111111"/>
          <w:sz w:val="28"/>
          <w:sz w:val="28"/>
          <w:szCs w:val="28"/>
          <w:rtl w:val="true"/>
          <w:lang w:bidi="fa-IR"/>
        </w:rPr>
        <w:t xml:space="preserve">مجئ احتمال الارشاد ، فإذا جاء الاحتمال بطل الاستدلال ، ومع الشکّ نرجع إلی أصل البراءة حینئذ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سیأتی من الأخبار الدالة علی کون اعادة الغَسل بعد خروج البلل المؤیّد لما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وجود مثل خبر محمد بن مسلم ، الدال علی عدم الوجوب ، فلا یعتنی بما قد یستفاد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اردت الغُسل من الجنابة ، فاجتهد أن تبول حتّی تخرج فضلة المنیّ فی أحلیلک ، وان اجتهدت ولم تقدر علی البول فلا شیء علیک وتنظف الموضع الادنی منکَ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قد یُشعر تعلیله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تخرج فضلة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ارشادیّة ذلک ،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اجتهدت ولم تقدر علی البول ، فلا شیء علیک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فبناءً علیه قیل إنّه یشکل القول باستحبابه قبل الغُسل ، إذ المفروض عدم کون الأمر المتعلّق به مولویّاً ، حتّی یثبت به الاستحباب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یتمسک بالإجماع علی رجحانه ، المردّد بین الوجوب والندب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أیضاً لا یخلو عن المنع ، لکنّه غیر وجیه ، لأنّه من الواضح کون الرجحان ثابتاً بالإجماع ، إلاّ أن یکون وجه المنع دعوی مغایرته مع المستحب الشرعی المقرون بالفصل؛ فبناء علیه لا وجه لقوله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والاولی التمسّک بادلّة التسامح لإثبات 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عن المحقّق الآملی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أیضاً لم یثبت إلاّ بواسطة الإجماع ، وهو لا یثبت إلاّ جنس الرجحان لا مع فصله </w:t>
      </w:r>
      <w:r>
        <w:rPr>
          <w:rFonts w:eastAsia="IRNazanin" w:cs="IRNazanin"/>
          <w:color w:val="111111"/>
          <w:sz w:val="28"/>
          <w:szCs w:val="28"/>
          <w:rtl w:val="true"/>
          <w:lang w:bidi="fa-IR"/>
        </w:rPr>
        <w:t xml:space="preserve">. </w:t>
      </w:r>
      <w:bookmarkStart w:id="167" w:name="pg13321_139294"/>
    </w:p>
    <w:p>
      <w:pPr>
        <w:pStyle w:val="BookText"/>
        <w:rPr/>
      </w:pPr>
      <w:bookmarkEnd w:id="167"/>
      <w:r>
        <w:rPr>
          <w:rFonts w:ascii="IRNazanin" w:hAnsi="IRNazanin" w:eastAsia="IRNazanin"/>
          <w:color w:val="111111"/>
          <w:sz w:val="28"/>
          <w:sz w:val="28"/>
          <w:szCs w:val="28"/>
          <w:rtl w:val="true"/>
          <w:lang w:bidi="fa-IR"/>
        </w:rPr>
        <w:t xml:space="preserve">أمّا اذا کان یقصد التمسک بالاخبار ، فقد عرفت عدم دلالتها علی الارشادیّة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الاّ ان یدعّی عدم منافاته مع استحبابه أیضاً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هاهنا فروع ینبغی الاشارة الیها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البول والاستبراء ، حیث جعل کلاًّ منهما من آداب الغُسل ، مع أنّ الاستبراء بعد البول یکون من آداب البول ، ویترتّب علیه أن البلل المشتبه الخارج بعد البول ، إذا لم یکن قد استبرأ یکون فی حکم البول ، من حیث الخبثیّة ، ومن لزوم تعدّد الغسل فی تطهیره ، والحدثیّة من جهة لزوم تحصیل الوضوء بعده ، لو لم یکن جنباً ، وتحقیق البحث فیه موکول إلی محلّه </w:t>
      </w:r>
      <w:r>
        <w:rPr>
          <w:rFonts w:eastAsia="IRNazanin" w:cs="IRNazanin"/>
          <w:color w:val="111111"/>
          <w:sz w:val="28"/>
          <w:szCs w:val="28"/>
          <w:rtl w:val="true"/>
          <w:lang w:bidi="fa-IR"/>
        </w:rPr>
        <w:t>.</w:t>
      </w:r>
    </w:p>
    <w:p>
      <w:pPr>
        <w:pStyle w:val="Heading2"/>
        <w:numPr>
          <w:ilvl w:val="1"/>
          <w:numId w:val="1"/>
        </w:numPr>
        <w:rPr/>
      </w:pPr>
      <w:bookmarkStart w:id="168" w:name="__RefHeading___Toc2493226_2322387425"/>
      <w:bookmarkStart w:id="169" w:name="_Toc56"/>
      <w:bookmarkEnd w:id="168"/>
      <w:r>
        <w:rPr>
          <w:rtl w:val="true"/>
        </w:rPr>
        <w:t xml:space="preserve">فی سُنن الغُسل </w:t>
      </w:r>
      <w:r>
        <w:rPr>
          <w:rtl w:val="true"/>
        </w:rPr>
        <w:t xml:space="preserve">/ </w:t>
      </w:r>
      <w:r>
        <w:rPr>
          <w:rtl w:val="true"/>
        </w:rPr>
        <w:t>فائدة الاستبراء بالبول</w:t>
      </w:r>
      <w:bookmarkEnd w:id="169"/>
    </w:p>
    <w:p>
      <w:pPr>
        <w:pStyle w:val="BookText"/>
        <w:rPr/>
      </w:pPr>
      <w:r>
        <w:rPr>
          <w:rFonts w:ascii="IRNazanin" w:hAnsi="IRNazanin" w:eastAsia="IRNazanin"/>
          <w:color w:val="111111"/>
          <w:sz w:val="28"/>
          <w:sz w:val="28"/>
          <w:szCs w:val="28"/>
          <w:rtl w:val="true"/>
          <w:lang w:bidi="fa-IR"/>
        </w:rPr>
        <w:t>وأمّا الاستبراء بالبول من بعد انزال المنیّ ، فهل هو فی حکم البول من جعل البلل المشتبه بالمنی خارجاً عنه وکونه مثل البول فلا ینقض الطهارة أم لیس کذلک؟</w:t>
      </w:r>
    </w:p>
    <w:p>
      <w:pPr>
        <w:pStyle w:val="BookText"/>
        <w:rPr/>
      </w:pPr>
      <w:r>
        <w:rPr>
          <w:rFonts w:ascii="IRNazanin" w:hAnsi="IRNazanin" w:eastAsia="IRNazanin"/>
          <w:color w:val="111111"/>
          <w:sz w:val="28"/>
          <w:sz w:val="28"/>
          <w:szCs w:val="28"/>
          <w:rtl w:val="true"/>
          <w:lang w:bidi="fa-IR"/>
        </w:rPr>
        <w:t xml:space="preserve">مقتضی القول بالتخییر ـ کما قد صرّح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 وکذلک عند الاقتصار علیه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 الاطلاق فی الاستبراء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 من أوجب الاستبراء إنْ لم یتیسر البول ـ کما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کونه کالبول ، بأن یترتّب علیه اثر البول بعد الانزال ، من عدم محکومیّة البلل الخارج المشتبه بالمنیّ ، مع أنّه لم یرد فی شیء من الأخبار ما یترتّب علیه هذا الحکم ، من عدم الناقضیّة فی بلله لو استبرء بعد الانزال ، من دون البول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مقتضی اطلاق الأخبار الآمرة باعادة الغُسل ، بخروج البلل ممّن لم یقدم علی البول ، هو وجوب الاعادة علیه مطلقاً ، کما أنّه یفهم من الأخبار ـ مفهوماً </w:t>
      </w:r>
    </w:p>
    <w:p>
      <w:pPr>
        <w:pStyle w:val="BookText"/>
        <w:rPr/>
      </w:pPr>
      <w:r>
        <w:rPr>
          <w:rFonts w:ascii="IRNazanin" w:hAnsi="IRNazanin" w:eastAsia="IRNazanin"/>
          <w:color w:val="111111"/>
          <w:sz w:val="28"/>
          <w:sz w:val="28"/>
          <w:szCs w:val="28"/>
          <w:rtl w:val="true"/>
          <w:lang w:bidi="fa-IR"/>
        </w:rPr>
        <w:t xml:space="preserve">ومنطوقاً ـ أنّه لا یعید غُسله من بال ، سواءً استبرء عقیب البول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لم یستبرء بعد البول ، یکوم حکم البول حینئذ حکم البول من حیث الخبثیّة والحدثیّة ، کما فرض له الطهارة فی غیر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یظهر عن بعض ، من کون الاستبراء عقیب الانزال بمنزلة البول مطلقاً ،أو عند تعذّر البول ، کما یستفاد ذلک من العبارات السابقة حسب ما حکی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قدس‌سره بعد نقل هذا الکلام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محل نظر ، اللّهمّ إلاّ أن یثبت بعدم ناقضیّة البلل المشتبه الخارج بعد الاستبراء بالاصل ، بعد دعوی انصراف الأخبار الآمرة بالاعادة إلی غیر ذلک ، مثل الفرض الذی فیه امارة نقاء المحلّ ، لکن الدعوی غیر مسموعة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حصل القطع بنقاء المجری بسبب الاستبراء ، خرج البلل المشتبه بالمنیّ الخارج بعده ، من مورد الأخبار الآمرة بالاعادة ، لأنّ موضوعها علی ما یتسبان منها ، لیس إلاّ ما إذا احتمل کون البول الخارج ، من بقیّة المنیّ السابق ، والمفروض حصول القطع بعدم بقاء شیء فی المجری ، فلا تعمّه تلک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الفرض نادر التحقّق ، إذ قلّما یحصل الیقین بذلک ، بل غایته افادة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 ممّا ذکرنا ، أنّ عدّ الاستبراء بنفسه من سُنن الغُسل ـ کما فی المتن ـ لا یخلو عن اشکال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اجاد فیما افاد ، حیث لم یرد فی نصّ من النصوص الواردة فی الباب ـ مع کثرتها ، وکثرة الابتلاء به ـ اشارة إلی کفایة الخرطات عند عدم البول ، لإلحاق البلل الخارج المشتبه إلی غیر المنیّ ، ومنه یفهم ان الملاک فی هذا الالحاق ، لیس إلاّ البول بعد الانزال ، سواء استبرء بعده أم لا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استند الیه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لاثبات التخییر ـ کما سیأتی ـ غیر </w:t>
      </w:r>
      <w:bookmarkStart w:id="170" w:name="pg13321_139296"/>
    </w:p>
    <w:p>
      <w:pPr>
        <w:pStyle w:val="BookText"/>
        <w:rPr/>
      </w:pPr>
      <w:bookmarkEnd w:id="170"/>
      <w:r>
        <w:rPr>
          <w:rFonts w:ascii="IRNazanin" w:hAnsi="IRNazanin" w:eastAsia="IRNazanin"/>
          <w:color w:val="111111"/>
          <w:sz w:val="28"/>
          <w:sz w:val="28"/>
          <w:szCs w:val="28"/>
          <w:rtl w:val="true"/>
          <w:lang w:bidi="fa-IR"/>
        </w:rPr>
        <w:t xml:space="preserve">واضح ، لإمکان أن یکون الاستبراء المتعقّب بالبول معاً من الآداب ، وأمّا کفایته فی مقام البول یحتاج إلی دلیل من النصّ أو الاصل أو الاجماع </w:t>
      </w:r>
      <w:r>
        <w:rPr>
          <w:rFonts w:eastAsia="IRNazanin" w:cs="IRNazanin"/>
          <w:color w:val="111111"/>
          <w:sz w:val="28"/>
          <w:szCs w:val="28"/>
          <w:rtl w:val="true"/>
          <w:lang w:bidi="fa-IR"/>
        </w:rPr>
        <w:t>.</w:t>
      </w:r>
    </w:p>
    <w:p>
      <w:pPr>
        <w:pStyle w:val="Heading2"/>
        <w:numPr>
          <w:ilvl w:val="1"/>
          <w:numId w:val="1"/>
        </w:numPr>
        <w:rPr/>
      </w:pPr>
      <w:bookmarkStart w:id="171" w:name="__RefHeading___Toc2493228_2322387425"/>
      <w:bookmarkStart w:id="172" w:name="_Toc57"/>
      <w:bookmarkEnd w:id="171"/>
      <w:r>
        <w:rPr>
          <w:rtl w:val="true"/>
        </w:rPr>
        <w:t xml:space="preserve">فی سُنن الغُسل </w:t>
      </w:r>
      <w:r>
        <w:rPr>
          <w:rtl w:val="true"/>
        </w:rPr>
        <w:t xml:space="preserve">/ </w:t>
      </w:r>
      <w:r>
        <w:rPr>
          <w:rtl w:val="true"/>
        </w:rPr>
        <w:t>اختصاص الاستبراء بالمجنب بالإنزال</w:t>
      </w:r>
      <w:bookmarkEnd w:id="172"/>
    </w:p>
    <w:p>
      <w:pPr>
        <w:pStyle w:val="BookText"/>
        <w:rPr/>
      </w:pPr>
      <w:r>
        <w:rPr>
          <w:rFonts w:ascii="IRNazanin" w:hAnsi="IRNazanin" w:eastAsia="IRNazanin"/>
          <w:color w:val="111111"/>
          <w:sz w:val="28"/>
          <w:sz w:val="28"/>
          <w:szCs w:val="28"/>
          <w:rtl w:val="true"/>
          <w:lang w:bidi="fa-IR"/>
        </w:rPr>
        <w:t xml:space="preserve">نعم یصحّ دعوی ذلک ، إذا فرض حصول القطع للمجنب بنقاء المحلّ من المنیّ ، نظیر حصول القطع بعدمه بعد مضیّ زمان طویل عن الجنابة ، ولم یکن قد خرج منه شیء قطعا ، فیما إذا لم یبل ولم یستبرء ، حیث قد الحق بعضهم ذلک أیضاً بحکم البول ، فحکم القطع الحاصل بواسطة الخرطات ، لیس بأقلّ من حکم القطع الحاصل من التأخیر بدون الاستبراء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ستأتی الاشارة إلیه فی الجملة عند تعرّض المصنّف له فی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استحباب الاستبراء بالبول والخرطات متخصٌ بالمجنب بالانزال ، کما صرّح به جماعة ،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 بل قد نسب ذلک إلی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وجهه ، أنّ الحکمة فی الاستبراء المشار إلیه فی الروایات ، هو اخراج المنیّ المتخلّف فی المجری وهذا لا یناسب إلاّ مع الانزال ، إذ الجماع من دون الانزال لایستلزم فیه الحکم بلزوم الاستبراء بالبول لإخراج اجزاء المنیّ ، لأنّ المفروض القطع بعدم خروجه وعدم تحرّکه عن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یستدلّ علی ذلک ، بأن ما ذُکر من خروج أجزاء المنی حکمة له لا علّة ، ولا یحتاج إلی الاطراد إلاّ فی العلّة دون الحکمة ، فإذن یصحّ أن یجعل الشارع الحکم بالاستبراء من باب الحکمة ، حتّی لمن لم یُنزل ، نظیر ما یقال فی لزوم العدّة للمدخول بها ، حتّی مع العلم بنقاوة رحمها ، حیث لا یترتّب علیه حکم عدم اختلاط المیاه فی حقّها ، ولکن الشارع أوجب ذلک لحکمة هو اعرف بها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استدلّ أیضاً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بالعدم ، ینافی عموم </w:t>
      </w:r>
      <w:bookmarkStart w:id="173" w:name="pg13321_139297"/>
    </w:p>
    <w:p>
      <w:pPr>
        <w:pStyle w:val="BookText"/>
        <w:rPr/>
      </w:pPr>
      <w:bookmarkEnd w:id="173"/>
      <w:r>
        <w:rPr>
          <w:rFonts w:ascii="IRNazanin" w:hAnsi="IRNazanin" w:eastAsia="IRNazanin"/>
          <w:color w:val="111111"/>
          <w:sz w:val="28"/>
          <w:sz w:val="28"/>
          <w:szCs w:val="28"/>
          <w:rtl w:val="true"/>
          <w:lang w:bidi="fa-IR"/>
        </w:rPr>
        <w:t xml:space="preserve">الروایات ، مضافاً إلی المنع عن القول بانتفاء الفائدة ، إذ عسی أن ینزل ولم یطلع علیه ، أو احتبس شی فی المجری ، لانّ الجماع مظنّة نزول المنیّ و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المقام ملاحظة حال لسان الأخبار ، هل فیها اطلاق أو عموم أم لا ، وإلاّ لأمکن مع فرض وجود أحدهما صحّة ما ادّعاه ، من کون الشارع قد احتاط فی ذلک بأن حکم بلزوم الاستبراء بالبول حتّی لا یشتبه علیه الأمر من جهة احتمال حرکة المنی من مکانه وتوقفه فی المجری ، ثمّ خرج بواسطة البول ، حیث یوجب الحکم بالاغتسال مع الاشتباه ، فکان الأمر بالاستبراء من قبیل الحکمة لا العلّة ، فالحکم صحیح حتّی مع عدم الاطراد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لوحظت الأخبار تراها مطلقه من حیث الجنابة ، إذ الوارد فی کثیر من الاخبار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أجنب ثمّ 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والاجناب یجامع مع کلا القسمین ، أی مع الانزال وعدمه ، خصوصاً فی مثل حدیث معاویة بن میسرة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علیه‌السلام یقول فی رجل رأی بعد الغسل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بعد جماعه قبل الغسل فلیتوضّأ</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 یشمل کلا فردیه ، وبرغم ذلک حکم علیه‌السلام بوجوب إعادة الغُسل بخروج البلل ، إن کان غسله قبل 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الاطلاق هنا لا یتوجّه الیه ، لأنّ الغالب من الجماع حدوث الانزال ، فینصرف إلیه الاطلاق </w:t>
      </w:r>
      <w:r>
        <w:rPr>
          <w:rFonts w:eastAsia="IRNazanin" w:cs="IRNazanin"/>
          <w:color w:val="111111"/>
          <w:sz w:val="28"/>
          <w:szCs w:val="28"/>
          <w:rtl w:val="true"/>
          <w:lang w:bidi="fa-IR"/>
        </w:rPr>
        <w:t>.</w:t>
      </w:r>
    </w:p>
    <w:p>
      <w:pPr>
        <w:pStyle w:val="Heading2"/>
        <w:numPr>
          <w:ilvl w:val="1"/>
          <w:numId w:val="1"/>
        </w:numPr>
        <w:rPr/>
      </w:pPr>
      <w:bookmarkStart w:id="174" w:name="__RefHeading___Toc2493230_2322387425"/>
      <w:bookmarkStart w:id="175" w:name="_Toc58"/>
      <w:bookmarkEnd w:id="174"/>
      <w:r>
        <w:rPr>
          <w:rtl w:val="true"/>
        </w:rPr>
        <w:t xml:space="preserve">فی سُنن الغُسل </w:t>
      </w:r>
      <w:r>
        <w:rPr>
          <w:rtl w:val="true"/>
        </w:rPr>
        <w:t xml:space="preserve">/ </w:t>
      </w:r>
      <w:r>
        <w:rPr>
          <w:rtl w:val="true"/>
        </w:rPr>
        <w:t>حکم الاستبراء للمرأة</w:t>
      </w:r>
      <w:bookmarkEnd w:id="175"/>
    </w:p>
    <w:p>
      <w:pPr>
        <w:pStyle w:val="BookText"/>
        <w:rPr/>
      </w:pPr>
      <w:r>
        <w:rPr>
          <w:rFonts w:ascii="IRNazanin" w:hAnsi="IRNazanin" w:eastAsia="IRNazanin"/>
          <w:color w:val="111111"/>
          <w:sz w:val="28"/>
          <w:sz w:val="28"/>
          <w:szCs w:val="28"/>
          <w:rtl w:val="true"/>
          <w:lang w:bidi="fa-IR"/>
        </w:rPr>
        <w:t>فالقول بالاطلاق فیه مشکلٌ ، خصوصاً مع ملاحظة ما فی حدیث سلیمان ابن خالد ، من التعلیل الوارد فی ذیله لبیان الفرق بین الرجل والمرأة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ما یخرج من المرأة إنّما هو ماء الرجل</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ملاک لزوم الاستبراء بالبول فی الرجل قبل الغُسل دون المرأة ،کان </w:t>
      </w:r>
    </w:p>
    <w:p>
      <w:pPr>
        <w:pStyle w:val="BookText"/>
        <w:rPr/>
      </w:pPr>
      <w:r>
        <w:rPr>
          <w:rFonts w:ascii="IRNazanin" w:hAnsi="IRNazanin" w:eastAsia="IRNazanin"/>
          <w:color w:val="111111"/>
          <w:sz w:val="28"/>
          <w:sz w:val="28"/>
          <w:szCs w:val="28"/>
          <w:rtl w:val="true"/>
          <w:lang w:bidi="fa-IR"/>
        </w:rPr>
        <w:t xml:space="preserve">من جهة المنیّ الذی کان فی مجری الرجل ، فإذا علم المکلّف بعدم وجوده ، فلا وجه للحکم بلزوم اعادة الغُسل ، کما لا یحکم فی المرأة بذلک لعلمها بعدم کون الماء منها ، مع أنّها أیضاً قد تعرض لها الجنابة بالانزال ، کما قد أفتی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حکمهم بعدم وجوب إعادة الغُسل مع خروج البلل منها ، إلاّ لأجل ما هو الغالب فیها من عدم الانزال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فهکذا یکون الحکم فی حقّ الرجل إذا جامع ولم یُنزل ، خصوصاً إذا لم یکن فیه علامات الجنابة من الدفق والفتور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الحکم باستحباب الاستبراء ، مع احتمال خروج المنیّ مراعاةً للاحتیاط حسنٌ ، إلاّ أنّه لا یوجب الحکم بوجوب الغُسل بواسطة خروج البلل منه ، کما لا یخفی ، خصوصاً مع جریان الاستصحاب من جهة وجود الیقین بالطهارة قبل خروج البلل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حکم البلل المشتبه مختصّ بالرجل المجنب بالانزال دون المرأة ، حتّی لو قلنا بکونها تجنب بالانزال أو یعمّهما ، فیترتّب علیه آثارها ، من إعادة الغُسل وجوباً لو ترک الاستبراء بعد الجنابة بالبول أو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وجهان ، بل قولان ، والبحث فیه یقع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حکم الاستبراء ، وهل هو مختصّ بالرجال وجوباً أو استحباباً ، أو عام یشمل کلا من الرجل والمرأة؟</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الآثار ، من لزوم إعادة الغُسل لو ترک الاستبراء ، فهل هو جارٍ فی المرأة ایضا کالرجل أم لا؟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الاستبراء لها بالبول عند تیسّره ، ومع عدمه </w:t>
      </w:r>
    </w:p>
    <w:p>
      <w:pPr>
        <w:pStyle w:val="BookText"/>
        <w:rPr/>
      </w:pPr>
      <w:r>
        <w:rPr>
          <w:rFonts w:ascii="IRNazanin" w:hAnsi="IRNazanin" w:eastAsia="IRNazanin"/>
          <w:color w:val="111111"/>
          <w:sz w:val="28"/>
          <w:sz w:val="28"/>
          <w:szCs w:val="28"/>
          <w:rtl w:val="true"/>
          <w:lang w:bidi="fa-IR"/>
        </w:rPr>
        <w:t xml:space="preserve">فبالاجتهاد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ینبغی لها أن تستبرء بالبول ، وإن لم تستبرء فلا شیء علیها ، خلافاً للمشهور من المتقدّمین والمتأخّرین ، حیث لم یحکموا بالاستبراء لها ، حتّی قد علّل بعضهم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بانتفاء الفائدة فی طرف المرأة ، لأنّ مخرج البول فیها لیس هو مخرج المنیّ ، فلا معنی لاستبرائها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لزوم الاطراد ، بعد کون الفائدة حِکمة لا علّة ، کما تقدّم فی البحث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تمامیّة هذا الایراد ، لأنّ مسألة الاطراد وعدمها ، إنّما یأتی فیما یحتفظ فیه الموضوع ، بکون المنیّ مخرجه متّحداً مع البول ، فالحکم بالاستبراء یکون حتّی مع القطع بعدم خروج المنیّ ، کما فی الفرع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ما لو تغایر أصل الموضوع ، بأن لا یکون مجراه مجری البول ، فدعوی عدم شرطیّة الاطراد فی الحکمة دون العلّة غیر وجهیّة ، إذ هی مثل دعوی لزوم العدّة لمن لم تکن مدخولاً بها ، فإنّها غیر مسموعة ، إذ لا یصحّ دعوی عدم الاطراد فی الحکمة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لا فائدة فیه لمجرّد تغایر المخرجین ، مع أنّه یمکن أن یوثّر خروج البول فی خروج ما تخلّف من المنیّ فی مخرجه بالعصر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وخصوصاً مع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استوجهه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یرد علیها أنه إنْ أُرید خروج المنیّ من مجراه ، بنفس خروج البول عن مجراه الذی یوجب ذلک ، فهو مجرّد ادعاء لایمکن قبوله ، لوضوح عدم وجود الارتباط بینهما ، ولا یساعده الاعتبار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أُرید حدوث ذلک بواسطة العصر والاجتهاد بالاستبراء ، فهو أمر ممکن ، لکنّه لا یوجب ترتّب أثر البول وعدمه علیه من البلل الخارج ، بل هو حکم </w:t>
      </w:r>
    </w:p>
    <w:p>
      <w:pPr>
        <w:pStyle w:val="BookText"/>
        <w:rPr/>
      </w:pPr>
      <w:r>
        <w:rPr>
          <w:rFonts w:ascii="IRNazanin" w:hAnsi="IRNazanin" w:eastAsia="IRNazanin"/>
          <w:color w:val="111111"/>
          <w:sz w:val="28"/>
          <w:sz w:val="28"/>
          <w:szCs w:val="28"/>
          <w:rtl w:val="true"/>
          <w:lang w:bidi="fa-IR"/>
        </w:rPr>
        <w:t xml:space="preserve">مستقل من استحباب خصوص الاستبراء فی حقّها فقط دون البول ، وهو ممّا لم یفتِ به أحد ، کما لا یخفی علی من راجع کتب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دعوی استحباب الاستبراء منها بالبول من جهة التعبّد بفتوی العلمین ـ وهما الشیخ الطوسی و المفید ـ مع ضمیمة روایات من بلغ ، إن قلنا بتحقّق البلوغ وصدقه فی فتوی المفتی الفقیه أیضاً ، کما لا یبعد ذلک وله نظائر و منقول ، ولذلک استوجهه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المحقّق الآملی قدس‌سره ، وهو غیر بعید ، إن لم یضرّه مخالفة المشهور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فقهائنا فی حکم هذه المسألة أمّا لم یتعرّضوا لها فی کتبهم ، أو تعرضوا لها وکان مخالفتهم بالنظر إلی حکم إعادة الغُسل فی البلل لا فی أصل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المقام الأوّل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حکم الانتقاض بخروج البلل عند ترک الاستبراء ، فالظاهر اختصاصه بالرجل ، لأنّه مضافاً إلی موافقة المفید فی ذلک ـ مع کونه قائلاً باستحبابه فی حقّها ـ فأنّه لو شکّ فیه کان مقتضی الأصل هو الطهارة ، بعد تحصیلها بالغُسل ، هذا فضلاً عن ان مقتضی ما فی صحیحة سلیمان ابن خالد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أجنب ، فاغتسل قبل أن یبول ، فخرج منه شیء؟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یخرج منها شیء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فیما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یخرج من المرأة إنّما هو من ماء الرجل</w:t>
      </w:r>
      <w:r>
        <w:rPr>
          <w:rStyle w:val="FootnoteAnchor"/>
          <w:rtl w:val="true"/>
        </w:rPr>
        <w:footnoteReference w:id="2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عدم اعادة الغُسل فی البلل المشتبه ، وهو المطلوب </w:t>
      </w:r>
      <w:r>
        <w:rPr>
          <w:rFonts w:eastAsia="IRNazanin" w:cs="IRNazanin"/>
          <w:color w:val="111111"/>
          <w:sz w:val="28"/>
          <w:szCs w:val="28"/>
          <w:rtl w:val="true"/>
          <w:lang w:bidi="fa-IR"/>
        </w:rPr>
        <w:t xml:space="preserve">. </w:t>
      </w:r>
      <w:bookmarkStart w:id="176" w:name="pg13321_139301"/>
    </w:p>
    <w:p>
      <w:pPr>
        <w:pStyle w:val="BookText"/>
        <w:rPr/>
      </w:pPr>
      <w:bookmarkEnd w:id="176"/>
      <w:r>
        <w:rPr>
          <w:rFonts w:ascii="IRNazanin" w:hAnsi="IRNazanin" w:eastAsia="IRNazanin"/>
          <w:color w:val="111111"/>
          <w:sz w:val="28"/>
          <w:sz w:val="28"/>
          <w:szCs w:val="28"/>
          <w:rtl w:val="true"/>
          <w:lang w:bidi="fa-IR"/>
        </w:rPr>
        <w:t>وکیفیّته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یمسح من المقعد إلی أصل القضیب ثلاثاً ، ومنه إلی رأس الحشفة ثلاثاً ، وینتره ثلاثاً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احتمله بعضهم من اجراء حکم البلل علی الخارج منها مطلقاً ، أو إذا لم تستبرء ، ضعیفٌ لا یلتفت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یلحق الخنثی المشکل بالرجل فی الاستبراء والبلل أم لا؟</w:t>
      </w:r>
    </w:p>
    <w:p>
      <w:pPr>
        <w:pStyle w:val="BookText"/>
        <w:rPr/>
      </w:pPr>
      <w:r>
        <w:rPr>
          <w:rFonts w:ascii="IRNazanin" w:hAnsi="IRNazanin" w:eastAsia="IRNazanin"/>
          <w:color w:val="111111"/>
          <w:sz w:val="28"/>
          <w:sz w:val="28"/>
          <w:szCs w:val="28"/>
          <w:rtl w:val="true"/>
          <w:lang w:bidi="fa-IR"/>
        </w:rPr>
        <w:t xml:space="preserve">فیه خلافٌ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الحاقه به ، حیث یحصل الانزال منه بآلة الذکر ، مع حصول الجنابة بذلک علی تأمّل ونظر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الواضح عدم تمامیّة کلامه ، لأنّ فرض کونه مشکلاً ، معناه أنّه لایمکن حصول الاطمینان بان الخارج منه جنابة أم لا ، وذلک من جهة عدم الیقین بأنّ له آلة الذکوریة ، فکیف یمکن الحاقه بالرجل ، مع قید کون الإنزال یجب أن یتم بآلة الذکوریة ، إذ یلزم من فرض وجوده عدمه ، فالأولی الحکم بالالحاق من باب الاحتیاط ، کما هو واضح </w:t>
      </w:r>
      <w:r>
        <w:rPr>
          <w:rFonts w:eastAsia="IRNazanin" w:cs="IRNazanin"/>
          <w:color w:val="111111"/>
          <w:sz w:val="28"/>
          <w:szCs w:val="28"/>
          <w:rtl w:val="true"/>
          <w:lang w:bidi="fa-IR"/>
        </w:rPr>
        <w:t>.</w:t>
      </w:r>
    </w:p>
    <w:p>
      <w:pPr>
        <w:pStyle w:val="Heading2"/>
        <w:numPr>
          <w:ilvl w:val="1"/>
          <w:numId w:val="1"/>
        </w:numPr>
        <w:rPr/>
      </w:pPr>
      <w:bookmarkStart w:id="177" w:name="__RefHeading___Toc2493232_2322387425"/>
      <w:bookmarkStart w:id="178" w:name="_Toc59"/>
      <w:bookmarkEnd w:id="177"/>
      <w:r>
        <w:rPr>
          <w:rtl w:val="true"/>
        </w:rPr>
        <w:t xml:space="preserve">فی سُنن الغُسل </w:t>
      </w:r>
      <w:r>
        <w:rPr>
          <w:rtl w:val="true"/>
        </w:rPr>
        <w:t xml:space="preserve">/ </w:t>
      </w:r>
      <w:r>
        <w:rPr>
          <w:rtl w:val="true"/>
        </w:rPr>
        <w:t>الاستبراء لمن ینزل عن غیر الطریق المعتاد</w:t>
      </w:r>
      <w:bookmarkEnd w:id="178"/>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الذی یکون انزاله عن غیر الطریق المعتاد ، هل یلحق بالرجل المستوی فی الاستبراء والبلل ، أو یُلحق بالمرأة؟</w:t>
      </w:r>
    </w:p>
    <w:p>
      <w:pPr>
        <w:pStyle w:val="BookText"/>
        <w:rPr/>
      </w:pPr>
      <w:r>
        <w:rPr>
          <w:rFonts w:ascii="IRNazanin" w:hAnsi="IRNazanin" w:eastAsia="IRNazanin"/>
          <w:color w:val="111111"/>
          <w:sz w:val="28"/>
          <w:sz w:val="28"/>
          <w:szCs w:val="28"/>
          <w:rtl w:val="true"/>
          <w:lang w:bidi="fa-IR"/>
        </w:rPr>
        <w:t xml:space="preserve">والظاهر هو الثانی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 وذلک لانصراف دلیله عنه کالمرأة نفسها ، فلا یحکم علی بلله المشتبه الخارج من الموضع المعتاد بحکم المنیّ ، ولا بثبوت الاستبراء بالنسبة إلیه ، لأنّه علی الفرض لا یخرج منه المنیّ حتّی یحکم بذلک فی بلله ، کما أنّ الأصل یقتضی الطهارة فی کلا الموردین ، إذا خرج منها البلل بعد عدم شمول الدلیل لمثله ، کما لا یخفی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العبارة یفید الترتیب بین الثلاث ، ویکون المجموع تسعاً ، وهو </w:t>
      </w:r>
      <w:bookmarkStart w:id="179" w:name="pg13321_139302"/>
    </w:p>
    <w:p>
      <w:pPr>
        <w:pStyle w:val="BookText"/>
        <w:rPr/>
      </w:pPr>
      <w:bookmarkEnd w:id="179"/>
      <w:r>
        <w:rPr>
          <w:rFonts w:ascii="IRNazanin" w:hAnsi="IRNazanin" w:eastAsia="IRNazanin"/>
          <w:color w:val="111111"/>
          <w:sz w:val="28"/>
          <w:sz w:val="28"/>
          <w:szCs w:val="28"/>
          <w:rtl w:val="true"/>
          <w:lang w:bidi="fa-IR"/>
        </w:rPr>
        <w:t xml:space="preserve">صریح الصدوق فی الترتیب والتسع ، وهما المستفادان من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لا یبعد کونه ظاهر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تأمّل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یبعد رجوع کلام المفید الیه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یکتفی بالمسح بجعل الوسطی تحت الأنثیین إلی أصل القضیب مرّتین أو ثلاثاً ، ثمّ یضع المسبّحة تحت القضیب والابهام فوقه ، ویمرّهما علیه باعتماد قوی من أصله إلی رأس الحشفة مرّتین أو ثلاثاً ، لیخرج ما فیه من بقیّة البول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بأن یجعل المراد من وضع المبسحة تحته ، والابهام فوقه ثلاثاً ، لکلا الموردین من أصل القضیب ورأس الحشفة </w:t>
      </w:r>
      <w:r>
        <w:rPr>
          <w:rFonts w:eastAsia="IRNazanin" w:cs="IRNazanin"/>
          <w:color w:val="111111"/>
          <w:sz w:val="28"/>
          <w:szCs w:val="28"/>
          <w:rtl w:val="true"/>
          <w:lang w:bidi="fa-IR"/>
        </w:rPr>
        <w:t>.</w:t>
      </w:r>
    </w:p>
    <w:p>
      <w:pPr>
        <w:pStyle w:val="Heading2"/>
        <w:numPr>
          <w:ilvl w:val="1"/>
          <w:numId w:val="1"/>
        </w:numPr>
        <w:rPr/>
      </w:pPr>
      <w:bookmarkStart w:id="180" w:name="__RefHeading___Toc2493234_2322387425"/>
      <w:bookmarkStart w:id="181" w:name="_Toc60"/>
      <w:bookmarkEnd w:id="180"/>
      <w:r>
        <w:rPr>
          <w:rtl w:val="true"/>
        </w:rPr>
        <w:t xml:space="preserve">فی سُنن الغُسل </w:t>
      </w:r>
      <w:r>
        <w:rPr>
          <w:rtl w:val="true"/>
        </w:rPr>
        <w:t xml:space="preserve">/ </w:t>
      </w:r>
      <w:r>
        <w:rPr>
          <w:rtl w:val="true"/>
        </w:rPr>
        <w:t>کیفیّة الاستبراء بالخرطات</w:t>
      </w:r>
      <w:bookmarkEnd w:id="181"/>
    </w:p>
    <w:p>
      <w:pPr>
        <w:pStyle w:val="BookText"/>
        <w:rPr/>
      </w:pPr>
      <w:r>
        <w:rPr>
          <w:rFonts w:ascii="IRNazanin" w:hAnsi="IRNazanin" w:eastAsia="IRNazanin"/>
          <w:color w:val="111111"/>
          <w:sz w:val="28"/>
          <w:sz w:val="28"/>
          <w:szCs w:val="28"/>
          <w:rtl w:val="true"/>
          <w:lang w:bidi="fa-IR"/>
        </w:rPr>
        <w:t xml:space="preserve">وهو أیضا الأصل فی کلام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اکتفی بالمسح من عند المقعدة إلی الاُنثیین ثلاث مرّات ، ثمّ ینتر ذکره ثلاث مرّات ،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والمستفاد من کلمات هولاء الاعلام عدم مخالفتهم لمن سبق ذکرهم ، بإمکان أن یکون المراد من النتر فی الذکر ثلاث مرّات ، اشارة إلی المرات الثلاثة فی کلّ من القضیب إلی رأس الحشفة ، ونتر رأسها معها ، حتّی تصیر الستّ هنا مع الثلاثة فی أصل العجان بین المقعدة وأصل القضیب تسعاً ، فیناسب مع ماذکرنا فی کلام المحقّق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هذا أیضا یرجع الکلام المنقول عن السیّد المرتضی من اکتفائه بنتر الذکر من أصله إلی طرفه ثلاث مرّات ، بأن یکون قد قصد اتّصال الثلاثة فی کلّ من الأقسام الثلاثة المذکورة ، فی کلمات القوم ، وإلاّ فانه لا یطابق کلامه مع شیء من الأخبار ، إلاّ الخبر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النبیّ صلی‌الله‌علیه‌و‌آله‌وسلم کان إذا بال نتر ذکره ثلاثاً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یمکن الجمع بینه مع سائر الأخبار ، بجعل الذَکَر کنایة عن مجموع ما بین المقعدة إلی رأس الحشفة ، فکان ذلک اشارة إلی ما هو المتعارف فی الخارج من مراتب التسع مع الترتیب ، فبذلک یمکن الجمع بین الأخبار ، وکلمات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یعد هذا الجمع خلافا لظاهر بعض الکلمات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یکون ماورد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علیه عبارات أکثر المتأخّرین وفتاویهم ـ هو المرجع ، مع کونه أبلغ فی الاستظهار ، وأقرب إلی العلم بحصول البراءة ، بل هو مقتضی الجمع بین الأخبار ، منها خبر عبد الملک بن عمرو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یبول ، ثمّ یستنجی ثمّ یجد بعد ذلک بللاً؟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بال فخرط ما بین المقعدة والاُنثینن ثلاث مرّات ، وغمز ما بینهما ثمّ استنجی ، فإن سال حتّی یبلغ الساق فلا یبالی</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ضمیر التثنیة راجعاً إلی الاُثنیین ، وکون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 رجوعه إلی کلّ من المقعد والاُنثیین ، علی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انتهی إلیه خرط المقعدة ، وأنّ ذلک هو بینهما حقیقة ، والغمز یفید زیادة مدخلیّة فی اخراج المتخلّف من البول ، کما هو الحال فی الواقع الخارجی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 حیث أنّه لم یقل أحد بوجوبه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قلنا إنّه لم یتعارف استعمال الغمز للعجان ـ وهو الإست وهو ما بین القبل والدبر ـ إذ غمزه یکون بالمسح ، کما سنشیر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فالغمز لا یناسب استعماله إلاّ للقضیب مع رأس الحشفة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صحیحة حفص بن البختری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ینتره ثلاثاً ثمّ إنْ سال حتّی یبلغ الساق فلا یبالی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منّا سابقاً ، کون المراد من النتر ثلاثاً ، اشارة إلی ما هو المتعارف فی الخارج ، کما قد یؤیّد ذلک أن مساق الروایة لا یکون إلاّ لبیان حکم البلل الخارج بعد الاستبراء ، وان الامام علیه‌السلام لم یکن فی صدد بیان کیفیّته ، حتّی یستدلّ به ویعارضه مع ما یخالفه ، کما لا یخفی علی المتأمّل فی نصّ الروایة ومساقها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 ولم یکن معه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یعصر أصل ذکره إلی طرفه ثلاث عصرات ، وینتر طرفه ، فإن خرج بعد ذلک شیء ، فلیس من البول ، ولکنّه من الحبائل</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یحتمل کون هذه الروایة للثلاث ما بین المقعدة وأصل القضیب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لو لم نقل بکون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أصله من المقعدة ، وإلاّ یمکن أن یکون مراده ذلک ، فیکون مفادها کفایة ثلاث مسحات من عند المقعدة إلی طرف الذکر مع نتر اطراف 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ویناسب ذلک مع التسع أیضاً ، خصوصاً إنْ لم نقل بلزوم الترتیب بین الثلاثة ، کما لا یبعد کفایته ، کما اشار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الأظهر ، لعدم الدلیل علی الترتیب ، بل اطلاقات الأدلّة قاضیة علی خلافه</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وکلامه لا یخلو عن حسن ، ولعلّ وجه أولویة الترتیب ، من جهة کونه ابلغ فی </w:t>
      </w:r>
      <w:bookmarkStart w:id="182" w:name="pg13321_139305"/>
    </w:p>
    <w:p>
      <w:pPr>
        <w:pStyle w:val="BookText"/>
        <w:rPr/>
      </w:pPr>
      <w:bookmarkEnd w:id="182"/>
      <w:r>
        <w:rPr>
          <w:rFonts w:ascii="IRNazanin" w:hAnsi="IRNazanin" w:eastAsia="IRNazanin"/>
          <w:color w:val="111111"/>
          <w:sz w:val="28"/>
          <w:sz w:val="28"/>
          <w:szCs w:val="28"/>
          <w:rtl w:val="true"/>
          <w:lang w:bidi="fa-IR"/>
        </w:rPr>
        <w:t xml:space="preserve">الاستظهار لا من جهة التعبد فی کیفیّته ، خصوصاً مع ملاحظة عدم وروده فی نصّ مخصوص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یمکن حمل الخبر المجمل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 عن الکاظم ، عن آبائه علیهم‌السلام ، عن النبیّ صلی‌الله‌علیه‌و‌آله‌وسلم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 فلیضع أصبعه الوسطی فی أصل العجان ، ثمّ یسلّها ثلاثاً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لم یتعرّض لغیر العجان ، إلی کون مقصوده الاشارة إلی ما هو المبدأ فی الاستبراء والذی هوالمتعارف فی الخارج ، حتّی لا ینافی مع التسع باعتبار تعدّد الثلاث ، باعتبار تعدّد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یحصل الجمع بین الأخبار ، ویرتفع التنافی الذی یخطر بالبال بدوّاً ، کما لا یخفی </w:t>
      </w:r>
      <w:r>
        <w:rPr>
          <w:rFonts w:eastAsia="IRNazanin" w:cs="IRNazanin"/>
          <w:color w:val="111111"/>
          <w:sz w:val="28"/>
          <w:szCs w:val="28"/>
          <w:rtl w:val="true"/>
          <w:lang w:bidi="fa-IR"/>
        </w:rPr>
        <w:t>.</w:t>
      </w:r>
    </w:p>
    <w:p>
      <w:pPr>
        <w:pStyle w:val="Heading2"/>
        <w:numPr>
          <w:ilvl w:val="1"/>
          <w:numId w:val="1"/>
        </w:numPr>
        <w:rPr/>
      </w:pPr>
      <w:bookmarkStart w:id="183" w:name="__RefHeading___Toc2493236_2322387425"/>
      <w:bookmarkStart w:id="184" w:name="_Toc61"/>
      <w:bookmarkEnd w:id="183"/>
      <w:r>
        <w:rPr>
          <w:rtl w:val="true"/>
        </w:rPr>
        <w:t xml:space="preserve">فی سُنن الغُسل </w:t>
      </w:r>
      <w:r>
        <w:rPr>
          <w:rtl w:val="true"/>
        </w:rPr>
        <w:t xml:space="preserve">/ </w:t>
      </w:r>
      <w:r>
        <w:rPr>
          <w:rtl w:val="true"/>
        </w:rPr>
        <w:t>عدم اعتبار المباشرة فی الاستبراء</w:t>
      </w:r>
      <w:bookmarkEnd w:id="184"/>
    </w:p>
    <w:p>
      <w:pPr>
        <w:pStyle w:val="BookText"/>
        <w:rPr/>
      </w:pPr>
      <w:r>
        <w:rPr>
          <w:rFonts w:ascii="IRNazanin" w:hAnsi="IRNazanin" w:eastAsia="IRNazanin"/>
          <w:color w:val="111111"/>
          <w:sz w:val="28"/>
          <w:sz w:val="28"/>
          <w:szCs w:val="28"/>
          <w:rtl w:val="true"/>
          <w:lang w:bidi="fa-IR"/>
        </w:rPr>
        <w:t xml:space="preserve">ومن هنا یکون ما ورد فی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الاوجه ، من حیث لسان الادلّة ، کما لا یخفی ، مضافاً إلی کونه هو الاحوط ، خصوصاً إذا فعله الرجل بصورة الترتیب منفصلة ، غیر مفصول بین افرادها ، وإنْ کان لا یبعد جوازه بغیره بما یحصل له الاطمئنان ببقاء المحل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من جمیع الأخبار ، عدم ایجاب أصل الکیفیّة ، بل کان لأجل حکم الترتیب علی البلل المشتبه الخارج بعده ، من ناقضیّته للطهارة وعدمها ، کما أن زیادة استحباب التنحنح ثلاثاً ـ کما هو المنقول عن بعض ـ لا دلیل علیه ، إلاّ أن یثبت بدلیل التسامح ببلوغ الفقیه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مما یترتب علی الاستبراء من الفائدة هو عدم ناقضیّة البلل الخارج </w:t>
      </w:r>
    </w:p>
    <w:p>
      <w:pPr>
        <w:pStyle w:val="BookText"/>
        <w:rPr/>
      </w:pPr>
      <w:r>
        <w:rPr>
          <w:rFonts w:ascii="IRNazanin" w:hAnsi="IRNazanin" w:eastAsia="IRNazanin"/>
          <w:color w:val="111111"/>
          <w:sz w:val="28"/>
          <w:sz w:val="28"/>
          <w:szCs w:val="28"/>
          <w:rtl w:val="true"/>
          <w:lang w:bidi="fa-IR"/>
        </w:rPr>
        <w:t xml:space="preserve">بعده ، اما ناقضیته قبل ذلک فممّا لا خلاف فیه ، بل قد یظهر نفی الخلاف عنه أو الاجماع عن بعض علیه مع ما قد عرفت من وجود الدلیل السنة والأخبار علیه ، فیستفاد منها خبثیّته وحدثیّته ، للأمر الوارد فیها بالاستنجاء ، وبذلک یوجب انقطاع اصالة الطهارة ، وقاعدة الیقین ، المقتضیان ببقائها ، فتکون السُنّة حاکمة علی تلک الأُصول ، ومقدّمة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أنّه لا یشترط المباشرة فی الاستبراء ، فیجزی بالتوکیل بواسطة المحرم ، أو الاتیان به تبرّعاً ، کما أنّ الظاهر عدم لزوم المباشرة بالید ، بل یصحّ حتّی مع آلة أُخری تفید فائدة الید ، ویترتّب علیه فائدته ، لما قد عرفت أنّه لیس أمراً تعبدیّاً ، بل کان الأمر للإیصال إلی ما هو الأقرب إلی المطلوب والمقصود ، وهو یحصل بالطریقة المألوفة وغیرها ، ولعلّه لذلک ألحق بعض المشایخ العظام طول المدّة وکثرة الحرکة ، بحیث لا یخاف بقاء شیء فی المجری بالاستبراء ، وهو غیر بعید إذا حصل له القطع والاطمئنان العقلائی بتخلیة المجری عن دریرة البول ، وذلک من جهة ضعف احتمال التعبدیّة من جانب الشارع فی مثل هذه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سقوط ذلک لمقطوع الحشفة ، إلاّ بالنسبة إلی النتر المخصوص لرأسها ، لعدم بقاء موضوعها دون غیره من الافعال والمواضع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مقطوع الذکر من أصله ، فحینئذ امکن الاجتزاء بالثلاثة فی خصوص المقعد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هل یدور الحکم فی البلل ، مدار اشتباهه عند من خرج منه البول ، بحیث لو لم تحصل له الشبهة یثبته أو لم یعلم منه ذلک ، لم یحکم بنجاسته ، أو أنّ الحکم یدور مدار الواقع لکلّ أحد ، ولو لم ینطبق علیه الاشتباه؟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الثمرة فی غیر المستبرء کالمجنون ، إذا خرج منه البلل قبل الاستبراء ، </w:t>
      </w:r>
      <w:bookmarkStart w:id="185" w:name="pg13321_139307"/>
    </w:p>
    <w:p>
      <w:pPr>
        <w:pStyle w:val="BookText"/>
        <w:rPr/>
      </w:pPr>
      <w:bookmarkEnd w:id="185"/>
      <w:r>
        <w:rPr>
          <w:rFonts w:ascii="IRNazanin" w:hAnsi="IRNazanin" w:eastAsia="IRNazanin"/>
          <w:color w:val="111111"/>
          <w:sz w:val="28"/>
          <w:sz w:val="28"/>
          <w:szCs w:val="28"/>
          <w:rtl w:val="true"/>
          <w:lang w:bidi="fa-IR"/>
        </w:rPr>
        <w:t xml:space="preserve">وغسل الیدین ثلاثاً قبل ادخالهما الاناء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حیث حکم الخبثیّة ، أو النائم حیث لم یعلم بذلک ، ولکن علم به غیره أو نحو ذلک ، فهل یترتّب علیه أثر البلل قبل الاستبراء أم لا؟</w:t>
      </w:r>
    </w:p>
    <w:p>
      <w:pPr>
        <w:pStyle w:val="BookText"/>
        <w:rPr/>
      </w:pPr>
      <w:r>
        <w:rPr>
          <w:rFonts w:ascii="IRNazanin" w:hAnsi="IRNazanin" w:eastAsia="IRNazanin"/>
          <w:color w:val="111111"/>
          <w:sz w:val="28"/>
          <w:sz w:val="28"/>
          <w:szCs w:val="28"/>
          <w:rtl w:val="true"/>
          <w:lang w:bidi="fa-IR"/>
        </w:rPr>
        <w:t xml:space="preserve">فیه وجهان ، والأقرب هو الترتّب ، لأنّه المستظهر من الأدلّة ، إذ الملاک هو خروج البلل حقیقة فی الخارج قبل الاستبراء اذ له دخلٌ فی الحکم دون الخطاء والاشتباه والعلم لانّ هذه الامور تعدّ وسائل وطرق للوصول إلی الحکم المترتّب ، وطریق الیه عند العرف ، فالغیر إذا علم بذلک یکون حکمه حکم الشخص غیر المستبرء ، کما لا یخفی ، ولذلک یترتّب علی البلل الخارج قبل الاستبراء حکمه من الخبیثیّة والحدثیّة ، إذا لم یمکن اختباره لأجل ظلمة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حکم المرأة الخنثی المشکل ، بالنسبة للبل الخارج منها بعد الإنزال والجنابة ، قد عرفته سابقاً بما لامزید علیه فلا حاجة إلی إعادته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استحباب اصل غسل الیدین قبل الغسل فی الجملة ، بل لا خلاف فیه کذلک ، إلاّ أن تفصیل البحث فیه موقوف علی بیان أُمور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من الیدین هنا؟</w:t>
      </w:r>
    </w:p>
    <w:p>
      <w:pPr>
        <w:pStyle w:val="BookText"/>
        <w:rPr/>
      </w:pPr>
      <w:r>
        <w:rPr>
          <w:rFonts w:ascii="IRNazanin" w:hAnsi="IRNazanin" w:eastAsia="IRNazanin"/>
          <w:color w:val="111111"/>
          <w:sz w:val="28"/>
          <w:sz w:val="28"/>
          <w:szCs w:val="28"/>
          <w:rtl w:val="true"/>
          <w:lang w:bidi="fa-IR"/>
        </w:rPr>
        <w:t xml:space="preserve">لا اشکال فی اطلاقه بالنسبة الی الکفّین حتی الزندین ، کما هو المنصرف إلیه لدی الاطلاق ، فی ظاهر النصّ والفتوی ، بل وصریح کثیر من الأخبار فی باب الوضوء ، فلا باس بالاشارة إلیها </w:t>
      </w:r>
      <w:r>
        <w:rPr>
          <w:rFonts w:eastAsia="IRNazanin" w:cs="IRNazanin"/>
          <w:color w:val="111111"/>
          <w:sz w:val="28"/>
          <w:szCs w:val="28"/>
          <w:rtl w:val="true"/>
          <w:lang w:bidi="fa-IR"/>
        </w:rPr>
        <w:t>.</w:t>
      </w:r>
    </w:p>
    <w:p>
      <w:pPr>
        <w:pStyle w:val="Heading2"/>
        <w:numPr>
          <w:ilvl w:val="1"/>
          <w:numId w:val="1"/>
        </w:numPr>
        <w:rPr/>
      </w:pPr>
      <w:bookmarkStart w:id="186" w:name="__RefHeading___Toc2493238_2322387425"/>
      <w:bookmarkStart w:id="187" w:name="_Toc62"/>
      <w:bookmarkEnd w:id="186"/>
      <w:r>
        <w:rPr>
          <w:rtl w:val="true"/>
        </w:rPr>
        <w:t xml:space="preserve">فی سُنن الغُسل </w:t>
      </w:r>
      <w:r>
        <w:rPr>
          <w:rtl w:val="true"/>
        </w:rPr>
        <w:t xml:space="preserve">/ </w:t>
      </w:r>
      <w:r>
        <w:rPr>
          <w:rtl w:val="true"/>
        </w:rPr>
        <w:t>غَسل الیدین قبل الغُسل</w:t>
      </w:r>
      <w:bookmarkEnd w:id="1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عن أحدهما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بکفیک فتغسلهما ثمّ تغسل فرجکَ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موثقة أبی بصیر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 یدیک الماء فتغسل کفّیکَ ثمّ تدخل یدک فتغسل فرجک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فتغسل کفّیکَ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حکم بن حکیم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غسل الجنابة؟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 علی کفّک الیمنی من الماء فاغسلها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هذه الروایات المعتبرة ـ اما انها صحصحة أو موثّقة ـ تدلّ علی کون المراد من الیدین هو الکفّین إلی الزندین ، کما هو المتفاهم عند العرف العام ، بحیث لو اطلق وقیل للطفل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یتبادر إلی ذهنه إلاّ إلی ذلک ، إلاّ أن تحفّ به قرینة دالّة علی خلاف ذلک ، کما قد یشاهد ذلک فی بعض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استحباب الغَسل إلی ذلک ، کان لأجل توهّم النجاسة فیها ، بحسب العادة ، إذ هما عادة وسیلتان مباشرتان لازالة النجاسة المتحقّقة من المنیّ علی الذکر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فکثیراً ما یحصل تلوثهما ، ولأجل دفع ذلک ، فدافع هذا التوهم حکم بغَسلهما قبل الغُسل ، حتّی یکون الماء المستعمل فی الغُسل طاهراً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یؤیّد ذلک ما ورد فی صحیحة أُخری مضمرة لزرارة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یغتسل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أصاب کفّه شیء ، غمسها فی الماء ثمّ بدأ بفرجه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 حیث یکون مفهومها أنّه لو کان قد أصابها شیء ، لیس علیه أن </w:t>
      </w:r>
    </w:p>
    <w:p>
      <w:pPr>
        <w:pStyle w:val="BookText"/>
        <w:rPr/>
      </w:pPr>
      <w:r>
        <w:rPr>
          <w:rFonts w:ascii="IRNazanin" w:hAnsi="IRNazanin" w:eastAsia="IRNazanin"/>
          <w:color w:val="111111"/>
          <w:sz w:val="28"/>
          <w:sz w:val="28"/>
          <w:szCs w:val="28"/>
          <w:rtl w:val="true"/>
          <w:lang w:bidi="fa-IR"/>
        </w:rPr>
        <w:t xml:space="preserve">یغمسها فی الماء ، حتّی یغسلها فالحکم باستحباب غَسل ذلک المقدار من جهة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ان دعوی الإجماع فیه ، أمر ثابت ولا خلاف فیه ، إلاّ عن الجُعفی حیث حکم باستحباب الغسل من المرفق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یقصد استحباب ذلک مضافاً إلی استحباب الکفّین ، فلا بأس به لأجل امکان استفادته من روایة موثقة رواها سماعة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جنابة فأراد الغسل فلیفرغ علی کفّیه ویغسلهما دون المرفق</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إمکان أن یقال فیه بأنه یحتمل أن یکون المراد بیان موضع الکفّ لا بیان أنّه یجوز غسلهما ، حتی لو غسل بأزید من المفصل دون المرفق للتوسعة ، کما یشهد لذلک أنّه جعل افراغ الماء الکفّ وغسلهما أوّلاً ، ثم بیّن بان یکون ذلک دون المرفق ، فلا یکون الخبر حینئذ معارضاً لتلک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یستفاد منه ذلک ، مرفوعة یونس عنهم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ارادت غُسل المیّت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اغسل یدیه ثلاث مرّات ، کما یغَسلُ الإنسان من الجنابة إلی نصف الذراع</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رجوع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نصف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یغسل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یحتمل أن یرجع ذلک القید الی خصوص غُسل المیّت ، فیکون التشبیه فی خصوص استحباب تثلیث الغَسل لا مع مقداره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 فلو سلّمنا رجوعه إلی الجملة الأخیرة بملاک الأقربیّة ، فانّه </w:t>
      </w:r>
    </w:p>
    <w:p>
      <w:pPr>
        <w:pStyle w:val="BookText"/>
        <w:rPr/>
      </w:pPr>
      <w:r>
        <w:rPr>
          <w:rFonts w:ascii="IRNazanin" w:hAnsi="IRNazanin" w:eastAsia="IRNazanin"/>
          <w:color w:val="111111"/>
          <w:sz w:val="28"/>
          <w:sz w:val="28"/>
          <w:szCs w:val="28"/>
          <w:rtl w:val="true"/>
          <w:lang w:bidi="fa-IR"/>
        </w:rPr>
        <w:t xml:space="preserve">یستفاد منه استحباب آخر زائدا علی استحباب غسل الکفّین ، بل وهکذا بالنسبة إلی المرفق أیضاً ، قد ورد فی صحیحة یعقوب بن یقطین ، عن أبی الحسن علیه‌السلام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الجنب یغتسل ، یبدأ فیغسل یدیه إلی المرفقین ، قبل أن یغمسهما فی الماء</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صحیحة البزنطی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یدک الیمنی من المرفقین إلی أصابعک</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والظاهر تثنیة المرفق ، وأفراد الید فی الروایة الثانیة من سهو قلم الشیخ رحمه‌الله ، وروایة الحمیری تؤیّد الأوّل ،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الخبر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یدیک إلی 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روایة الحمیری ، هو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 عن أحمد بن محمد بن أبی نصر ، عن الرضا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غُسل الجنابة تغسل یدک الیمنی من المرفق إلی أصابعکَ ، ثمّ تدخلها فی الإناء </w:t>
      </w:r>
      <w:r>
        <w:rPr>
          <w:rFonts w:eastAsia="IRNazanin" w:cs="IRNazanin"/>
          <w:color w:val="111111"/>
          <w:sz w:val="28"/>
          <w:szCs w:val="28"/>
          <w:rtl w:val="true"/>
          <w:lang w:bidi="fa-IR"/>
        </w:rPr>
        <w:t>. .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الافراد فی الید الیمنی فی هذا الحدیث ، من دون ذکر الأُخری ، بل وهکذا فی روایة حکم بن حکیم ، هو کون أخذ الآلة والوسیلة المشتملة علی الماء ، وصبّه علی الرأس والبدن ، یکون غالباً بواسطة الید الیمنی ، فلذلک اشار الیها ونبّه علیها للتذکر ، فلا ینافی کون استحباب الغسل یشملهما معا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فلا بأس بالالتزام باستحباب آخر للیدین بأکثر من الزندین ، مع </w:t>
      </w:r>
    </w:p>
    <w:p>
      <w:pPr>
        <w:pStyle w:val="BookText"/>
        <w:rPr/>
      </w:pPr>
      <w:r>
        <w:rPr>
          <w:rFonts w:ascii="IRNazanin" w:hAnsi="IRNazanin" w:eastAsia="IRNazanin"/>
          <w:color w:val="111111"/>
          <w:sz w:val="28"/>
          <w:sz w:val="28"/>
          <w:szCs w:val="28"/>
          <w:rtl w:val="true"/>
          <w:lang w:bidi="fa-IR"/>
        </w:rPr>
        <w:t xml:space="preserve">ثبوت أصل الاستحباب لخصوص الکفّین أیضاً ، کما هو صریح ماورد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وتغسل یدیک إلی المفصل ثلاثاً قبل أن تدخلهما الاناء </w:t>
      </w:r>
      <w:r>
        <w:rPr>
          <w:rFonts w:eastAsia="IRNazanin" w:cs="IRNazanin"/>
          <w:color w:val="111111"/>
          <w:sz w:val="28"/>
          <w:szCs w:val="28"/>
          <w:rtl w:val="true"/>
          <w:lang w:bidi="fa-IR"/>
        </w:rPr>
        <w:t>.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الزام لنا فی تفسیر تلک المطلقات ، حتّی یختصّ الاستحباب بالکفّین فقط ، مع کون الأمر فی الامور غیر الواجبه وکونه من المثبتات ، خصوصاً مع ملاحظة عدم الاطلاق فی بعض تلک الروایات ، حیث قیّد المقدار إلی حد المفصل والزند ، کما عرفت مما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ینافی ذلک مع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بمراتب الفضل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غیر بعید ، کما لاینافی مع القول بتعدّد الاستحباب ، بأن یکون مستحبّاً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الآملی رحمهم‌الله ، وان کان الاحتمال الثانی أقرب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یشترط فی استحباب غَسل الیدین فی الجنابة التثلیث أم لا؟ ظاهر عبارة المصنّف قدس‌سره وغیره من الأصحاب هو ذلک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علیه ، کما هو ظاهر المنقول فی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 سابقا ، وکذلک الظاهر المستفاد من صحیحة الحلبی ، عن الصادق علیه‌السلام ،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 من حدث البول ، واثنتان من الغائط ، وثلاث من الجنابة</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المرسلة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یدک من البول مرّة ، ومن الغائط مرّتین ، ومن الجنابة ثلاثاً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فیحکم بتقیید المطلقات الواردة بغسل الکفّین من دون ذکر العدد بواسطة </w:t>
      </w:r>
    </w:p>
    <w:p>
      <w:pPr>
        <w:pStyle w:val="BookText"/>
        <w:rPr/>
      </w:pPr>
      <w:r>
        <w:rPr>
          <w:rFonts w:ascii="IRNazanin" w:hAnsi="IRNazanin" w:eastAsia="IRNazanin"/>
          <w:color w:val="111111"/>
          <w:sz w:val="28"/>
          <w:sz w:val="28"/>
          <w:szCs w:val="28"/>
          <w:rtl w:val="true"/>
          <w:lang w:bidi="fa-IR"/>
        </w:rPr>
        <w:t xml:space="preserve">هذین الخبرین ، فتصیر النتیجة عدم تحقّق المستحب إلاّ بالثلاث ، دون الأقل منها بمرّة أو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لا یخلو من وهن ، لما قد عرفت من أنّ الاطلاق والتقیید ، إنّما یکون فی الأوامر الالزامیّة وفی غیر المثبتات ، وأمّا فی غیر الالزامیات فانه یمکن الذهاب إلی تعدّد الاستحباب ، بأن یکون أصل الاستحباب احضار الشی لمرة واحدة ، وفی غیرها مستحب فی مستحب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 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یظهر من کلامه کون الثلاث هو المستحب ، واما المرّة فهی لازالة النجاسة ، فلا استحباب فیها بخصوصها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الثمرة تظهر فیما لو علم بطهارة یده فغَسلها مرة واحدة ، فانه لم یکن قد عمل بالمستحب اصلاً ، علی رأی الهمدانی ، بخلاف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الثانی هو الأقرب إلی الذهن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استحباب الغَسل مختصٌّ بما إذا کان الاغتسال بالاغتراف من الاناء الذی یحتوی علی القلیل من الماء ، لا ما إذا کان الماء کثیراً ، أو کان الغَسل تحت المطر ، أو اغتسل ارتماسیّاً ، أو من آنیةٍ صبَّ منها الماء علی یده ، خلافاً للمنقول عن العلاّمة حیث حکم بذلک مطلقاً ، بملاحظة اطلاق بعض الأخبار الآمرة بغَسل الیدین قبل الغُسل ، وقد وافقه علی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لا یخلو عن قوّة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استبعاد عموم الاستحباب للاغتسال بالماء القلیل مطلقاً ، ولو من الأوانی الضیقة الرأس ، بدعوی ظهور الاخبار فی أنّ حکمة هذا الحکم تکون لأجل صون ماء الطهارة عن الانفعال بالنجاسة الوهمیّة ، وهی مقتضیة لعموم الحکم بالنسبة إلی کلّ مورد ینفعل الماء الذی یستعمل فی </w:t>
      </w:r>
      <w:bookmarkStart w:id="188" w:name="pg13321_139313"/>
    </w:p>
    <w:p>
      <w:pPr>
        <w:pStyle w:val="BookText"/>
        <w:rPr/>
      </w:pPr>
      <w:bookmarkEnd w:id="188"/>
      <w:r>
        <w:rPr>
          <w:rFonts w:ascii="Amiri" w:hAnsi="Amiri" w:eastAsia="Amiri" w:cs="Amiri"/>
          <w:color w:val="111111"/>
          <w:sz w:val="28"/>
          <w:sz w:val="28"/>
          <w:szCs w:val="28"/>
          <w:rtl w:val="true"/>
          <w:lang w:bidi="ar-SA"/>
        </w:rPr>
        <w:t xml:space="preserve">والمضمضة والاستنشاق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الغسل بملاقاة الید علی تقدیر نجاستها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الأقرب عندنا هو العموم ،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 وکثیر من أصحاب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ثمرته فیما لو علم طهارة یده ، أو کان الماء کثیراً أزید من الکرّ ، فلا بأس بالقول باستحبابه ، ولو من باب التسامح فی أدلّة السنن ، بعد ورود الأمر به مطلقاً فی بعض الأخبار ، ولا داعی لنا فی التخصیص والتقیید ، کما عرفت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فیهما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دعوی الاجماع علی استحبابهما ، لما دلّت علیهما النصوص التی یعدّ بعضها صحیحاً ، مثل صحیحة زرارة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الجنابة؟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بغسل کفّیک ، ثمّ تفرغ بیمینکَ علی شمالکَ ، وتغسل فرجکَ ، ثمّ تتمضمض وتستنشق ، ثمّ تغسل جسدکَ من لدی قرنکَ إلی قدمیکَ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2493240_2322387425"/>
      <w:bookmarkStart w:id="190" w:name="_Toc63"/>
      <w:bookmarkEnd w:id="189"/>
      <w:r>
        <w:rPr>
          <w:rtl w:val="true"/>
        </w:rPr>
        <w:t xml:space="preserve">فی سُنن الغُسل </w:t>
      </w:r>
      <w:r>
        <w:rPr>
          <w:rtl w:val="true"/>
        </w:rPr>
        <w:t xml:space="preserve">/ </w:t>
      </w:r>
      <w:r>
        <w:rPr>
          <w:rtl w:val="true"/>
        </w:rPr>
        <w:t>المضمضة و الاستنشاق</w:t>
      </w:r>
      <w:bookmarkEnd w:id="190"/>
    </w:p>
    <w:p>
      <w:pPr>
        <w:pStyle w:val="BookText"/>
        <w:rPr/>
      </w:pPr>
      <w:r>
        <w:rPr>
          <w:rFonts w:ascii="IRNazanin" w:hAnsi="IRNazanin" w:eastAsia="IRNazanin"/>
          <w:color w:val="111111"/>
          <w:sz w:val="28"/>
          <w:sz w:val="28"/>
          <w:szCs w:val="28"/>
          <w:rtl w:val="true"/>
          <w:lang w:bidi="fa-IR"/>
        </w:rPr>
        <w:t>وفی معناها غیرها من الأخبار ، مثل حدیث أبی بصیر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مقابلها عدّة أخبار تنفی استحباب المضمضة والاستنشاق فی الغُسل ، مثل مرسلة أبی یحیی الواسطی ، عن بعض اصحابه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 الجنب یتمضمض ویستنشق؟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یجنبُ الظاهرُ</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وروایته الأُخری عمّن حدّثه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w:t>
      </w:r>
    </w:p>
    <w:p>
      <w:pPr>
        <w:pStyle w:val="BookText"/>
        <w:rPr/>
      </w:pPr>
      <w:r>
        <w:rPr>
          <w:rFonts w:ascii="IRNazanin" w:hAnsi="IRNazanin" w:eastAsia="IRNazanin"/>
          <w:color w:val="111111"/>
          <w:sz w:val="28"/>
          <w:sz w:val="28"/>
          <w:szCs w:val="28"/>
          <w:rtl w:val="true"/>
          <w:lang w:bidi="fa-IR"/>
        </w:rPr>
        <w:t>تمضمض؟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یجنبُ الظاهر ، ولا یجنبُ الباطن ، والفم من الباطن</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فلابدّ من حملها علی نفی الوجوب ، أی لیستا من واجبات الغُسل ، کما هو المنقول عن کثیر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لهذا الجمع ما ورد فی حدیث عبداللّه بن سنان ،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المضمضة والاستنشاق ممّا سنّ رسول اللّه صلی‌الله‌علیه‌و‌آله‌وسلم </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لم یتعیّن موردهما ، فیشمل باطلاقه للوضوء والغُسل ، کما یدلّ علیه مرسلة الصدوق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فی حدیثٍ آخر أنّ الصادق علیه‌السلام ، قال فی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أن تتمضمض وتستنشق فافعل ، ولیس بواجب ، لأنّ الغُسل علی ما ظهر لا علی ما بطن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فی بعض الأخبار ، مثل روایة زرارة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المضمضة والاستنشاق‌فریضة،ولاسُنة، إنّماعلیکَ ان‌تغسل‌ما ظهر</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یحمل علی ما قاله الشیخ ، أی أنّهما لا یعدّان من السُنّة التی لا یجوز ترکها ، لکن قوله انّهما مستحبان أمر ثابت ولا 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المشهور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استحباب التثلیث فیهما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 أنّه لیس علیه دلیل ، إلاّ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یروی أن یتمضمض ویستنشق ثلاثاً ، وروی مرّة مرّة تجزئةً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ثلاث ، وان لم یفعل فغُسله تام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والغسل بصاع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حقّقنا فی محلّه 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الاعتماد علی أقواله ونصوصه تأییداً ودلیلاً فی المندوبات ، لو لم یکن فی قباله معارض ، وذلک اعتمادا بأدلّة التسامح فی أدلّة السنن ، خصوصاً إذا قلنا بشمول القاعدة لما بلغ إلی الفقیه ، وقد عرفت کونه هو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أضاف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علی تقدم المضمضة علی الاستنشاق ، دلیل بالخصوص ، إلاّ عطف الاستنشاق علی المضمضة بالواو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یقتضیه ، نعم لا بأس به من باب قاعدة التسامح فی أدلّة السنن بناء علی تحقّق البلاغ بفتوی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جودة قولهما ، لکن لا یبعد أن یکون لحاظ الترتیب بحسب الظهور الأُولی فی العطف بالواو ، إلاّ أن توجد قرینة لفظیّة أو مقامیّة علی خلافه ، ولعلّه هو مبنی المشهور علی القول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لیس معناه أنّه لو عکس لم یعمل بأصل الاستحباب فی أصل العمل ، لأنّه إنْ کان مستحبّاً عُدّ مستحبّاً فی المستحب ، کما هو الامر کذلک فی تقدیم غَسل الیدین علیهما ، لما دلّ علیه روایة زرارة ، حیث قد ورد فیها أداة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الترتیب ، کما یساعده الاعتبار من حیث تبادر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غسل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استظهاراً لطهارتهما قبل ادخالهما الاناء من النجاسة الوهمیّة ، لکن لو خالف الترتیب لم یعدّ غیر عامل باستحبابهما ، بل یکون فی الواقع قد ترک مستحبّاً قبل فعل مستحب آخر ، وأنّه قد اقتصر باتیان المستحب فی المضمضة والاستنشاق دون الترتیب ، فیکون قد عمل بما هو وظیفته فیهما دونه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الإجماع محصّلاً ومنقولاً ، خلافاً للمنقول عن أبی </w:t>
      </w:r>
      <w:bookmarkStart w:id="191" w:name="pg13321_139316"/>
    </w:p>
    <w:p>
      <w:pPr>
        <w:pStyle w:val="BookText"/>
        <w:rPr/>
      </w:pPr>
      <w:bookmarkEnd w:id="191"/>
      <w:r>
        <w:rPr>
          <w:rFonts w:ascii="IRNazanin" w:hAnsi="IRNazanin" w:eastAsia="IRNazanin"/>
          <w:color w:val="111111"/>
          <w:sz w:val="28"/>
          <w:sz w:val="28"/>
          <w:szCs w:val="28"/>
          <w:rtl w:val="true"/>
          <w:lang w:bidi="fa-IR"/>
        </w:rPr>
        <w:t xml:space="preserve">حنیفة حیث ذهب إلی الوجوب ،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المذکور فی کتب العامّة وغیرها نقلاً عنه هو الوجوب ،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الفقهاء</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للسرخسی</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2493242_2322387425"/>
      <w:bookmarkStart w:id="193" w:name="_Toc64"/>
      <w:bookmarkEnd w:id="192"/>
      <w:r>
        <w:rPr>
          <w:rtl w:val="true"/>
        </w:rPr>
        <w:t xml:space="preserve">فی سُنن الغُسل </w:t>
      </w:r>
      <w:r>
        <w:rPr>
          <w:rtl w:val="true"/>
        </w:rPr>
        <w:t xml:space="preserve">/ </w:t>
      </w:r>
      <w:r>
        <w:rPr>
          <w:rtl w:val="true"/>
        </w:rPr>
        <w:t>الغُسل بصاع</w:t>
      </w:r>
      <w:bookmarkEnd w:id="193"/>
    </w:p>
    <w:p>
      <w:pPr>
        <w:pStyle w:val="BookText"/>
        <w:rPr/>
      </w:pPr>
      <w:r>
        <w:rPr>
          <w:rFonts w:ascii="IRNazanin" w:hAnsi="IRNazanin" w:eastAsia="IRNazanin"/>
          <w:color w:val="111111"/>
          <w:sz w:val="28"/>
          <w:sz w:val="28"/>
          <w:szCs w:val="28"/>
          <w:rtl w:val="true"/>
          <w:lang w:bidi="fa-IR"/>
        </w:rPr>
        <w:t xml:space="preserve">ویدلّ علی قول المشهور وجود اخبار کثیرة ـ من الاخبار الصحیحة والموثّقة ـ دالّة علی کفایة سیلان الماء علی الجسد ، ولو کالتدهین کما ورد فی الحدیث الذی رواه محمد بن مسلم فی الصحیح ، عن أحدهما علیهم‌السلام ، فی حدیثٍ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طهر</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صحیحة زرارة أو حسنته ، عن الصادق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جری علیه الماء فقد أجزأه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صحیحته الأُخری ، عنه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أمسسته الماء فقد انقیته</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موثقته أیضاً ، عنه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یکفیک مثل الدهن</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حسنة هارون بن حمزة الغنوی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یجزئک منه ، والاستنجاء ما بلّت یدک</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التی یستفاد منها ذلک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الإجماع المذکور بقسمیه ، فلابد من حمل بعض ما یتوهّم منه </w:t>
      </w:r>
    </w:p>
    <w:p>
      <w:pPr>
        <w:pStyle w:val="BookText"/>
        <w:rPr/>
      </w:pPr>
      <w:r>
        <w:rPr>
          <w:rFonts w:ascii="IRNazanin" w:hAnsi="IRNazanin" w:eastAsia="IRNazanin"/>
          <w:color w:val="111111"/>
          <w:sz w:val="28"/>
          <w:sz w:val="28"/>
          <w:szCs w:val="28"/>
          <w:rtl w:val="true"/>
          <w:lang w:bidi="fa-IR"/>
        </w:rPr>
        <w:t>الوجوب بصاع علی الاستحباب ، وهو مثل حدیث زرارة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علیه‌السلام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انفرد بالغسل وحده فلابدّ له من صاع</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وانه یشترط تحصیل الوظیفة بالاستحباب علی کونه بصاع ، وبذلک یرفع الید عن مفهوم بعض ما یدلّ علی عدم العمل بالاستحباب بالصاع مع الاشتراک ، مثل ما عرفت فی صحیحة زرارة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انفرد بالغسل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 مفهومها أنه فی صورة عدم الانفراد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صحیحة معاویة بن عمار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صلی‌الله‌علیه‌و‌آله‌وسلم یغتسل بصاع وإذا کان معه بعض نسائه یغتسل بصاع ومدّ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الفضلاء ، زرارة ، ومحمد بن مسلم ، وأبی بصیر ، عن أبی جعفر وأبی عبداللّه علیهماالسلام ،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رسول اللّه صلی‌الله‌علیه‌و‌آله‌وسلم بمدّ واغتسل بصاع ثمّ اغتسل هو وزوجته بخمسة امداد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قد یتوهّم منه عدم کفایة الصاع للاشتراک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صحیحة محمد بن مسلم</w:t>
      </w:r>
      <w:r>
        <w:rPr>
          <w:rStyle w:val="FootnoteAnchor"/>
          <w:rtl w:val="true"/>
        </w:rPr>
        <w:footnoteReference w:id="286"/>
      </w:r>
      <w:r>
        <w:rPr>
          <w:rFonts w:ascii="IRNazanin" w:hAnsi="IRNazanin" w:eastAsia="IRNazanin"/>
          <w:color w:val="111111"/>
          <w:sz w:val="28"/>
          <w:sz w:val="28"/>
          <w:szCs w:val="28"/>
          <w:rtl w:val="true"/>
          <w:lang w:bidi="fa-IR"/>
        </w:rPr>
        <w:t>، بل لا بأس بذکر حدیث زرارة تفصیلاً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رسول اللّه صلی‌الله‌علیه‌و‌آله‌وسلم هو وزوجته بخمسة امداد من اناء واحد فقال له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هو فضرب بیده الماء قبلها ، فانقی فرجه ، ثمّ ضربت هی فانقت فرجها ، ثمّ أفاض هو وافاضت هی علی نفسها ، حتّی فرغا ، وکان الذی اغتسل به النبیّ صلی‌الله‌علیه‌و‌آله‌وسلم ثلاثة أمداد ، والذی اغتسلت به </w:t>
      </w:r>
    </w:p>
    <w:p>
      <w:pPr>
        <w:pStyle w:val="BookText"/>
        <w:rPr/>
      </w:pPr>
      <w:r>
        <w:rPr>
          <w:rFonts w:ascii="IRNazanin" w:hAnsi="IRNazanin" w:eastAsia="IRNazanin"/>
          <w:color w:val="111111"/>
          <w:sz w:val="28"/>
          <w:sz w:val="28"/>
          <w:szCs w:val="28"/>
          <w:rtl w:val="true"/>
          <w:lang w:bidi="fa-IR"/>
        </w:rPr>
        <w:t>مدّین ، وإنّما اجزأ عنهما ، لأنّهما اشترکا فیه جمیعاً ، ومن انفرد بالغُسل وحده فلابدّ له من صاع</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قد عرفت ظهور کلمات الأصحاب ، علی کونه بصورة الاستحباب ، فما یدلّ علی خلافه ، یحمل علی ما لا یکون بالاشتراک ، وإلاّ یکون استحبابه بخمسة امداد فیصّح مع الاشتراک بصاع ، وأقلّ منه ، جمعاً بین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الکلام فی أنّ المستحب هو الاقتصار علی الصاع ، وعدم التجاوز عنه ، بأن یکون الصاع غایة الاستحباب فی الانفراد ، کما یستظهر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أوّل مراتبه ، فیستحب الزیادة علیه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عندنا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النصّ علی ثبوت البأس فی الزیادة علی الصاع ، کما فی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صلی‌الله‌علیه‌و‌آله‌وسلم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مدّ والغسل صاع ، وسیأتی أقوام بعدی یستقلّون ذلک ، فاولئک علی خلاف سُنّتی ، والثابت علی سُنّتی معی فی حظیرة القدس</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کفایة ثبوت الاستحباب بفتوی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سیّما مع دعوی نفی الخلاف فیه عندنا ، أو الإجماع علیه ممّن یعدّون من أعمدة الفقه واکابر الفقهاء ـ أعنی المحقّق الحلّی والعلاّمة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اختار الآملی الوجه الثانی بدعوی عموم دلالة مرسلة الفقیه علی نفی استحباب الزیادة ، بل المستفاد منها هو مجرد التعییر علی نافی استحباب الصاع ومقلّله ، ولیس فیه اشارة لاستحباب الزیادة علیه أو نفیه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هو استحباب الزیادة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ینبغی تقییده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بما لا یحصل معه الإسراف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 مع ملاحظة الأخبار الدالة علی الصاع ، والاخبار التی افادت کفایة التدهین ، هو کون الاستحباب علی حدّ الصاع ، أمّا کون الزائد عنه أیضاً مستحبّاً ، فانّه لا دلیل علیه ، إلاّ أن یثبت بالإجماع بضمیمة قاعدة من بلغ بالنسبة إلی قول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مرسلة الفقیه فانها فی مقام التعریض بمن قلّل کفایة مقدار المدّ للوضوء والصاع للغسل ، لا لمن یصرف الماء لهما أزید من مقدارهما ، مع قبول وجود الاستحباب بأحد الوجهین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ذکر غیر واحد من الأصحاب کفایة الصاع مع الاستحباب للغسل ، مع ما له من المقدّمات ، مِن غَسل الکفّین والفرج والمضمضة والاستنشاق ، بل وتثلیث الغسلات ، کما یدلّ علیه صحیحة الفضلاء ، خصوصاً روایة زرارة التی وردت فیها التصریح بانقاء الفرج بالماء للرسول صلی‌الله‌علیه‌و‌آله‌وسلم وزوجته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کفایة الصاع مع جمیع المقدّمات للانفراد ، وأمّا مع الاشتراک فیکفی باقلّ من صاع للمنفرد ، حیث قد ذکرت فی الروایة کفایة خمسة أمداد للرجل والزوجة ، فصار ماء الزوجة أقلّ من صاع ، بعدما کان للرسول صلی‌الله‌علیه‌و‌آله‌وسلم ثلاثة أمداد ، کما ورد فی النصّ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ادّعوا عدم الاختصاص بالرجل والزوجة ، لإمکان استفادة کون الملاک هو </w:t>
      </w:r>
    </w:p>
    <w:p>
      <w:pPr>
        <w:pStyle w:val="BookText"/>
        <w:rPr/>
      </w:pPr>
      <w:r>
        <w:rPr>
          <w:rFonts w:ascii="IRNazanin" w:hAnsi="IRNazanin" w:eastAsia="IRNazanin"/>
          <w:color w:val="111111"/>
          <w:sz w:val="28"/>
          <w:sz w:val="28"/>
          <w:szCs w:val="28"/>
          <w:rtl w:val="true"/>
          <w:lang w:bidi="fa-IR"/>
        </w:rPr>
        <w:t>الاشتراک ، کما ورد فی صحیحة زرارة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أجزأ عنهما لأنّهما اشتراکا فیه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منه کون الملاک أصل الاشتراک ، لا لخصوصیّة فی الرجل مع 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ربّما یمکن أن یکون فرقٌ بین الرجل بثلاثة امداد والمرأة بمدّین وذلک لأجل التفاوت بین الذکورة والانوثة ، دونما إذا اشترک اثنان من جنس واحد ، بأن یکون الاستحباب حینئذ فیه محقّقاً بصورة الاشتراک مع التساوی فی الماء المستعمل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یظهر الخصوصیّة فی الرجل والزوجة ، وهو غیر بعید ، بل قد یساعده الاعتبار ، ولم أَرَ مَن أفتی بذلک من الأصحاب ، فلولا خوف مخالفة الإجماع لأمکن الذهاب إلیه ، لکن الأمر فی المستحبّات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بیان مقدار الصاع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مر ذکره فی باب الوضوء ، وکذلک فی باب الزکاة ، فی بیان مقدار النصاب ، وقد اشار تفصیله من جهة المقدار مع تمام خصوصیاته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أجاد فیما افاد ، وادّعی فیه کونه هو المشهور ، وأنّه کان لا خلاف فیه ، وربّما حکی الإجماع علیه ، ونکتفی فی ذلک بنقل تمام کلامه حیث قال ، بعد ذکره ما عرفت من أنّ المراد من الصاع ـ وهو الأصحّ ـ أربعة أمداد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رطلان وربع بالعراقی ، ورطلٌ ونصف بالمدنی ، فهو تسعة بالأوّل ، وستة بالثانی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والرطل العراقی علی المشهور ـ کما قیل ـ أحد وتسعون مثقالاً ، وهو نصف المکّی ، ثلثاً المدنی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والمثقال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الدینار ، وهو عبارة عن درهم وثلاثة أسباع ، فیکون کلّ عشرة دراهم ، سبعة مثاقیل شرعیّة ، وهو علی ما قیل ثلاثة أرباع المثقال الصیرفی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دوانیق والدانق ، علی المشهور ـ کما قیل ـ وزن ثمان حبّات ، من أوسط حبّ الشعیر ، وقد ضبطه الاستاذ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بالعیار العطاری النجفی ، فبلغُ حقّتین وأربعة عشر مثقالاً وربعاً ، وذلک لأنّکَ بعد أن عرفت أنّ الرطل أحد وتسعون مثقالاً شرعیّاً ، وهی ثمانیة وستّون مثقالاً صیرفیّاً وربع ، لما تقدّم أن الشرعی ثلاثة أرباع الصیرفی ، فینقص حینئذ عن الأوقیة العطاریة النجفیّة سبعة مثاقیل إلاّ ربعاً ، لأنّها خمسة وسبعون مثقالاً صیرفیّاً ، فیکون الصاع عبارة عن ستمائة مثقال صیرفی ، وأربعة عشر مثقالاً وربع ، وعن حقّتین بالعطاری وأربعة عشر مثقالاً وربع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کلامه رحمه‌الله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w:t>
      </w:r>
    </w:p>
    <w:p>
      <w:pPr>
        <w:pStyle w:val="BookText"/>
        <w:rPr/>
      </w:pPr>
      <w:r>
        <w:rPr>
          <w:rFonts w:ascii="IRNazanin" w:hAnsi="IRNazanin" w:eastAsia="IRNazanin"/>
          <w:color w:val="111111"/>
          <w:sz w:val="28"/>
          <w:sz w:val="28"/>
          <w:szCs w:val="28"/>
          <w:rtl w:val="true"/>
          <w:lang w:bidi="fa-IR"/>
        </w:rPr>
        <w:t xml:space="preserve">ثمّ لیعلم أن بعض الأصحاب قد زاد علی السنن المذکورة فی کلام المصنف ، عددا آخر ، منها الموالاة والمتابعة ، ومنها الدعاء حال الاغتسال ، بما ورد فی النصوص ، والدعاء بعد الفراغ منه ، ومنها تکرار غَسل کلّ عضو ثلاث مرات ، کما فی المیّت ، ومنها تخلیل ما یصل إلیه الماء بدون التخلیل کالشعر الخفیف استظهاراً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شاء الاطلاع علی هذه السنن ، فعلیه أن یراجع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عدم ذکر المصنف لها ، هو عدم اختصاص أکثرها لخصوص غسل الجنابة ، إلاّ بعضها ، حیث دل الدلیل علی اختصاصها کغَسل الیدین من حدث الجنابة ، لأنّ لأدلّتها عموم وإطلاق یشمل جمیع أفراد الغسل ، کما لا یخفی علی من راجعها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المغتَسل بللاً بعد الغُسل ، فإن کان قد بال أو استبراء لم یعد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المغتسل عن الجنابة بالانزال ، إذا رأی بللاً بعد الغُسل ، فانّ هذا البلل له أحکام مختلفة ، لأنّه أمّا أن تکون مشتبهة ، وقد لا تکون ، فعلی الثانی ، فان علم بأنّها منیّ ، فلا إشکال فی وجوب الغُسل علیه إجماعاً ـ محصّلاً ومنقولاً ـ خلافاً لبعض العامّة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فرق فی وجوب الغُسل علیه بین أن یعلم بکونها من بقایا المنیّ السابق ، أو کونها منیّاً حادثاً ، أو لا یعلم بشیء منهما ، مع فرض العلم بکونها منیّاً علی کلّ حال ، لکنّها مرددة بین المنیّ السابق والحادث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فرق فی الحکم المذکور ، بین وقوع الاستبراء بالبول بعد خروج المنیّ السابق وعدمه ، وبین وقوع الاستبراء بالخرطات وعدم وقوعه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فی ذلک واضح ، لأنّه إذا فرض علمه بخروج المنیّ من المتطهّر ، فلا إشکال فی وجوب الغُسل علیه مطلقاً ، اذلا تأثیر لاختلاف الوجوه المزبورة فی أصل وجوب الغُسل علیه ،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إشکال فی وجوب الوضوء علیه خاصّة ، إذا علم بأنّ البلل الخارج هو البول فقط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تردید فی عدم وجوب شیء من الغُسل والوضوء علیه ، إذا علم بأنّ البلل هو غیر المنیّ والبول ، بان کان الخارج مذیا او وذیا أو ودیا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إذا لم ینطبق علی البلل عنوان المشتبه ، کما فرض فی صدر المسألة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أعنی کونها مشتبهة ـ فهو یتصوّر علی وجوه عدیدة وهی</w:t>
      </w:r>
      <w:r>
        <w:rPr>
          <w:rFonts w:eastAsia="IRNazanin" w:cs="IRNazanin"/>
          <w:color w:val="111111"/>
          <w:sz w:val="28"/>
          <w:szCs w:val="28"/>
          <w:rtl w:val="true"/>
          <w:lang w:bidi="fa-IR"/>
        </w:rPr>
        <w:t xml:space="preserve">: </w:t>
      </w:r>
      <w:bookmarkStart w:id="194" w:name="pg13321_139323"/>
    </w:p>
    <w:p>
      <w:pPr>
        <w:pStyle w:val="BookText"/>
        <w:rPr/>
      </w:pPr>
      <w:bookmarkEnd w:id="194"/>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الاشتباه بین کونها منیّاً أو بولاً ، مع القطع بعدم کونه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کونها منیّاً أو غیر البول ، مع القطع بعدم کونها بولاً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کونها بولاً أو غیر المنیّ ، مع القطع بعدم کونها منیّاً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 الثلاث یکون الدوران ثنائیّاً </w:t>
      </w:r>
      <w:r>
        <w:rPr>
          <w:rFonts w:eastAsia="IRNazanin" w:cs="IRNazanin"/>
          <w:color w:val="111111"/>
          <w:sz w:val="28"/>
          <w:szCs w:val="28"/>
          <w:rtl w:val="true"/>
          <w:lang w:bidi="fa-IR"/>
        </w:rPr>
        <w:t>.</w:t>
      </w:r>
    </w:p>
    <w:p>
      <w:pPr>
        <w:pStyle w:val="Heading2"/>
        <w:numPr>
          <w:ilvl w:val="1"/>
          <w:numId w:val="1"/>
        </w:numPr>
        <w:rPr/>
      </w:pPr>
      <w:bookmarkStart w:id="195" w:name="__RefHeading___Toc2493244_2322387425"/>
      <w:bookmarkStart w:id="196" w:name="_Toc65"/>
      <w:bookmarkEnd w:id="195"/>
      <w:r>
        <w:rPr>
          <w:rtl w:val="true"/>
        </w:rPr>
        <w:t xml:space="preserve">فی غسل الجنابة </w:t>
      </w:r>
      <w:r>
        <w:rPr>
          <w:rtl w:val="true"/>
        </w:rPr>
        <w:t xml:space="preserve">/ </w:t>
      </w:r>
      <w:r>
        <w:rPr>
          <w:rtl w:val="true"/>
        </w:rPr>
        <w:t>حکم البلل المشتبهة بعد الغُسل</w:t>
      </w:r>
      <w:bookmarkEnd w:id="196"/>
    </w:p>
    <w:p>
      <w:pPr>
        <w:pStyle w:val="BookText"/>
        <w:rPr/>
      </w:pPr>
      <w:r>
        <w:rPr>
          <w:rFonts w:ascii="IRNazanin" w:hAnsi="IRNazanin" w:eastAsia="IRNazanin"/>
          <w:color w:val="111111"/>
          <w:sz w:val="28"/>
          <w:sz w:val="28"/>
          <w:szCs w:val="28"/>
          <w:rtl w:val="true"/>
          <w:lang w:bidi="fa-IR"/>
        </w:rPr>
        <w:t xml:space="preserve">ولکن قد یکون الدوران ثلاثیّاً ، هو فیما إذا کان الاشتباه بین کونها بولاً أو منیّاً أو غیرهما من المذی وغیره ، فتصیر الوجوه فیها 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وفی کلّ تلک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قبل الاستبراء بالبول وبالخرطات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 البول وقبل الاجتهاد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 المسالة ، ولعلّه یختلف حکمها فیها ، فلابدّ من بیان کلّ صورة بصورة الاستقلال ، حتّی یتّضح حکمها ، ومنه یتّضح حکم ما یضاهیها</w:t>
      </w:r>
    </w:p>
    <w:p>
      <w:pPr>
        <w:pStyle w:val="BookText"/>
        <w:rPr/>
      </w:pPr>
      <w:r>
        <w:rPr>
          <w:rFonts w:ascii="Amiri" w:hAnsi="Amiri" w:eastAsia="Amiri" w:cs="Amiri"/>
          <w:color w:val="111111"/>
          <w:sz w:val="28"/>
          <w:sz w:val="28"/>
          <w:szCs w:val="28"/>
          <w:rtl w:val="true"/>
          <w:lang w:bidi="ar-SA"/>
        </w:rPr>
        <w:t>فنقول ومن اللّه الاستعانة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خرج منه رطوبة مشتبة بین البول والمنیّ وغیره ، مع عدم الاستبراء بالبول ولا بالاجتهاد بدونه قبل الغُسل ولا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فی هذه الصورة هو البناء علی کونها منیّاً ، فیجب علیه الغُسل ،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 خلاف أجده فیه إلاّ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بالوضوء خاصّة ، وربّما مال الیه بعض المتأخّرین ، کالاردبیلی والکاشانی ، وهو ضعیفٌ ، بل عن العلاّمة الإجماع علی بطلانه ، کما هو الظاهر من الشیخ وغیره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علیه هو النصوص المستفیضة الدالّة علیه ، مفهوماً ومنطوقاً ، أی علی وجوب إعادة الغسل فی هذه الصورة ، وهو مثل ما رواه الشیخ باسناده الصحیح </w:t>
      </w:r>
    </w:p>
    <w:p>
      <w:pPr>
        <w:pStyle w:val="BookText"/>
        <w:rPr/>
      </w:pPr>
      <w:r>
        <w:rPr>
          <w:rFonts w:ascii="IRNazanin" w:hAnsi="IRNazanin" w:eastAsia="IRNazanin"/>
          <w:color w:val="111111"/>
          <w:sz w:val="28"/>
          <w:sz w:val="28"/>
          <w:szCs w:val="28"/>
          <w:rtl w:val="true"/>
          <w:lang w:bidi="fa-IR"/>
        </w:rPr>
        <w:t>عن سلیمان بن خالد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أجنب فاغتسل قبل أن یبول ، فخرج منه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یخرج منها شیء بعد الغسل؟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یخرج من المرأة إنّما هو ماء الرجل</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الصحیح ، عن محمد ـ یعنی ابن مسلم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یخرج من احلیله بعدما اغتسل شیءٌ؟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 ویعید الصلاة ، إلاّ أن یکون بال قبل أن یغتسل ، فإنّه لا یعید غسله</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 وقال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اغتسل وهو جنبٌ قبل أن یبول ، ثمّ وجد بللاً فقد انتقض غسله ، وان کان بال ثمّ اغتسل ثمّ وجد بللاً ، فلیس ینقض غسله ، ولکن علیه الوضوء ، لأنّ البول لم یدع شیئاً</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وجه ایجاب الوضوء علیه ، بعدما وجد بللاً بعد البول ، هو عدم استبرائه بالخرطات بعد البول ، وإلاّ لم یجب علیه الوضوء ، لأنّ الاستبراء بالبول یجعل المجری نقیّاً عن الاجزاء الباقیة من المنیّ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 باسناده الصحیح عن عبید اللّه بن علیّ الحلبیّ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یغتسل ، ثمّ یجد بعد ذلک بللاً ، وقد کان بال قبل أن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لیتوضّأ ، وأن لم یکن بال قبل الغسل ، فلیعد الغسل</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فالحکم بالوضوء بعد البول ، محمولٌ بما إذا لم یستبرء بالخرطات بعده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وبالمفهوم یدلّ حدیثه الآخر فی الصحیح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w:t>
      </w:r>
    </w:p>
    <w:p>
      <w:pPr>
        <w:pStyle w:val="BookText"/>
        <w:rPr/>
      </w:pPr>
      <w:r>
        <w:rPr>
          <w:rFonts w:ascii="IRNazanin" w:hAnsi="IRNazanin" w:eastAsia="IRNazanin"/>
          <w:color w:val="111111"/>
          <w:sz w:val="28"/>
          <w:sz w:val="28"/>
          <w:szCs w:val="28"/>
          <w:rtl w:val="true"/>
          <w:lang w:bidi="fa-IR"/>
        </w:rPr>
        <w:t>عن الرجل یغتسل ، ثمّ یجد بعد ذلک بللاً ، وقد کان بال قبل أن یغتسل؟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بال قبل أن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یعید الغُسل</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بمفهومه أنّه أن لم یبل قبل الغسل ، فلیعد الغسل ، لو کان الجنابة بالانزال ، کما هو المفروض فی الاستبراء بالبول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یجنب ، ثمّ یغتسل قبل أن یبول ، فیجد بللاً بعدما یغتسل؟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الغسل ، فإن کان بال قبل أن یغتسل ، فلا یعید غسله ، ولکن یتوضّأ ویستنجی</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فالحکم بالوضوء محمولٌ علی ما إذا لم یستبرأ بالخرطات ، کما عرفت ، وإلاّ فلیس علیه شیء</w:t>
      </w:r>
    </w:p>
    <w:p>
      <w:pPr>
        <w:pStyle w:val="BookText"/>
        <w:rPr/>
      </w:pPr>
      <w:r>
        <w:rPr>
          <w:rFonts w:ascii="IRNazanin" w:hAnsi="IRNazanin" w:eastAsia="IRNazanin"/>
          <w:color w:val="111111"/>
          <w:sz w:val="28"/>
          <w:sz w:val="28"/>
          <w:szCs w:val="28"/>
          <w:rtl w:val="true"/>
          <w:lang w:bidi="fa-IR"/>
        </w:rPr>
        <w:t>وکذلک الأمر فی الخبر الذی رواه معاویة بن میسرة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رأی بعد الغسل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بال بعد جماعه قبل الغسل فلیتوضّأ ، وان لم یبل حتّی اغتسل ، ثمّ وجد البلل ، فلیعد الغسل</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یحمل علی الجماع مع الإنزال ، وإلاّ لا یحتاج إلی البول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دلالة هذه الأخبار علی لزوم إعادة الغسل فی الصلاة المفروضة واضحة وقویّة سنداً ، قد اعتمد علیها الأصحاب وافتوا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یعارضها جملة من الأخبار حیث تدلّ علی عدم لزوم شیء علیه لو خرج منه البلل قبل البول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مرسلاً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کان قد رأی </w:t>
      </w:r>
    </w:p>
    <w:p>
      <w:pPr>
        <w:pStyle w:val="BookText"/>
        <w:rPr/>
      </w:pPr>
      <w:r>
        <w:rPr>
          <w:rFonts w:ascii="IRNazanin" w:hAnsi="IRNazanin" w:eastAsia="IRNazanin"/>
          <w:color w:val="111111"/>
          <w:sz w:val="28"/>
          <w:sz w:val="28"/>
          <w:szCs w:val="28"/>
          <w:rtl w:val="true"/>
          <w:lang w:bidi="fa-IR"/>
        </w:rPr>
        <w:t>بللاً ، ولم یکن بال ، فلیتوضّأ ولا یغتسل إنّما ذلک من الحبائل</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الغسل أصلٌ ، والخبر الثانی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قدس‌سره حمل الإعادة علی الاستحباب ، وبه یجمع بین الطائفتین من الأخبار ، من لزوم الإعادة وعدمه ، بحمله علی الاستحباب ، وقد ارتضاه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اللّه بن هلال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یجامع أهله ، ثمّ یغتسل قبل أن یبول ، ثمّ یخرج منه شیء بعد الغسل؟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 إنّ ذلک ممّا وضعه اللّه علیه</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یمکن حمله علی صورة الجماع بلا إنزال ، حتّی لا ینافی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یحمل ما فی بعض الأخبار ، مثل خبر معاویة علی الجماع مع الإنزال ، بل لعلّ شبه التعلیل الوارد فی ذیله یؤیّد هذا الحمل ، فکأنّه یفید بانّ المقتضی فی تلک الحالة هو وجوب الغُسل بعد خروج البلل ، لقوّة احتمال حرکة المنیّ عن محلّه ، وکونه فی المجری ، وخروجه بعد ذلک ، إلاّ أنّه لم یعتن بهذا الاحتمال ، فمنّ اللّه علیه بوضعه عنه ، بعدم إیجاب الغُسل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زید الشحّام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أجنب ، ثمّ اغتسل قبل أن یبول ، ثمّ رأی شیئاً؟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یعید الغُسل ، لیس ذلک الذی رأی شیئاً</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الجنابة وان کانت مطلقة ، فشتمل حتّی مع الانزال ، کما هو الغالب ، ولکن </w:t>
      </w:r>
    </w:p>
    <w:p>
      <w:pPr>
        <w:pStyle w:val="BookText"/>
        <w:rPr/>
      </w:pPr>
      <w:r>
        <w:rPr>
          <w:rFonts w:ascii="IRNazanin" w:hAnsi="IRNazanin" w:eastAsia="IRNazanin"/>
          <w:color w:val="111111"/>
          <w:sz w:val="28"/>
          <w:sz w:val="28"/>
          <w:szCs w:val="28"/>
          <w:rtl w:val="true"/>
          <w:lang w:bidi="fa-IR"/>
        </w:rPr>
        <w:t xml:space="preserve">یمکن حمله علی فرد آخر منها ، جمعاً مع تلک الأخبار ، خصوصاً علی وجه الجمع العرفی ، فیحمل کلاً من الطائفتین علی القدر المتیقّن منها ، الذی کان دلالته علی ذلک اظهر بالنسبة إلی الفرد الآخر ، نظیر الجمع بین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الحمل علی غیر المأکول فی الأوّل والمأکول فی الثانی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جمیل بن درّاج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یصیبه الجنابة ، فینسی أن یبول ، حتّی یغتسل ، ثمّ یری بعد الغُسل شیئاً ، أیغتسل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تعصّرت ونزل من الحبائل</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من الواضح أنّ النسیان لا یؤثر فی موضوع الحکم ، لأنّه إن کان البلل منیّاً ، فیجب علیه الغُسل ، سواءً نسی أن یبول أو یتعمّد بترکه ، وإلاّ لا یجب إن کانت الجنابة بغیر انزال ، فحینئذ لا بأس أن یحمل علی الجنابة التی لم تنزل ، حیث لا یکون البول حینئذ مؤثّراً فی الحکم ، فیکون البلل حینئذ من الحبائل ، وقد خرج بالعصر ، کما أشار إلیه فی نص الحدیث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مع أنّ هذه الأخبار قاصرة عن الحجیّة ، لأنّ الأصحاب قد اعرضوا عنها ، وقد مرّ فی محلّه أن اعراضهم موهن لحجیّتها ، کما أن اعتماد الأصحاب ـ خصوصاً قدمائهم الذین یقرب زمانهم زمان الصدور ـ موجبٌ لقوّتها ، والقول بأنّ الخبر موثوق الصدور ، فیکون فی حدّ نفسه معتبرا غیر تام ولا تکون حجة حتّی یعارض الأخبار السابقة ، مع أنّکَ قد عرفت إمکان الجمع فی بعضها بما لا یخلو عن بُعدٍ فی الجملة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لولا ما عرفت من و وهن هذه الأخبار بواسطة اعراض الأصحاب ، عنها ، لکان الجمع الذی ذهب إلیه الصدوق والکاشانی ، من حمل الأخبار النافیة علی استحباب الاعادة جیّداً ، کما صرّح بذلک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لعدّ هذا الجمع أحسن من الجمع الذی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الأخبار النافیة مسوقة لبیان أمر واقعی ، وهو أنّ البلل الخارج بعد الانزال لیست ما تخرج من بین الصلب والترائب ، لکی توجب الغُسل ، بل هی تنزل من الحبائل ، فلا ینبغی توهم کونه منیّاً ، ولا احتمال منویّتها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الأخبار المثبّتة ، حیث أنّها فی صدد بیان ما یحتمل کونه منیّاً ، فلا ینافی تلک الأخبار مع الأخبار المثبّتة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حُسن الجمع الذی قام به المحقق الآملی ، هو أنه لیس من وظیفة الإمام بیان مثل ذلک ، بل ان وظیفته مجرد بیان الأحکام ، إلاّ ما یکون مرتبطا بها أیضاً ، مع أنّ هذا الإحتمال وان کان جیّداً فی مثل حدیث جمیل بن درّاج ، حیث صرّح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قد تعصّرت ونزل من الحبائل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لا یجری فی سائر الأخبار ، التی لیس فیها إلاّ بیان خروج بلل بعد الجنابة قبل البول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الجمع المنقول عن الصدوق وغیره ، أحسن من الجمع العرفی الذی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حمل الأخبار النافیة علی التقیّة ، لأنّ هذا الحمل إنّما یصحّ مع وجود القائل بالخلاف من العامّة ، ویشتهر خلافهم بحیث یقتضی ملاحظة التقیّة معه ، وإلاّ لما یصحّ ، إلاّ أن یقال بصحّة التقیة ولو مع عدم قائل به ، من جهة القاء الخلاف فی أقوال الشیعة ، حقناً لدمائهم حتی لایشتهروا بقول واحد ، کما ورد فی نصوص اخبار التقیة ، و قد مرّ ذکرها فی باب التقیّة من وجود مثل هذه الأحکام الصادرة لاجل دفع التفرد فی الحکم عن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w:t>
      </w:r>
    </w:p>
    <w:p>
      <w:pPr>
        <w:pStyle w:val="BookText"/>
        <w:rPr/>
      </w:pPr>
      <w:r>
        <w:rPr>
          <w:rFonts w:ascii="IRNazanin" w:hAnsi="IRNazanin" w:eastAsia="IRNazanin"/>
          <w:color w:val="111111"/>
          <w:sz w:val="28"/>
          <w:sz w:val="28"/>
          <w:szCs w:val="28"/>
          <w:rtl w:val="true"/>
          <w:lang w:bidi="fa-IR"/>
        </w:rPr>
        <w:t xml:space="preserve">اثبات هذا النوع من التقیّة دون وجود قرینة دالة علیه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أنّک قد عرفت عدم إمکان الذهاب إلی ما ذهب إلیه الصدوق ، فلابدّ من الجمع بین الأخبار بما عرفت منّا فی کلّ حدیث ، بل ذهب إلیه جماعة من المحقّقین ، بحمل الأخبار النافیة علی المستبرء بالخرطات ، أمّا مطلقاً ـ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ـ أو مع تعذّر البول ـ کما علیه جماعة من المحقّقین ـ بل قیل إنّه المشهور ، إذ الجمع مهما أمکن أولی من الطرح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الأخبار السابقة ، من عدم وجوب شیء علیه بعد الاستبراء بالبول ، واستبرائه بالخرطات والاجتهاد ، بما ورد من الأخبار المعتبرة الدالة علی عدم الالتفات لما یخرج من الذَکَر بعد الاستبراء بالبول ، وإنْ بلغ الساق ، مثل الخبر الصحیح الذی رواه عبد الملک بن عمرو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یبول ، ثمّ یستنجی ، ثمّ یجد بعد ذلک بللاً؟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بال فخرط ما بین المقعدة والانثیین ثلاث مرّات ، وغمز ما بینهما ، ثمّ استنجی ، فان سال حتّی یبلغ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یبالی</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روایة حفص بن البختری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یبول؟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ینتره ثلاثاً ، ثمّ إنْ سال حتی یبلغ السوق فلا یبالی</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لم یجب علیه الوضوء بعد الخرطات المتعقبة علی البول بالبلل الذی سال منه حتی بلغ ساقه ، فانّ عدم الغُسل یکون اولی فیما إذا خرج البلل بعد البول و الخرطات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إلی تأییده بقاعدة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p>
    <w:p>
      <w:pPr>
        <w:pStyle w:val="BookText"/>
        <w:rPr/>
      </w:pPr>
      <w:r>
        <w:rPr>
          <w:rFonts w:ascii="IRNazanin" w:hAnsi="IRNazanin" w:eastAsia="IRNazanin"/>
          <w:color w:val="111111"/>
          <w:sz w:val="28"/>
          <w:sz w:val="28"/>
          <w:szCs w:val="28"/>
          <w:rtl w:val="true"/>
          <w:lang w:bidi="fa-IR"/>
        </w:rPr>
        <w:t xml:space="preserve">بالغُسل یقطع بالطهارة ، فلا یعتنی بالشکّ الحاصل بعد خروج البلل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رواه محمد بن عیسی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الوضوء ممّا خرج من الذکر بعد الاستبراء؟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حمله الشیخ علی الاستحباب تارة ، وعلی التقیّة أُخری ، لموافقته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العلاّمة علی کون الخارج من بقیّة البول ، أی یحمل علی العلم بکونه بولاً ، مضافاً إلی أنّه مکاتبه ومضمرة لیس لها القدرة علی المعارضة مع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المراد بما خرج من الذکر ، هو البلل الخارج بعد الجنابة ، وکون المراد من الاستبراء هو البول بدون الاجتهاد بعده ، فیطابق مع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جیّداً فی نفسه ، لکنّه بعید عن مساق تلک الروایة ، لاستبعاد کون المراد من الاستبراء هو البول ، کما لا یخفی ، وان کان هذا الاحتمال فی الجمع بین الطائفتین أولی من الطرح ، لو دار الأمر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ما لو حدث له الانزال و أجنب لکنه ولم یبل حتّی اغتسل ، و من ثمَّ بال بعد الغُسل ، ثمّ خرجت منه رطوبة مردّدة بین المنیّ وغیره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اشکال فی أنّ تلک الرطوبة ـ من حیث هی رطوبة ـ مشتبهة ، لا یحکم علیها بالجنابة ، ولیس حکمها کالرطوبة المشتبهة قبل البول ، وإنّما الکلام فی أنّ بالبول بعد الغُسل هل یحکم بحدوث الجنابة ، من جهة غلبة بقاء أجزاء المنیّ فی المجری ، وخروجها بالبول ، وحیث أنّه بعد الغُسل ، فیؤثّر فی حدوث الجنابة ، فیکون حال البول بعد الغُسل ، حال الرطوبة المشتبهة قبله ، فی کونها محکوم علیه بحکم المنیّ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أقواهما الأخیر ، لأنّ </w:t>
      </w:r>
    </w:p>
    <w:p>
      <w:pPr>
        <w:pStyle w:val="BookText"/>
        <w:rPr/>
      </w:pPr>
      <w:r>
        <w:rPr>
          <w:rFonts w:ascii="IRNazanin" w:hAnsi="IRNazanin" w:eastAsia="IRNazanin"/>
          <w:color w:val="111111"/>
          <w:sz w:val="28"/>
          <w:sz w:val="28"/>
          <w:szCs w:val="28"/>
          <w:rtl w:val="true"/>
          <w:lang w:bidi="fa-IR"/>
        </w:rPr>
        <w:t xml:space="preserve">المورد وان کان من موارد الدوران بین الأخذ بالظاهر أو الأصل ، حیث أنّه بعد البول یشک فی خروج أجزاء المنیّ من المجری ، وحیث کان بعد الغُسل ، فیکون فی الحالة السابقة هی الطهارة ، ومقتضی الاستصحاب البناء علیها ، ولکن غلبة بقاء أجزاء المنیّ فی المجری ، وخروجها بالبول ، یقتضی الحکم بانتقاض الحالة السابقة ، والبناء علی حدوث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الحکم بترجیح جانب الظاهر علی الأصل ، متوقّفٌ علی قیام الدلیل علی حجیّة ذاک الظهور ، ولم تثبت حجیّته فی المقام ، لعدم الدلیل علی الحکم بالبناء علی خروج المنیّ مع البول ، کما ورد علی الحکم بکون الرطوبة المشتبة قبل البول محکومة بحکم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الاحتمالین ، من عروض الجنابة بالبول بعد الغُسل وعدمه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المحکی ، ولعلّ الأقوی فی النظر الثانی ، ترجیحاً للأصل علی الظاهر ، وقد یشعر به تصفّح کلماتهم ، سیّما فرضهم فی أوّل المسألة الخارج خالصاً ، بما یدلّ علی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فرض قبول وجود الظهور فیه ، مع امکان التشکیک فی أصل الظهور ، لعدم القطع بوجود هذا الظاهر ، من بقاء أجزاء المنیّ فی المجری مطلقاً ، لأنّه من الواضح لو کان الأمر کذلک ، لما احتیج الأمر إلی اناطة الحکم بخروج البلل بعد الغُسل وقبل البول ، بل کان ینبغی أن یناط الحکم بخروج البول مطلقاً ـ أی سواء کان قد خرج البلل معه أم لا ـ لأنّ البول کان مصاحباً لأجزاء المنیّ ، مع أنّه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وجود الظاهر هنا ، ثمّ البحث عن أنّه هل مقدم علی الأصل والاستصحاب أم لا لیس علی ما ینبغی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ما ذکرنا لیس الوجه فی عدم الحکم ، عدم قیام الدلیل علی حجیّة هذا الظاهر علی الأصل ، بل لأجل عدم وجود أصل الظهور احتمالاً ، کما عرفت ، والأقوی عندنا عدم وجوب الغُسل فی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الخارج منه رطوبة مشتبهة ، مردّدة بین المنیّ وغیره ، مع عدم الاستبراء بالبول ، عند التمکّن منه أو مع عدمه ولکنه قام بالاستبراء بالخرطات والاجتهاد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غسل علیه کالمستبرء بالبول ، ولکن قد قیّد المفید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إذا تعذّر البول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نسبه فی الأخیرین إلی الأصحاب ، مشعراً بدعوی الإجماع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الاعادة مع تعذّر البول مطلقاً ، أی مع الاستبراء وعدمه ،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من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وکذا جماعة من متأخّری المتأخّرین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کثیر من أصحاب التعلیق ، کالمحقّق الآملی والبروجردی ، بل وکثیر من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الاعادة ، وهو الأقوی ، لاطلاق الأخبار المستفیضة المعتبرة علی وجوب إعادة الغُسل علی من لم یبل ، إذا خرج منه بللاً یحتمل کونه منیّاً ولا فرق فی ذلک فیما إذا کان قد استبرء بالاجتهاد أو لم یستبرء ، کما لا فرق فیه ـ أیّ فی عدم کفایة الاستبراء بالاجتهاد ـ بین أن یکون قد تعذر علیه البول أم لا ، لوضوح عدم دخالة تعذّر بوله فی تغییر جهة الحکم ، لأنّ </w:t>
      </w:r>
    </w:p>
    <w:p>
      <w:pPr>
        <w:pStyle w:val="BookText"/>
        <w:rPr/>
      </w:pPr>
      <w:r>
        <w:rPr>
          <w:rFonts w:ascii="IRNazanin" w:hAnsi="IRNazanin" w:eastAsia="IRNazanin"/>
          <w:color w:val="111111"/>
          <w:sz w:val="28"/>
          <w:sz w:val="28"/>
          <w:szCs w:val="28"/>
          <w:rtl w:val="true"/>
          <w:lang w:bidi="fa-IR"/>
        </w:rPr>
        <w:t>موضوع الحکم إذا تحقّق فی أیّ حال من الاحوال فانّه یتحقّق الحکم قهراً ، والأخبار تدلّ علیه منطوقاً ومفهوماً ، فلا یمکن رفع الید عن مثل هذا الدلیل ، بمثل الاستصحاب الذی کان محکوماً بالدلیل ، ولا بالمعارضة مع اطلاق الأخبار الدالة علی عدم وجوب شیء علیه بخروج البلل ، حیث یشمل باطلاقها حتّی لما قبل البول ، وهو مثل حدیث عبد اللّه بن هلال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الرجل یجامع أهله ثمّ یغتسل قبل أن یبول ، ثمّ یخرج منه شیء بعد الغسل؟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ان ذلک ممّا وضعه اللّه عنه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زید الشحّام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لما عرفت أظهریة دلالة تلک الأخبار علیها ، مع إمکان الجمع بینهما وبین السابقة ، بحمل الجماع عن غیر الإنزال ، أو علی العلم بعدم وجود ءأجزاء المنیّ فی المجری ، مضافاً إلی ضعف السند الموجود فی روایة عبد اللّه بن هلال وأبی جمیلة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أنّه لا دلیل لنا یدلّ علی قیام الخرطات مقام البول فی رفع حکم البلل ، ونحن أبناء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فی الصورة السابقة ظهر فساد القول بعدم الاعادة بالأولویّة فیما إذا تعذّر علیه البول ، وهو لم یجتهد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إذا عرفت عدم دخالة التعذّر فی تغییر الحکم فی صورة الاجتهاد ، ففی عدم دخالته فیه مع عدم الاجتهاد ، یکون بطریق أولی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ورود حدیثٍ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هذا الحکم ، وهو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الغُسل من الجنابة ، فاجتهد ان تبول ، حتّی یخرج فضلة المنیّ من أحلیلک ، وان اجتهدت ولم تقدر فلا شیء علیک</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کما انه قد نُسب حکم کفایة الخرطات مع التعذر إلی الشیخ الطوسی رحمه‌الله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لم نقل بالکفایة مع الخرطات ، فمع عدم الخرطات و مع تعذّر البول یکون الحکم أولی ، مع أنّه لا یمکن القول بدلالة الروایة علیه ، لإمکان أن یکون المراد من عدم الشیء علیه هو نفی الإشکال ، والاثم من جهة ترک البول مع عدم القدرة ، لا عدم وجوب الإجتهاد مع البلل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لا یمکن معارضته مع تلک الأخبار ، خصوصاً مع ملاحظة إعراض الأصحاب عنه ، حتّی ولو علم استناده إلی الإمام علیه‌السلام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فضلاً عنه الذی قد وقع الکلام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علی فرض قبول اطلاقه فی نفی الإعادة ، حتّی فیما إذا لم یأت بالخرطات ، قلنا إنّه یقیّد بما دلّ علی وجوب الاعادة ان لم یستبرء مطلقاً ـ أی لا بالبول ولا بالخرطات ـ فلازمه وجوب الإعادة فی ذلک الفرض ، ولو سلّمنا عدم وجوبه مع الخرطات بلا بول ، کما لا یخفی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إلی معارضته مع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خرج من أحلیلک شیء بعد الغُسل ، وکنت بلت قبل أن تغسل ، فلا تعد الغُسل ، وان لم تبل فاعد الغسل</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أنّه باطلاقه یشمل ما لو کان عدم بوله لأجل تعذّره ، فلابدّ من إعادة الغُسل ، سواء اجتهد بعده بالخرطات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حیث قد عرفت إمکان عدم کون المراد من نفی الشیء ، هو نفی وجوب الإعادة ، بل نفی الإشکال والأثم ، فیرتفع التعارض من رأسه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خرجت رطوبة مردّدة بین المنیّ وغیره ، مع الاستبراء بالبول قبل خروجها ، وعدم الاستبراء بالخرطات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منفیٌ من حیث المنیّ ، أی لا یجب علیه إعادة الغُسل بخروجها ، للأخبار السابقة بالحکم بعدم وجوبها عند خروج البلل بعد البول ، مضافاً إلی اعتضاده باستصحاب الطهارة السابقة الحادثة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إلی احتمال کون المشتبه بولاً ، فهی محکومة به ، للأخبار الدالّة علی الحکم بالبولیّة بالنسبة إلی البلل الخارج بعد البول ، وقبل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قطع بعدم کون الخارج المشتبه بولاً ، فلا یترتّب علیها أثر أصلاً ، فیکون مثل ما لو تردّد المشتبه بین المنیّ وغیر البول کالمذی ونحوه ، حیث یحکم بالطهارة ، و أنه لاغسل علیه ، کما لا وضوء علیه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خرجت الرطوبة المشتبة بعد الاستبراء بالبول وبالاجتهاد بعده ، فلا إشکال فی عدم شیء علیه من الغسل والوضوء ، بل ولا خلاف فیه أیضاً ، بل قد ادّعی الإجماع عن جماعة نصّاً ، والدلیل علیه مجموع الأخبار التی دلّت علی عدم وجوب الغُسل بها بعد البول ، الاخبار التی دلّت علی عدم وجوب الوضوء بها بعد الاجتهاد بعد البول ، مضافاً إلی اعتضاده باستصحاب طهارة الحالة السابقة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فی البیّن شیء فی مقابل الدلیل والأصل ، إلاّ صحیحة محمد بن </w:t>
      </w:r>
    </w:p>
    <w:p>
      <w:pPr>
        <w:pStyle w:val="BookText"/>
        <w:rPr/>
      </w:pPr>
      <w:r>
        <w:rPr>
          <w:rFonts w:ascii="IRNazanin" w:hAnsi="IRNazanin" w:eastAsia="IRNazanin"/>
          <w:color w:val="111111"/>
          <w:sz w:val="28"/>
          <w:sz w:val="28"/>
          <w:szCs w:val="28"/>
          <w:rtl w:val="true"/>
          <w:lang w:bidi="fa-IR"/>
        </w:rPr>
        <w:t>عیسی ، الدال علی وجوب الوضوء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إلیه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الوضوء ممّا خرج من الذکر بعد الاستبراء؟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فی غیر واحد من الأخبار الدالة علی عدم وجوب إعادة الغسل إذا استبرء بالبول ، وأنّه لیس علیه إلاّ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الثانی بحملها علی الرطوبة الخارجة بعد البول قبل الاجتهاد ، فیحکم حینئذ بالبولیّة ، فیرفع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الأوّل ، ـ برغم أنّه مشتمل علی الاظمار الموجب لوهن الخبر ـ أنّه مکاتبة ، واحتمال التقیّة فیها قویة ، مع أنّه موافق لمذهب أکثر العامّة ، کما علیه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علی ما إذا قطع ببولیّته من جهة تطرّق الوهم علی عدم ناقضیّة ما یخرج بعد الاستبراء ، ولو مع القطع ببولیّته ، مع أنّه لا یخلو من بُعدٍ وإنْ تفوّه به واحتمله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حمله علی استصحاب الوضوء حینئذ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بعید أیضاً کما ما لا یخفی ، وقد مرّ البحث عنه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فقهیّة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وجوب الغُسل وإعادته ، هل هما مترتّبان علی نفس خروج البلل ، أو علی البلل الذی اختبره ، و تظهر الثمرة فی خروجه فی الظلمة وغیرها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هو الأوّل ، لأنّ ما ورد علیه تعلیق الحکم فی الأخبار ، لیس إلاّ نفس </w:t>
      </w:r>
    </w:p>
    <w:p>
      <w:pPr>
        <w:pStyle w:val="BookText"/>
        <w:rPr/>
      </w:pPr>
      <w:r>
        <w:rPr>
          <w:rFonts w:ascii="IRNazanin" w:hAnsi="IRNazanin" w:eastAsia="IRNazanin"/>
          <w:color w:val="111111"/>
          <w:sz w:val="28"/>
          <w:sz w:val="28"/>
          <w:szCs w:val="28"/>
          <w:rtl w:val="true"/>
          <w:lang w:bidi="fa-IR"/>
        </w:rPr>
        <w:t xml:space="preserve">خروج البلل ، الصادق علی خروجه فی الظلمة ، فلا یتوقّف صدقه علی اختباره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المشتبه الذی ورد فی بعض کلمات الأصحاب ، لا یقصدبه إلاّ ما ذکرناه ، أی ما یوجب علیه الاشتباه لو راجع ، لا ما یکون کذلک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شکّ فی الخارج أنّه بللٌ أو غیره ، مثل ما یتوهّم للإنسان من برد بواسطة الریح أو غیره الموجب لحصول الشکّ له ، فالظاهر عدم وجوب إعادة الغسل للأصل وعدم وجوب ما یعارضه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فالمسالة واضحة لا تحتاج إلی مزید بیان لکن ینبغی التنبیه علی أنّه لابدّ له من مقدار من الفحص ، المتوقّف علیه صدق الشبهة ، الذی هو مورد للاخبار ، وإلاّ لکان خارجاً عنه ، فیکون حینئذ نظیر ما کان فی المساء غیمةٌ ، و عجز الرائی عن ملاحظة الافق ولم یر الفجر ، فشکّ فی الطلوع ، فان مثل هذا الشکّ لیس موضوعاً لاستصحاب بقاء اللیل ، أو عدم طلوع الفجر حتی یترتب علیه بقائه وعدم طلوعه ، ولیس هذا لأجل تعلیق الحکم علی الفحص بذلک ، بل لأنّ استقرار الشکّ والشبهة الذی یعدّ موضوعاً للاستصحاب موقوفٌ علی تحقّق هذاالمقدار من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مترتّب علی الشبهة والشکّ المستقرّین لا علیهما مطلقاً ولو لم یفحص ، ولو فی الجملة ، فیما لا یقدر علی الفحص التفصیلی لأجل الظلمة أو عمیً أو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کان الشکّ راجعا إلی أصل البلل ، أو علی تقدیر کونه بللاً شکّ فی کونه منیّاً أو غیره ممّا لا أثر له ، ولم یکن بصورة العلم الإجمالی بین المنیّ والبول ، فلا یحتاج إلی إعادة الغسل للأصل ، ولا معارض له إذ لا یشمله الأخبار المتقدّمة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بعض الأخبار من تعلیق الحکم علی الشیء ، کما ورد فی صحیحة </w:t>
      </w:r>
    </w:p>
    <w:p>
      <w:pPr>
        <w:pStyle w:val="BookText"/>
        <w:rPr/>
      </w:pPr>
      <w:r>
        <w:rPr>
          <w:rFonts w:ascii="IRNazanin" w:hAnsi="IRNazanin" w:eastAsia="IRNazanin"/>
          <w:color w:val="111111"/>
          <w:sz w:val="28"/>
          <w:sz w:val="28"/>
          <w:szCs w:val="28"/>
          <w:rtl w:val="true"/>
          <w:lang w:bidi="fa-IR"/>
        </w:rPr>
        <w:t xml:space="preserve">محمد بن مسلم ، وابن میسرة لا یراد منه إلاّ البلل ، کما فهم الأصحاب منه ذلک ، حیث قد علّقوا الحکم علی البلل فقط دون غیره ، کما لا یخفی علی المتأمّل فی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خروج البلل بعد الانزال والغُسل ، وقبل الاستبراء بالبول ، یوجب وجوب إعادة الغُسل قطعاً ، فهل یجب إعادة کلّ ما یشترط فیه الطهارة لو أتی به بعد الغُسل قبل خروج البلل من الصلاة والطواف وغیرهما أم لا؟</w:t>
      </w:r>
    </w:p>
    <w:p>
      <w:pPr>
        <w:pStyle w:val="BookText"/>
        <w:rPr/>
      </w:pPr>
      <w:r>
        <w:rPr>
          <w:rFonts w:ascii="IRNazanin" w:hAnsi="IRNazanin" w:eastAsia="IRNazanin"/>
          <w:color w:val="111111"/>
          <w:sz w:val="28"/>
          <w:sz w:val="28"/>
          <w:szCs w:val="28"/>
          <w:rtl w:val="true"/>
          <w:lang w:bidi="fa-IR"/>
        </w:rPr>
        <w:t xml:space="preserve">الأقوی هو الأوّل ، کما هو صریح بعض الأصحاب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الآملی وغیرهما ، لانّ المعیار فی ترتب الحکم ، هو خروج البلل ، لا تحرکه عن محلّه ، بلا فرق فی ذلک بین الحدث الأصغر والأکبر ، حتّی لو تحرک الحدث عن محلّه ، وکان فی أثناء الصلاة ، وحبس نفسه و من ثمّ اتم الصلاة ، فانه لا یوجب بطلان الصلاة ، من غیر إشکال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فی ذلک بین أصحابنا ، بل قد یظهر من بعضهم الإجماع علیه ، وبه صرّح الحلبی والمصنّف والعلاّمة والشهید والمحقّق الثانی وغیرهم ، فهکذا یکون الحکم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قولاً عن بعض علمائنا بإعادة الصلاة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ذلک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نعرف القائل به ، ولعلّ مستنده ما فی صحیح ابن مسلم المتقدّم نقله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یخرج عن أحلیله بعد ما اغتسل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الغُسل والصلاة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ولعلّه محمول علی ما إذا صلّی بعد الخروج ، فلا یعتنی باطلاقه الذی یشمل حتّی ما لو صلّی قبل الخروج ، حتّی یوافق ما هو مختار الأصحاب ، من عدم لزوم الإعادة إلاّ للغسل خاصّة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انّ هذا الغُسل هو غسل الجنابة ، فلازمه اجراء جمیع أحکامه علیه ، ومنها الاجتزاء عن الوضوء ، وعدم جواز التوضّئ بعده ، کما </w:t>
      </w:r>
    </w:p>
    <w:p>
      <w:pPr>
        <w:pStyle w:val="BookText"/>
        <w:rPr/>
      </w:pPr>
      <w:r>
        <w:rPr>
          <w:rFonts w:ascii="IRNazanin" w:hAnsi="IRNazanin" w:eastAsia="IRNazanin"/>
          <w:color w:val="111111"/>
          <w:sz w:val="28"/>
          <w:sz w:val="28"/>
          <w:szCs w:val="28"/>
          <w:rtl w:val="true"/>
          <w:lang w:bidi="fa-IR"/>
        </w:rPr>
        <w:t xml:space="preserve">کان الأمر کذلک فی أصل غُسل الجنابة ، فیکون حکم الجنابة بالبلل کالجنابة بالإنزال فی جمیع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الظاهر أنّ الجنابة العارضة بالبلل ، حکمها حکم الجنابة بالإنزال من الأحکام قبل الاغتسال ، من حرمة الدخول فی المساجد ، ومسّ المصحف وغیرهما ، لأنّه الظاهر من الأخبار الآمرة باعادة الغُسل الأوّل ، ولم یتضمّن شیء منها أمراً بالوضوء ، لاحتمال البولیّة ، کما لا یخفی علی من راجع ونظر إلی لسانها ، بل ولم یُنقل الخلاف من أحد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دلالة الأخبار ، علی الحکم بکون الرطوبة المشتبهة الخارجة قبل الاستبراء بالبول والخرطات منیّاً و جنابةً ، وعلی خروجها بعد الاستبراء بالبول وعدم الخرطات کونه بولاً ، فیجب الغُسل علی الأوّل؛ دون الوضوء ، وعلی الثانی یجب الوضوء دون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فالآن یجری البحث فیأنّ هذا الحکم مخصوصٌ بما إذا کان مشتبهاً من جمیع وجه ، أی لم یکن له العلم ولو إجمالاً فی ، کما هو الغالب ، أو کان لإطلاق الأخبار الدالّة علی هذین الحکمین نفیاً واثباتاً ، اطلاقاً یشمل حتّی صورة وجود العلم الإجمالیبکون الرطوبة منیّاً أو بولاً، فلازم هذاالإطلاق هو الحکم بمقتضی دلالة الأخبار ، من وجوب الغُسل فقط دون الوضوء فی الأوّل ، والوضوء دون الغسل فی الثانی ، بخلاف ما لو قلنا بعدم الإطلاق ، حیث أنّ لازم ذلک حینئذ هو العمل بمقتضی العلم الإجمالی ، بکونها منیّاً أو بولاً ، من الجمع بین الغسل والوضوء ، لأنّ الغُسل الیقینی محتاج إلی الفراغ الیقینی ، ولا یحصل ذلک إلاّ بالجمع بینهما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فیجب علیه الغُسل فقط ، لکن بشرط ان لا یبول بعد الجنابة ، سواءً استبرأ بالخرطات أم لا ، وسواء علم إجمالاً بکونها </w:t>
      </w:r>
    </w:p>
    <w:p>
      <w:pPr>
        <w:pStyle w:val="BookText"/>
        <w:rPr/>
      </w:pPr>
      <w:r>
        <w:rPr>
          <w:rFonts w:ascii="IRNazanin" w:hAnsi="IRNazanin" w:eastAsia="IRNazanin"/>
          <w:color w:val="111111"/>
          <w:sz w:val="28"/>
          <w:sz w:val="28"/>
          <w:szCs w:val="28"/>
          <w:rtl w:val="true"/>
          <w:lang w:bidi="fa-IR"/>
        </w:rPr>
        <w:t xml:space="preserve">منیّاً أو بولاً أم لا ، کما یجب علیه الوضوء فقط ، إنْ کان قد بال من الجنابة ، ولم یستبرء من البول ، سواء علم إجمالاً بأحدهما أم لا ، خلافاً لما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إیجاب الغُسل والوضوء ، فی صورة العلم بأحدهما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 المتأمّل فی لسان الأخبار قوّة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خصوصاً لمن لم یبل بعد الجنابة ، ولم یستبرأ أصلاً ، حیث أنّه مورد نفس الأخبار واطلاقاتها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فرض عدة صور فی هذه المسألة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إجمالاً بکون الرطوبة منیّاً أو بولاً ، ولم یحتمل غیرها ، مع عدم الاستبراء مطلقاً لا بالبول ولا الإجتهاد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علی رأینا هو الحکم باتیان الغُسل وحده ، وعلی رأی الشهید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احتمالٍ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ذیل باب مستحبّات غُسل الجنابة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الأمرین ، فیجب الاحتیاط بالجمع بین الغُسل والوضوء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یشاهد فی کثیر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فیوافق کلام 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أنّه سهو من القلم ، وإلاّ یرد علیه بأنّه المورد للقدر المتیقّن من الأخبار ، بالحکم بوجوب الغُسل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یوجب تکرارٌ لما وقع قبله ، حیث یفهم من قبل هذه العبارة صورة فقد الأمرین ـ أی البول والإجتهاد ـ فلا یحتاج إلی التکرار ، کما لا یخفی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لعلّ وجه حکمهم بالاحتیاط بالجمع ، هو حمل الأخبار مع اطلاقها ، علی صورة عدم وجود العلم الإجمالی بأحد الأمرین من المنیّ أو البول ، بان کان المشتبه مشتبهاً من کلّ وجه ، أی لا یعلم أنّ الرطوبة منیّ أو بول ، </w:t>
      </w:r>
    </w:p>
    <w:p>
      <w:pPr>
        <w:pStyle w:val="BookText"/>
        <w:rPr/>
      </w:pPr>
      <w:r>
        <w:rPr>
          <w:rFonts w:ascii="IRNazanin" w:hAnsi="IRNazanin" w:eastAsia="IRNazanin"/>
          <w:color w:val="111111"/>
          <w:sz w:val="28"/>
          <w:sz w:val="28"/>
          <w:szCs w:val="28"/>
          <w:rtl w:val="true"/>
          <w:lang w:bidi="fa-IR"/>
        </w:rPr>
        <w:t xml:space="preserve">أو غیرهما من المذی والودی ، عملاً بمقتضی قاعدة العلم الإجمالی فی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الجزم بذلک مشکلٌ ، خاصة إذ الوحظ سیاق اطلاق الأخبار ، ولا تکون ندرته علی حدّ یوجب الانصراف فیها إلی غیره ولکن مع ذلک یکون الاحتیاط فی هذه الصورة حسن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اجمالاً کذلک ، مع سبق البول وعدم الاستبراء بالخرطات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فیها ـ جریاً علی مقتضی الأخبار ـ هو الحکم فی الرطوبة بالبول ، فیجب فیه الوضوء خاصّة دون الغسل ، لما دلّ علیه طائفتان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واردة فی المقام ، وطائفة اخری وردت فی باب من بال ولم یستبرأ بعده بالخرطات من ابواب الوضوء ، خلافاً للقاعدة الجاریة فی باب العلم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وجه القولین فی الصورة السابقة ، حیث یجری هنا أیضاً مجمل الأخبار علی غیر صورة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إجمالاً کذلک ، مع عدم البول ، ولکن قد أتی بالخرطات بعد الإنزال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علی التحقیق عندنا هو عدم قیام الخرطات مقام البول وهو یقتضی الغُسل وحده ، ان لم نقل بما هو مقتضی قاعدة العلم الإجمالی ، وإلاّ یجب کلاهما ، لأنّه داخل حینئذ تحت مفاد الأخبار ، بکون الرطوبة محکوماً بالمنویّة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 بکفایة الخرطات فی الاستبراء من المنیّ ، فانه یترتب علیه حکمه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 التعذّر ـ من البول کما عند بعضٍ ، أو مطلقا عند آخرین ـ فالحکم عندهم هو أجراء قاعدة العلم الإجمالی ، من الاحتیاط بالجمع بین الغُسل والوضوء ، لأنّه حینئذ یکون مثل من رأی الرطوبة مع العلم بعد البول والاجتهاد ، حیث أنّ علیه العمل بمقتضی العلم الإجمالی ، لإحتمال کون الرطوبة حینئذ </w:t>
      </w:r>
    </w:p>
    <w:p>
      <w:pPr>
        <w:pStyle w:val="BookText"/>
        <w:rPr/>
      </w:pPr>
      <w:r>
        <w:rPr>
          <w:rFonts w:ascii="IRNazanin" w:hAnsi="IRNazanin" w:eastAsia="IRNazanin"/>
          <w:color w:val="111111"/>
          <w:sz w:val="28"/>
          <w:sz w:val="28"/>
          <w:szCs w:val="28"/>
          <w:rtl w:val="true"/>
          <w:lang w:bidi="fa-IR"/>
        </w:rPr>
        <w:t xml:space="preserve">حدثاً جدیداً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کذلک مع الاستبرائین ، فمن حیث أنّه بال ، فلا یحکم بالجنابة ، ومن جهة أنّه أتی بالخرطات بعد البول ، فلا یحکم بکونها بولاً ، فیلزم علیه الاحتیاط بالجمع بینهما رعایة للعلم الإجمالی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بعض الفحول من السادة ـ کالمحقّق الاصفهانی ، والبروجردی فی تعلیقتیهما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فیما لو وقع الأمرین من البول والاستبراء منه ، حیث قال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هذا کاشف عن دقّة نظره ، و من ثمّ یرتضی قولهما ویقول بعد 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یقصد من بعض السادة ، السیّد الاصفهانی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تفصیل الحکم هو أنّه لو وقع منه الأمرین من البول والخرطات ، فان کان وقوعهما قبل الغسل والرطوبة المعلومة بین البول والمنیّ بعد الغُسل ، فانه یجب الجمع بین الغُسل والوضوء ، لأنّ بالغسل قد حصلت کلتا الطهارتین ، وبعد خروج الرطوبة بعد الغسل ، مع العلم الإجمالی بکونها أحدهما ، فیکون من قبیل الحدث الجدید ، فکلّ من استصحاب الطهارة من الأصغر والأکبر یتعارضان ویتساقطان ، ولا یمکن الجمع بین الاستصحابین بانتقاض أحدهما ، فیجب الجمع بین الطهارتین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ما لو وقع منه الأمرین بعد الغُسل ، فحینئذ یکفی الوضوء خاصّة ، لأنّه إذا بال یکون قد قطع بتحقّق الحدث الأصغر ، ومع اقدامه علی ایتان الخرطات والاستبراء بعده ، فانّه اذا شاهد الرطوبة بعده ، یتردّد بین کونها منیّاً أو بولاً ، ویعلم أن المردد أحدهما ، فاستصحاب بقاء الحدث الأصغر ، مع استصحاب عدم کونها منیّاً ، واستصحاب بقاء الطهارة الکبری ، یفیدان الحکم </w:t>
      </w:r>
    </w:p>
    <w:p>
      <w:pPr>
        <w:pStyle w:val="BookText"/>
        <w:rPr/>
      </w:pPr>
      <w:r>
        <w:rPr>
          <w:rFonts w:ascii="IRNazanin" w:hAnsi="IRNazanin" w:eastAsia="IRNazanin"/>
          <w:color w:val="111111"/>
          <w:sz w:val="28"/>
          <w:sz w:val="28"/>
          <w:szCs w:val="28"/>
          <w:rtl w:val="true"/>
          <w:lang w:bidi="fa-IR"/>
        </w:rPr>
        <w:t xml:space="preserve">بوجوب الوضوء علیه خاصّة للحدث الأصغر دون الغُسل ، وهو المطلوب ، فلا وجه للحکم بالاحتیاط حینئذ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التفصیل حسنٌ فی نفسه ، ولعلّه مقبول عند الکلّ ، لکنّه خارج عن مورد الأخبار فی کلا طرفیه ، فلا یعارض النصوص ، لأنّ ما ورد فیها هو کون الرطوبة بعد الغُسل وقبل الاستبراء بالبول ، حیث حکمت الاخبار بالغُسل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بال واغتسل ، ثمّ شاهد الرطوبة ، حیث حکم بعدم وجوب الغُسل علیه ، وانّ علیه الوضوء لو لم یستبرء بعد البول ، ولا وضوء علیه لو کان قد استبرء بعده ، من دون تفصیل فی الصورتین بین وجود العلم الإجمالی بأحدهما وعدمه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ذکراه وجیه فی حدّ نفسه ، فلیتأمّل </w:t>
      </w:r>
      <w:r>
        <w:rPr>
          <w:rFonts w:eastAsia="IRNazanin" w:cs="IRNazanin"/>
          <w:color w:val="111111"/>
          <w:sz w:val="28"/>
          <w:szCs w:val="28"/>
          <w:rtl w:val="true"/>
          <w:lang w:bidi="fa-IR"/>
        </w:rPr>
        <w:t xml:space="preserve">. </w:t>
      </w:r>
      <w:bookmarkStart w:id="197" w:name="pg13321_139344"/>
    </w:p>
    <w:p>
      <w:pPr>
        <w:pStyle w:val="BookText"/>
        <w:rPr/>
      </w:pPr>
      <w:bookmarkEnd w:id="197"/>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بعض أعضائه ، ثمّ أحدث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الغُسل من رأس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یقتصر علی إتمام الغُسل ویتمّه ویتوضّأ للصلاة ، وهو الأشبه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أنّ صدر عبارة المصنّف مطلقة ، من حیث مصداق الغُسل الذی وقع فیه الحدث من الجنابة وغیرها ، إلاّ أنّ ذیلها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یتمّه ویتوضّأ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قرینة علی کون مراده من الغُسل هو الجنابة ، لأنها فقط یُجزی عن الوضوء دون غیره من الأغسال الثلاثة أو الأربعة، وهیالحیض والنفاس‌والاستحاضة‌ومسّ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فانّه لابدّ أن نلاحظ البحث بنحو أوسع ، غیر مخصوص بغُسل الجنابة ، ثمّ نوجّه عنان البحث إلی خصوص غُسل الجنابة ، لاشتماله علی بعض الخصوصیات المختصة به </w:t>
      </w:r>
      <w:r>
        <w:rPr>
          <w:rFonts w:eastAsia="IRNazanin" w:cs="IRNazanin"/>
          <w:color w:val="111111"/>
          <w:sz w:val="28"/>
          <w:szCs w:val="28"/>
          <w:rtl w:val="true"/>
          <w:lang w:bidi="fa-IR"/>
        </w:rPr>
        <w:t>.</w:t>
      </w:r>
    </w:p>
    <w:p>
      <w:pPr>
        <w:pStyle w:val="Heading2"/>
        <w:numPr>
          <w:ilvl w:val="1"/>
          <w:numId w:val="1"/>
        </w:numPr>
        <w:rPr/>
      </w:pPr>
      <w:bookmarkStart w:id="198" w:name="__RefHeading___Toc2493246_2322387425"/>
      <w:bookmarkStart w:id="199" w:name="_Toc66"/>
      <w:bookmarkEnd w:id="198"/>
      <w:r>
        <w:rPr>
          <w:rtl w:val="true"/>
        </w:rPr>
        <w:t xml:space="preserve">فی غسل الجنابة </w:t>
      </w:r>
      <w:r>
        <w:rPr>
          <w:rtl w:val="true"/>
        </w:rPr>
        <w:t xml:space="preserve">/ </w:t>
      </w:r>
      <w:r>
        <w:rPr>
          <w:rtl w:val="true"/>
        </w:rPr>
        <w:t>لو أحدث أثناء الغسل</w:t>
      </w:r>
      <w:bookmarkEnd w:id="199"/>
    </w:p>
    <w:p>
      <w:pPr>
        <w:pStyle w:val="BookText"/>
        <w:rPr/>
      </w:pPr>
      <w:r>
        <w:rPr>
          <w:rFonts w:ascii="IRNazanin" w:hAnsi="IRNazanin" w:eastAsia="IRNazanin"/>
          <w:color w:val="111111"/>
          <w:sz w:val="28"/>
          <w:sz w:val="28"/>
          <w:szCs w:val="28"/>
          <w:rtl w:val="true"/>
          <w:lang w:bidi="fa-IR"/>
        </w:rPr>
        <w:t>فنقول وباللّه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 الواقع فی أثناء الغُسل یتصوّر علی أقسام ، وهی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الحدث المتخلّل ، من جنس الحدث الذی اراد رفعه بالغُسل ، مثل ما لو حدثت له الجنابة فی اثناء غُسل الجنابة ـ سواء کان ترتیبیّاً أو ارتماسیّاً ـ فان قلنا بإمکان التدریج فی الارتماسی فهو ، وإلاّ یشکل التخلّل بالحدث فی الآنی منه ، الحاصل بالدفعة ، وهکذا فی سائر الاغسال بالنسبة إلی الحدث المتجانس مع الحدث الذی یرید رفعه ، کالحیض المتخلّل فی غُسله ، والمسّ المتخلّل فی غُسله ، والاستحاضة الوسطی المتخلّلة فی غُسلها ، فلا إشکال فی مثله بأن تخلّل الحدث کذلک مبطلٌ لرافعه لانّه یکون مثل تخلّل البول وغیره فی أثناء الوضوء ، فإنّه یوجب بطلانه قطعاً ، لعموم مادلّ علی وجوب الغُسل أو </w:t>
      </w:r>
    </w:p>
    <w:p>
      <w:pPr>
        <w:pStyle w:val="BookText"/>
        <w:rPr/>
      </w:pPr>
      <w:r>
        <w:rPr>
          <w:rFonts w:ascii="IRNazanin" w:hAnsi="IRNazanin" w:eastAsia="IRNazanin"/>
          <w:color w:val="111111"/>
          <w:sz w:val="28"/>
          <w:sz w:val="28"/>
          <w:szCs w:val="28"/>
          <w:rtl w:val="true"/>
          <w:lang w:bidi="fa-IR"/>
        </w:rPr>
        <w:t xml:space="preserve">الوضوء بعد الحدث المتجانس ، ولا وجه حینئذ للإتمام والتکرار لعدم تصوّر التبعیض فی المتجانس ، وبذلک ینقطع استصحاب الصحّة فیما غسل ، فلزوم إعادة الغُسل بحدوث جنابة فی أثنائه اتفاقی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یستثنی من ذلک المستحاضة وغیرها مثل المسلوس والمبطون ومن لا یقدر علی امساک ریحه ، حیث لا یقدح حدوث کلّ قسم فی أثناء رفعه ، إذا کان مضطرّاً إلیه فی غیر المستحاضة ، وأمّا فیها فان الجواز أما مطلقٌ أو علی احتمال مع الضرورة ، کما یأتی البحث فیه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الحدث المتخلّل ، غیر متجانس مع ما یرفعه ، کتخلّل الأکبر فی رافع الأصغر ، مثل تخلّل المسّ فی أثناء الوضوء ، وتخلّل الوسطی فی رافع الأصغر فی المستحاضة ، أو تخلّل الکبری فی رافع الوسطی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هذا القسم یکون مثل حکم الفرض السابق ، من حیث الناقضیّة ، فیکون مثل حدوث الأصغر فی أثناء رافعه ، ولازمه عدم الاکتفاء بالوضوء الأوّل ، مع تخلّل الوسطی ، أو الکبری فی أثنائه فی المستحاضة ، کما لا یکتفی بالوضوء المتخلّل فیه المسّ ، وکذلک لا یکتفی بالغُسل الواقع فیه الکبری ، إذا کان للوسطی فی الاستحاضة ، إذ لیسا من قبیل الحدثین المتمایزین ، لیجری فیهما ما سنتحدث عنه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الحدث العارض من الأکبر ، الواقع فی أثناء رافع الأکبر ، لکنّه من غیر جنسه ، مثل حدوث المسّ فی أثناء غُسل الحیض ، أو غسل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الفرض أیضاً علی قسمین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غُسل غیر مجزٍ عن الوضوء ، کغسل الحیض والنفاس </w:t>
      </w:r>
    </w:p>
    <w:p>
      <w:pPr>
        <w:pStyle w:val="BookText"/>
        <w:rPr/>
      </w:pPr>
      <w:r>
        <w:rPr>
          <w:rFonts w:ascii="Amiri" w:hAnsi="Amiri" w:eastAsia="Amiri" w:cs="Amiri"/>
          <w:color w:val="111111"/>
          <w:sz w:val="28"/>
          <w:sz w:val="28"/>
          <w:szCs w:val="28"/>
          <w:rtl w:val="true"/>
          <w:lang w:bidi="ar-SA"/>
        </w:rPr>
        <w:t xml:space="preserve">والاستحاضة والمسّ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فی أثناء غُسل یکفی عن الوضوء ، مثل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الأقوی عدم النقض فی غیر غُسل الجنابة ، لما عرفت سابقاً أنّها احداث متمایزة لا تداخل قهری فیها ، فیکون من قبیل المحدث بالحدثین ، وقصد رفع أحدهما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ولقد اجاد فیما أفاد ،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التاسعة ، حیث قال بعد نقل 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فالأقوی عدم بطلانه فیتمه ویأتی بالآخر ، ویجوز الاستئناف بغُسل واحد لهما ، ویجب الوضوء بعده إن کان غیر الجنابة ، أو کان السابق هو الجنابة ، حتّی لو استأنف وجمعها بنیّة واحدة علی الأحوط ، وان کان اللاحق جنابة ، فلا حاجة إلی الوضوء سواء أتمّه وأتی للجنابة بعده ، أو استأنف وجمعها بنیّة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مستحبّات غسل الجنابة وأحکامه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الثانی مثل ما لو وقع المسّ فی غُسل الجنابة ، أو وقع الحدث الأصغر کالبول فیه ، وقلنا بکفایة غُسل الجنابة عن الوضوء ، وإلاّ فانّ غُسل الجنابة مثل سائر الأغسال فی عدم النقض بتخلّل الحدث الأکبر غیر المتجانس أو الأصغر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عرضت الجنابة فی أثناء رافع غیرها ، کغُسل الحیض مثلاً ، فالظاهر عدم النقض به ، للاستصحاب الجاری فیه من غیر معارض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وقع من بعض ، من دعوی الإجماع علی فساد غُسل الجنابة ، لو تخلّل فی أثنائه الحدث الأکبر ، قد یراد به فی المجانس منه دون غیره ، لاستبعاد دعوی </w:t>
      </w:r>
    </w:p>
    <w:p>
      <w:pPr>
        <w:pStyle w:val="BookText"/>
        <w:rPr/>
      </w:pPr>
      <w:r>
        <w:rPr>
          <w:rFonts w:ascii="IRNazanin" w:hAnsi="IRNazanin" w:eastAsia="IRNazanin"/>
          <w:color w:val="111111"/>
          <w:sz w:val="28"/>
          <w:sz w:val="28"/>
          <w:szCs w:val="28"/>
          <w:rtl w:val="true"/>
          <w:lang w:bidi="fa-IR"/>
        </w:rPr>
        <w:t xml:space="preserve">الإجماع فیه ، إذ لا وجه لدعوی 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عکس الأمر ، بأن کان العارض هو الحیض فی أثناء غُسل الجنابة ،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من کثیر من الأصحاب النقض ، بل صرّح بعضهم بالنسبة إلی غُسل الجنابة ، ولعلّه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جاءها ما یفسد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به روایة الکاهلی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یجامعها زوجها فتحیض ، وهی فی المغتسل ، تغتسل أو لا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جاءها ما یفسد الصلاة فلا تغتسل</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قد اعترض رحمه‌الله علیه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فیه علیه ، بل الظاهر ارادة الارشاد ، لمکان عدم الفائدة فی الغُسل حینئذ ، لاشتراک الحائض مع الجنب فی کثیر من الأحکام ، إن لم نقل بکلّها ، وإلاّ فلا فرق بین جواز الغُسل للجنابة ، مع بقاء حدث الحیض بعد انقطاع الدم ، وجوازه کذلک قبل الانقطاع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یخلو عن تأمّل ونظرٍ ، لتوقفه علی ثبوت الخطاب من الشارع ـ ولو ندباً ـ برفع حدث الجنابة مثلاً ، وهو مشکلٌ ، ولا یدخل تحت ما دلّ علی الکون من طهارة ، لعدم تیسّرها ، ولعلّه بذلک یفرّق بین حال انقطاع الدم وعدمه ، فتأمّل جیّداً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محل الحاجة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ما فیه من الاشکال ، لأنّ الروایة ربّما تدلّ علی نفی وجوب الغُسل علیها ، من جهة وقوع النهی فی مورد توهّم وجوبه ، فمثل ذلک لا یستفاد منه النهی التحریمی أو الفساد ، کما توهم فی أن دعوی عدم الفائدة فی مثل هذا </w:t>
      </w:r>
    </w:p>
    <w:p>
      <w:pPr>
        <w:pStyle w:val="BookText"/>
        <w:rPr/>
      </w:pPr>
      <w:r>
        <w:rPr>
          <w:rFonts w:ascii="IRNazanin" w:hAnsi="IRNazanin" w:eastAsia="IRNazanin"/>
          <w:color w:val="111111"/>
          <w:sz w:val="28"/>
          <w:sz w:val="28"/>
          <w:szCs w:val="28"/>
          <w:rtl w:val="true"/>
          <w:lang w:bidi="fa-IR"/>
        </w:rPr>
        <w:t xml:space="preserve">الغُسل فی تلک الحالة لیست علی ما ینبغی ، لأنّه قد یمکن دعوی وجود اثر حیثی لهذا الغُسل من جهة نفی الکراهة ، لمثل الأکل والشرب والدم الذی کان مع الجنابة ، نظیر رافعیّة الوضوء للجُنب بالنسبة إلی تلک الثلاثة ، فالخطاب الندبی بالنسبة إلی ذلک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یستأنس ذلک من حدیث عمّار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المرأة یواقعها زوجها ، ثمّ تحیض ، قبل أن تغتسل؟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أن تغتسل فعلت ، وان لم تفعل فلیس علیها شیء ، فإذا طهرت اغتسلت غُسلاً واحداً للحیض والجنابة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تدلّ علی جواز اتیان الغُسل ، حتّی مع وجود الدم ، فضلاً عن انقطاعه إلاّ أنّه لا ینافی أن تترک الغُسل وتأتی به حال الاتیان بغُسل الحیض ، بغسلٍ واحد لهما ، أو مع التعدّد أو التمایز فی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دعوی نقض غُسل الجنابة بعروض الحیض ، لا یخلو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کان الغُسل المعروض فیه غیر غُسل المستحاضة المبیح ، وأمّا فیه فقد یقال إنه ینتقض بمجرّد عروض المسّ فیه ، وذلک لوجوب تقدیم غُسله علیه ، وتأخیر غُسل الاستحاضة عنه ، لمکان وجوب المبادرة بعد غُسل الاستحاضة إلی الصلاة ، فتأمّل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صحیحٌ ، لو لم نقل بجواز الاتیان بغسل واحد لکلاهما ، مع نیّة واحدة ، وإلاّ لا یوجب النقض ، لأنّه بنفسه ـ لولا التأخیر ـ لا یلزمه ، فمع جواز </w:t>
      </w:r>
    </w:p>
    <w:p>
      <w:pPr>
        <w:pStyle w:val="BookText"/>
        <w:rPr/>
      </w:pPr>
      <w:r>
        <w:rPr>
          <w:rFonts w:ascii="IRNazanin" w:hAnsi="IRNazanin" w:eastAsia="IRNazanin"/>
          <w:color w:val="111111"/>
          <w:sz w:val="28"/>
          <w:sz w:val="28"/>
          <w:szCs w:val="28"/>
          <w:rtl w:val="true"/>
          <w:lang w:bidi="fa-IR"/>
        </w:rPr>
        <w:t xml:space="preserve">ذلک ینتفی التأخیر ، فلا وجه للانتقاض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فلنرجع حینئذ إلی أصل البحث الذی لأجله عقدنا هذا الفصل ، وهو البحث عن حکم وقوع الحدث الأصغر فی أثناء غُسل الجنابة ، وأنّ وقوعه هل یوجب لزوم إعادة الغُسل من رأسه ، بلا ضمّ وضوء کما هو القول الأوّل ،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والشهید وغیرهما ، بل نسبه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الأکثر ، واختاره جماعة من متأخّری المتأخرین ، واستدلوا لذلک بأُمور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ذکره المحقّق الآملی تفصیلاً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نصّه بتخلیص منا ،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لزوم استئناف الغُسل بالاولویّة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الحدث لو وقع بعد تمام الغُسل لأبطل اباحته للصلاة ، فابطاله لها فی الأثناء یکون بطریق أولی ، فإذا أبطل فیحتاج إلی تجدید طهارة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وقع الحدث بعد الغُسل ، لما لم یکن المحدث جُنباً یکفیه الوضوء ، وأمّا الواقع فی الأثناء ، فلأجل کون المحدث جُنباً ـ إذ لا ترتفع جنابته إلاّ بکمال الغُسل ـ یسقط اعتبار الوضوء معه ، فیکون الحدث الأصغر الواقع فی الأثناء کالجنب الواقع فی الأثناء ، من احتیاجه إلی استئناف الغُسل من غیر اشکال</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أُجیب عنه علی مافی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بتقریر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الأولویّة أوّلاً ، وذلک لأنّ القائل بالقول الثانی ـ أعنی القائل بلزوم الإقتصار علی اتمام هذا الغُسل من غیر ضمّ الوضوء الیه ـ یدّعی أنّ المستفاد من الادلّة ، من الإجماع وغیره ، هو أنّه لا أثر لأسباب الوضوء ، مادامت الجنابة باقیة ، ولا ترتفع الجنابة إلاّ بعد تمام الغُسل ، فکیف یقاس حینئذ حال الاشتغال بالغُسل بما بعده ، فضلاً عن أن یکون أولی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نتیجة الأولویّة ـ علی تقدیر تسلیمها ـ اثبات وجوب الاستئناف راساً ، لأنّ الأولویّة المذکورة علی تقدیر تمامیّتها ، لا تقتضی إلاّ کون وقوع الحدث فی أثناء الغُسل ، کوقوعه بعده رافعاً لأثره فی الجملة ، ونتیجة ذلک عدم جواز الاقتصار علی اتمام هذا الغسل ، فیبطل به القول الثانی ، ولا یثبت به القول الأوّل ـ أعنی الاستئناف من رأس ـ إذ مقایسة الحدث الواقع فی الأثناء ، بالواقع بعد الغُسل ، یقتضی إیجاب الوضوء به ، کما یجب الوضوء بالحدث الواقع بعده ، فیمکن الالتزام مع هذه الروایة إلی القول الثالث ـ أعنی لزوم اتمام الغُسل مع ضمّ الوضوء إلیه ـ</w:t>
      </w:r>
    </w:p>
    <w:p>
      <w:pPr>
        <w:pStyle w:val="BookText"/>
        <w:rPr/>
      </w:pPr>
      <w:r>
        <w:rPr>
          <w:rFonts w:ascii="IRNazanin" w:hAnsi="IRNazanin" w:eastAsia="IRNazanin"/>
          <w:color w:val="111111"/>
          <w:sz w:val="28"/>
          <w:sz w:val="28"/>
          <w:szCs w:val="28"/>
          <w:rtl w:val="true"/>
          <w:lang w:bidi="fa-IR"/>
        </w:rPr>
        <w:t xml:space="preserve">نهایة ماجاء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الهمدانی</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فأورد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الانصاف عدم تمامیّة الایراد الأخیر ، علی تقدیر تسلیم الأولویّة ، فإنّ المستدلّ أدرج فی استدلاله الأولویّة ، بأنّ تأثیر الحدث فی الأثناء کتأثیره بعده ، لا یخلو أمّا أن یوجب علیه الوضوء ، کما إذا کان الحدث بعده ، أو لا یوجبه؟ 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وجوب الوضوء علی الجنب ، وقد أبطله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استئناف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استدلاله ینحّل إلی منفصلة مرکّبة من أجزاء ثلاثة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الحدث فی الأثناء یؤثّر کما یؤثّر لو وقع بعد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الجنابة باقیة لا ترتفع ، إلاّ بإتمام الغُسل ، فما لم ینته الغُسل إلی آخره فالجنابة باقیة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الوضوء لا یجب مع غُسل الجنابة ، بل هو بدعة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تمامیّة هذه المقدّمات الثلاث ، لا یرد علیه عدم اقتضاء الأولویة لمدّعاه ، بل هی تبطل القول الثانی ، لا أنّها تُثبت القول الأوّل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محل الحاجة</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أورده علی المعترض غیر واردٍ ، لأنّا إذا سلّمنا کون تأثیر الحدث فی الأثناء کالواقع بعده ، لکن لیس تأثیره ابطال الغُسل ، حتّی یوجب الاستئناف کما قصده المستدل ، بل تأثیره یکون کتأثیر الحدث بعد تمام الغُسل ، من عدم إمکان الاکتفاء بالغُسل للصلاة ، فیحتاج إلی ضمّ الوضوء الیه ، کما هو القول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فی المقدّمة الثالثة ، بأنّ ایجاب الوضوء فی هذه الصورة یعدّ باطلة بدعة مرتبطة بغیر موردنا ، أعنی أنّه متعلق بالمورد الذی لم یقع فی أثنائه الحدث ، أو لم نقل بتأثیره فی وقوعه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أورده المحقّق الهمدانی یعدّ وجیهاً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إمکان المنع فی أصل الأولویّة ، لإمکان أن یقال إن تأثیر أسباب الوضوء مع بقاء الجنابة ، لیس کتأثیره بعد تمامیّة الغُسل ، لأنّ الاباحة قد تحقّقت بعد التمامیّة ، بخلاف قبلها ، فلا یصحّ المقایسة بین الحالة السابقة واللاحقة ، کما لا یخفی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یرد علی المحقّق الآملی قدس‌سره ، من منعه المقدّمة الثانیة ، من بقاء الجنابة إلی تمام الغسل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من الممکن أن یکون حدوثها ، کحدوث الغُسل الذی سبّبها تدریجیّاً ، فبغسل کلّ عضوٍ من الأعضاء تحصل طهارة ذاک العضو ، غایة الأمر علی النحو الشرط المتأخّر المعقول ، وهو أن یکون حصول طهارة کلّ </w:t>
      </w:r>
    </w:p>
    <w:p>
      <w:pPr>
        <w:pStyle w:val="BookText"/>
        <w:rPr/>
      </w:pPr>
      <w:r>
        <w:rPr>
          <w:rFonts w:ascii="IRNazanin" w:hAnsi="IRNazanin" w:eastAsia="IRNazanin"/>
          <w:color w:val="111111"/>
          <w:sz w:val="28"/>
          <w:sz w:val="28"/>
          <w:szCs w:val="28"/>
          <w:rtl w:val="true"/>
          <w:lang w:bidi="fa-IR"/>
        </w:rPr>
        <w:t xml:space="preserve">عضو مغسولٍ ، مشروط بتعقّب حصول طهارة الأعضاء اللاحقة عنه ، فعند غَسل الرأس یمکن فی عالم التصوّر أن یکون حدوث طهارته عند تحقّق غَسل آخر جزءٍ من أجزاء الجانب الأیسر ، فإذا تحقّق ذلک ، تتحقّق طهارة الرأس والرقبة ، وعلی هذا یکون حصول الطهارة آنیّاً ، وإنْ کان سببها ـ الذی هو الغَسل ـ تدریجیّاً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ذکره المستدلّ من توقف حصول الطهارة علی تمامه ، مع ذکره لإحتمالین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طهارة کلّ عضو مع غَسله ، من دون توقف علی غسل سائر الأعضاء ، بحیث یترتّب علی کلّ عضوٍ مغسول أثر طهارته ، من جواز مسّ کتابة القرآن ، ودخول ذلک العضو فی المسجد ، ولو لم یأت بغَسل سائر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الطهارة لکلّ عضو ، من زمان غسله ، لکنّه مشروطٌ بتمامیّة غَسل سائر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أختار ذلک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أقرب بحسب الاعتبار ، وأظهر من الدلیل ، کما لا یخفی علی مَن دقّق النظر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امستته بالماء فقد أنقیته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ینتج جواز ادخال الرأس مثلاً فی المسجد ، فیما إذا اغتسل الرأس فی الصبح مثلاً ، بعد الفراغ من غسله ، إذا کان یصدر منه غَسل بقیّة الأعضاء فی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یختاره أخیرا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شیء یمکن القیام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إنتهی محل الحاجة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لا یخلو من النقاش؛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مقتضی ذلک کون الطهارة أمراً ترتیبیّاً لا </w:t>
      </w:r>
    </w:p>
    <w:p>
      <w:pPr>
        <w:pStyle w:val="BookText"/>
        <w:rPr/>
      </w:pPr>
      <w:r>
        <w:rPr>
          <w:rFonts w:ascii="IRNazanin" w:hAnsi="IRNazanin" w:eastAsia="IRNazanin"/>
          <w:color w:val="111111"/>
          <w:sz w:val="28"/>
          <w:sz w:val="28"/>
          <w:szCs w:val="28"/>
          <w:rtl w:val="true"/>
          <w:lang w:bidi="fa-IR"/>
        </w:rPr>
        <w:t xml:space="preserve">بسیطاً ، فلا یکون الشکّ فیها شکّاً فی المحصِّل والمحصَّل ، فیکون الشکّ فیه شکّاً فی التکلیف المقتضی للبراءة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لوقلنا بلزوم الجمود علی الفاظ الدلیل فی مثل دلیل السابق الذکر فانّه یقتضی حصول الطهارة لکلّ عضو مطلقاً ، لا مشروطاً بغَسل سائر الأعضاء ، مع کونه خلاف الإجماع 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مشروطاً ، به فیأتی الکلام فی أنّه کیف تحصل الطهارة حین الغَسل ، مع عدم تحقّق غَسل سائر الأعضاء فی الخارج ، حیث یستلزم تحقّق المشروط قبل شرطه ، إلاّ أن یکون تعقّبه بذلک کاشفاً عن تحقّق الطهارة حین الغُسل ، فترتیب الآثار علیه قبل ذلک لا یخلو عن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یجعل قصده فی ذلک کافیاً فی تحقّق الطهارة ، فالشرط حینئذ یکون القصد ، لا عین وجود غَسل سائر الأعضاء ، فاثبات مثل ذلک من لسان الأدلّة لا یخلو عن تعسّف ، ولعلّه لذلک لم یخطر مثله إلی وهم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کون الطهارة حاصلة بعد تمامیة غَسل آخر الأعضاء ، فلا یجوز مسّ کتابة القرآن قبله ، کما علیه الفتوی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استئناف الغُسل من جهة جریان استصحاب بقاء الجنابة ، عند الاکتفاء بالغُسل الذی وقع الحدث فی أثنائه ، للشکّ فی کونه مزیلاً لها أم لا ، فیستسصحب أثرها إلی أن یعلم بتحقّق المزیل ، وهو الغسل الواقع عقیب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وقضیّة هذا الاستصحاب هو الاجتزاء باستئناف الغُسل ، بلا حاجة لضم الوضوء إلیه ، لأنّ الاستصحاب من الأُصول المحرزة ، فیحرز به الجنابة ، فکأنّه عالمٌ ببقائها ، فیکون حاله کما إذا علم بها ، کما لو استصحبها عند الشکّ فی أصل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یرد علیه بأنّ اقتضائه لإعادة الغسل ، لا یوجب الاجتزاء وحده ، بل مقتضاه إعادته مع الاتیان بالوضوء أیضاً ، تحصیلاً للیقین بالبراءة ، وذلک لأنّ الاستصحاب ـ علی تقدیر جریانه فی المقام ، لمکان کونه </w:t>
      </w:r>
    </w:p>
    <w:p>
      <w:pPr>
        <w:pStyle w:val="BookText"/>
        <w:rPr/>
      </w:pPr>
      <w:r>
        <w:rPr>
          <w:rFonts w:ascii="IRNazanin" w:hAnsi="IRNazanin" w:eastAsia="IRNazanin"/>
          <w:color w:val="111111"/>
          <w:sz w:val="28"/>
          <w:sz w:val="28"/>
          <w:szCs w:val="28"/>
          <w:rtl w:val="true"/>
          <w:lang w:bidi="fa-IR"/>
        </w:rPr>
        <w:t>محرزاً ـ یثبت به الدرجة الثالثة من العلم الطریقی تشریعاً ، فیترتّب علیه کلّما یترتّب علی العلم ، فیحصل به الیقین بالبراءة تشریعاً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إنتهی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وفیه ما لا یخفی علی المتأمّل ، لأنّ جریان هذا الاستصحاب ـ بالتقریب الذی ذُکر ـ برغم أنّه صحیحٌ ویثبت ما قیل ، لولا کونه محکوماً باستصحاب آخر ، الذی یقتضی صحّة الغُسل الذی وقع فیه الحدث ، وهو استصحاب صحّة الغسل للأجزاء السابقة ، بعد عروض الشکّ فیه ، بواسطة وقوع الحدث فی أثنائه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الصحّة للأجزاء ، هو الصحّة التأهلیّة لها ، بعد الحاق الاجزاء اللاحقة بها ، إذ الشکّ فی بقاء الجنابة وعدمه ، مسبّبٌ عن الشکّ فی صحّة الغُسل بواسطة الحدث الواقع فی الأثناء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بلزوم الاستئناف ، هو التمسّک بقاعدة الاشتغال ، لأنّه قبل عروض الحدث کان مشغولاً قطعاً ، فبعده یشکّ فی جواز الاکتفاء به فی رفع التکلیف بوجوب الغُسل للاتیان بما یشترط فیه الطهارة من الواجبات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یندفع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الأصل إنّما یجری مع عدم وجود أصل حاکم علیه مثل الاستصحاب ، سواءً کان موافقاً أو مخالفاً ، والحال أنّ هذا الأصل موجودٌ هنا ، وهو استصحاب بقاء الجنابة من الموافق ، واستصحاب الصحّة ـ کما عرفت ـ من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وجود هذین الأصلین لا تصل النوبة إلی قاعدة الاشتغال إلاّ تأییداً ، وهو یصحّ لولا وجود أصل حاکم علی أصل بقاء الجنابة ، وهو استصحاب صحّة الأجزاء السابقة ، بما عرفت تفصیله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جریان استصحاب الصحّة ، بتوهّم کون المقام أیضاً من قبیل مانعیّة التکفیر عن الصلاة ، باحتمال کون المانعیّة منتزعة عن تقیید المأمور به بعدم المانع ، بأن تکون صحّة الإجزاء فی الغُسل ، مقیّدة عن تقییّد المأمور به فی الغسل ، بعدم عروض الحدث فی الأثناء ، فمع عروضه یشکل التمسّک باستصحاب الصحّة ، بل لابدّ من احراز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وبرغم ذلک قیل ـ کما 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المقام هو مجری البراءة لا قاعدة الاستصحاب ، لأنّ مرجع الشکّ فی فساد الغُسل بالحدث المتخلّل فیه ، إلی الشکّ فی دخل عدم الحدث فی صحّته ، وعند الشکّ فیه یکون المرجع البراءة ، کما هو الشأن فی الشکّ فی الشرطیّة والمانعیّة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 إنتهی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الشکّ فی حالة تخلّل الحدث ، یکون مردّداً بین الشرطیّة ـ ، وهو کون عدم الحدث فی الأثناء شرطاً لصحّة الأجزاء ـ أو مانعیّتها لصحّة الأجزاء ، فالحالة السابقة فی کلیهما هو العدم ، فیستصحب ویحصل التعارض بینهما ـ أی بین الأصل فی عدم کونه شرطاً ، وبین الأصل فی عدم کونه مانعاً ـ فهما متعارضان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یفرّق بینهما ، بأنّ الأصل الأوّل له أثر ، وهو فساد الغُسل ، لأجل لزوم احراز الشرطیّة فی فراغ الذمّة عن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الأصل الثانی ، حیث أنّه یکون العمل صحیحاً بحسب طبعه الأوّلی ، من أمتثال الأمر ، فیترتّب علیه ذلک ، لا أن یکون هذا أثرا لأصل عدم المانعیّة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 یرجع عند الشکّ إلی التمسّک باصالة عدم الدخالة ، وهی تقتضی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السرّ ، فی کون المرجع عند الشکّ فی الشرطیّة والمانعیّة فی </w:t>
      </w:r>
    </w:p>
    <w:p>
      <w:pPr>
        <w:pStyle w:val="BookText"/>
        <w:rPr/>
      </w:pPr>
      <w:r>
        <w:rPr>
          <w:rFonts w:ascii="IRNazanin" w:hAnsi="IRNazanin" w:eastAsia="IRNazanin"/>
          <w:color w:val="111111"/>
          <w:sz w:val="28"/>
          <w:sz w:val="28"/>
          <w:szCs w:val="28"/>
          <w:rtl w:val="true"/>
          <w:lang w:bidi="fa-IR"/>
        </w:rPr>
        <w:t xml:space="preserve">شیء ، هو البراءة لا الاشتغال ، فما ذکره فی المقام ، لا یخلو عن وجاهة وقوّة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عدم تمامیّة تلک الأُمور ، لإثبات وجوب الاستئناف ، والاکتفاء به ، فلا یبقی حینئذ ما یدلّ علیه إلاّ بعض الأخبار المرویّة الدالة علی وفق القول الأوّل ، وستعرف جوابها عن قریب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الاکتفاء بإتمامه من دون ضمّ الوضوء معه ، وهو خیرة ابن ادریس وابن البرّاج ، ووافقه المحقّق الثانی وغیره من متأخّری المتأخّرین ، بل ربّما 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استدل هؤلاء الاعلام باستصحاب الصحّة ، وعدم قابلیّة تأثیر الحدث ، والإجماع علی أنّ ناقض الصغری لا یوجب الطهارة الکبری ، واطلاق ما دلّ علی صحّة الغُسل بمجرّد مسّ الماء ،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أمسسته الماء فقد انقیته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جری علیه الماء فقد أجزأه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واطلاق ما دلّ من الأخبار علی عدم اعتبار الموالات فی الغُسل ، المروی فی قضیّة أمّ إسماعیل</w:t>
      </w:r>
      <w:r>
        <w:rPr>
          <w:rStyle w:val="FootnoteAnchor"/>
          <w:rtl w:val="true"/>
        </w:rPr>
        <w:footnoteReference w:id="321"/>
      </w:r>
      <w:r>
        <w:rPr>
          <w:rFonts w:ascii="IRNazanin" w:hAnsi="IRNazanin" w:eastAsia="IRNazanin"/>
          <w:color w:val="111111"/>
          <w:sz w:val="28"/>
          <w:sz w:val="28"/>
          <w:szCs w:val="28"/>
          <w:rtl w:val="true"/>
          <w:lang w:bidi="fa-IR"/>
        </w:rPr>
        <w:t xml:space="preserve">، وما ورد فی بعض الأخبار ، من جواز تأخیر غُسل بعض أجزاء الغَسل ولو إلی نصف یوم أو أزید ، حیث من البعید جدا أن لا یخرج الحدث من الإنسان فی اثناء هذه المدّة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دلّ من النصوص علی کفایة الغُسل عن الوضوء ، بعد فرض قبول صدق </w:t>
      </w:r>
    </w:p>
    <w:p>
      <w:pPr>
        <w:pStyle w:val="BookText"/>
        <w:rPr/>
      </w:pPr>
      <w:r>
        <w:rPr>
          <w:rFonts w:ascii="Amiri" w:hAnsi="Amiri" w:eastAsia="Amiri" w:cs="Amiri"/>
          <w:color w:val="111111"/>
          <w:sz w:val="28"/>
          <w:sz w:val="28"/>
          <w:szCs w:val="28"/>
          <w:rtl w:val="true"/>
          <w:lang w:bidi="ar-SA"/>
        </w:rPr>
        <w:t xml:space="preserve">الغُسل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کلّه ما استدلّ بها علی المدّعی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فی الجواب عن کلّ ما استدلّوا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الادلة لا تدلّ أزید من صحّة الغسل ، وعدم فساده بتخلّل الحدث فی الأثناء ، فیبطل بذلک القول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اثبات مدّعی القول الثانی ، بصحّة الغُسل من دون ضمّ الوضوء الیه ، فانه معلوم غیر ، لإمکان استفادة لزوم الوضوء بما ورد علی وجوب الوضوء بالحدث الأصغر ، حیث قد خرج منه مَنْ کان جنباً ، فإنّه کلّما خرج منه الحدث الأصغر لا یؤثّر فیه ، من جهة إیجاب الوضوء ، لأنّ الغُسل الرافع للحدث الأکبر یکفی عنه أیضاً بواسطة الأدلّة ، بل فی بعضها أنّ اتیانه بعده بدعة ، فشمول مثل ذلک حتی لما وقع الحدث فی الأثناء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فتدخل هذه الصورة ایضا فیما یدلّ بالعموم من لزوم الوضوء بعد الحدث الأصغر ، ولا أقل من لزوم الاحتیاط فی ضمّ الوضوء معه ، جمعاً بین الأدلّة ، وعملأ بالاحتیاط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هذا هو القول الثالث فی المسألة ، کما اختاره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فالمستفاد من ذلک أنّ الأحوط منه ، هو إتمام الغسل وإعادته بعده ، وضمّ الوضوء معه ، وقد ظهر وجه هذا الحکم وذلک بملاحظة الأدلّة السابقة ، لأنّ إتمام الغسل کان لأجل احتمال عدم تأثیر ذلک التخلّل فی فساده ، وإعادته دفعاً لإحتمال الفساد بذلک ، وضمیمة الوضوء الیه لاجل رفع الحدث الأصغر المحتمل به ، الداخل فی عموم دلیله ، فیصیر هذا قولاً رابعاً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قولٌ علیه جماعة من الفقهاء ،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حیث ذهب الی الاحتیاط الندبی ـ ومن تبعه ، بل ذهب آخرون الی الاحتیاط الوجوبی ، کالعلاّمة </w:t>
      </w:r>
    </w:p>
    <w:p>
      <w:pPr>
        <w:pStyle w:val="BookText"/>
        <w:rPr/>
      </w:pPr>
      <w:r>
        <w:rPr>
          <w:rFonts w:ascii="IRNazanin" w:hAnsi="IRNazanin" w:eastAsia="IRNazanin"/>
          <w:color w:val="111111"/>
          <w:sz w:val="28"/>
          <w:sz w:val="28"/>
          <w:szCs w:val="28"/>
          <w:rtl w:val="true"/>
          <w:lang w:bidi="fa-IR"/>
        </w:rPr>
        <w:t xml:space="preserve">البروجردی والسیّد الأصطهباناتی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الأحوط من ذلک ، أنْ یحدث بنفسه حدثا أصغرا بعد الغُسل ومن ثمّ یعیدالغُسل والوضوء بعده، حذراً عن‌شمول دلیل یدلّ علی أنّ الوضوء بعده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الأحوط من الجمیع ، هو اجناب نفسه عن طریق الحلال ، لکی یغتسل ویکتفی ، ومن ثمّ ترتفع عنده الشبهة ویبقی مطمئنا علی طهارته ، کما لا یخفی ، لاشتماله الجزم فی النیّة فی العمل حینه ، عند من یقول بوجوبه فیه ، فیکون هذا الفعل منه غایة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ملاحظة دلالة بعض الأخبار ، الدالّة علی لزوم إعادة الغسل بالاستئناف بذلک التخلّل ، وهو مثل ما 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بتبعیض الغُسل ، تغسل یدکَ وفرجکَ ورأسکَ ، وتؤخّر غَسل جسدکَ إلی وقت الصلاة ، ثمّ تغسل جسدکَ إذا أردت ذلک ، فإن أحدثتَ حدثاً من بول أو غائط أو ریح أو منیّ ، بعدما غسلت رأسکَ ، من قبل أن تغسل جسدکَ ، فأعد الغسل من أوّله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الشهیدان وغیرهما من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أحدثت حدثاً من بول أو عائط أو ریح ، بعدما غسلت رأسک ، من قبل أن تغسل جسدکَ ، فاعد الغسل من أوّله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وهو عین عبارة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نقله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رسالة والده فتکون هی مع ما نقل من فتوی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مؤیّدة له ، لأنّهما ـ علی ما قیل ـ متون أخبار ، حتّی کانوا إذا أعوزتهم النصوص ، رجعوا إلیها وأمثالها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إنتهی کلامه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یرد علیه بأُمور ، لا بأس بالإشارة إلیها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نقل عن بعض الاعلام ، وجماعة من المتأخّرین ـ وهو المجلسی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عدم العثور علیها فی هذا الکتاب ، ویشعر به نسبة الشهید له إلی القیل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فاقدٌ لشرائط الحجیّة ، ولا شهرة محقّقة حتّی تجبرها ، مع ظهور عدم کونها منشأ لفتوی کثیر منهم ، ولذا لم تقع الاشارة الیها قبل الشهید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مخالفتها الاحتیاط فی نفی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ونقلها الشهید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 الشهید الثانی وسبطه علی نقل الشهید الاول من غیر مراجعة إلی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کما فی مصباح الهدی</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مخالفتهما مع الاحتیاط ، من حیث عدم الأمر بالاتمام ، ثمّ الاعادة ، </w:t>
      </w:r>
    </w:p>
    <w:p>
      <w:pPr>
        <w:pStyle w:val="BookText"/>
        <w:rPr/>
      </w:pPr>
      <w:r>
        <w:rPr>
          <w:rFonts w:ascii="IRNazanin" w:hAnsi="IRNazanin" w:eastAsia="IRNazanin"/>
          <w:color w:val="111111"/>
          <w:sz w:val="28"/>
          <w:sz w:val="28"/>
          <w:szCs w:val="28"/>
          <w:rtl w:val="true"/>
          <w:lang w:bidi="fa-IR"/>
        </w:rPr>
        <w:t xml:space="preserve">لظهور الأمر بالاعادة من محل حدوث الحدث لا بعد إتمامه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فالاعتماد علیه لا یخلو عن تأمّل ، ولأجل هذه الأُمور قد قلنا بوجوب الاعادة من باب الاحتیاط بعد الإتمام ، مع ضمّ الوضوء الیه ، کما علیه العلاّمة البروجردی وغیره من فقهائنا الاعلام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بعدم الافساد بتخلّل الحدث الأصغر ، فهل یصحّ منه اعادة الغُسل لوأعاده ، ولو بالتلفیق فی الأجزاء من الفعل الأوّل والثانی ، أو لابدّ من الإعادة علی النیّة الأولی ، حتّی یصدق أنه جاء بالعمل بنیّة واحدة أم لا؟</w:t>
      </w:r>
    </w:p>
    <w:p>
      <w:pPr>
        <w:pStyle w:val="BookText"/>
        <w:rPr/>
      </w:pP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الاجتزاء ، إذ لا دلیل علی شرطیّة مازاد علی تعقیب غَسل الأجزاء اللاحقة بنیّة فی صحّة السابقة ، فتأمّل جیّداً فإنّه 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غایة الجودة والمتانة ، فانه اذا لم نقل بشرطیّة بقاء صحّة غسل الأجزاء السابقة ، بعدم رفع الید عن النیّة التی شرع بها ، کان حکم صحّتها مثل صحّة غسل الأجزاء بعد تمامیّته ، حیث لا یؤثّر العدول فی انقلابها ، إذ الشیء لا ینقلب عمّا هو علیه ، وإلاّ یشکل القول بالإجتزاء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الاحتیاط یقتضی أن ینوی حین الإعادة تمام العمل ، حتّی یشمل کلتا الحالتین ، وکلا المحتملین ، کما وردت الاشارة إلیه فی بعض الفتاوی فی المقام ، وفیما یشبهه من الأشواط فی الطواف وغیره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 لا یخفی علیک أنه یمکن تصویر فروض مصادیق الاحتیاط التی قد ذکرناها سابقاً ، فیما إذا کان صدور الحدث فی اللحظات الاخیرة من الغُسل ـ سواءً فی الارتماسی أو الترتیبی ـ کما لو وقع الحدث فی غَسل الجزء الأخیر منه ، حیث أنّ إعادة الغسل برفع الید عنه غیر معلوم الإفادة ، فالأولی حینئذ ـ مضافاً إلی اعادة الغُسل ـ هو الاتیان بالحدث الأصغر بعد الغُسل ، ومن ثمّ الاتیان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یغسله غیره مع الإمکان ، ویکره ان یستعین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بالوضوء بعده ، وأحسن منه هو ان یجنب نفسه مرة اخری عن طریق الحلال ومن ثم ینوی غسلاً آخر ، وإلاّ لا یکون فارق فیما یقصد فی المقام من حصول الجنابة الموجبة لإیجاب الغسل ثانیاً ، ویحصل به الجزم فی النیّة ، کما لا یخفی ، حیث قد أوجبه بعض متأخّری المتأخّرین ، وانْ کان القول بوجوبه فی غایة الضعف ، فتأمّل جیّداً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کان الکلام فی الموردین ، کالکلام فی الوضوء ، لاشتراک العلّة فیهما فلا نعید علیک تلک الابحاث ، ولک أن تعود الیها لتقف علی الحکم الشرعی فی هذه الفرض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فی باب الجنابة وغسلها والابحاث التی ترتب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ویتلوه بحث الحیض ومایتعلق به من الاحکام </w:t>
      </w:r>
      <w:r>
        <w:rPr>
          <w:rFonts w:eastAsia="IRNazanin" w:cs="IRNazanin"/>
          <w:color w:val="111111"/>
          <w:sz w:val="28"/>
          <w:szCs w:val="28"/>
          <w:rtl w:val="true"/>
          <w:lang w:bidi="fa-IR"/>
        </w:rPr>
        <w:t xml:space="preserve">. </w:t>
      </w:r>
      <w:bookmarkStart w:id="200" w:name="pg13321_139362"/>
    </w:p>
    <w:p>
      <w:pPr>
        <w:pStyle w:val="BookText"/>
        <w:rPr/>
      </w:pPr>
      <w:bookmarkEnd w:id="200"/>
      <w:r>
        <w:rPr>
          <w:rFonts w:ascii="IRNazanin" w:hAnsi="IRNazanin" w:eastAsia="IRNazanin"/>
          <w:color w:val="111111"/>
          <w:sz w:val="28"/>
          <w:sz w:val="28"/>
          <w:szCs w:val="28"/>
          <w:rtl w:val="true"/>
          <w:lang w:bidi="fa-IR"/>
        </w:rPr>
        <w:t>فی أحکام الحیض</w:t>
      </w:r>
      <w:r>
        <w:rPr>
          <w:rFonts w:eastAsia="IRNazanin" w:cs="IRNazanin"/>
          <w:color w:val="111111"/>
          <w:sz w:val="28"/>
          <w:szCs w:val="28"/>
          <w:rtl w:val="true"/>
          <w:lang w:bidi="fa-IR"/>
        </w:rPr>
        <w:t>:</w:t>
      </w:r>
    </w:p>
    <w:p>
      <w:pPr>
        <w:pStyle w:val="Heading2"/>
        <w:numPr>
          <w:ilvl w:val="1"/>
          <w:numId w:val="1"/>
        </w:numPr>
        <w:rPr/>
      </w:pPr>
      <w:bookmarkStart w:id="201" w:name="__RefHeading___Toc2493248_2322387425"/>
      <w:bookmarkStart w:id="202" w:name="_Toc67"/>
      <w:bookmarkEnd w:id="201"/>
      <w:r>
        <w:rPr>
          <w:rtl w:val="true"/>
        </w:rPr>
        <w:t xml:space="preserve">فی أحکام الحیض </w:t>
      </w:r>
      <w:r>
        <w:rPr>
          <w:rtl w:val="true"/>
        </w:rPr>
        <w:t xml:space="preserve">: </w:t>
      </w:r>
      <w:r>
        <w:rPr>
          <w:rtl w:val="true"/>
        </w:rPr>
        <w:t>تعریف الحیض لغة و اصطلاحاً</w:t>
      </w:r>
      <w:bookmarkEnd w:id="202"/>
    </w:p>
    <w:p>
      <w:pPr>
        <w:pStyle w:val="BookText"/>
        <w:rPr/>
      </w:pPr>
      <w:r>
        <w:rPr>
          <w:rFonts w:ascii="IRNazanin" w:hAnsi="IRNazanin" w:eastAsia="IRNazanin"/>
          <w:color w:val="111111"/>
          <w:sz w:val="28"/>
          <w:sz w:val="28"/>
          <w:szCs w:val="28"/>
          <w:rtl w:val="true"/>
          <w:lang w:bidi="fa-IR"/>
        </w:rPr>
        <w:t>قال قدس‌سره ؛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الحیض ، وهو یشتمل علی بیانه ، وما یتعلّق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فالحیض ، هو الدم الذی له تعلّق بانقضاء العدّة ، ولقلیله 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المعنی اللغوی للحیض ، یغایر مع معناه العرفی والاصطلاحی ، إذ فی اللغة ـ کما صرّح به کثیر من الأصحاب ، وکما 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للجوهری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ـ هو السیل ، أو السیل بقوّة کما اعتبره بعض ، ولذا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 الوادی ، إذا سال ، ففی المرأة إذا سال دمّها فی أوقات معلومة ـ وإذا سال فی غیر أیام معلومة ، من غیر عرق المحیض ، فیطلق علیها المستحاضة ـ فیکون لفظ الحیض من قبیل اسم المعنی ، فیطلق الحوض للوارد من جهة تسمیة المحل باسم حاله ، لا من قبیل تسمیته باسم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الذی یظهر بعد امعان النظر و التأمل فی کلمات اهل اللغه وغیرها ، أنّ الحیض اسم لدم مخصوص مخلوق فی النساء ، لحکمٍ اشارت الی بعضها الاخبار ، منها تغذیة الولد وغیره ، یعتاد النساة فی اوقات 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نقل شرعی الی معنی جدید ، واحتماله کاحتمال أنّ الحیض فی اللغة اسم من اسماء المعانی هو السیل ، أو سیل دم مخصوص ـ وهو الذی رتب الشارع علی خروجه الاحکام ـ ضعیفان ، وان کان الثانی اقوی من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ومافی بعض العبارات ممایوهم الاول ، لابد من تأویله ، </w:t>
      </w:r>
    </w:p>
    <w:p>
      <w:pPr>
        <w:pStyle w:val="BookText"/>
        <w:rPr/>
      </w:pPr>
      <w:r>
        <w:rPr>
          <w:rFonts w:ascii="IRNazanin" w:hAnsi="IRNazanin" w:eastAsia="IRNazanin"/>
          <w:color w:val="111111"/>
          <w:sz w:val="28"/>
          <w:sz w:val="28"/>
          <w:szCs w:val="28"/>
          <w:rtl w:val="true"/>
          <w:lang w:bidi="fa-IR"/>
        </w:rPr>
        <w:t>کما یشهد به ملاحظة ما ذکروه له من التعاریف ، او الإعراض منه</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أنّکَ قد عرفت تصریح أهل اللغة بکون معناه هو السیل ، ولعلّه لذلک ـ أی لکونه محلاًّ لنزول السیل فیه ـ یطلق علی الوادی فی الفلوات اسم الحوض والحیاض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فالحیض مشتقٌّ من الحوض ، واطلاقه للدم المخصوص ، کان لأجل مناسبة بینه وبین السیل ، من جهة السیلان بغیر اختیار فی أوقاته المعلومة ، علی حسب طبع النسوان حرارةً وبرودةً ، فیکون من باب الاستعارة ، من تشبیه المرأة بالوادی فی جهة سیلان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ولکنّه‌فی اصطلاح العرف والفقهاء صار علماً للدم المخصوص الذی یخرج من عرق الحیض ، الذی یوجد فی النساء ، لأجل الحکم الموجود فیه ، من حیث وجود الشهوة ، وتغدیة الولد منه فی الرحم ، وتبدیله باللبن إذا وضعت الحمل ، فإذا خرجت عن هذه الحالة ، یستقر مکانه فی الرحم ، ویخرج فی کلّ شهر لمدّة سبعة أیام أو اقلّ أو أزید ، علی حسب اختلاف طبائع النساء ، حرارةً وبرودةً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الاطلاق یعدّ من باب التسامح ، ومفهومه عرفاً واضحٌ ومعلوم عند الناس کالمنیّ والبول ، ویکون هو من الموضوعات للأحکام الشرعیّة ، التی یرجع فیها إلی غیره ، بل ان الحیضٌ معروف بهذا الاسم فی الأُمم السابقة قبل زمان الشرع ، ولعلّه إلی ذلک یشیر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وَیَسْئَلُونَکَ عَنِ الْمَحِیضِ</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 حیث یدلّ علی أنه کان معهوداً فی أذهانهم ، فسألوا عن حکمه ، فکان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کلفظ الطُهر </w:t>
      </w:r>
    </w:p>
    <w:p>
      <w:pPr>
        <w:pStyle w:val="BookText"/>
        <w:rPr/>
      </w:pPr>
      <w:r>
        <w:rPr>
          <w:rFonts w:ascii="IRNazanin" w:hAnsi="IRNazanin" w:eastAsia="IRNazanin"/>
          <w:color w:val="111111"/>
          <w:sz w:val="28"/>
          <w:sz w:val="28"/>
          <w:szCs w:val="28"/>
          <w:rtl w:val="true"/>
          <w:lang w:bidi="fa-IR"/>
        </w:rPr>
        <w:t xml:space="preserve">والقُرء أمراً معروفاً ومعلوماً فی عرف العرب قبل الاسلام وغیرهم من الأُمم السابقة ، حتّی أنّ منهم مَن کان یهاجر الحائض مهاجرة تامّة ، بل کانوا یستقبحون تصرّفات المرأة المبتلاة بالحیض فی أُمور معاشهم ، ویحترزون عنها مدّة عادتهنّ ، ویجعلونهنّ فی البیوت حتّی لا یخالطن ، وکانوا یعتقدون فیهنّ المرض والأذی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فلیس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غموضٌ وابهامٌ عندالفقهاء وعامة الناس حتی نحتاج أن نبحث عن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یحصل لهم الاشتباه فی بعض أفراده ، ولذلک میّزه الشارع باوصاف وعلائم یُعرف بها ، کما ستظهر لک انْ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عرّفه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تعلّقٌ بانقضاء العدّة ولقلیله 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رحمه‌الله من أحسن التعاریف طرداً وعکساً ، إذ کثیر من الفقهاء قد عرّفه بواحد من القیدین ـ کالتعریف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تعریفی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بالأوصاف المذکورة فیه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الأسود الغلیظ الخارج عن المرأة بحرارة وحرقة علی وجه له دفع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أنّه قد لا یکون کذلک ، إلاّ أن یراد به الغالب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وإنْ شئت 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من المطولات من کتب اصحابنا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لیس هذا بتعریف حقیقی ، یعدّ الکاشف عن حقیقة معناه ، بل کلّها معرّفات إلی الدم المخصوص المعروف عند النساء ، فقد ورد بصورة التعریف الحقیقی المشتمل للجنس والفصل ، إذ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یشمل کل الدماء التی تخرج من الفرج ، وقید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تعلّق بانقضاء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یخرج سائر الدماء غیر النفاس ، لأنّ سائر الدماء من الاستحاضة ، ودم العذرة ، أو الجراحة ، لا تعلّق لها بانقضاء العدّة ، لا بظهورها ولا بانقطاعها ، بخلاف دم الحیض ، حیث </w:t>
      </w:r>
      <w:bookmarkStart w:id="203" w:name="pg13321_139365"/>
    </w:p>
    <w:p>
      <w:pPr>
        <w:pStyle w:val="BookText"/>
        <w:rPr/>
      </w:pPr>
      <w:bookmarkEnd w:id="203"/>
      <w:r>
        <w:rPr>
          <w:rFonts w:ascii="Amiri" w:hAnsi="Amiri" w:eastAsia="Amiri" w:cs="Amiri"/>
          <w:color w:val="111111"/>
          <w:sz w:val="28"/>
          <w:sz w:val="28"/>
          <w:szCs w:val="28"/>
          <w:rtl w:val="true"/>
          <w:lang w:bidi="ar-SA"/>
        </w:rPr>
        <w:t xml:space="preserve">وفی الأغلب یکون أسوداً غلیظاً حارّاً یخرج بحُرقة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بظهوره أو بانقطاعه ـ علی حسب اختلاف موارده وتعدّده ـ یوجب انقضاء العدّة فی الطلاق والوفاة والاستبراء فی الأمة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دم النفاس ، حیث أنّه لا یخرج بقید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له تعلّق بانقضاء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التی حملت من الزنا ، لاحتسابه بحیضة ، فلا یخرج به ، فلابدّ له من قیدٍ آخر یخرجه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لقلیلة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خاصٌ بالحیض لأنّه ستعرف لاحقا أنّه لا یتحقّق خلال ثلاثة أیام بخلاف النفاس ، حیث لا یکون لقلیله حدّ ، بل یتحقّق بقطرة إذا کان دمّ الولادة ، کما لا یخفی علی الفقیه المطّلع علی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یعدّ هذا التعریف احسن التعاریف طردا وعکسا ، فتأمّل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قد عرفت وجوه الاشتباه فی بعض أفراده ، فاحتیج إلی بیان التمییز ببعض أوصافه الغالبة ، لحصول المظنّة به عندها ، والتی قد اکتفی بها الشارع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دم الحیض غالباً یکون أسوداً ، أی مائلاً إلی السواد ، لشدّة حُمرته ، کما قد یکون أحمراً وحارّاً بحرقة حاصلة من دفعه وحرارة کما صرّح به جماعة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أنّة لا أجد فیه خلافاً ، بل قد عرفت أنّ بعض الفقهاء قد أخذ هذا الوصف فی تعریف الحیض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عدّه أخبار تصل إلی حدّ الاستفاضة وفیها الصحاح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معاویة بن عمّار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الاستحاضة والحیض لیس یخرجان من مکان واحد ، إنّ دم الاستحاضة بارد ، وانّ دم الحیض حار</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4" w:name="__RefHeading___Toc2493250_2322387425"/>
      <w:bookmarkStart w:id="205" w:name="_Toc68"/>
      <w:bookmarkEnd w:id="204"/>
      <w:r>
        <w:rPr>
          <w:rtl w:val="true"/>
        </w:rPr>
        <w:t xml:space="preserve">فی أحکام الحیض </w:t>
      </w:r>
      <w:r>
        <w:rPr>
          <w:rtl w:val="true"/>
        </w:rPr>
        <w:t xml:space="preserve">/ </w:t>
      </w:r>
      <w:r>
        <w:rPr>
          <w:rtl w:val="true"/>
        </w:rPr>
        <w:t>صفات الحیض</w:t>
      </w:r>
      <w:bookmarkEnd w:id="20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حفص بن البُختری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عبداللّه علیه‌السلام امرأةٌ ، فسألته عن المرأة یستمر بها الدم ، فلا تدری أنّه حیض هو أو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حارُ عبیط</w:t>
      </w:r>
      <w:r>
        <w:rPr>
          <w:rStyle w:val="FootnoteAnchor"/>
          <w:rtl w:val="true"/>
        </w:rPr>
        <w:footnoteReference w:id="329"/>
      </w:r>
      <w:r>
        <w:rPr>
          <w:rFonts w:ascii="IRNazanin" w:hAnsi="IRNazanin" w:eastAsia="IRNazanin"/>
          <w:color w:val="111111"/>
          <w:sz w:val="28"/>
          <w:sz w:val="28"/>
          <w:szCs w:val="28"/>
          <w:rtl w:val="true"/>
          <w:lang w:bidi="fa-IR"/>
        </w:rPr>
        <w:t xml:space="preserve">أسود ، له دفعٌ وحرارة ، ودم الإستحاضة أصفر بارد ، فإذا کان للدّم حرارة ودفع وسواد ، فتلدع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وهی تقول ، واللّه أنْ لو کان امرأة ما زاد علی هذا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إسحاق بن جریر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سألتنی امرأة منّا أنْ اُدخلها علی أبی عبداللّه علیه‌السلام ، فاستأذنتُ لها ، فإذن لها فدخلتْ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المرأة تحیض فتجوز أیام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أیّام حیضها أقلّ من عشرة أیام ، استظهرت بیوم واحد ، ثمّ هی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الدمّ یستمر بها الشهر والشهرین والثلاثة ،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 أیام حیضها ثمّ تغتسل لکلّ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 ، وکان یتقدّم الحیض الیوم والیومین والثلاثة ویتأخّر مثل ذلک ، فما علیها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لیس به خفاء ، هو دمٌ حار تجد له حرقة ، ودم الاستحاضة دم فاسدٌ 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إلی مولاتها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کان امرأة مرّةً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ابن ادریس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نقلاً عن کتاب محمد بن علی بن محبوب ، عن أحمد بن محمد ، إلاّ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أترینه کان امرأة</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یونس بن عبد الرحمن ، عن غیر واحد سألوا أبا عبداللّه علیه‌السلام عن الحائض ، والسُنّة فی وقته؟ </w:t>
      </w:r>
    </w:p>
    <w:p>
      <w:pPr>
        <w:pStyle w:val="BookText"/>
        <w:rPr/>
      </w:pPr>
      <w:r>
        <w:rPr>
          <w:rFonts w:ascii="IRNazanin" w:hAnsi="IRNazanin" w:eastAsia="IRNazanin"/>
          <w:color w:val="111111"/>
          <w:sz w:val="28"/>
          <w:sz w:val="28"/>
          <w:szCs w:val="28"/>
          <w:rtl w:val="true"/>
          <w:lang w:bidi="fa-IR"/>
        </w:rPr>
        <w:t xml:space="preserve">إلی أن قال 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دم الحیض أسود یعرف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إذا عرفت حیضاً کلّه إنْ کان الدم أسوداً أو غیر ذلک </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یبیّن لک ان قلیل الدم وکثیره ، أیام الحیض حیضٌ کلّه ، إذا کانت الأیام معلومة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الدم البحرانی فلتدع الصلاة فأمرها هینهما أنْ تنظر إلی الدم إذا أقبل وأدبر وتغیّر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شبه معنی قول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دم الحیض أسود یعرف ، وإنّما سمّاه أبی بحرانیّاً لکثرته ولونه </w:t>
      </w:r>
      <w:r>
        <w:rPr>
          <w:rFonts w:eastAsia="IRNazanin" w:cs="IRNazanin"/>
          <w:color w:val="111111"/>
          <w:sz w:val="28"/>
          <w:szCs w:val="28"/>
          <w:rtl w:val="true"/>
          <w:lang w:bidi="fa-IR"/>
        </w:rPr>
        <w:t>.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البحرانی ـ کما فی کتب اللغة ـ الخالص الحمرة شدیدها ، منسوبٌ إلی بحر الرحم أی قعره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علی بن إبراهیم ، عن أبیه ، عن بعض رجاله ، عن محمد بن مسلم ، عن أحدهما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 قد استبان حبلها ، تری 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من الدم ، إنْ کان دماً أحمر کثیراً ، فلا تصلّی ، وان کان قلیلاً أصفر ، فلیس علیها إلاّ الوضوء</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ابن أبی عمیر ، عن بعض أصحابنا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المرأة خمسین سنة لم‌تر حمرة ، إلاّ أن تکون امرأة من قریش</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دم الحیض لیس به </w:t>
      </w:r>
    </w:p>
    <w:p>
      <w:pPr>
        <w:pStyle w:val="BookText"/>
        <w:rPr/>
      </w:pPr>
      <w:r>
        <w:rPr>
          <w:rFonts w:ascii="Amiri" w:hAnsi="Amiri" w:eastAsia="Amiri" w:cs="Amiri"/>
          <w:color w:val="111111"/>
          <w:sz w:val="28"/>
          <w:sz w:val="28"/>
          <w:szCs w:val="28"/>
          <w:rtl w:val="true"/>
          <w:lang w:bidi="ar-SA"/>
        </w:rPr>
        <w:t>خفاء ، وهو دم حار محتدمٌ له حرقة ، ودم الاستحاضة فاسدٌ بارد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وبالمحکی عن النبوی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أسود محتدم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ونحن لم نعثر علی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محتدم ، أی شدید الحمرة إلی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الحرارة ، من احتدام النار وهو التهابها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احتدم الدم ، اشتدّ حُمرته حتّی اسوّد</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الأحادیث الواردة فی بیان صفة دم الحیض ، وتوصیفه بهذه الصفات فی الأخبار وارد مورد الأغلب ، وإلاّ فسیتضح لک أنّ کثیراً من الدماء سوف یحکم علیها بالحیضیّة برغم فقدها لهذه الصفات ، وبالاستحاضة علی المتّصف بها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بعدما عرفت أنّ دم الحیض من الموضوعات التی کانت معروفة ومبیّنة عند العرف ، کالمنی والبول ، ولیس من الأُمور المجعولة التعبدیّة ، کما قد عرفت أنّ الصفات المذکورة فی التعاریف والأخبار ، من الأوصاف الغالبیّة لا الدائمیة الملازمة له ، حیث حکم الشارع فی بعض الموارد علی الدم الذی کان فاقداً لصفات الحیضیّة بانه حیضٌ ، وبعدمها مع وجودها ، فبعد ملاحظة هذین الوجهین ، یشکل القول بوجود الأصل فی المقام ، حتّی یرجع إلیه عند الشکّ والإشتباه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یظهر التصریح بذلک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لجدّه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نسب ذلک إلی النراقی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نستظهر من کلامه هنا ، ولکن لابدّ ان نتتبع اکثر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یستفاد من هذه الروایات أن هذه الأوصاف خاصّة مرکّبة ، فمتی وجدت ، حُکم بکون الدم حیضاً ، ومتی انتفت انتفی ، إلاّ بدلیل من خارج ، واثبات هذا الأصل ینفع فی مسائل متعدّدة من هذا الباب</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وتبعهما الفقیه الهمدانی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والعکس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هذا المقام فیما یناسبه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 فی الأخبار ما یدلّ علی ذلک ، وإنّ دمّاً آخر لا یکون بأوصاف الحیض أو الاستحاضة ، ولذا لا یُعتنی بأوصاف الدم عند اشتباهه بدم القروح أو العذرة ، وقد عرفت أنّ منشأ هذه الأوصاف ، إنّما هو مجرّد الغلبة ، وإلاّ فقد تتخلّف ، فکیف تکون خاصّة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وإنّک قد عرفت أنّ دم الحیض من الموضوعات التی لا مدخلیّة للشرع فیها ، وأنّه دمٌ معروفٌ کالمنیّ والبول وغیرهما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ومنطوق الشرطیّة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للدم حرارة ودفع وسوادٌ فلتَدَع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یدلّ إلاّ علی ثبوت الحیضیّة ، بتحقّق الأوصاف فی الموضوع الذی فرضه السائل ، وهو ما لو استمرّ بها الدم ، واختلط حیضها بالاستحاضة ، فمرجع الضمیر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إلاّ </w:t>
      </w:r>
    </w:p>
    <w:p>
      <w:pPr>
        <w:pStyle w:val="BookText"/>
        <w:rPr/>
      </w:pPr>
      <w:r>
        <w:rPr>
          <w:rFonts w:ascii="IRNazanin" w:hAnsi="IRNazanin" w:eastAsia="IRNazanin"/>
          <w:color w:val="111111"/>
          <w:sz w:val="28"/>
          <w:sz w:val="28"/>
          <w:szCs w:val="28"/>
          <w:rtl w:val="true"/>
          <w:lang w:bidi="fa-IR"/>
        </w:rPr>
        <w:t xml:space="preserve">هذه المرأة المفروضة ، لا مطلق المرأة التی خرج منها دمٌ موصوف بهذه الأوصاف ، وإنْ لم یختلط حیضها بالاستحاضة ، بل اشتبه بدم العُذرة أو القروح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یبعد دعوی استفادة طریقتیها لتشخیص دم الحیض ، عن الاستحاضة ، عند اشتباه أحدهما بالآخر مطلقاً ، ما لم یدلّ دلیلٌ علی خلاف ذلک ، فلیتأمّل</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 إن أردوا به الدوران بین الحیض وغیره ، فی جمیع الموارد من المشتبهات بأی دم کان ، فالاشکال وارد ، لأنّ موارد قاعدة الإمکان فی باب الحیض یحکم به ، ولو لم یکن الدم بصفات الحیض ، وکذلک عکسه فیما لا یمکن أن یکون حیضاً ، لأجل فقدان بعض الشرائط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أرادوا وجود هذا الأصل فی المشتبهات ، بعد وجود الشرائط وفقد الموانع ، فی خصوص الحیض والاستحاضة مطلقاً ، أی سواءً کانت فی المرأة المستمرة دمها أو غیرها ، فهو أمر مقبولٌ ، بل هو الظاهر من کلامهم ، کما أُشیر الیه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یدلّ علیه دلیلٌ من الخارج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 ذلک أنّ الدلیل الدال علی عدم الإمکان بکونه حیضاً أو استحاضة ، أو حتّی غیرهما ، فیما قام الدلیل علی ابراز علامة دالّة علی کون الدم للعذرة أو غیرها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لا یکون هذا الأصل مخالفاً لکلمات الأصحاب ، بل ولم یکن هذا الأصل أمراً تعبیدیّاً ، بل کان المراد من هذا الأصل ، هو القاعدة والضابطة لتشخیص دم الحیض عن غیره مثل الاستحاضة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أنّ ما ادعاه المحقّق الهمدانی ، من اختصاص الحکم الوارد فی الخبر الذی رواه حفص بن البختری فی خصوص المرأة المختلط المستمرّة للدم ، وأنّ منطوق الشرطیّة یفید اختصاص الحکم بها فقط ، لیس علی ما ینبغی ، لوضوح أنّ الحکم وإن کان وارداً فی هذا المورد ، لکون سؤال السائل فیه ، ولکن ذلک لا یوجب تخصیص عموم الجواب فی الحکم بها ، لأنّه من المعروف بین الاصولیین من قولهم بأنّ العبرة بعموم الوارد لا بخصوص المورد ، فالاخذ بمنطوق الشرطیّة ، لأثبات الحیضیّة فیما یمکن أمر مقبولٌ ، سواءً کانت المرأة مستمرّة دمها أم لا ، فجعله أصلاً فی المقام لا یضرّ بالمطلب ، کما یستفاد هذا التوجیه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کلامٌ وجیه ، وبالاعتماد علیه یرتفع الاشکال ویعود النزاع لفظیا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یشهد ویؤیّد هذا التوجیه ، ذهاب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أمکن أن یکون حیضاً ، بما ذهب غیرهم من الحیضیّة ولو لم یکن بصفات الحیضیّة ، کما أنّهم یحکمون بعدم الحیضیّة فی الدم قبل البلوغ ، أو بعد الیأس ، ولو کانت متّصفة بصفات الحیض ، لدخول مثل هذه الموارد فی المستثنی الوارد فی قولهم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یدلّ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الحکم بالحیضیّة ، اجتماع جمیع الصفات ، من الحرارة والسواد والدفع والحرقة ، أو یکفی وجود واحدة منها ان قلنا بإمکان انفکاکهاأم لا؟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یبعد اعتبار المظنّة ، فیدور الحکم مدارها وجوداً وعدما ، وهو مختلفٌ بالنظر إلی الصفات لا ضابطة له ، فتأمّل جیّداً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کون وجود الصفات غالبیّة ، یکون معناه أنّه قد یختلف </w:t>
      </w:r>
      <w:bookmarkStart w:id="206" w:name="pg13321_139372"/>
    </w:p>
    <w:p>
      <w:pPr>
        <w:pStyle w:val="BookText"/>
        <w:rPr/>
      </w:pPr>
      <w:bookmarkEnd w:id="206"/>
      <w:r>
        <w:rPr>
          <w:rFonts w:ascii="IRNazanin" w:hAnsi="IRNazanin" w:eastAsia="IRNazanin"/>
          <w:color w:val="111111"/>
          <w:sz w:val="28"/>
          <w:sz w:val="28"/>
          <w:szCs w:val="28"/>
          <w:rtl w:val="true"/>
          <w:lang w:bidi="fa-IR"/>
        </w:rPr>
        <w:t xml:space="preserve">وقد یشتبه بدم العُذرة ، فیعتبر بالقطنة ، فإن خرجت مطوّقة فهو العُذرة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الصفات ، ومع ذلک ینطبق علیه عنوان الحیض ، فکیف یمکن الالتزام بلزوم اجتماع جمیع الصفات ، مع أنّه لو کان الأمر کذلک لا یناسب مع اختلاف لسان الأخبار فی بیان أوصاف الدم ، فیما نشاهد أنّه لم یذکر فی بعضها وجود الدفع أو الحرقة وأمثال ذلک ، فنعلم حینئذ بأن الملاک وجود الصفات الموجبة للظنّ بوجود الحیض ،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سبق ، أنّ التمیّیز بذکر الصفات المذکورة ، کان لاجل التمییز بین الحیض والاستحاضة ، وأمّا إذا اشتبه دم الحیض بغیرها ، مثل دم البکارة المسمّاة فی لسان الأخبار وکلمات الأصحاب بالعُذرة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 وسکون الدال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افتضّت البکارة ، فسال الدم ثم عرض الاشتباه ، إمّا لکثرته أو لإستمراره ، حتّی وافی وقت حیضها ، فیحتمل انقطاع دم العذرة ، وحدوث دم الحیض ، أو فیما اذا اختلطا ، أو کان دم عذرة فقط ، أو إذا وقع الشکّ ابتداء ، فلابدّ من التمییز بالاختبار ، وهو کما عرفت من النص یکون بوضع القطنة ، فإن کان الدم مطوّقة فهو العذرة ، وإلاّ یکون حیضاً ، أی وإنْ خرجت منغمسة أو مستنقعة ـ علی حسب اختلاف التعابیر ـ فهو حیض </w:t>
      </w:r>
      <w:r>
        <w:rPr>
          <w:rFonts w:eastAsia="IRNazanin" w:cs="IRNazanin"/>
          <w:color w:val="111111"/>
          <w:sz w:val="28"/>
          <w:szCs w:val="28"/>
          <w:rtl w:val="true"/>
          <w:lang w:bidi="fa-IR"/>
        </w:rPr>
        <w:t>.</w:t>
      </w:r>
    </w:p>
    <w:p>
      <w:pPr>
        <w:pStyle w:val="Heading2"/>
        <w:numPr>
          <w:ilvl w:val="1"/>
          <w:numId w:val="1"/>
        </w:numPr>
        <w:rPr/>
      </w:pPr>
      <w:bookmarkStart w:id="207" w:name="__RefHeading___Toc2493252_2322387425"/>
      <w:bookmarkStart w:id="208" w:name="_Toc69"/>
      <w:bookmarkEnd w:id="207"/>
      <w:r>
        <w:rPr>
          <w:rtl w:val="true"/>
        </w:rPr>
        <w:t xml:space="preserve">فی أحکام الحیض </w:t>
      </w:r>
      <w:r>
        <w:rPr>
          <w:rtl w:val="true"/>
        </w:rPr>
        <w:t xml:space="preserve">/ </w:t>
      </w:r>
      <w:r>
        <w:rPr>
          <w:rtl w:val="true"/>
        </w:rPr>
        <w:t>اشتباه دم الحیض بدم العذرة</w:t>
      </w:r>
      <w:bookmarkEnd w:id="208"/>
    </w:p>
    <w:p>
      <w:pPr>
        <w:pStyle w:val="BookText"/>
        <w:rPr/>
      </w:pPr>
      <w:r>
        <w:rPr>
          <w:rFonts w:ascii="IRNazanin" w:hAnsi="IRNazanin" w:eastAsia="IRNazanin"/>
          <w:color w:val="111111"/>
          <w:sz w:val="28"/>
          <w:sz w:val="28"/>
          <w:szCs w:val="28"/>
          <w:rtl w:val="true"/>
          <w:lang w:bidi="fa-IR"/>
        </w:rPr>
        <w:t xml:space="preserve">هذا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ولم نعثر فیه خلافاً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لعلّه متّفق علیه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قد نسب الخلاف إلی المحقّق هنا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عدم الحکم بالحیض إذا خرجت مستنقعة ، لإحتمال کونه غیر </w:t>
      </w:r>
    </w:p>
    <w:p>
      <w:pPr>
        <w:pStyle w:val="BookText"/>
        <w:rPr/>
      </w:pPr>
      <w:r>
        <w:rPr>
          <w:rFonts w:ascii="IRNazanin" w:hAnsi="IRNazanin" w:eastAsia="IRNazanin"/>
          <w:color w:val="111111"/>
          <w:sz w:val="28"/>
          <w:sz w:val="28"/>
          <w:szCs w:val="28"/>
          <w:rtl w:val="true"/>
          <w:lang w:bidi="fa-IR"/>
        </w:rPr>
        <w:t xml:space="preserve">الحیض ، فراجع نص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أنّه بعد أن نقل روایة زیاد بن سوقة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أنّها إذا خرجت مطوّقة ، کانت من العذرة ، أمّا إذا خرجت مستنقعةً فهو محتمل ، فإذن یقتضی بأنّه من العُذرة مع التطوّق قطعاً ، فلهذا اقتصر فی الکتاب علی الطرف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إنتهی محل الحاجة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فیه نظراً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المسألة المفروضة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فیما إذا جاء الدم بصفة الحیض ، ومعه لا وجه للتوقّف فی کونه مع الاستنقاع حیضاً ، من جهة اعتبار سند الخبرین وحجتیهما وصراحتهما فی الدلالة علی الحکمین ، ومطابقتهما للروایات الدالّة علی اعتبار الأوصاف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رحمه‌الله صرّح بعد ذلک ، بأنّ ما تراه المرأة من الثلاثة إلی العشرة ، یحکم بکونه حیضاً ، وبأنّه لا عبرة بلونه ، ما لم یعلم أنّه لقرحٍ أو 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علیه الإجماع ، وهو منافٍ لما ذکره هنا من التوقّف فی هذه المسألة ، من أنّ المفروض فیها انتفاء العلم بکون الدم للعذرة ، بل انتفاء الظنّ بذلک ، باعتبار استنقاعه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جیّدٌ ، وأنّ ما ذکره المحقّق لا یخلو عن وجه ، بالنظر إلی الاعتبار ، إلاّ أنّه لا وجه له فی مقابلة الأخبار ، ولا سیّما مع تصریحه بما نقله عنه فی الموضعین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محلّ الحاحة من الحدائق</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ضعیفٌ جدّاً ، لما تسمعه من الأخبار المعتبرة المعمول بها بین الطائفة ، علی أنّ مفروض المسألة فیما کان الاشتباه فی العُذرة خاصّة ، فحیث ینتفی تعیین الثانی ، ولو سلّم فرض المسألة فیما هو أعمّ ، فلا یتّجه بناء علی ما عندهم ، من أنّ کلّ ما امکن کونه حیضاً فهو حیض ، سیّما وقد نقل عن المصنّف دعوی الإجماع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یکون المراد من هذه القاعدة غیر المتبادر منها ، کما تعرف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بعد التأمّل فی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یفهم أنّه أراد بیان مطلب آخر غیر ما فی الأخبار ، کما تفطّن بذلک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الظاهر من الصحیحین الدالین علی کون التطوق امارة علی العُذرة ، والانغماس امارة علی الحیض ، وکونهما امارتان تعبدیتان ، بل المراد أنّه مع التطوّق لا شکّ فیه بالحمل علی العُذرة ، بخلاف الانغماس للحیض ، حیث أنّه بانفراده لا یدلّ علی ذلک ، بل لابدّ من الحمل علی الحیضیّة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دوران الأمر بین العذرة والحیض للعلم بأحدهما ، فإذا انتهی الأوّل تعیّن الثانی ، إذ لا احتمال ثالث فی البین ، أو من جهة عدم الاعتبار ، وباحتماله بأن احتمل أن یکون الدوران بین الأزید من الاثنین ، ومنشأ عدم الاعتناء باحتمال عدم الحیض ، هو تحقّق ما یوجب الحمل علی الحیض ، من وقتٍ أو صفاتٍ أو قاعدة الامکان لو انطبقت علی الشکوک ، فمجرد کون الدم منغمساً فی القطنة ، لا یکون دلیلاً علی الحیض ، حتّی یحمل علیه عند الدوران بین غیر العُذرة والحیض کالاستحاضة ونحوها ، فیکون مقصوده أنّ مجرّد انغماس الدم غیر </w:t>
      </w:r>
    </w:p>
    <w:p>
      <w:pPr>
        <w:pStyle w:val="BookText"/>
        <w:rPr/>
      </w:pPr>
      <w:r>
        <w:rPr>
          <w:rFonts w:ascii="IRNazanin" w:hAnsi="IRNazanin" w:eastAsia="IRNazanin"/>
          <w:color w:val="111111"/>
          <w:sz w:val="28"/>
          <w:sz w:val="28"/>
          <w:szCs w:val="28"/>
          <w:rtl w:val="true"/>
          <w:lang w:bidi="fa-IR"/>
        </w:rPr>
        <w:t xml:space="preserve">قابل للحمل علی الحیض ، إلاّ إذا ساعده الدلیل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التطوّق فی الحمل علی العذرة ، فإنّه بمجرّده یکفی فی الحمل علی العذرة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کلام تامٌ ولا یرد علیه ماذکروه من الاعتراض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یشهد علیه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فإذن یقتضی بأنّه من العذرة مع التطوّق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فلهذا اقتصر فی الکتاب علی الطرف المتیقّن ، من حیث یفهم أنّه فَرض فی طرف المقابل عدم وجود هذا العلم ، وإلاّ لا إشکال فی الحمل علی الحیض ، مع العلم الإجمالی ، بکون الدم من أحدهما ، کما فرضه غیرهما من الفقهاء رحمهم‌الله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 لا اشکال ولا ریب فی کون التطویق امارة علی کون الدم للعذرة ، بالنصّ والإجماع ، فلا بأس بذکر النصوص الدالّة علیه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رواه الکلینی بسنده عن علیّ بن إبراهیم ، عن أبیه ، وعن عدّة من أصحابنا ، عن أحمد بن محمد بن خالد ، جمیعاً عن محمد بن خالد ، ومحمد بن مسلم ، جمیعاً عن خلف بن حمّاد الکوفی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 بعض أصحابنا جاریة مُعصراً لم تطمث ، فلمّا افتضّها سال الدم ، فمکث سائلاً لا ینقطع نحواً من عشرة أیام؟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فأوردوها القوابل ، ومن ظنّوا أنّه یبصر ذلک من النساء ، فاختلفن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دم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دم 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عن ذلک فقهائهم ، کأبی حنیفة وغیره من فقهائهم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قد اشکل ، والصلاة فریضة واجبة ، فلتتوضّأ ولتصلّ ، ولیمسک عنها زوجها حتّی تری البیاض ، فإن کان دم الحیض لم یضرّها الصلاة ، وان کان دم العُذرة کانت قد ادّت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الجاریة ذلک ، وحججت فی تلک السنة ، فلمّا صرنا بمنی ، بعثتُ إلی أبی الحسن موسی بن جعفر علیه‌السلام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w:t>
      </w:r>
    </w:p>
    <w:p>
      <w:pPr>
        <w:pStyle w:val="BookText"/>
        <w:rPr/>
      </w:pPr>
      <w:r>
        <w:rPr>
          <w:rFonts w:ascii="IRNazanin" w:hAnsi="IRNazanin" w:eastAsia="IRNazanin"/>
          <w:color w:val="111111"/>
          <w:sz w:val="28"/>
          <w:sz w:val="28"/>
          <w:szCs w:val="28"/>
          <w:rtl w:val="true"/>
          <w:lang w:bidi="fa-IR"/>
        </w:rPr>
        <w:t xml:space="preserve">لنا مسألة قد ضقنا بها ذرعاً ، فإن رأیتَ أن تأذن لی فآتیک واسألکَ عنها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هدأت الرجل وانقطع الریق ، فأقبل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اللیل ، حتّی إذا رأیتُ النّاس قد قلّ اختلافهم بمنی ، توجّهت إلی مضربه ، فلمّا کنت قریباً إذا أنا بأسودٍ قاعد علی الطریق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بغیر اذن ، فقد أمرنی أن أقعد هاهنا ، فإذا أتیت أذنت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وسلّمت ، فردّ السلام ، وهو جالسٌ علی فراشه وحده ، ما فی الفسطاط غیره ، فلمّا صرت بین یدیه سألنی وسألته عن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موالیکَ تزوّج جاریة مُعصراً ، لم تطمث ، فلمّا افتضّها سال الدم ، فمکث سائلاً لا ینقطع نحواً من عشرة أیام ، وإنّ القوابل اختلفن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 ، فما ینبغی لها أن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فلتتّق اللّه ، فإنْ کان من دم الحیض ، فلتمسک عن الصلاة ، حتّی تری الطهر ، ولیمسک عنها بعلها ، وانْ کان من العُذرة ، فلتّتق اللّه ولتتوضّأ ولتصلّ ، ویأتیها بعلها إنْ أحبّ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لهم أنْ یعلموا ما هو حتّی یفعلوا ما ینبغی؟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یمیناً وشمالاً فی الفسطاط ، مخافة أن یسمع کلامه أحد ، ثمّ نهد الیّ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خلف سِرّ اللّه فلا تذیعوه ، ولا تعلّموا هذا الخلق أُصول دین اللّه ، بل ارضوا لهم ما رضی اللّه لهم من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عقد بیده الیسری تسعین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تستدخل القطنة ، ثمّ تدعها ملیّاً ، ثمّ تخرجها اخراجاً رقیقاً ، فإن کان الدم مطوّقاً فی القطنة ، فهو من العذرة ، وان کان مستنقعاً فی القطنة ، فهو من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فاستخفّنی الفرح فبکیتُ ، فلمّا سکن بکائی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أبکاک؟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مَنْ کان یحسن هذا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إلی السماء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p>
    <w:p>
      <w:pPr>
        <w:pStyle w:val="BookText"/>
        <w:rPr/>
      </w:pPr>
      <w:r>
        <w:rPr>
          <w:rFonts w:ascii="Amiri" w:hAnsi="Amiri" w:eastAsia="Amiri" w:cs="Amiri"/>
          <w:color w:val="111111"/>
          <w:sz w:val="28"/>
          <w:sz w:val="28"/>
          <w:szCs w:val="28"/>
          <w:rtl w:val="true"/>
          <w:lang w:bidi="ar-SA"/>
        </w:rPr>
        <w:t>واللّه ، ما أخبرتکَ إلاّ عن رسول اللّه عن جبرئیل ، عن اللّه عزّ وجلّ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هذا تمام الحدیث ذکرته تیمّناً وتبرّکاً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بأس بذکر توضیح لفقرات الحدیث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والجاریة المُعَصْر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مُکْرَم ، أوّل ما أدرکت وحاضت ، أو أشرفت علی الحیض ، ولم تحض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اعصرت ، کأنّها دخلت عصر شبابها أو بلغته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موالیکَ تزوّج جاریة معصراً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افتض الجاریة ، افتزعها ، وأزال بکارتها ، والافتضاض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نهض وتقدّم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عقد بیده الیسری تسعین ، قال بعض شُرّاح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أنّه لفّ سبابته الیسری ، تحت العقد الأسفل من الابهام الیسری ، فحصل بذلک عقد تسعین بحساب عدد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أنّها تستدخل القطنة بهذا الاصبع ، صوناً للمسبّحة عن القذارة ، کما صینت الید الیمنی عن ذلک ، لتمییز الدم الخارج ، فتعمل علی ما یقتضیه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فسّره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عن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فاستخفّنی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فاستحفّنی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 بمعنی الشمول والاحاطة ، وبالحاء المعجمة بمعنی النشاط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صحیحة زیاد بن سوقه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علیه‌السلام عن رجل افتضّ امرأته أو أمته ، فرأت دماً کثیراً لا ینقطع عنها یوماً ،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الکرسف ، فإن خرجت القطنة مطوّقة بالدم ، فإنّه من العذرة ، تغتسل وتمسک معها قطنة وتصلّی ، فإن خرج الکرسف منغمساً بالدم ، فهو من الطمث ، تقعد عن الصلاة أیام حیضها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لخلف بن حمّاد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 رجل تزوّج جاریة ، أو اشتری جاریة ، طمثت أو لم تطمث ، أو فی أوّل ما طمثت ، فلمّا افتزعها غلبت الدم ، فمکث أیّاماً ولیالی ، فاُریت القوابل ، فبعض قال من الحیض ، وبعض قال من العذرة؟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من الحیض فیمسک عنها بعلها ، ولتسمکَ عن الصلاة ، وان کان من العُذرة فلتتوضّأ ولتصل ، ویأتیها بعلها إنْ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وکیف لها أنْ تعلم من الحیض هو أم من العذرة؟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خلف ، سرّ اللّه فلا تذیعوه ، تستدخل قطنة ثمّ تخرجها ، فإن خرجت القطنة مطوّقة بالدم ، فهو من العذرة ، وإنْ خرجت مستنقعة بالدم فهو من الطمث</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ولعلّ هذه الروایة متحدة مع التی رویناها سابقا علی حسب اختلاف النقل بین الکلینی والشیخ وغیرهما ، فی التفصیل والإجمال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رابعة ، وهی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نقلها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فی رسالته إلیه ،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افتضّها زوجها </w:t>
      </w:r>
    </w:p>
    <w:p>
      <w:pPr>
        <w:pStyle w:val="BookText"/>
        <w:rPr/>
      </w:pPr>
      <w:r>
        <w:rPr>
          <w:rFonts w:ascii="IRNazanin" w:hAnsi="IRNazanin" w:eastAsia="IRNazanin"/>
          <w:color w:val="111111"/>
          <w:sz w:val="28"/>
          <w:sz w:val="28"/>
          <w:szCs w:val="28"/>
          <w:rtl w:val="true"/>
          <w:lang w:bidi="fa-IR"/>
        </w:rPr>
        <w:t xml:space="preserve">ولم یرق دمّها ، ولا تدری دم الحیض هو أم دم العذرة ، فعلیها أن تدخل قطنة ، فإن خرجت القطنة مطوّقة بالدم ، فهو من العذرة ، وان خرجت منغمسة فهو من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دم العذرة لا یجوز الشفرین ، ودم الحیض حارٌ یخرج بحرارة شدیدة ، ودم الاستحاضة باردٌ یسیل وهی لا تعلم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الأخبار تفید بان التطویق امارة علی کون الدم من العذرة ، والانغماس من الحیض ، إنْ انحصر الاشتباه بینه وبین العذرة ، وأمکن الحمل علیها ، ولکن یستفاد من هذه الروایات أُمور وأحکام لا بأس بذکرها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التطویق فی الدم ـ الذی جعل علامة علی العذرة ـ یکون مطلقاً ، أی سواءً کان الدم واجداً لصفات الحیض أم لا ، أو یکون علامةً له علی فرض عدم کونه بصفاته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المحکی عن المقدّس الأردبیلی قدس‌سره ، الذهاب إلی الثانی ، حیث أدعی أنّ النسبة بین ما یدلّ علی کونه من العذرة فی التطویق ، وبین ما یدلّ علی الحمل علی الحیض مع الصفات ، هی العموم من وجه ، فیتعارضان فی الإجتماع ، لأنّ الدم قد یکون مطوّقاً ولا یکون واجداً لصفات الحیض ، فهو من العذرة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افتراق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 منغمساً فی القطنة ، مع کونه بصفات الحیض ، فهو من الحیض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افتراق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التطویق مع وجود الصفات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فالقاعدة الأولیّة فی التعارض ، وإن کان هو التساقط ، لکن فیما إذا لم یکن لأحدهما ترجیح علی الآخر ، وهنا یوجد الترجیح ، وذلک فیما یدلّ علی اعتبار </w:t>
      </w:r>
    </w:p>
    <w:p>
      <w:pPr>
        <w:pStyle w:val="BookText"/>
        <w:rPr/>
      </w:pPr>
      <w:r>
        <w:rPr>
          <w:rFonts w:ascii="IRNazanin" w:hAnsi="IRNazanin" w:eastAsia="IRNazanin"/>
          <w:color w:val="111111"/>
          <w:sz w:val="28"/>
          <w:sz w:val="28"/>
          <w:szCs w:val="28"/>
          <w:rtl w:val="true"/>
          <w:lang w:bidi="fa-IR"/>
        </w:rPr>
        <w:t xml:space="preserve">الأوصاف ، حیث أنّه باطلاقه یدل علی کونه من الحیض ، سواء اشتبه بدم البکارة أم لا ، وسواء حصل التطویق عند اشتباهه بدم العذرة أم لا ، وذلک لقوّة نفسه ، واعتضاده بقاعدة الإمکان المعمول بها عند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ولا یخفی مافی کلامه من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نسلّم کون النسبة بین المقام وبین ادلّة الصفات هی العموم من وجه ، بل تکون النسبة هی العموم والخصوص المطلق ، لأنّ الروایات الوارداة فی التطویق خاصّة فی خصوص مورد اشتباه الدم بین العذرة ودم الحیض ، ولا تشمل صورة کون الاشتباه بین دم الحیض والاستحاضة ، لأنّ مورد السؤال والجواب خاصّاً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اطلاق ادلّة صفات الحیض وعمومها حتّی للمقام ، فالقاعدة تقتضی التخصیص ، وتقدیم أدلّة العذرة علیها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لا ینافی دعوی کون الدلیل فی المقام عاماً ، وشاملاً بین کون الدم مشتبهاً بین العذرة والحیض والاستحاضة ، إذ مع ذلک تکون النسبة هو العموم المطلق ، لکنّه لا یجامع مع ملاحظة نصّ الأحادیث ، حیث لم یذکر فیها إلاّ الدوران بین العذرة والحیض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المنع فی اطلاق ادلّة الصفات ، وشمولها لما کان الاشتباه فی الدم بین الحیض والبکارة ، بل إنّما هی واردة فی موارد اشتباه الدم بین الحیض والاستحاضة ، فعلی هذا یختصّ کلّ دلیل بمورده ، بلا تعارض بینهما أصلاً ، فلابدّ فی التطویق من الحکم بالعذرة ، ولو کان الدم متّصفاً بصفات الحیض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اطلاق کلّ منهما من الدلیل ، وشمولهما لمورد الآخر ، فمع ذلک عند الاجتماع ومورد التصادق ، نقول بان الحکم هو ترجیح جانب البکارة </w:t>
      </w:r>
    </w:p>
    <w:p>
      <w:pPr>
        <w:pStyle w:val="BookText"/>
        <w:rPr/>
      </w:pPr>
      <w:r>
        <w:rPr>
          <w:rFonts w:ascii="IRNazanin" w:hAnsi="IRNazanin" w:eastAsia="IRNazanin"/>
          <w:color w:val="111111"/>
          <w:sz w:val="28"/>
          <w:sz w:val="28"/>
          <w:szCs w:val="28"/>
          <w:rtl w:val="true"/>
          <w:lang w:bidi="fa-IR"/>
        </w:rPr>
        <w:t xml:space="preserve">لإعتبار أدلّتها ، وصحّة أخبارها ، واعتضادها بالشهرة ، وعدم الخلاف ، إذ لم یحک الخلاف عن أحدٍ إلاّ عن الاردبیلی قدس‌سره ، وقد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حقّه أنّه ممّا لا ینبغی أن یُصغی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حکم الدم علی کونه من العُذرة ، هل یکون مطلقاً ـ أی سواءً کانت المرأة قبل الافتضاض طاهرة ، ثمّ افتضّت وسال الدمّ منها ، أو کانت معلومة الحیضیّة سابقاً ثمّ افتضّت ، أو کانت حالتها مشکوکة ثمّ افتضّت وشَکّت فی کون الدم من أیّهما ، بل حتّی لو شکت فی أصل الافتضاض ، أو علم به مع الشکّ فی کون الدم الخارج هو حیضاً أو عُذرة ـ بانْ ینسب الدم فی جمیع هذه الصور علی العُذرة ، أم لابدّ من التفصیل فی تلک الموارد؟</w:t>
      </w:r>
    </w:p>
    <w:p>
      <w:pPr>
        <w:pStyle w:val="BookText"/>
        <w:rPr/>
      </w:pPr>
      <w:r>
        <w:rPr>
          <w:rFonts w:ascii="IRNazanin" w:hAnsi="IRNazanin" w:eastAsia="IRNazanin"/>
          <w:color w:val="111111"/>
          <w:sz w:val="28"/>
          <w:sz w:val="28"/>
          <w:szCs w:val="28"/>
          <w:rtl w:val="true"/>
          <w:lang w:bidi="fa-IR"/>
        </w:rPr>
        <w:t xml:space="preserve">المستفاد من ظاهر روایة خلف بن حمّاد کون المورد هو وجوب الاختبار ، فیما إذا کان الشکّ ناشئا من کون الدم من العُذرة أو من الحیض ، وذلک لان الشکّ حصل بعد حدوث الحیض وبعد الافتضاض مع العلم بکونها طاهرة قبل الافتضاض ، حیث یکون هذا هو مورد السؤال فی الجاریة المعصر فی روایة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إنّما یصحّ فی الروایة الأُولی من خلف بن حمّاد ، حیث قد ورد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فی الروایة الثانیة ، حیث لم یذکر فیما ذلک ، بل قد ورد فیها التصریح مطلقا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جاریة طمثت أو لم تطمث أو فی أوّل ما 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فیشمل حینئذ بتصریحه هذا وجوب الاختبار فی جمیع الصور المذکورة ، لو لم نقل بأوسع منها ، لأجل کونها من باب التمثیل ، کما یشمل إطلاق صحیحة زیاد بن سوقة لجمیع الصور ، فلا یعارض العلم بالحیضیّة المتقدّمة علی الافتضاض وجوب الاختبار ، فضلاً عن استصحابها مع الشکّ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کان متعلّق الشکّ أصل الافتضاض ، یعنی إذا لم تعلم تحقّق الافتضاض ، فمع ذلک عرضت له ذلک الشکّ ، فوجوب الاختبار فیه غیر معلوم ، بل معلوم العدم ، لأنّه مضافاً إلی أصل عدم تحقّق الافتضاض موضوعاً ـ لا حکماً ، ولو سلّمنا تعارضه مع أصل عدم تحقّق الحیض وتساقطهما ـ فان لنا أصل عدم الافتضاض حُکماً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لم تعلم الحالة السابقة من الحیضیّة ، أو علم عدمها ، وإلاّ تستصحب الحیضیّة المعلومة سابقا ، ویقدّم علی الحکم بدم العذرة المشکوکة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کما علیه المشهور ، وکما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یعتبر فی کیفیّة وضع القطنة للإختبار ، أن تستلقی المرأة الحائض علی ظهرها ، وترفع رجلیها ، ثمّ تستدخل القطنة وتصبر ، واستدلّ علی اعتبار هذه الطریقة بالأخبار المرویّة عن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فیما ذکرنا من النصوص الثلاثة السابقة التی قد وقفت علیها ما یدلّ علی لزوم هذه الکیفیّة فی الاختبار ، نعم قد ورد الاختبار بهذه الکیفیّة فی الاشتباه بین الحیض والقرحة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قد اشتبه علیه ، بأنّه قد رأی قبل ذلک فی تلک المورد ، فتوهّم حین الکتابة أن مورده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یحتمل أنّه زعم الاشتراک فی ذلک بین الموردین ، بالغاء الخصوصیّة عن مورد الدوران بین الحیض والقرحة ، واسراءه إلی المقام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الانصاف أنّ سریان الحکم من ذلک المورد الی المقام ، والحکم بالالزام </w:t>
      </w:r>
      <w:bookmarkStart w:id="209" w:name="pg13321_139383"/>
    </w:p>
    <w:p>
      <w:pPr>
        <w:pStyle w:val="BookText"/>
        <w:rPr/>
      </w:pPr>
      <w:bookmarkEnd w:id="209"/>
      <w:r>
        <w:rPr>
          <w:rFonts w:ascii="IRNazanin" w:hAnsi="IRNazanin" w:eastAsia="IRNazanin"/>
          <w:color w:val="111111"/>
          <w:sz w:val="28"/>
          <w:sz w:val="28"/>
          <w:szCs w:val="28"/>
          <w:rtl w:val="true"/>
          <w:lang w:bidi="fa-IR"/>
        </w:rPr>
        <w:t xml:space="preserve">والوجوب فی الاختبار بهذه الکیفیّة هنا لا یخلو من تأمّل ، ولذلک ذهب الأکثر علی خلافه </w:t>
      </w:r>
      <w:r>
        <w:rPr>
          <w:rFonts w:eastAsia="IRNazanin" w:cs="IRNazanin"/>
          <w:color w:val="111111"/>
          <w:sz w:val="28"/>
          <w:szCs w:val="28"/>
          <w:rtl w:val="true"/>
          <w:lang w:bidi="fa-IR"/>
        </w:rPr>
        <w:t>.</w:t>
      </w:r>
    </w:p>
    <w:p>
      <w:pPr>
        <w:pStyle w:val="Heading2"/>
        <w:numPr>
          <w:ilvl w:val="1"/>
          <w:numId w:val="1"/>
        </w:numPr>
        <w:rPr/>
      </w:pPr>
      <w:bookmarkStart w:id="210" w:name="__RefHeading___Toc2493254_2322387425"/>
      <w:bookmarkStart w:id="211" w:name="_Toc70"/>
      <w:bookmarkEnd w:id="210"/>
      <w:r>
        <w:rPr>
          <w:rtl w:val="true"/>
        </w:rPr>
        <w:t xml:space="preserve">فی أحکام الحیض </w:t>
      </w:r>
      <w:r>
        <w:rPr>
          <w:rtl w:val="true"/>
        </w:rPr>
        <w:t xml:space="preserve">/ </w:t>
      </w:r>
      <w:r>
        <w:rPr>
          <w:rtl w:val="true"/>
        </w:rPr>
        <w:t>اشتباه دم الحیض بدم الحیض</w:t>
      </w:r>
      <w:bookmarkEnd w:id="211"/>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روایة خلف بن حمّاد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تدعها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تترک المرأة الحائض القطنة داخل الفرج مدّة طویلة ، حیث یظهر منه اعتبار ذلک فی 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کون المراد هو اعتبار الصبر مقدار مدّة حتّی ینزل الدم علی القطنة ، حتّی تعلم حالها من التطویق أو الانغماس ، ولذلک تری أنّ بعض الفقهاء ـ مثل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قد ذکر لزوم الصبر قلیلاً ، ثمّ اخراجها ، فلیس لهذه الفترة تحدید معلوم و معین ، بل الملاک هو ان یظهر الدم علی القطنة بحیث تبین حالها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الجملة فی أنّ ظاهر النصوص یفید وجوب الاختبار ، وعدم جواز الرجوع إلی الأصل العملی ، من استصحاب الطهارة ، أو استصحاب الحدث ، کما لا یجوز الرجوع إلی الأصل فی الشبهة الحکمیّة قبل الفحص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ینبغی أن نبحث فیه ، هو أنّ هذا الوجوب هل هو تعبّدی نفسی ، بحیث لو ترکه لترتّب علیه الاثم ، کسائر الواجبات النفسیّة ، ولو لم یصادف ترکه لترک الواقع ، بل صادف عمله للواقع ، بأن ترکت الصلاة یظن انّها حائض وکانت هی حائض فی الواقع الأمر أو أدت صلاتها بظن ان الدم التی رأتها هی دم العُذرة ، وکان فی الواقع کذلک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 الاختبار شرطٌ لصحّة العمل واقعاً ، کالطهارة من الحدث للصلاة ، فلازمه بطلان العمل ، حتّی لو انکشف مطابقة عملها للواقع من النساء حین رؤیتهّن لدم العُذرة ، لفقد شرط العمل ، وهو الاختبار قبل الاتیان به ، بحیث أنه </w:t>
      </w:r>
    </w:p>
    <w:p>
      <w:pPr>
        <w:pStyle w:val="BookText"/>
        <w:rPr/>
      </w:pPr>
      <w:r>
        <w:rPr>
          <w:rFonts w:ascii="IRNazanin" w:hAnsi="IRNazanin" w:eastAsia="IRNazanin"/>
          <w:color w:val="111111"/>
          <w:sz w:val="28"/>
          <w:sz w:val="28"/>
          <w:szCs w:val="28"/>
          <w:rtl w:val="true"/>
          <w:lang w:bidi="fa-IR"/>
        </w:rPr>
        <w:t xml:space="preserve">حتی لو اختبرت بعد العمل لا أثر له فی بطلان العمل الذی أتت بها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شرط فی ترتب آثار دم العُذرة ـ علی تقدیر کونه منها ـ وآثار دم الحیض ـ علی تقدیر کونه منه ـ علیها ، ولا مدخلیّة للاختبار فی قوام تلک الآثار؟</w:t>
      </w:r>
    </w:p>
    <w:p>
      <w:pPr>
        <w:pStyle w:val="BookText"/>
        <w:rPr/>
      </w:pPr>
      <w:r>
        <w:rPr>
          <w:rFonts w:ascii="IRNazanin" w:hAnsi="IRNazanin" w:eastAsia="IRNazanin"/>
          <w:color w:val="111111"/>
          <w:sz w:val="28"/>
          <w:sz w:val="28"/>
          <w:szCs w:val="28"/>
          <w:rtl w:val="true"/>
          <w:lang w:bidi="fa-IR"/>
        </w:rPr>
        <w:t xml:space="preserve">وجوه وأقوال ، 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البطلان مطلقاً ، إلاّ إذا کانت معذورة فی الاختبار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 أنّ ظاهر الأصحاب والأخبار ، وجوب الاختبار المذکور ، فلو فعلت بدونه ، لم یکن عملها صحیحاً ، إلاّ أن یقع علی وجهٍ معذورة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شخینا الأعظم قدس‌سره ، صحّته لو أتت بلا اختیار مع الغفلة ، وإلاّ یشکل الصحّة ، حتّی مع المطابقة لو ترکت 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الحکم بالبطلان ولو لم تکن حیضاً ، إلاّ اذا حصل منها قصد القربة ، بأنّ کانت جاهلة ، أو عالمة أیضاً إذا فُرض حصول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الموافق للمحقّق الآملی ، والسیّد الخوئی ، وکثیر من أصحاب التعلیق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هذا یکون اثبات احدی هذه الوجوه متوقفٌ علی البحث عن هذه المسألة ، 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ولا خلاف فی وجوب الاختبار علی المرأة ، علی حسب ما یستفاد من الصحیحتین وغیرهما ، وهذا ممّا لا کلام فیه ، بل الکلام والبحث إنّما یکون فی أنّ وجوبه یعدّ شرطا لصحّة الصلاة ، بحیث لو ترکتها لکانت صلاتها باطلة مطلقاً ، أی ولو لم تکن حائض ، وکان عملها مطابقاً لوظیفتیها الواقعیّة ، أو لم یکن وجوبه إلاّ شرطیّاً لترتیب أثر کلّ ما علیها من الوظیفیّة ، من دم العذرة ، أو الحیض؟ </w:t>
      </w:r>
    </w:p>
    <w:p>
      <w:pPr>
        <w:pStyle w:val="BookText"/>
        <w:rPr/>
      </w:pPr>
      <w:r>
        <w:rPr>
          <w:rFonts w:ascii="IRNazanin" w:hAnsi="IRNazanin" w:eastAsia="IRNazanin"/>
          <w:color w:val="111111"/>
          <w:sz w:val="28"/>
          <w:sz w:val="28"/>
          <w:szCs w:val="28"/>
          <w:rtl w:val="true"/>
          <w:lang w:bidi="fa-IR"/>
        </w:rPr>
        <w:t xml:space="preserve">والذی یظهر من لسان الأخبار هو الأخیر ، حیث تفید الاخبار بان وجوبه لتحصیل ما هو مقدّمة للصلاة ، لا کونه واجباً نفسیّاً ، فان الوارد فی الروایة السؤال عن أنّها کیف تصنع بالصلاة ، مع أنّ هذا القسم من الوجوب المتعلّق بمثل ذلک یعدّ مقدّمیّاً لا نفسیّاً ، حتّی یترتب علیه الأثم فی ترکه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یکون من قبیل الشرط للصلاة ، حتّی یستلزم انتفاء المشروط بانتفاء شرطه ، الموجب لصیرورة الصلاة باطلة لفقد شرطها ، مثل فقدان الطهارة لاجل حدوث الحدث الموجب للبطلان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علی المرأة ـ فی الموارد التی یجب علیها الأختبار ـ إلاّ أن تلاحظ حالها ، فان بنت علی ان الدم الخارج منها دم العذرة ، فتأتی بالصلاة ، فان صادفت الواقع یکون عملها صحیحا ـ سواءً التفتت إلی وجوب الاختبار أو لم تلتفت ، أو تعذّر علیها ذلک مع الالتفات إلی وجوبه أم لم تتعذّر ـ لانها أدت ما علیها حسب الأمر ومطابقه له فی جمیع ما یعتبر فیها شطراً أو شرطاً ، ولا وجه للقول بالبطلان ، إلاّ من جهة فقد قصد القربة ، أو من جهة فقد الجزم فی النیّة ، أو لأجل کونه حراماً تشریّعاً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عدم تحقّق الخلل من ناحیة تلک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لإمکان تحقّقه للجاهل وعدم الملتفت لوجوبه ، بل وحتّی مع الالتفات إلی وجوبه وترکه ، ومع ذلک أتی به مع قصد القربة ، فضلاً عمّن تعذر علیه الاختبار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خلل من جهة فقد الجزم بالنسبة الیها ، لما قد قُرّر فی محلّه من تجویز الاکتفاء بالامتثال الإجمالی ، مع التمکّن عن الامتثال التفصیلی ، حتّی مع الاختبار ، خصوصاً إذا لم یستلزم التکرار فی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یعتبر الجزم فی النیّة عند المشهور ، إذا استلزم الامتثال الإجمالی التکرار ، مع التمکن عن الامتثال التفصیلی ، فحینئذ یصحّ القول بالبطلان من هذه الجهة ، ولکنّه غیر مقبول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یوجب حدوث الاخلال فی الصلاة ، من جهة حرمة التشریع فی الاتیان بالصلاة مع احتمال الحیضیّة ، وذلک اذا أقدمت علی اتیان الصلاة رجاء وبقصد الاحتیاط ، فلا تشریع حینئذ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إنْ قلنا بحرمة الصلاة للحائض حرمة تشریعیة لا 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 قلنا بالحرمة الذاتیّة فی الصلاة مع الحیض ، بأن ندعی ان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فلتتق اللّه ولا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فلتمسکَ عن الصلاة حتّی تری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النهی الذاتی التحریمی ، لا الارشادی إلی فساد الصلاة ، کما علیه بعض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هذا الفرض تبطل صلاتها ، وتجب إعادتها ، لعدم تمکّنها حینئذ من تمشی قصد القربة المعتبرة فیها ، فعلیه لو ثبت علی أن الدم الخارج دم العذرة صلّت فظهر الخلاف ، فانه دم حیض ، فلا إشکال فی بطلانها لمکان تحیّضها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اثمها فی ترک الاختبار ، فانه لایترتب لعدم کونه واجباً نفسیّاً ، بل ولا مع الاتیان بالصلاة ، إذا کان مع الغفلة أو النسیان عن وجوب الاختبار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ترتب الاثم فیها مع الالتفات إلی وجوب الاختبار ، ووجوب ترک الصلاة ، فانّه موقوف علی اثبات کون الصلاة حراماً ذاتیّاً فی حال الحیض ، لا تشریعیّاً ، وعلی اثبات کون العمل المتجرّی به حراماً ، ویستحق فاعله علیه العقاب ، فعلی فرض اثبات هذین الأمرین یستلزم ترکه له إثماً وإلاّ فلا إثم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حرمة العمل المتجرّی به ، واستحقاق فاعله العقاب علیه ، فهو غیر معلوم ، بل قد حققنا فی الأصول ، عدم الاستحقاقه للعقاب ، إلاّ من جهة حُسن التوبیخ ، لأجل خبث باطنه وسوء سریرته ، وإلاّ فان العقاب مختصٌ بترک الواجب أو فعل الحرام ، المفروض عدمهما فی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الحرمة الذاتیّة للصلاة ، فانّه ربّما یدّعی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وجود دلیل علیها ، وما قد یدّعی منه ذلک لا یدلّ علی أزید من الارشاد إلی الفساد ، ای ان الدلیل یفید انه اذا کان المکلف عاجزا عن اداء الصلاة الصحیحة فلیس علیه اداءها ناقصةً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فرض ثبوت الحرمة الذاتیّة ، فقد یدّعی أنّها باطلة لأجل کون العمل فاقداً لقصد القربة ، حیث لا یمکن التقرّب بما یکون حراماً ومبعداً ، فلا یتمشی فیه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أنّه علی فرض قبول الحرمة الذاتیّة ، انّها انّما تکون ثابته فیما إذا لم یقدم علی اداء الصلاة بقصد رجاء المطلوبیّة ، لانها غیر قاطعة بکون الدم حیضاً ، وأمّا ثبوت الحرمة الذاتیّة ، فانّها فی المورد ـ إذا أتت بها برجاء المطلوبیّة ـ غیر معلوم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یمکن أن یقال إنّ ما ذکرتم من عدم ثبوت الحرمة الذاتیّة ، فیما اذا أتی بالعمل رجاء المطلوبیّة صحیح فی ذاته ، إلاّ أنّه غیر جار فی المقام ، لأنّ مثل هذا هو مسلک متفقهة العامة ، حیث استدلّوا علی صحة صلاة هذة المرأة بموافقة فعلها للاحتیاط ، وبرغم ذلک لم یقبل الإمام علیه‌السلام منها الصلاة ، وأمرها بالاختبار ، خصوصاً مع تأکیده علیه‌السلام لها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لانستبعد استفادة حرمة العمل بالاحتیاط هنا ، لأجل الحرمة الذاتیة لمثل هذه الصلاة </w:t>
      </w:r>
      <w:r>
        <w:rPr>
          <w:rFonts w:eastAsia="IRNazanin" w:cs="IRNazanin"/>
          <w:color w:val="111111"/>
          <w:sz w:val="28"/>
          <w:szCs w:val="28"/>
          <w:rtl w:val="true"/>
          <w:lang w:bidi="fa-IR"/>
        </w:rPr>
        <w:t xml:space="preserve">. </w:t>
      </w:r>
      <w:bookmarkStart w:id="212" w:name="pg13321_139388"/>
    </w:p>
    <w:p>
      <w:pPr>
        <w:pStyle w:val="BookText"/>
        <w:rPr/>
      </w:pPr>
      <w:bookmarkEnd w:id="212"/>
      <w:r>
        <w:rPr>
          <w:rFonts w:ascii="IRNazanin" w:hAnsi="IRNazanin" w:eastAsia="IRNazanin"/>
          <w:color w:val="111111"/>
          <w:sz w:val="28"/>
          <w:sz w:val="28"/>
          <w:szCs w:val="28"/>
          <w:rtl w:val="true"/>
          <w:lang w:bidi="fa-IR"/>
        </w:rPr>
        <w:t>بل قد یؤکّد ذاتیة الحرمة مضافاً إلی الأمر بالإمساک عن الصلاة ، ما ورد فی ذیل حدیث خلف بن حمّاد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کان دم الحیض فلتمسک عن الصلاة حتّی تری الطُهر </w:t>
      </w:r>
      <w:r>
        <w:rPr>
          <w:rFonts w:eastAsia="IRNazanin" w:cs="IRNazanin"/>
          <w:color w:val="111111"/>
          <w:sz w:val="28"/>
          <w:szCs w:val="28"/>
          <w:rtl w:val="true"/>
          <w:lang w:bidi="fa-IR"/>
        </w:rPr>
        <w:t>. . .» .</w:t>
      </w:r>
    </w:p>
    <w:p>
      <w:pPr>
        <w:pStyle w:val="Heading2"/>
        <w:numPr>
          <w:ilvl w:val="1"/>
          <w:numId w:val="1"/>
        </w:numPr>
        <w:rPr/>
      </w:pPr>
      <w:bookmarkStart w:id="213" w:name="__RefHeading___Toc2493256_2322387425"/>
      <w:bookmarkStart w:id="214" w:name="_Toc71"/>
      <w:bookmarkEnd w:id="213"/>
      <w:r>
        <w:rPr>
          <w:rtl w:val="true"/>
        </w:rPr>
        <w:t xml:space="preserve">فی أحکام الحیض </w:t>
      </w:r>
      <w:r>
        <w:rPr>
          <w:rtl w:val="true"/>
        </w:rPr>
        <w:t xml:space="preserve">/ </w:t>
      </w:r>
      <w:r>
        <w:rPr>
          <w:rtl w:val="true"/>
        </w:rPr>
        <w:t>اشتباه دم الحیض بدم العذرة</w:t>
      </w:r>
      <w:bookmarkEnd w:id="214"/>
    </w:p>
    <w:p>
      <w:pPr>
        <w:pStyle w:val="BookText"/>
        <w:rPr/>
      </w:pPr>
      <w:r>
        <w:rPr>
          <w:rFonts w:ascii="IRNazanin" w:hAnsi="IRNazanin" w:eastAsia="IRNazanin"/>
          <w:color w:val="111111"/>
          <w:sz w:val="28"/>
          <w:sz w:val="28"/>
          <w:szCs w:val="28"/>
          <w:rtl w:val="true"/>
          <w:lang w:bidi="fa-IR"/>
        </w:rPr>
        <w:t xml:space="preserve">ومن ثمّ أمرها الامام بلزوم أن یمسک عنها زوجها و لایجامعها ، وحکمه علیه‌السلام یفید وجوب الاجتناب وحرمة الصلاة ذاتا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ومضافاً إلی تقابله فی صورة کون الدم دم العذرة ، بلزوم الاتّقاء فی الاتیان بالصلاة ، وکون وجوبه ذاتیّاً قطعاً یوجب الاطمنان علی کون الحرمة 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أنّ الإمام علیه‌السلام لم یشر الی الاحتیاط الذی سار علیه العامّة ولم یؤیّدهم فیه ، بل فی الخبر قرینة علی طعنه علیه‌السلام علیهم فی ترکهم الرجوع إلی ابوابهم ، والوقوع فی الضلال الذی کان أحد موارده هو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جمیع هذه الامور یوجب الاطمئنان بعدم جواز المشی علی طریق الاحتیاط ، ممّا یوجب أن لایحصل للملتفت الی هذه الأُمور قصد التقرب إلی اللّه فی الاتیان بالصلاة ، ان لم نقل بالحرمة فی ترک الاختبار فی نفسه ، لأجل کونه واجباً نفسیّاً ، حیث تظهر ثمرته عموم استحقاقها العقاب فیما لو ترکت الاختبار وأتت بالصلاة ، وطابق ظنّها الواقع ، بخلاف ما لو لم یطابق ، حیث تکون العقوبة حینئذ مترتبة علی ترک ما هو الواجب واقعاً ، وهو الصلاة التی أدتها من دون أن تسبقها الاختبار ، کما هو واضح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من جمیع ما ذکرنا أنّ العمل بدون الاختبار صحیح ، إذا حصل لها قصد القربة ، والقصد لا یحصل إلاّ مع الجهل أو الغفلة أو النسیان مع الالتفات فأن أمکن فرض حصول قصد القربة لها فهو ، لکنّه مشکل جدّاً کما عرفت فلا نعید ، واللّه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عجزت المرأة عن الاختبار ، وصار الاختبار لها معذوراً ، إمّا لأجل کثرة الدم ، أو لعدم وجود القطنة وما یقوم مقامها ، أو لغیر ذلک من الاسباب فانّ المسألة تکون ذات شقوق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بحیضیّة الحالة السابقة ، فتعمل بها من الاستصحاب ، لأنّ عموم دلیل الاستصحاب قد خصّص بدلیل وجوب الاختبار ، عند التمکن عنه ، ومع العجز عن الاختبار ، فلا یعمّ المورد دلیل وجوب الاختبار ، لأجل العجز ، فدلیل الاستصحاب حجة یجب الاخذ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عموم وجوب الاختبار واطلاقه ، حتّی لمورد العجز ، یوجب عدم جواز الرجوع إلی الأصل ، مثل صورة التمکن ، فلا سبیل الا الرجوع إلی الاحتیاط ، کما احتمله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إنّه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یشکل التمسک بالاصل فیما اذا کانت الحالة السابقة الحیضیّة وقلنا بوجود عموم دلیل الاختبار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یرد علیه ، أنّه لا فرق فی الاشکال بین کون العلم بالحالة السابقة بین کونها عالمة بالحیض أو الطهر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بالتفصیل ، بجواز الرجوع إلی الاستصحاب فی الحیض ، دون الطهر ، ممّا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یراد فی الفرق بوجود قاعدة الإمکان ، للحکم بالحیضیّة فی مورد استصحاب الحیضیّة دون غیره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مردود ، لأنّ الحکم بالحیضیّة فیما یمکن أن یکون حیضاً لوقلنا به ، فانّه بنفسه دلیل مستقل للحکم بالحیضیّة ، سواءً کان المورد فیه استصحاب الحیضیّة أو لم یکن ، فبذلک یخرج المورد عن الشکّ فی کونه دم حیض أو عُذرة ، حیث فرض الاشتباه فی ذلک ، فمع العلم بالحالة السابقة التی هی الحیضیّة ، یفهم کون </w:t>
      </w:r>
    </w:p>
    <w:p>
      <w:pPr>
        <w:pStyle w:val="BookText"/>
        <w:rPr/>
      </w:pPr>
      <w:r>
        <w:rPr>
          <w:rFonts w:ascii="IRNazanin" w:hAnsi="IRNazanin" w:eastAsia="IRNazanin"/>
          <w:color w:val="111111"/>
          <w:sz w:val="28"/>
          <w:sz w:val="28"/>
          <w:szCs w:val="28"/>
          <w:rtl w:val="true"/>
          <w:lang w:bidi="fa-IR"/>
        </w:rPr>
        <w:t xml:space="preserve">مراد الفقهاء اثبات الحکم بواسطة الأصل دون القاعدة ، أمّا لاجل انکار أصل قاعدة الإمکان ، أو کون محل اجرائها فی غیر المورد ، لأنّ القاعدة إنّما تجری فیما اذا لم یکن دلیل الحکم فی أحد الطرفین موجوداً ، فمع وجود استصحاب الحیضیّة ، لا یبقی حینئذ للمکلّف شکّ ظاهر ، حتّی یرجع إلی 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فالمقام مقام الرجوع إلی الاستصحاب ، والحکم بالحیضیّة دون التمسک بالقاعدة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فمع وجود العلم بالحالة السابقة من الحیضیّة تارة ، واخری الطهر ، فانه یجب الأخذ بها ، ولا یجب علیها العمل بالاحتیاط ، بالجمع بین عمل الطاهر والحائض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العلم بالحالة السابقة ، إمّا لأجل العلم بوجود أحدهما ، والجهل منها فی المتقدّم والمتأخّر منهما ، أو لأجل الشکّ فی أصل وجود أحدهما ، من غیر وجود علم إجمالی بوجود أحدهما ، فحینئذ هل یجوز لها الرجوع إلی أصل البرائة عن وجوب ترتب وظائف الحائض علیها ، وذلک بعد فرض تساقط الأصلین العدمیین ، وهما أصالة عدم کون الدم حیضاً ، وعدم کونه دم عذرة ، بعد تعارضهما فی المورد أم لا یجوز ذلک علیها؟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بانّ علیها ان تبنی علی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 نظره الشریف قدس‌سره الی وجود اطلاق ادلّة أحکام الطهارة ، فان موضوعها مطلق المرأة ، الشامل للطاهرة والحائض ، فبعد تخصّصها بادلّة أحکام الحائض ، فإذا شکّ فی الحیض وعدمه ، یرجع إلی عموم أحکام الطاهرة ، لاحراز موضوعها ، بعد الشکّ فی موضوع الحیض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لکن قد استشکل علیه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ما قلناه </w:t>
      </w:r>
    </w:p>
    <w:p>
      <w:pPr>
        <w:pStyle w:val="BookText"/>
        <w:rPr/>
      </w:pPr>
      <w:r>
        <w:rPr>
          <w:rFonts w:ascii="IRNazanin" w:hAnsi="IRNazanin" w:eastAsia="IRNazanin"/>
          <w:color w:val="111111"/>
          <w:sz w:val="28"/>
          <w:sz w:val="28"/>
          <w:szCs w:val="28"/>
          <w:rtl w:val="true"/>
          <w:lang w:bidi="fa-IR"/>
        </w:rPr>
        <w:t xml:space="preserve">من الرجوع إلی اطلاق الدلیل الدال علی احکام الطاهرة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مبنی علی جواز الرجوع إلی العام فی الشبهة المصداقیّة ، والتحقیق خلافه ، ومن هنا کان المتعیّن فی المقام بعد البناء علی عدم مراجعة قاعدة الإمکان ، لاختصاصها بما یعلم خروجه من الرحم ، هو قاعدة الاحتیاط ، من جهة العلم الإجمالی بثبوت أحکام الطاهرة والحائض ، علی ما سیأتی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 انتهی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بعد التأمّل فیما ذکره ، یظهر لک عدم تمامیّة کلامه ، لأنّ المورد المشکوک بین کونه دم الحیض أو دم العُذرة ، مع عدم العلم بالحالة السابقة ، إذا أُرید به الرجوع إلی اطلاقات أدلّة الأحکام للطاهرة ، والحکم بأنها طاهرة فانّه ، لیس من قبیل التمسّک بالعام من المشتبه المصداقیّة له ، بل یکون من قبیل الرجوع إلی عموم العام فی الشبهة المصداقیّة للمخصّص ، لأنّ التخصیص بالنسبة إلی معلوم الحیضیة ثابتٌ ، وبالنسبة إلی المشکوک المردّد بین الحیض والعذرة غیر معلوم ، فیجب الرجوع إلی عموم العام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الذی لا یجوز الرجوع الیه فی الشبهة المصداقیّة ، هو العام لا المخصّص ، کما فی المقام ، فالرجوع إلی عموم العام فی الشبهة المصداقیّة للمخصّص جائزٌ ، ولازمه الحکم بوجوب ترتب آثار الطاهرة علیها ، فیوافق مع رأی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یستثنی المقام من ذلک ، من جهة ورود النصّ بالخصوص علی وجوب الاختبار ، عند الشکّ بین الحیض والعذرة ، فی فرض التمکن منه ، والمنع عن الرجوع إلی تلک الأُصول والقواعد المتداولة فی غیر المقام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یبقی الکلام فی صورة العجز عن الاختبار ، وانّه هل لها أن ترجع إلی تلک الأُصول والقواعد ، فمع وجود العلم بالحالة السابقة من الحیض أو الطهر ، فالاستصحاب یکون دلیلاً رافعاً للشبهة والشکّ ، لأنّه یعدّ من الأُصول المحرزة ، ویسمّی الاستصحاب عندهم بعرش الأُصول وفرش الامارات ، ومن هنا فان علیه الحکم علی طبقه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ما لو لم تعلم الحالة السابقة ، حیث یمکن أن یقال بما قد قیل من أنّ إیجاب الاختبار لدی التمکن منه ، یستکشف أن الشارع قد الغی اعتبار الواقع فی صورة مخالفة الامارة معه فی هذا المورد ، بمقدار ما تدل الامارة علی خلافه ، ولهذا أوجب علیها الفحص ، والعمل بما أدّت إلیه الامارة ، من آثار العذریّة أو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لو عملت بها ، فان طابقت الامارة مع الواقع فهو ، وإلاّ فهی معذورة فی ترک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 موافقة الامارة معه ، فیما هو غیر مرضی عندها ، ومع تعذّر الاختبار ، یمکن أن تکون الامارة المتعذّرة مطابقة للواقع ، والشارع لا یرضی بترک الواقع فی هذه الصورة ، وحیث لا تدری أنّه علی تقدیر الوصول الی الامارة هل تکون الامارة الواصلة مخالفة مع الواقع أو مطابقة معها ، فانّه یجب علیها الاحتیاط فی حال التعذّر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ذلک کتبنا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مراعاه الاحتیاط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لا یترک ، وجعلنا الاحتیاط بالجمع بین عمل الطاهرة والحائض واجباً ، کما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من أصحاب 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الحواشی ، کما لا یخفی </w:t>
      </w:r>
      <w:r>
        <w:rPr>
          <w:rFonts w:eastAsia="IRNazanin" w:cs="IRNazanin"/>
          <w:color w:val="111111"/>
          <w:sz w:val="28"/>
          <w:szCs w:val="28"/>
          <w:rtl w:val="true"/>
          <w:lang w:bidi="fa-IR"/>
        </w:rPr>
        <w:t xml:space="preserve">. </w:t>
      </w:r>
      <w:bookmarkStart w:id="215" w:name="pg13321_139393"/>
    </w:p>
    <w:p>
      <w:pPr>
        <w:pStyle w:val="BookText"/>
        <w:rPr/>
      </w:pPr>
      <w:bookmarkEnd w:id="215"/>
      <w:r>
        <w:rPr>
          <w:rFonts w:ascii="IRNazanin" w:hAnsi="IRNazanin" w:eastAsia="IRNazanin"/>
          <w:color w:val="111111"/>
          <w:sz w:val="28"/>
          <w:sz w:val="28"/>
          <w:szCs w:val="28"/>
          <w:rtl w:val="true"/>
          <w:lang w:bidi="fa-IR"/>
        </w:rPr>
        <w:t xml:space="preserve">وکلّ ما تراه الصبیّة قبل بلوغها تسعاً ، فلیس بحیضٍ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الحکم بعدم الحیضیّة بالنسبة إلی الدم الخارج عن الصبیّة ، قبل التسع ، أی قبل اکمال التسع من حین الولادة ، ولو کان الدم متّصفاً بصفات الحیض ، إجماعیٌ لکلا قسمیه ، ولا خلاف فیه ، کما هو مقتضی الأصل من الموضوعی ، وهو عدم الحیضیّة ، والحکم بالبرائة عن أحکام الحائض فیما لا تعلم تحقّق البلوغ ، إلاّ أن یقوم دلیلٌ یدلّ علیه ، فحینئذ یعمل به دون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وجود اخبار معتبرة دالّة علی ذلک وهی </w:t>
      </w:r>
      <w:r>
        <w:rPr>
          <w:rFonts w:eastAsia="IRNazanin" w:cs="IRNazanin"/>
          <w:color w:val="111111"/>
          <w:sz w:val="28"/>
          <w:szCs w:val="28"/>
          <w:rtl w:val="true"/>
          <w:lang w:bidi="fa-IR"/>
        </w:rPr>
        <w:t>:</w:t>
      </w:r>
    </w:p>
    <w:p>
      <w:pPr>
        <w:pStyle w:val="Heading2"/>
        <w:numPr>
          <w:ilvl w:val="1"/>
          <w:numId w:val="1"/>
        </w:numPr>
        <w:rPr/>
      </w:pPr>
      <w:bookmarkStart w:id="216" w:name="__RefHeading___Toc2493258_2322387425"/>
      <w:bookmarkStart w:id="217" w:name="_Toc72"/>
      <w:bookmarkEnd w:id="216"/>
      <w:r>
        <w:rPr>
          <w:rtl w:val="true"/>
        </w:rPr>
        <w:t xml:space="preserve">فی أحکام الحیض </w:t>
      </w:r>
      <w:r>
        <w:rPr>
          <w:rtl w:val="true"/>
        </w:rPr>
        <w:t xml:space="preserve">/ </w:t>
      </w:r>
      <w:r>
        <w:rPr>
          <w:rtl w:val="true"/>
        </w:rPr>
        <w:t>ما تراه الصبیّه قبل بلوغها</w:t>
      </w:r>
      <w:bookmarkEnd w:id="21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عبد الرحمن بن الحجّاج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تتزوجن علی کلّ حال ، التی لم تحض ومثلها لا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حدّها؟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لها أقلّ من تسع سنین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جمیل بن درّاج</w:t>
      </w:r>
      <w:r>
        <w:rPr>
          <w:rStyle w:val="FootnoteAnchor"/>
          <w:rtl w:val="true"/>
        </w:rPr>
        <w:footnoteReference w:id="351"/>
      </w:r>
      <w:r>
        <w:rPr>
          <w:rFonts w:ascii="IRNazanin" w:hAnsi="IRNazanin" w:eastAsia="IRNazanin"/>
          <w:color w:val="111111"/>
          <w:sz w:val="28"/>
          <w:sz w:val="28"/>
          <w:szCs w:val="28"/>
          <w:rtl w:val="true"/>
          <w:lang w:bidi="fa-IR"/>
        </w:rPr>
        <w:t xml:space="preserve">، حیث جاء فیها أنّه لیس للصبیّة والیائسة عدّة ، الذی یفهم منه عدم الحیضیّة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اخری رواها دراج ، تتطابق مضمونها مع الخبر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یتزوجن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لم تحض ، ومثلها لا تحیض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یکون کذلک؟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تبلغ تسع سنین ، فإنّها لاتحیض ، ومثلها لاتحیض ، والتی لم‌یدخل بها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تعدّد الروایتین ، کما أقرّ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مرسل عثمان ، عمّن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الصبیّة التی لا یحیض مثلها ، والتی قد یئست من المحیض؟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علیهما عدّة ، وان دخل بهما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فعدم القدرة لا یکون إلاّ لعدم وجود الحیض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روایة أُخری وردت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کمل لها تسع سنین أمکن حیضها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نعثر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منقولاً بهذا المضمون ، نعم قد وجدنا خبرا مشابها له فی کتاب الوصایا ، وهو روایة عبد اللّه بن سنان ، عن أبی عبد اللّه علیه‌السلام ، قال</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وإذا بلغت الجاریة تسع سنین فکذلک ، وذلک أنّها تحیض لتسع سنین</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 فقد عرفت دلالة الأخبار المتعدّدة علی الحکم المذکور ، وفیما ذکرناه من الاخبار غنی وکفایة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کون المراد بما قبل التسع هو الحقیقی ، کما علیه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والنراقی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احتمله بعض فقهائنا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المراد منه </w:t>
      </w:r>
    </w:p>
    <w:p>
      <w:pPr>
        <w:pStyle w:val="BookText"/>
        <w:rPr/>
      </w:pPr>
      <w:r>
        <w:rPr>
          <w:rFonts w:ascii="IRNazanin" w:hAnsi="IRNazanin" w:eastAsia="IRNazanin"/>
          <w:color w:val="111111"/>
          <w:sz w:val="28"/>
          <w:sz w:val="28"/>
          <w:szCs w:val="28"/>
          <w:rtl w:val="true"/>
          <w:lang w:bidi="fa-IR"/>
        </w:rPr>
        <w:t xml:space="preserve">التقریبی دون الحقیقی لیس علی ما ینبغی ، لأنّ اصالة الحقیقة تقتضی ذلک ، فیحمل علیها ، حتّی تقوم القرینة علی خلافها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تعرّض هنا للبحث عن المراد من السَنّة والشهر فی الاخبار التی وردت فیها الاشارة الی تسع سنین ، خلافا لآخرین ، حیث قد تعرضو لهذه الأبحاث الثلاثة فی محل آخر ، مثل البحث عن أنّ أقلّ ایام الحیض ثلاثة أو عشرة أیام أکثره ، أو فی أقامة العشرة ، وعن مدة الخیار فی وغیرها ، وکیف کان لا باس بذکره هنا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قدس‌سره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المراد بالسَنّة حصول الدور إلی ذلک الوقت من الیوم الذی ولدت فیه ، من الشهر المعیّن ، کأن ولدت مثلاً عند الظهر من الیوم الخامس من رجب ، فإذا دار الدور إلی خصوص ذلک الوقت ، من ذلک الیوم ، فتلک سَنّة ، وهکذا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یقدح فی ذلک التلفیق ، کما لا یقدح نقیصة الاشهر وزیادتها ، والمحکّم فی ذلک العرف ، فتکون حینئذ کلّها هلالیّة ، لأنّ ذلک هو الأصل فی الشهر والسَنّة ،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الاْءَهِلَّةِ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ascii="IRNazanin" w:hAnsi="IRNazanin" w:eastAsia="IRNazanin"/>
          <w:color w:val="111111"/>
          <w:sz w:val="28"/>
          <w:sz w:val="28"/>
          <w:szCs w:val="28"/>
          <w:rtl w:val="true"/>
          <w:lang w:bidi="fa-IR"/>
        </w:rPr>
        <w:t xml:space="preserve">انتهی محلّ الحاجة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فیما أفاد هنا ، وفی اشباه هذه المسألة التی وردت فیها الاشارة الی السنین مثل الخمسین أو الستّین فی الیائسة القرشیّة أو غیرها ، بل لا یبعد کون الحقیقة فی الاستعمال تقتضی بأن یلاحظ فی السَنّة جمیع الأیام والاشهر ، بل الساعات المعتبرة فیها ، حتّی یکون المقصود من السنة من أوّلها إلی آخرها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إلاّ أنّ دعوی ذلک فی جمیع الموارد والاستعمالات المشابهة لذلک غیر مسموعة ، لأنّا نشاهد خلاف ذلک فی بعض الموارد ، ولو لأجل وجود القرینة مثل اطلاق ثلاثة أیام أو أکثر فی باب الاعتکاف ، حیث أنّ الیوم عنوان یشتمل الیوم واللیلة دون کسر او نقص ، ولکن برغم ذلک نری الاطلاق علی الاقل منهما مما قد اعتبره الشارع شرطا فی تحقّق الاعتکاف المعتبر فیه البقاء فی المسجد مستمرّاً ، بمقدار ما اعتبره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إنّا نشاهد اطلاق الأیام بخصوص الیوم الکامل ، بلا اعتبار لدخول اللیل فیها فی الصیام ، حیث نری أنّة یعتبر لمن نذر صوم ثلاثة أیام ، هو الامساک ثلاثة أیام من نهارها دون دخول اللیل فیه ، فإنکَ تری صحّة اطلاق الأیام علی البیاض ، بلا دخول لیل فیه ، مع أنّة لا یصحّ حمل ذلک علی مثل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آتیکَ بعد ثلاثة أیامٍ ، حیث یصحّ اطلاقه مع انضمام اللیل الیه ، وکذلک یصح اطلاقه إذا أتی فی اقل من یوم بان جاء قبل الغروب بساعة أو ساعتین بل ساعات ، فهذه کلها تصیر دلیلاً علی أنّ صحّة الاطلاق علی حسب الموارد مختلفة ، وان لم یکون بعضها بحقیقة ، فالمتّفق أن یصحّ فی بعضها دون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الذی لایصّح فیه الاطلاق مثل المقام ، وثلاثة الحیض وعشرته ، وثلاثة الخیار ، وعشرة الاقامة ، وأجل المتوفّی عنها زوجها ، والعدّة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الذی یصح فیه الاطلاق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کالصوم فی شهر الصیام ، أو الاعتکاف ، بحیث یصحّ الانکسار والنقص فیه ، کما عرفت فی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 بعد ثلاثة أیام ، أو أعطنی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یصدق الثلاثة حتّی لو مضی علیه یومین أو منتصف الیوم الثالث ، وذلک لوجود التسامح فی الصدق کما لا یخفی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فلنرجع إلی أصل المطلب ، حیث قد عرفت أن رؤیة الدم قبل </w:t>
      </w:r>
    </w:p>
    <w:p>
      <w:pPr>
        <w:pStyle w:val="BookText"/>
        <w:rPr/>
      </w:pPr>
      <w:r>
        <w:rPr>
          <w:rFonts w:ascii="IRNazanin" w:hAnsi="IRNazanin" w:eastAsia="IRNazanin"/>
          <w:color w:val="111111"/>
          <w:sz w:val="28"/>
          <w:sz w:val="28"/>
          <w:szCs w:val="28"/>
          <w:rtl w:val="true"/>
          <w:lang w:bidi="fa-IR"/>
        </w:rPr>
        <w:t xml:space="preserve">بلوغ التسع لیس بحیض ، ولو کان بصفاته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کیف یصحّ ما ذکر مع أنه قد قیل بأنّ کون الدم بصفات الحیض دلیلٌ علی بلوغها ، ومن ناحیة أنّ الدم قبل البلوغ لم یکن حیضاً ولو کان بصفاته؟</w:t>
      </w:r>
    </w:p>
    <w:p>
      <w:pPr>
        <w:pStyle w:val="BookText"/>
        <w:rPr/>
      </w:pPr>
      <w:r>
        <w:rPr>
          <w:rFonts w:ascii="IRNazanin" w:hAnsi="IRNazanin" w:eastAsia="IRNazanin"/>
          <w:color w:val="111111"/>
          <w:sz w:val="28"/>
          <w:sz w:val="28"/>
          <w:szCs w:val="28"/>
          <w:rtl w:val="true"/>
          <w:lang w:bidi="fa-IR"/>
        </w:rPr>
        <w:t xml:space="preserve">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مستلزم للدور ، حیث لا یُعرف البلوغ إلاّ بعد احراز کونه دم الحیض ، لأنّه من علامات البلوغ ، ومن جهة اخری لا یُعرف کونه حیضاً إلاّ بعد العلم بکونه بعد البلوغ ، فیلزم توقّف احراز البلوغ علی البلوغ ، وهو دور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مندفع بتفاوت الموردین ، اذ أن مورد عدم کون الدم حیضاً قبل البلوغ یکون فیمن یعلم تاریخ ولادتها ، فلا یحکم بکونه حیضاً ، ولا یکون مثله علامة للحیضیّة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والمورد الآخر کان فیمن یجهل تاریخ ولادتها ، فحینئذ یصحّ جعل الدم المتدفق منها المشتمل علی صفات الحیض ، کونه حیضاً ، وینقطع بذلک أصالة عدم البلوغ تسعاً ، بل اغلب النساء یعرفن دم الحیض ، بمثل ما یعرفن البول والغائط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فی الحکم بالحیضیّة احراز تسع سنین ، الصادق علیه البلوغ ، فلو لم ینطبق علیه ذلک ، ولم یصدق علیه البلوغ ، فلا یحکم بالحیضیّة ، وإنْ صدق علیه البلوغ العددی بعشر سنین ، لأجل ضمیمة الإنکسار فی الجانبین إلیه قبل وصوله إلی وقت الولادة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 خلافاً لبعض اصحابنا حیث سلّم فی مثله کون دمه حیضاً ، مع أنّه لا یناسب مع ما هو المعروف بینهم ، من أنّه یعتبر ویشترط فی کون الدم حیضاً ، بلوغ التسع واحرازه ، بل لا یجری فیه قاعدة الإمکان التی سیأتی بحثها ، لأنّ موردها إنّما یکون فیما لا یکون جهة البلوغ مجهولة ، لأنّ الشکّ فی حصول الشرط مساوقٌ لعدمه بواسطة الأصل ، کما لا یخفی علی من لاحظ القواعد </w:t>
      </w:r>
      <w:r>
        <w:rPr>
          <w:rFonts w:eastAsia="IRNazanin" w:cs="IRNazanin"/>
          <w:color w:val="111111"/>
          <w:sz w:val="28"/>
          <w:szCs w:val="28"/>
          <w:rtl w:val="true"/>
          <w:lang w:bidi="fa-IR"/>
        </w:rPr>
        <w:t xml:space="preserve">. </w:t>
      </w:r>
      <w:bookmarkStart w:id="218" w:name="pg13321_139398"/>
    </w:p>
    <w:p>
      <w:pPr>
        <w:pStyle w:val="BookText"/>
        <w:rPr/>
      </w:pPr>
      <w:bookmarkEnd w:id="218"/>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یخرج من الجانب الأیمن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المصنّف قدس‌سره بقوله هذا ، أنّه کما أنّ الدم الخارج قبل التسع لایعدّ حیضا ، کذلک لایعدّ حیضا اذا کان الدم خارجا من الجانب الأیمن ، وبما أنّه نسبه إلی القیل ، فأنّه یدلّ علی توقّفه قدس‌سره فیه ، لکن القول المنسوب إلیه هو المشهور ، نقلاً وتحصیلاً ، بل وفی حاشیة الوحید قدس‌سره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اتفاق المتقدّمین والمتأخّرین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قولان آخران وهما</w:t>
      </w:r>
      <w:r>
        <w:rPr>
          <w:rFonts w:eastAsia="IRNazanin" w:cs="IRNazanin"/>
          <w:color w:val="111111"/>
          <w:sz w:val="28"/>
          <w:szCs w:val="28"/>
          <w:rtl w:val="true"/>
          <w:lang w:bidi="fa-IR"/>
        </w:rPr>
        <w:t>:</w:t>
      </w:r>
    </w:p>
    <w:p>
      <w:pPr>
        <w:pStyle w:val="Heading2"/>
        <w:numPr>
          <w:ilvl w:val="1"/>
          <w:numId w:val="1"/>
        </w:numPr>
        <w:rPr/>
      </w:pPr>
      <w:bookmarkStart w:id="219" w:name="__RefHeading___Toc2493260_2322387425"/>
      <w:bookmarkStart w:id="220" w:name="_Toc73"/>
      <w:bookmarkEnd w:id="219"/>
      <w:r>
        <w:rPr>
          <w:rtl w:val="true"/>
        </w:rPr>
        <w:t xml:space="preserve">فی أحکام الحیض </w:t>
      </w:r>
      <w:r>
        <w:rPr>
          <w:rtl w:val="true"/>
        </w:rPr>
        <w:t xml:space="preserve">/ </w:t>
      </w:r>
      <w:r>
        <w:rPr>
          <w:rtl w:val="true"/>
        </w:rPr>
        <w:t>اشتباه دم الحیض بدم القرحة</w:t>
      </w:r>
      <w:bookmarkEnd w:id="220"/>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بالحیض علی الدم الخارج من الجانب الأیمن ، والقرحة علی ما خرج من الجانب الأیسر ، عکس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ذلک عن الاسکافی من القدماء ،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فقیه عصره کاشف الغطاء فی کتابه ، بل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حکایته عن ابن طاووس ، وهو اختیار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التوقّف ، وعدم ملاحظة الجانب أصلاً ، ولزوم الرجوع إلی الأصل والقواعد ، کما هو مختار المصنّف ،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قدس‌سرهم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الأقوال فی المسألة ، ولا بأس بذکر الأدلّة التی استند الیها کلّ واحد من اصحاب هذین القولین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الدلیل علی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الروایة التی رواها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باسناه عن محمد بن یحیی العطّار ، رفعه عن أبان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فتاة منا بها قرحة فی فرجها ، والدم سائل ، لا تدری من دم الحیض أو من دم القُرحة؟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فلتستلق علی ظهرها ، ثمّ ترفع رجلیها ، وتستدخل أصبعها الوسطی ، فإن خرج الدم من الجانب الأیسر ، فهو من الحیض ، وان خرج من الجانب الأیمن فهو من القرحة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اشتبه علیها دم الحیض ودم القرحة ، فربّما کان فی فرجها قرحة ، فعلیها أنْ تستلقی علی قفاها ، وتدخل أصابعها ، فإن خرج الدم من الجانب الأیمن ، فهو من القرحة ، وإنْ خرج من الجانب الأیسر ، فهو من الحیض</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النص الذی نقله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فالروایة الأُولی ، وانْ کانت مرفوعة ، إلاّ أن سندها تامة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انجبارها بالشهرة المحصّلة والمنقولة ، بل نسبه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الأصحاب ، کما انها مؤیدة بفتوی مثل الصدوق ، ناقلاً لها عن رسالة والده إلیه ، وفتوی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قیل إنّها متون الأخبار ، کرسالة علی بن بابویه ، فإنّه علی ما قیل إنّهم کانوا إذا أعذرتهم النصوص رجعوا إلیها وأمثالها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أیّد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بالروایة التی رواها عن شرحبیل الکندی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الطامث طهرها؟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تعمد برجلها الیسری علی الحائط ، وتستدخل الکرسف بیدها الیمنی ، فإن کان ثمّ مثل رأس الذباب خرج علی الکرسف</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لاحظت أن المنصوص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تعمد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وهناک ضبط آخر للحدیث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رفعت رجلها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فضلاً عن أنّ صدور الخبر حسب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الحائض إذا أرادت أنْ تستبرئ ألصقت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لکن لم یرد هذا النقل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مجموع ما یمکن أن یستدلّ ، دلیلاً أو تأییداً لهذا القول ، مع ما یرد علیه بعد ملاحظة دلیل القول الثانی ، حیث قد استدلّوا بروایة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مطابقٌ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المنصوص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 الدم من الجانب الأیمن ، فهو من الحیض ، وانْ خرج من الجانب الأیسر فهو من القُرحة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النص یکون عکس السابق ، بل قد أیّده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بمرسلة یونس ، عمّن حدّثه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امرأة انقطع عنها الدم فلا تدری أطهرت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قائماً ، وتلزق بطنها بحائط ، وتستدخل قطنة بیضاء ، وترفع رجلها الیمنی ، فإن خرج علی راس القطنة مثل رأس الذباب دمٌ عبیط لم تطهر ، وإنْ لم یخرج فقد طهرت ، تغتسل وتصلّی</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أنّکَ تعلم بأنّ التمسّک بمثل مرسلة یونس أو شرحبیل لاثبات کلّ من القولین مشکلٌ ، لما قد عرفت من التفاوت فی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النص </w:t>
      </w:r>
    </w:p>
    <w:p>
      <w:pPr>
        <w:pStyle w:val="BookText"/>
        <w:rPr/>
      </w:pPr>
      <w:r>
        <w:rPr>
          <w:rFonts w:ascii="IRNazanin" w:hAnsi="IRNazanin" w:eastAsia="IRNazanin"/>
          <w:color w:val="111111"/>
          <w:sz w:val="28"/>
          <w:sz w:val="28"/>
          <w:szCs w:val="28"/>
          <w:rtl w:val="true"/>
          <w:lang w:bidi="fa-IR"/>
        </w:rPr>
        <w:t xml:space="preserve">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الموجب للتردّد فی وحدتهما ، مضافاً إلی معارضة الحدیثین مع حدیث ثالث لم یرد فیه ذکر جانبی الأیمن أو الأیسر ، وهو حدیث سماعة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الطهر ، وتری الصفرة ، أو الشیء فلا تدری أطهرت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 فلتقم فلتلصق بطنها إلی حائط ، وترفع رجلها علی حائط ، کما رأیت الکلب یصنع إذا أراد أن یبول ، ثمّ تستدخل الکرسف ، فإذا کان ثمّة من الدم مثل رأس الدباب خرج ، فإن خرج دمٌ فلم تطهر ، وأن لم یخرج فقد طهرت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قد ذکر لزوم رفع الرجل لأجل اختبار الدم ، من دون الاشارة الی الیمنی أو الیسری ، حیث یفهم من قوله إنّ رفع الرجل لم یکن إلاّ لأجل امکان ادخال الکرسف فی الفرج من دون خصوصیّة فی الیمنی أو الیسری ، وإلاّ لکان ینبغی أن یذکر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مثل هذه الأحادیث مؤیّداً للمراد ، کما قد تفرّد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لا یخلو عن وهن ، فالأُولی جعل محور البحث فی غیر هذه الأحادیث ، کما لا یخفی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الدلیل دائرا مدار مرفوعة أبان ، علی حسب اختلاف النقلین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وحیث أنّ التعارض فی النقل بینهما فی غیر المقام ـ یقتضی ـ علی حسب دیدن الفقهاء ـ الحکم بتقدیم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قد اعتُبر الکلینی قدس‌سره أضبط من الشیخ رحمه‌الله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یتضمن السقطات علی ما هو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یخفی </w:t>
      </w:r>
    </w:p>
    <w:p>
      <w:pPr>
        <w:pStyle w:val="BookText"/>
        <w:rPr/>
      </w:pPr>
      <w:r>
        <w:rPr>
          <w:rFonts w:ascii="IRNazanin" w:hAnsi="IRNazanin" w:eastAsia="IRNazanin"/>
          <w:color w:val="111111"/>
          <w:sz w:val="28"/>
          <w:sz w:val="28"/>
          <w:szCs w:val="28"/>
          <w:rtl w:val="true"/>
          <w:lang w:bidi="fa-IR"/>
        </w:rPr>
        <w:t xml:space="preserve">علی من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وتدبّر أخباره ، ما وقع للشیخ رحمه‌الله به من التحریف والتصحیف فی الأخبار ، سنداً ومتناً ، وقلّما یخلو حدیثٍ من أحادیثه من علّة فی سند أو متن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الأصل هو لزوم تقدیم قول الثانی عن الأوّل ، لکونه موافقاً للخبر الذی نقله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عُدّ أضبط عند الفقهاء ، وسلامة ما ینقله من الخلل بالنسبة إلی ما یحکیه الشیخ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المشهور رفعوا أیدیهم عن هذا الأصل فی المورد ، وحکموا بتقدیم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النص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ووجهوا فعلهم بانّ فتوی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لما نقله ، مضافاً إلی أنّ ما حکاه الشیخ مطابقٌ لفتوی القدماء من الشیعة ، مثل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یتبعهم من کان متأخّراً عنهم ،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الشهید الأوّل فی آخر تالیفه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نقله سیّدنا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عاد عن رأیه ، بعدما کان فتواه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لنقل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کثیرأً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لروایة الکلینی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أبن طاوس نسب کون الحیض من الأیسر إلی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الجدیدة ، وقطع بأنّه لایعتمد علی مثل هذه النسخ لوجود السقط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تری أنّ المحقّق یصرح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الروایة مقطوعة مضطربة لا أعمل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انکر جمیع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ویدفع ذلک کلّه أنّه لو سلّم اضبطیّة الکلینی ، إلاّ أنّ الظاهر أنّ الشیخ فی خصوص المقام أضبط لما عرفت ، وبه یندفع الاضطراب ، إذ لا وجه له مع وجود المرجّح بل المرجّحات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الشهید عن کثیر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کالظاهر من ابن طاوس من نسبته الی القدیمة لم نتحقّقه ، وینافیه فتوی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سمعت ، وعدم ذکر أحد من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ـ علی ما نقل ـ مع أنّ دیدنهم التعرّض لمثل ذلک ، وانْ کانت نادرة ، ومن هنا نُقل عن بعض المحقّقین أنّه قال اتّفقت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إنتهی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مع ما عرفت من مطابقته لفتوی من کان متقدّماً علی الشیخ ، ورجوع الشهید عمّا قاله أولاً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جمیع هذه الامور یوجب الاطمئنان فی الجملة علی تقدیم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سیّما مع موافقة فتواه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یمکن أن یکون تأییداً أو مرجّحاً لهذا القول ، ولذلک تری أنّ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وکثیراً من أصحاب التعلیق ، عملوا بمضمون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فضلاً عن ان اعراض المشهور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واقبالهم بالعمل علی مانقله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وهن الأوّل ، وترجیح الثانی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احتاطوا کثیراً بواسطة تدافع النقلین ، مع اتّحاد الراوی والمروی عنه والروایة ، ویعدّ المورد من قبیل تعارض النسختین ، وصیرورته من قبیل تعارض الحجّة واللاحجة ، لا من قبیل تعارض الدلیلین المفروغ عن دلیلیّتهما ، حیث </w:t>
      </w:r>
    </w:p>
    <w:p>
      <w:pPr>
        <w:pStyle w:val="BookText"/>
        <w:rPr/>
      </w:pPr>
      <w:r>
        <w:rPr>
          <w:rFonts w:ascii="IRNazanin" w:hAnsi="IRNazanin" w:eastAsia="IRNazanin"/>
          <w:color w:val="111111"/>
          <w:sz w:val="28"/>
          <w:sz w:val="28"/>
          <w:szCs w:val="28"/>
          <w:rtl w:val="true"/>
          <w:lang w:bidi="fa-IR"/>
        </w:rPr>
        <w:t xml:space="preserve">یعمل فیها علی طبق قاعدة التعارض من الترجیح أو التخییر ، لوضوح أنّه من موارد العلم بتکاذب أحدهما ، فیکون التعارض بین الحجّة واللاحجّة ، فلا یأتی هنا حینئذٍ قاعدة الاختبار ، وتعارض الأخبار ، کما اشار إلی ذلک شیخنا الأعظم قدس‌سره ، والأمر کذلک بعد التأمّل والدقّة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المحقّق الخوئی رحمه‌الله قد أتعب نفسه لتضعیف روایة الشیخ التی هی مستند فتوی المشهور ، وذلک عن طریق تضعیف سند الشهید ، حیث قد بیّن دوران الأمر بین نقل الشیخ مع الواسطة عن محمد بن یحیی العطّار ، نقلاً من کتابه ، وبین نقل الکلینی نفسه عنه بلا واسطة ، لکون العطّار یعدّ من طبقه مشایخه ، فمن المستبعد وقوع الاشتباه فی ما لا واسطة له دون ما فیه الواسطة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بحث عن أنّ نقل الشیخ عن العطّار لایکون الاّعن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الشیخ عن 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الشیخ عن أحمد بن محمد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یمکن أن یکون الاشتباه من جهة أنّ الشیخ قد عثر علی ما یرویه عنه غیر ما کان فی نقل الکلینی ، فتصیر الروایة من قبیل اشتباه الروایة لغیرها ، فلا یثبت شیء من الروایتین ، لعدم العلم بثبوت ما هو المروی حقیقةً ، وأنّه هل المروی هو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یمکن الحکم بثبوت شیء منها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کلامه بتصرف منا منه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بعد التأمّل یظهر أنّ ماذکره غیر تام ، اذ لیس المقام من الموارد الذی </w:t>
      </w:r>
    </w:p>
    <w:p>
      <w:pPr>
        <w:pStyle w:val="BookText"/>
        <w:rPr/>
      </w:pPr>
      <w:r>
        <w:rPr>
          <w:rFonts w:ascii="IRNazanin" w:hAnsi="IRNazanin" w:eastAsia="IRNazanin"/>
          <w:color w:val="111111"/>
          <w:sz w:val="28"/>
          <w:sz w:val="28"/>
          <w:szCs w:val="28"/>
          <w:rtl w:val="true"/>
          <w:lang w:bidi="fa-IR"/>
        </w:rPr>
        <w:t xml:space="preserve">ذکره رحمه‌الله ، لأنّه إنّما یصحّ ما ذکره لو کان سند الخبرین المحتملین منحصراً بما فی النقلین ، ولم یکن قبلهما فتوی من الفقهاء مطابقاً لأحدهما ، فإذا وجدنا بأنّ الفتوی قبل الشیخ کان مطابقاً لما رواه بعد ذلک وافتی علی طبقه ، فیظهر منه أحد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وجود نسخة قدیمة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نصها موافقا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حدث تحریف فیها اخیرا فی ،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کانت النسخة من أوّل الأمر محرفة ، ولم یعتمد علیها الفقهاء ، وکان عندهم نسخة اخری موافقة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یؤیّده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المستقاة نصیهما من نصوص الاخبار ، وقد کان الفقهاء یرجعون إلیها عند أعواز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کلّه ، فلو لم نسلّم ما ذکرنا من ترجیح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وترّدد الأمر بینهما ، وصار من قبیل تعارض الحجّة مع اللاحجّة ، فحینئذٍ یسقط کلاهما عن الحجیّة بالتعارض ، وبعد تساقطهما یکون المرجع هو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الوجه للقائلین بالتوقّف ، کالمحقّق والعلاّمة والمقدّس الأردبیلی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خصوصاً مع تأیید کلامهم بالاعتبار بأنّ الحیض یخرج من الفرج کلّه ، خصوصاً إذا کان بحرانیّاً ، ولا یکون له موضع خاص ، ومکان معیّن من الفرج ، من الأیمن أو الایسر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نقل عن النراقی رحمه‌الله ، أنّه قد سَئل عن بعض النساء العارفات بامور الحیض ، فاجبن بما اشیر الیه فی المقام وتصدیقهنّ لما أُشیر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جمیع ما ذکرنا یظهر قوة القول بلزوم التوقف ، والرجوع إلی القواعد والأُصول هنا ، کما هو القول الثالث من الفقهاء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یأتی الکلام فی القاعدة التی یجب ملاحظتها بعد التعارض والتساقط ، </w:t>
      </w:r>
    </w:p>
    <w:p>
      <w:pPr>
        <w:pStyle w:val="BookText"/>
        <w:rPr/>
      </w:pPr>
      <w:r>
        <w:rPr>
          <w:rFonts w:ascii="IRNazanin" w:hAnsi="IRNazanin" w:eastAsia="IRNazanin"/>
          <w:color w:val="111111"/>
          <w:sz w:val="28"/>
          <w:sz w:val="28"/>
          <w:szCs w:val="28"/>
          <w:rtl w:val="true"/>
          <w:lang w:bidi="fa-IR"/>
        </w:rPr>
        <w:t xml:space="preserve">فلابأس بنقل کلام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وبعد تساقطهما یکون المرجع هو الأصل العلمی الحکمی ، لا عمومات ادلّة التکالیف ، ولا قاعدة إمکان الحیض ، ولا الأُصول الموضوعیّة العلمیّة ، لکون الرجوع إلی العمومات فی المقام ، من قبیل الرجوع إلی العام فی الشبهات المصداقیّة ، بالنسبة إلی المخصّص ، حیث لا یعلم حال هذه المرأة فی کونها حائضاً ، فتکون من افراد المخصصّ ، أو طاهرة عن الحیض لکی تشملها حکم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 الإجمالی بتخصیص قاعدة الإمکان بالخارج عن أحد الجانبین ، فإنّ الخارج من الأیسر محکومٌ بکونه من القرحة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والخارج من الأیمن محکوم ، بکونه منها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المعلوم أنّ الخارج من کلّ واحد من الجانبین فی حدّ نفسه ، مورد لقاعدة الإمکان ، فهی مخصّصة بما یخرج من أحد الجانبین ، ومع العلم بتخصیصها بما یخرج من أحد الجانبین ، لا یمکن التمسّک بها فی أثبات الحیض فی شیء من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الموضوعی الجاری فی المقام ، هو استصحاب عدم الحیض ، وهو أیضاً کقاعدة الإمکان ، مخصّصٌ بما یخرج من أحد الجانبین ، وإنْ لم یعلم به تعیّناً ، فلا یمکن التمسّک به فی شیء من الطرفین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فینحصر المرجع إلی الأصل الحکمی فی المقام ، وهو قاعدة الاحتیاط ، لکون الشکّ فی المکلّف به ، للعلم بتعلّق التکلیف بالحائض والطاهرة ، مع الشکّ فی کون هذه المرأة حائضاً أو طاهرة ، فیجب علیها الجمع بین التکلیفین ، کما فی مثل الحاضر والمسافر ، إذا علم بتعلّق ذمّته بأحد التکلیفین به ، أو مثل العلم الإجمالی بوجوب صلاة الظهر أو الجمعة فی یوم الجمعة</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کلامه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ذکره من وجه الاحتیاط جیّد ، علی فرض تأیید کلتا النسختین بواسطة اصالة عدم الخطأ ، ووجود القصد فی النقل فی کلیهما ، واعتبار کلّ واحد بواسطة اعتضاده بنقل الفتاوی من الاعلام ، مع العلم الإجمالی بانه لم یصدر من الامام علیه‌السلام الاروایة واحدة مردّدة بین النقلین ، فلا محیص إلاّ العمل بالاحتیاط بواسطة وجود نصّ صحیح ، أو کالصحیح من حیث الاعتبار ، من جهة الشهرة أو کالشهرة ، لولا ذلک لأمکن الاشکال فیما ذکره ، فی عدم جواز الرجوع إلی العمومات ، لکونه من قبیل الرجوع إلی العام فی الشبهة المصداقیّة ، لأنّه إنّما یصحّ هنا علی مَن ذهب بکون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بالتخصیص ذا عنوان ، یعنی یصیر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تخصّصه بالفسّاق معنوناً بوجوب اکرام العلماء العدول ، فلیس یصحّ ما ذکره بأنّ الرجوع إلی العام فی المصداق المشکوک کونه فاسقاً ، یکون من قبیل الرجوع إلی العام فی الشبهة المصداقیّة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نقل بذلک ، وکان العام المخصّص بعد التخصیص باقیاً علی عمومه واطلاقه فی غیر المخصّص ، فلا بأس حینئذ بالرجوع إلیه فی الشبهة المصداقیّة للمخصّص ، وإجراء حکم العام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والمقام یعدّ کونه من هذا القسم ، لولا ورود دلیل خاص یوجب الشکّ فیه ، مع وجود علم اجمالی بالتخصیص بأحد الوجهین کما أشار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ملاحظة الذی ذکرناه ، کان التخلّص هو طریق الاحتیاط ، کما علیه الأعلام والمحقّقین ، وهو مختارنا ، فی التعلیقة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علی ما ذکرنا ، صحّة الرجوع إلی عموم دلیل حکم المرأة ، مع الشکّ فی کونها حائضاً ، لو کان الدم خارجاً من کلّ جانب من الفرج ، ولم نقل بقاعدة الإمکان ، أو کان فی مورد ، ولا یمکن الرجوع إلی قاعدة الإمکان لفقد بعض </w:t>
      </w:r>
    </w:p>
    <w:p>
      <w:pPr>
        <w:pStyle w:val="BookText"/>
        <w:rPr/>
      </w:pPr>
      <w:r>
        <w:rPr>
          <w:rFonts w:ascii="IRNazanin" w:hAnsi="IRNazanin" w:eastAsia="IRNazanin"/>
          <w:color w:val="111111"/>
          <w:sz w:val="28"/>
          <w:sz w:val="28"/>
          <w:szCs w:val="28"/>
          <w:rtl w:val="true"/>
          <w:lang w:bidi="fa-IR"/>
        </w:rPr>
        <w:t xml:space="preserve">شرائطها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التردّد فی کون الدم الخارج حیضاً أو قرحة ، یتصوّر علی أقسام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علمها بالحالة السابق ، وترددها فیها لأجل الغفلة أو النسیان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بناءً علی 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تعلم طهارتها عن الحیض ، بأن یکون الشکّ بعد العلم بوجود القرحة وخروج الدم عنها فی حدوث الحیض بعدها ، بأحد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بتبدّل دم القرحة بدم الحیض ، أو بوجوده فیه ، بان اختلط دم القرحة مع دم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تعلم بکون الحالة السابقة حیضاً ، ویکون الشک فی زواله ، عند خروج دم القرحة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فی أن مقتضی القاعدة ـ لولا الدلیل ـ هو الرجوع إلی الأصل العملی من البراءة أو الاحتیاط ، فی صورة عدم العلم بالحالة السابقة ، ولزوم الرجوع الی أصالة عدم الحیض فی صورة العلم بالطهارة ، وإلی اصالة بقاء الحیض واستصحابه ، فی صورة العلم بالحیضیّة ، فلا یرفع الید عن ذلک إلاّ بمقدار ما دلّ الدلیل علی خلافه ، من وجود الفحص فی جمیعها أو فی بعض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ورود الدلیل فی خصوص التی تشکّ فی حدوث الحیض بعد القرحة ، بأحد النحوین ، من التبدّل أو الاحتیاط ، دون غیره ، ففی غیره یرجع إلی مقتضی القواعد من الأصل الحکمی أو الموضوعی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لا یخلو من قوّة ، لأنّ مفاد الحدیث المستفاد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فتاة منّا بها قرحة فی جوفها ، والدم سائلٌ لا تدری من دم الحیض أو من دم القرحة؟ </w:t>
      </w:r>
      <w:r>
        <w:rPr>
          <w:rFonts w:eastAsia="IRNazanin" w:cs="IRNazanin"/>
          <w:color w:val="111111"/>
          <w:sz w:val="28"/>
          <w:szCs w:val="28"/>
          <w:rtl w:val="true"/>
          <w:lang w:bidi="fa-IR"/>
        </w:rPr>
        <w:t xml:space="preserve">. . . .» . </w:t>
      </w:r>
    </w:p>
    <w:p>
      <w:pPr>
        <w:pStyle w:val="BookText"/>
        <w:rPr/>
      </w:pPr>
      <w:r>
        <w:rPr>
          <w:rFonts w:ascii="IRNazanin" w:hAnsi="IRNazanin" w:eastAsia="IRNazanin"/>
          <w:color w:val="111111"/>
          <w:sz w:val="28"/>
          <w:sz w:val="28"/>
          <w:szCs w:val="28"/>
          <w:rtl w:val="true"/>
          <w:lang w:bidi="fa-IR"/>
        </w:rPr>
        <w:t xml:space="preserve">هوانه قد فرض فیه وجود القرحة لدی الشکّ ، ومتعلّق الشکّ قد یکون أزید من الاثنین ، لأنها لاتدری أنّه دم حیض فقط ، أو دم قرحة فقط ، أو معاً بالاختلاط ، ولکن مع ملاحظة جواب الامام علیه‌السلام حیث ذهب الی لزوم ملاحظة الجانبین من الیمین والیسار ، دفع احتمال الاختلاط بین الدمین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الإمام علیه‌السلام أراد فی الجواب بیان الحالتین ، من خروج الدم بکونه من الحیض ، أو من القرحة ، علی حسب اختلاف النسختین ، فالاحتیاط خارج عن الفرض ، لأنّه لابدّ أن یفرض فیه صورة خروج الدم من کلا جانبی الفرج ، وإلاّ لو خرج الدم من أحد الجانبین ، فانه یلحق بخصوص ذی العلامة ، فیخرج عن کونه دمٌ مختلطٌ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لم یشمل الحدیث غیر الصورة المذکورة ، فلابدّ فی غیرها من اعمال القواعد ، فإذا عرفت بأنّ الحکم فی اختلاف النسختین ، کان تقدیم الجانب الأیسر فی کونه حیضاً علی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قبول التعارض والتساقط یکون الرجوع إلی الاحتیاط ضروریا کما علیه النص ، وقد اشرنا الی انه یمثل رأینا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صحیح لو قلنا بحرمة الصلاة علی الحائض تشریعاً لا ذاتاً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القول بالحرمة الذاتیّة ، فانّه تصیر المسألة من قبیل دوران الأمر بین المحذورین ، من الوجوب أو الحرمة ، فیجب الأخذ بالأرجح بینهما ، لو کان فی البین ما یرجّح احدهما ، والا فان الحکم هو التخییر ، فاطلاق الحکم بالاحتیاط کما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تأمّل ، واللّه العالم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قبول الجانب ، أی أنّ قلنا بمقالة المشهور فرضاً ـ کما هو مختارنا ـ أو بمقالة غیرهم من اعتبار خروج الدم من الجانب الأیسر </w:t>
      </w:r>
    </w:p>
    <w:p>
      <w:pPr>
        <w:pStyle w:val="BookText"/>
        <w:rPr/>
      </w:pPr>
      <w:r>
        <w:rPr>
          <w:rFonts w:ascii="IRNazanin" w:hAnsi="IRNazanin" w:eastAsia="IRNazanin"/>
          <w:color w:val="111111"/>
          <w:sz w:val="28"/>
          <w:sz w:val="28"/>
          <w:szCs w:val="28"/>
          <w:rtl w:val="true"/>
          <w:lang w:bidi="fa-IR"/>
        </w:rPr>
        <w:t>للحیض ، علی الأوّل ، واعتبار الخروج الدم من الجانب الأیمن علی الثانی ، فهل هو مختصّ بصورة الاشتباه مع القُرحة ووجودها ، أو یکون الجانب معتبراً فی الحکم الحیضیّة مطلقاً ، أی ولو لم یکن مشتبهاً مع القرحة؟</w:t>
      </w:r>
    </w:p>
    <w:p>
      <w:pPr>
        <w:pStyle w:val="BookText"/>
        <w:rPr/>
      </w:pP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ونسبه إلی ظاهر المصنّف وصریح غیره ـ هو الثانی بناءً علی تقریرنا ، بأن یکون الجانب ملاکاً للحکم مطلقاً بالوجود والعدم فی الحیضیّة ، یعنی إذا خرج الدم من الجانب الأیمن ، لا یحکم بحیضیّته علی المشهور ، سواء کان المورد مشتبهاً مع القرحة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تری أنّ المصنّف قد عطف خروج الدم من الجانب الأیمن ، علی خروج الدم قبل التسع ، من دون تقییده بکون المورد من الاشتباه بین الحیض والقرحة ، فلازم هذا القول هو الحکم بعدم الحیضیّة ، حتّی حال عدم وجود القرحة ، وانه لاحاجة لان یراجع فیها ویلاحظ الصفات ، ولا الاعتماد علی قاعدة الإمکان ، مع أنّه لولا ذلک لکان مقتضی القاعدة هو الرجوع إلی الصفات أو 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القول بذلک ، هو الأخذ باطلاق الجواب ، وعدم ملاحظة موضوع السؤال ، حیث کان مورده مختصّاً بوجود القرحة من دون وجود اطلاق له ، لأنّ العبرة بعموم الوارد لا بخصوص المورد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الاطلاق ، أنّ القرحة لا اختصاص لها بموضعٍ خاص ، ومکان معیّن فی الفرج ، إذ ربّما یمکن تحقّقها فی الطرف الأیسر ، فحیث لم یلاحظ الإمام علیه‌السلام هذا الإمکان ، وحکم بالاختبار مطلقاً ، وجعل الملاک فی الحکم بالحیضیّة هو خروج الدم من الجانب الأیسر ، وبالقُرحة خروجه من الجانب الأیمن ، فانه حکمه لا یخلو عن أحد الوجهین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أنّه علیه‌السلام کان فی مقام بیان الإمکان ، وابلاغ علمه علیه‌السلام بذلک ، بأنّه لا تتحقّق القُرحة فی الفرج إلاّ فی الطرف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بیان الحکم بهذه العلامة مطلقاً ، ولو تقییداً ، إنْ کان أصل الإمکان غیر مردّد واقعاً ، إلاّ أنّه لا یعتنی به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یکون العمل علی طبق اطلاق الجواب ، لا علی خصوص مورد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إنّه لعلّ هذه الصفة کانت کغیرها من الصفات ، منشأها الغلبة ، فلا ینافیها تخلّفها فی الحکم بالحیضیّة فی غیر مورد الشبهة ، إذا خرج الدم من الأیمن بمقتضی 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یدفعه ، بأنّه علی فرض تسلیم تحکیم قاعدة الإمکان ، فی مسلوب الصفات ، فی غیر ما دلّ الدلیل علی الرجوع الی القاعدة ، أنّه یثبت تخلّف القاعدة لما ورد من الحکم بکون الصفرة والکدرة حیضاً فی أیام الحیض ، بخلاف ما نحن فیه ، حیث لم یحکم هنا بالرجوع إلی القاعدة ، عند الخروج من الجانب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هذا إنّما یصحّ بالنسبة إلی الجانب الأیمن فی الحکم بعدم کونه حیضاً مطلقاً ، بخلاف حال خروج الدم من الجانب الأیسر ، الذی قد حکم بالحیضیّة فی حال الاشتباه مع وجود القرحة ، حیث لا یحکم بالحیضیّة مطلقاً ، حتی یتمیز بغیر دم القرحة ، إذ لیس فی الأدلّة ما یدلّ علی عدم خروج غیر الحیض من الجانب الأیسر ، فلازم ذلک أنّ الخروج من الأیسر لا یوجب الحکم بالحیضیّة ، إلاّ فی صورة الاشتباه مع القرحة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یصحّ لمن خرج دمه عن الجانب الأیسر ، إذا لم یشتبه مع القُرحة ، أن یرجع إلی ملاحظة الصفات ، أو قاعدة الإمکان ، ـ إنْ تحقّق أحدهما ـ فیه والحکم بالحیضیّة وإلاّ فلا ، وللّه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لا یخفی علیکَ أن جمیع ما ذکرناه ، کان فیما اذا وجدت القُرحة ، ثمّ عرض له الشکّ فی کون الدم حیضاً أو قرحة ، وأمّا لو شکّ فی أصل وجود القرحة ، ولأجله شکّ فی کونه حیضاً أو قرحة ، فلا یبعد کون المقام حینئذ مثل ما لو شکّ فی وجود البکارة والافتضاض ، مع خروج الدم ، حیث قد عرفت فی موضعه أنّه لا یکون داخلاً فی مورد النصّ ، فلابد فیه من الرجوع إلی الصفات وقاعدة الإمکان ، فکأنّ المقام هنا أیضاً کذلک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التأمّل فیما ذکرناه فی المسألة المتقدّمة ، من صحة سریان کثیر ممّا ذکرناه هناک فی المقام ، منها إمکان جریان اعتبار هذا التمییّز مع الشکّ فی أصل وجود القرحة ، کما ذکرناه فی العُذرة ، لا یخلو عن إشکال ، کما انه رحمه‌الله کان قد صرح هناک بان الاقوی عدم الوجوب ، فراجع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یکون مع بعض مشایخه ، ولعلّه لذلک أمر بالتأمّل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الکلام فی مخرج الحیض وموارده ، هو ما تقدّم فی مخرج سائر الأحداث ، ویجری الکلام فی کونه مخرجاً بالاعتبار ، فیحکم علیه بحکمه ، وفی غیره بعدمه ، لو لم یقطع بکونه حیضاً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له فی الجملة ـ أی إمکان تحقّق الحیض من الدبر ـ ما نشاهد فی أخبار السلفعیّة ـ وهی التی تحیض من دبرها ـ مثل ما رواه المفید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إلی بکّار بن کردم ، وعیسی بن سلیمان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جائت امرأة شنیعة إلی أمیر المؤمنین ، وهو علی المنبر ، وقد قتل أباها وأخاها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 ، فنظر إلیها ،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سلفع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التی لا تحیض کما تحیض النساء </w:t>
      </w:r>
      <w:r>
        <w:rPr>
          <w:rFonts w:eastAsia="IRNazanin" w:cs="IRNazanin"/>
          <w:color w:val="111111"/>
          <w:sz w:val="28"/>
          <w:szCs w:val="28"/>
          <w:rtl w:val="true"/>
          <w:lang w:bidi="fa-IR"/>
        </w:rPr>
        <w:t>. .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وأقلّ الحیض ثلاثة أیّام ، وأکثره عشرة أیّام ، وکذا أقل الطهر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جابر بن عبداللّه الأنصاری ، فی حدیثٍ ، أن النبیّ صلی‌الله‌علیه‌و‌آله‌وسلم قال لعلیّ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لا یبغضکَ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من النساء إلاّ سلقلقیّة وهی التی تحیض من دُبرها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السلقاق ، التی تحیض من دبرها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الشیخ الأعظم الأنصاری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الحاق الجُرح بالقرح ، معلّلاً بعدم التمییز بینهما فی الباطن ، وبأنّهما فی المعنی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نظرٌ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مقصود کاشف الغطاء من صورة الشکّ بینهما ـ کما یوهم تعلیله ـ عدم التمییز بینهما فی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منّا صورة الشکّ فی وجود القرحة ، ولأجل الاشتباه بینها وبین الجرح ، أنّه لا یجری فیه حکم وجود القرحة قطعیّاً ، لما قد عرفت کون ظهور الدلیل فیما یقطع وجود القرحة فی الفرج ، فلا یشمل ما لو کانت مشکوکة وإن قصد الإلحاق ، لأجل أن الجرح قرحٌ فی الواقع کما یوهمه جملته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فاشکاله واضحٌ للتفاوت بینهما عند العرف قطعاً ، فدعواه الاتحاد بینهما مما لا یُسمع ، کما لا یسمع دعوی أراده التعمیم من روایة القُرحة ، کما هو واضح بالتأمّل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عبارته تتضمن ثلاثة امور ، یجب البحث عنها ، وهی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أقلّ الحیض ثلاثة أیّام ، بحیث لا یحکم بالحیضیّة فی أقلّ </w:t>
      </w:r>
      <w:bookmarkStart w:id="221" w:name="pg13321_139414"/>
    </w:p>
    <w:p>
      <w:pPr>
        <w:pStyle w:val="BookText"/>
        <w:rPr/>
      </w:pPr>
      <w:bookmarkEnd w:id="221"/>
      <w:r>
        <w:rPr>
          <w:rFonts w:ascii="IRNazanin" w:hAnsi="IRNazanin" w:eastAsia="IRNazanin"/>
          <w:color w:val="111111"/>
          <w:sz w:val="28"/>
          <w:sz w:val="28"/>
          <w:szCs w:val="28"/>
          <w:rtl w:val="true"/>
          <w:lang w:bidi="fa-IR"/>
        </w:rPr>
        <w:t xml:space="preserve">منها ، فقد أدّعی علیه الإجماع نقلاً وتحصیلاً ، بل قد یقال إنّ سیلان الدم فی الایام الثلاثة الاولی یعدّ من مقوّمات ماهیّة الحیض نصّاً واجماعاً ، فلا یعقل تحقّقها فی ضمن الأقلّ من الثلاثة </w:t>
      </w:r>
      <w:r>
        <w:rPr>
          <w:rFonts w:eastAsia="IRNazanin" w:cs="IRNazanin"/>
          <w:color w:val="111111"/>
          <w:sz w:val="28"/>
          <w:szCs w:val="28"/>
          <w:rtl w:val="true"/>
          <w:lang w:bidi="fa-IR"/>
        </w:rPr>
        <w:t>.</w:t>
      </w:r>
    </w:p>
    <w:p>
      <w:pPr>
        <w:pStyle w:val="Heading2"/>
        <w:numPr>
          <w:ilvl w:val="1"/>
          <w:numId w:val="1"/>
        </w:numPr>
        <w:rPr/>
      </w:pPr>
      <w:bookmarkStart w:id="222" w:name="__RefHeading___Toc2493262_2322387425"/>
      <w:bookmarkStart w:id="223" w:name="_Toc74"/>
      <w:bookmarkEnd w:id="222"/>
      <w:r>
        <w:rPr>
          <w:rtl w:val="true"/>
        </w:rPr>
        <w:t xml:space="preserve">فی أحکام الحیض </w:t>
      </w:r>
      <w:r>
        <w:rPr>
          <w:rtl w:val="true"/>
        </w:rPr>
        <w:t xml:space="preserve">/ </w:t>
      </w:r>
      <w:r>
        <w:rPr>
          <w:rtl w:val="true"/>
        </w:rPr>
        <w:t>أقلّ الحیض و أکثره</w:t>
      </w:r>
      <w:bookmarkEnd w:id="223"/>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أکثره عشرة أیضاً یکون کذلک ، فلا عبرة بالزائد ، وهذا قام علیه الإجماع محصّلاً ومنقولاً مستفیضاً ، کاد أن یکون متواتراً ، علی حسب اختلاف التعابیر ، بلا خلافٍ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علیه دعوی الاجماع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مذهب فقهاء أهل البیت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إلی دین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وتدلّ علیهما السُنّة المتواترة المعتبرة ، التی فیها الصحیح وغیره ، فلا بأس بالإشارة الی بعضها وذکر الاخبار وملاحظة نصوصها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معاویة بن عمّار فی الصحیح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أیّام ، وأکثره ما یکون عشرة أیّام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صفوان بن یحیی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أدنی ما یکون من الحیض؟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ثلاثة ، وأبعده عشرة</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محمد بن أبی نصر ، فی الصحیح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أباالحسن الرضا علیه‌السلام عن أدنی ما یکون من الحیض؟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 وأکثره عشرة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مرسلة یونس ، عن بعض رجاله ، عن أبی عبد اللّه علیه‌السلام ، فی </w:t>
      </w:r>
    </w:p>
    <w:p>
      <w:pPr>
        <w:pStyle w:val="BookText"/>
        <w:rPr/>
      </w:pPr>
      <w:r>
        <w:rPr>
          <w:rFonts w:ascii="IRNazanin" w:hAnsi="IRNazanin" w:eastAsia="IRNazanin"/>
          <w:color w:val="111111"/>
          <w:sz w:val="28"/>
          <w:sz w:val="28"/>
          <w:szCs w:val="28"/>
          <w:rtl w:val="true"/>
          <w:lang w:bidi="fa-IR"/>
        </w:rPr>
        <w:t>حدیثٍ طویل ، قال</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وإنْ تمّ لها ثلاثة أیام ، فهو من الحیض ، وهو أدنی الحیض ، ولم یجب علیها القضاء</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 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أقلّ الحیض ثلاثة أیام ، وأکثره عشرة ، وأوسطه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ماراه الصدوق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مشابهة للخبر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یعقوب بن یقطین ،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الحیض ثلاثة ، وأقصاه عشرة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مسلم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أقلّ ما یکون الحیض ثلاثة </w:t>
      </w:r>
      <w:r>
        <w:rPr>
          <w:rFonts w:eastAsia="IRNazanin" w:cs="IRNazanin"/>
          <w:color w:val="111111"/>
          <w:sz w:val="28"/>
          <w:szCs w:val="28"/>
          <w:rtl w:val="true"/>
          <w:lang w:bidi="fa-IR"/>
        </w:rPr>
        <w:t>.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الخزّاز ، عن أبی الحسن علیه‌السلام ، 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الحیض ثلاثة وأکثرة عشرة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جملة أخبار تدلّ علی المطلوب ، ولعلّ المتتبّع یجد أکثر من ذلک ، مع أن فیما ذکرناه من الاخبار غنی وکفایة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وضوح الحکم من ذلک إجماعاً ونصّاً ، فلابدّ من ملاحظة مایخالف تلک الاخبار من تأویل أو طرح لعدم مقاومتها للمعارضة مع ما عرفت ، وفی هذه الاخبار المعارضة صحیحة یونس بن یعقوب من ناحیة الکثرة ، حیث تدلّ علی جواز امتداد الحیض الی اکثر من عشرة ایام ، وکذلک مثلها حدیث أبی بصیر </w:t>
      </w:r>
    </w:p>
    <w:p>
      <w:pPr>
        <w:pStyle w:val="BookText"/>
        <w:rPr/>
      </w:pPr>
      <w:r>
        <w:rPr>
          <w:rFonts w:ascii="IRNazanin" w:hAnsi="IRNazanin" w:eastAsia="IRNazanin"/>
          <w:color w:val="111111"/>
          <w:sz w:val="28"/>
          <w:sz w:val="28"/>
          <w:szCs w:val="28"/>
          <w:rtl w:val="true"/>
          <w:lang w:bidi="fa-IR"/>
        </w:rPr>
        <w:t xml:space="preserve">کما سنذکرهما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یعارض ما ذکرناه فی ناحیة الأقلّ من الثلاثة ، روایة مصحّحة حمید ، عن إسحاق بن عمّار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عبد اللّه علیه‌السلام عن المرأة الحُبلی تری الدم الیوم والیومین؟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الدم عبیطاً ، فلا تصلّ ذینک الیومین ، وإنْ کان صفرة ، فلتغتسل عند کلّ صلاتین</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سماعة بن مهران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الجاریة البکر ، أوّل ما تحیض ، فتقعد فی الشهر یومین ، وفی الشهر ثلاثة أیّام ، یختلف علیها ، لا یکون طمثها فی الشهر عدّة أیام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أن تجلس وتدع الصلاة ، ما دامت تری الدم ، ما لم یجز العشرة ، فإذا اتّفق الشهران عدّة أیام سواء فتلک أیّامها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حمل الشیخ الروایة الأُولی المرویّة عن اسحاق بن عمّار ، علی ما إذا رأت الثلاثة فی جملة عشرة ، مع أنّ هذا الحمل لا یناسب مع ما ذهب إلیه القوم بأنّ الحیض لا یکن تحقّقه باقلّ من الثلاثة ثبوتاً ، مثل عدم تحقّقه قبل التسع أو بعد الیأس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یتفرّع علی هذا العنوان ثبوت أمر أخر ، وهو کون الثلاثة متوالیة متتابعة ، فلا یکفی بصورة الافتراق ، کما هو ظاهر عبارة القوم ، فعلیه لا یکفی ثبوت الدم بیومین ولو رأت بعد ذلک بفصل تحقّق الثلاثة ، فی ضمن خمسة أیام أو أزید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سبیل الا أن نطرح الخبر لکونه موهوناً بإعراض الأصحاب عنه ، فلازمه </w:t>
      </w:r>
    </w:p>
    <w:p>
      <w:pPr>
        <w:pStyle w:val="BookText"/>
        <w:rPr/>
      </w:pPr>
      <w:r>
        <w:rPr>
          <w:rFonts w:ascii="IRNazanin" w:hAnsi="IRNazanin" w:eastAsia="IRNazanin"/>
          <w:color w:val="111111"/>
          <w:sz w:val="28"/>
          <w:sz w:val="28"/>
          <w:szCs w:val="28"/>
          <w:rtl w:val="true"/>
          <w:lang w:bidi="fa-IR"/>
        </w:rPr>
        <w:t xml:space="preserve">أن تعمل المرأة فی الیومین عمل المستحاضة ، رعایة للقاعدة ، من عدم إمکان الحیض ثبوتاً فی الأقل من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غایته ـ بعد کونه مصحّحة ـ هو التعارض بینه وبین تلک العمومات السابقة ، فلا محیص من التخصیص بخصوص الحُبلی ، وکونها کذلک ، کما یساعده الاعتبار ، من جهة امکان احتباس دمّها لاغتذاء مافی بطنها ممّا یتّفق أن یفور ویخرج ، لکن فی أقل من ثلاثة ایام ، فلازم ذلک أن تعمل الحبلی بعمل الحائض ، من ترک ما یحرم علیها من العبادات المشترطة فیها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روایة حمید ، عن إسحاق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سماعة ـ مضافاً إلی کونها مضمرة ، غیر قادرة علی المقاومة مع تلک الأخبار ، ـ فهی أنّه لا دلالة لها ظهوراً فی ناحیة الجواب ، بکون رؤیة الدم أقلّ من الثلاثة ، وإنْ فرض السائل فی سؤاله قعودها یومین ، ولکن الجواب الصادر من الامام لیس فیه اشارة الی هذه المدة ، بل أجاب عنه بصورة الاطلاق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 وتدع الصلاة مادامت 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باطلاقه الصورة المذکورة فی السؤال ، بل وأقلّ منه وأکثر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من تقیید هذا الخبر بتلک الأخبار العامّة ، لما قد عرفت من عدم إمکان تحقّق الحیض فی الأقل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ولوسلّم ، فان غایة ما فی الباب حدوث التعارض بینه وبین تلک الأدلّة ، فلا إشکال فی تقدیم تلک ، لأجل کونها معمولاً بها عند الأصحاب ، دون هذا الخبر ، ولوسلّم اعتباره فانه یخصص تلک العمومات ویکون الخبر واردا فی خصوص الجاریة البکر فی ذلک ، فیلزم معاملتها معاملة الحائض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بالنسبة إلی کون أقلّ الحیض ثلاثة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لا یقاوم العمومات الدالّة علی کون أکثر الحیض عشرة أیام ، ما یدلّ علی خلاف ذلک من الاخبار الواردة الدالة علی إمکان کونه إلی ثلاثین یوماً ، وهو کما فی روایة صحیحة یونس بن یعقوب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علیه‌السلام المرأة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الطهر ثلاثة ایام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اربعة؟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 وتصنع ما بینها وبین شهر ، فان انقطع عنها الدم ، وإلاّ فهی بمنزلة المستحاضة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تری الدم خمسة أیام ، والطهر خمسة ، وتری الدم أربعة أیام ، وتری الطهر ستّة أیام؟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رأت الدم لم تصلّ ، وإنْ رأت الطهرت صلّت ما بینهما وبین ثلاثین یوماً ، فإذا تمّت ثلاثون یوماً ، فرأت دماً صبیباً اغتسلت ، واستثفرت واحتشفت بالکُرسف فی وقت کلّ صلاة ، فإذا رأت صفرة توضّأت</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فی هذین الخبرین أن نحملها علی امرأة اختلطت عادتها فی الحیض ، وتغیّرت عن أوقاتها ، ولم یتمیّز لها دم الحیض من غیره ، أو تری ما یشبه دم الحیض أربعة أیام ، وتری ما یشبه دم الاستحاضة مثل ذلک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ففرضها أن تترک الصلاة کلّما رأت ما یشبه دم الحیض ، وتصلّی کلما رأت ما یشبه دم الاستحاضة إلی شهر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تأویلٌ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لا یکون أقل عن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 ولکن هذا لیس بطهر علی الیقین ، ولا حیضاً ، بل هو دمٌ مشتبه ، فعمل فیه بالاحتیاط</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وعلیه یحمل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الفتوی بذلک ، ولعلّه لم یفهم العلاّمة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 بل تخیّل أنّه استثناء من الحکم ، بأنّ أقلّ الطهر عشرة ، ولذا توقّف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لأنّ القاعدة تقتضی فی مثل ذلک التحیّض بالدم الأوّل ، وکل ما یمکن من غیره إلی العشرة ، وما عداه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علیکَ أنّة لا وجه للإعتماد علیها ، بعد معارضتها لما سمعته من صریح القول به عندهم ، فتأمّل جیّداً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علیکَ أنّ هذین الخبرین مشتملان علی ما یخالف القاعدة فی الأمرین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بحیضیّة الدم بأکثر من عشرة ، حیث جاء فیها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تری الدم ثلاثة أیام أو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الأخیرة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ستّة عشرة أیام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کون الدم حیضاً قبل التخلّل بالنقاء بعشرة أیام ، الذی هو أقلّ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کلا الأمرین بما هو ، لها دخلٌ فی مقام الثبوت للحکم بالحیضیّة ، علی حسب ما حکم به الفقهاء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هذه القاعدة لیست قاعدة عامّة فی جمیع الموارد ، وإنّما </w:t>
      </w:r>
      <w:bookmarkStart w:id="224" w:name="pg13321_139420"/>
    </w:p>
    <w:p>
      <w:pPr>
        <w:pStyle w:val="BookText"/>
        <w:rPr/>
      </w:pPr>
      <w:bookmarkEnd w:id="224"/>
      <w:r>
        <w:rPr>
          <w:rFonts w:ascii="IRNazanin" w:hAnsi="IRNazanin" w:eastAsia="IRNazanin"/>
          <w:color w:val="111111"/>
          <w:sz w:val="28"/>
          <w:sz w:val="28"/>
          <w:szCs w:val="28"/>
          <w:rtl w:val="true"/>
          <w:lang w:bidi="fa-IR"/>
        </w:rPr>
        <w:t xml:space="preserve">تجری بعد تحقّق العادة للمرأة التی لم تکن مضطربة فی بدایة رؤیتها لدم الحیض ، وإلاّ یجوز ذلک حتّی مع فقد هاتین القاعدتین وذلک لدلالة هذین الخبرین </w:t>
      </w:r>
      <w:r>
        <w:rPr>
          <w:rFonts w:eastAsia="IRNazanin" w:cs="IRNazanin"/>
          <w:color w:val="111111"/>
          <w:sz w:val="28"/>
          <w:szCs w:val="28"/>
          <w:rtl w:val="true"/>
          <w:lang w:bidi="fa-IR"/>
        </w:rPr>
        <w:t>.</w:t>
      </w:r>
    </w:p>
    <w:p>
      <w:pPr>
        <w:pStyle w:val="Heading2"/>
        <w:numPr>
          <w:ilvl w:val="1"/>
          <w:numId w:val="1"/>
        </w:numPr>
        <w:rPr/>
      </w:pPr>
      <w:bookmarkStart w:id="225" w:name="__RefHeading___Toc2493264_2322387425"/>
      <w:bookmarkStart w:id="226" w:name="_Toc75"/>
      <w:bookmarkEnd w:id="225"/>
      <w:r>
        <w:rPr>
          <w:rtl w:val="true"/>
        </w:rPr>
        <w:t xml:space="preserve">فی أحکام الحیض </w:t>
      </w:r>
      <w:r>
        <w:rPr>
          <w:rtl w:val="true"/>
        </w:rPr>
        <w:t xml:space="preserve">/ </w:t>
      </w:r>
      <w:r>
        <w:rPr>
          <w:rtl w:val="true"/>
        </w:rPr>
        <w:t>أقلّ الطهر</w:t>
      </w:r>
      <w:bookmarkEnd w:id="226"/>
    </w:p>
    <w:p>
      <w:pPr>
        <w:pStyle w:val="BookText"/>
        <w:rPr/>
      </w:pPr>
      <w:r>
        <w:rPr>
          <w:rFonts w:ascii="IRNazanin" w:hAnsi="IRNazanin" w:eastAsia="IRNazanin"/>
          <w:color w:val="111111"/>
          <w:sz w:val="28"/>
          <w:sz w:val="28"/>
          <w:szCs w:val="28"/>
          <w:rtl w:val="true"/>
          <w:lang w:bidi="fa-IR"/>
        </w:rPr>
        <w:t xml:space="preserve">ولعلّ هذا هو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یجوز أن یکون الطهر فی الأقل من العشرة فی نحو الحیضتین المستقلّتین ، إلاّ بعد إکمال العدد ، لا ما فهمه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 وجه کلامه لأجل عدم اشتراط التوالی فی الثلاثة ، إذا کانت فی جملة العشرة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الاستثناء جیّد ، لو أمکن اثباته من جهة الأدلّة ، فلا یبعد القول به مع ذهاب جماعة من الأعلام کالشیخ والمحقّق والصدوق من الافتاء بذلک إعتماداً علی هذین الخبرین ، فلا أقلّ من الحکم بالاحتیاط ، وبالجمع بین تروک الحائض وأعمال المستحاضة ، حتّی لا یستلزم طرح الخبرین فی خصوص مورد النصّ لا مطلقاً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یستفاد من بعض النصوص ، جواز کون أکثر الحیض أزید من العشرة ، أو کون أکثرها ثمانیة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 ـ مضافاً إلی ما عرفت من الاخبار التی مرت ذکرها ـ هو روایة مرسلة یونس فی حدیثٍ طویل ، عن غیر واحدٍ سألوا أبا عبد اللّه علیه‌السلام عن الحیض والسُنّة فی وقته ، 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لو کان حیضها أکثر من سبع ، وکانت أیّامها عشراً أو أکثر ، لم یأمرها بالصلاة وهی حائض</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فیها کما ناقشنا غیرها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 ، فهو حدیث عبد اللّه بن سنان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أکثر ما یکون من الحیض ثمان ، وأدنی ما یکون منه ثلاثة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الشیخ أنّ الطائفة أجمعت علی خلاف ما تضمّنه هذا الحدیث ، من أنّ أکثر الحیض ثمان ، وأنّ ذلک لم یعتبره أحد من أصحابنا ، ثمّ حمله علی إمرأةٍ تکون عادتها ثمانیة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المتجه حمله علی ارادة الأکثریّة بحسب العادة والغالب لا فی الشرع ، والأمر کذلک ، فإنّ بلوغ العشرة علی سبیل الاعتیاد غیر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اذا ثبت إجماع الطائفة علی خلافه ، فانه یوجب صیرورة الخبر موهوناً ، فلا محیص بحمله علی صورة کون الغالب من عادة النساء هو کذلک ، لاالشرع ، لما شاهدت من الأخبار الکثیر التی دلت علی أنّ غایة ایام الحیض من جهة الکثرة هو العشرة ، وکونها معمولاً بها عند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الإجماع أیضاً قائم ـ کما ادعاه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تصانیف المتأخرین ـ علی أن أقلّ الطهر عشرة ـ لدلالة الأخبار علیه ، وبعضها معتبرة ، مثل صحیح الحلبی ، عن محمد بن مسلم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القُرء فی أقلّ من عشرة أیام ، فمازاد أقلّ ما یکون عشرة من حین تطهر إلی أن تری الدم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الشیخ باسناده ، عن أحمد بن محمد ، عن صفوان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ومرسلة یونس عن بعض رجاله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الطهر عشرة أیام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الطهر أقلّ من عشرة أیام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أُخری لمحمد بن مسلم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رأت الدم </w:t>
      </w:r>
    </w:p>
    <w:p>
      <w:pPr>
        <w:pStyle w:val="BookText"/>
        <w:rPr/>
      </w:pPr>
      <w:r>
        <w:rPr>
          <w:rFonts w:ascii="IRNazanin" w:hAnsi="IRNazanin" w:eastAsia="IRNazanin"/>
          <w:color w:val="111111"/>
          <w:sz w:val="28"/>
          <w:sz w:val="28"/>
          <w:szCs w:val="28"/>
          <w:rtl w:val="true"/>
          <w:lang w:bidi="fa-IR"/>
        </w:rPr>
        <w:t xml:space="preserve">وهل یشترط التوالی فی الثلاثة ، أم یکفی کونها فی جملة العشرة؟ الأظهر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عشرة أیام ، فهو من حیضة أُخری مستقبلة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اذا أُرید من العشرة عشرة الطهر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 إشکال ولا خلاف ثبوتاً ، عدم إمکان الحکم بالحیضیّة المستقبلة ، إلاّ بعد مضی عشرة أیام ، أی لا یمکن فی الأقلّ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الأکثر ، فالمستفاد من ظاهر حدیث محمد بن مسلم ، الوارد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یذکر له حدّ ، یفهم أنّه لا حدّ للأکثر فی الطهر ، کما هو مشهور بین الأصحاب ، بل قد حکم العلاّمة علیه بالإجماع ، کما نفی عنه الخلاف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نُقل عن أبی الصلاح فی تحدیده بثلاثة أشهر ، ممّا لابدّ أن یحمل علی الغالب من الأفراد ، لا التحدید الشرعی ، کما استظهره منه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به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فان حکمه بظاهره غیر مقبول ، بل غیر ممکن ، إذ من الواضح أنّه لا یمکن الالتزام بالحیضیّة ما لم تر دماً ، فالتحدید لا یمکن إلاّ لمن تری الدم ، کما لا یخفی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وضوح الحکم وأنّ أقلّ الحیض ثلاثة ، وأکثره عشرة ، وأقل الطهر عشرة ، یأتی الکلام فی أنّ الثلاثة التی أخذت فی أقل الطهر ثبوتاً ، هل یشترط فیها التوالی والاستمرار فی الدم فی الثلاثة ، أم لا؟ </w:t>
      </w:r>
      <w:bookmarkStart w:id="227" w:name="pg13321_139423"/>
    </w:p>
    <w:p>
      <w:pPr>
        <w:pStyle w:val="BookText"/>
        <w:rPr/>
      </w:pPr>
      <w:bookmarkEnd w:id="227"/>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 نقص الدم عن الثلاثة المتوالیة ولو بساعة ، فهل یحکم بحیضیّته ، فضلاً عمّا لو رأت بیوم فقط ، ثمّ فی الیوم الثالث ، ثمّ الخامس ، حیث لا یمکن الحکم بالحیضیّة بالنسبة إلی الیوم الأوّل ولا الثالث لعدم واجدیّته للشرط وهو التوالی ، أم لا؟</w:t>
      </w:r>
    </w:p>
    <w:p>
      <w:pPr>
        <w:pStyle w:val="Heading2"/>
        <w:numPr>
          <w:ilvl w:val="1"/>
          <w:numId w:val="1"/>
        </w:numPr>
        <w:rPr/>
      </w:pPr>
      <w:bookmarkStart w:id="228" w:name="__RefHeading___Toc2493266_2322387425"/>
      <w:bookmarkStart w:id="229" w:name="_Toc76"/>
      <w:bookmarkEnd w:id="228"/>
      <w:r>
        <w:rPr>
          <w:rtl w:val="true"/>
        </w:rPr>
        <w:t xml:space="preserve">فی أحکام الحیض </w:t>
      </w:r>
      <w:r>
        <w:rPr>
          <w:rtl w:val="true"/>
        </w:rPr>
        <w:t xml:space="preserve">/ </w:t>
      </w:r>
      <w:r>
        <w:rPr>
          <w:rtl w:val="true"/>
        </w:rPr>
        <w:t>اعتبار التوالی فی الثلاثة</w:t>
      </w:r>
      <w:bookmarkEnd w:id="229"/>
    </w:p>
    <w:p>
      <w:pPr>
        <w:pStyle w:val="BookText"/>
        <w:rPr/>
      </w:pPr>
      <w:r>
        <w:rPr>
          <w:rFonts w:ascii="IRNazanin" w:hAnsi="IRNazanin" w:eastAsia="IRNazanin"/>
          <w:color w:val="111111"/>
          <w:sz w:val="28"/>
          <w:sz w:val="28"/>
          <w:szCs w:val="28"/>
          <w:rtl w:val="true"/>
          <w:lang w:bidi="fa-IR"/>
        </w:rPr>
        <w:t xml:space="preserve">وهذا الأخیر هو مختار المشهور نقلاً وتحصیلاً ، بل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رأت یومین ونصفاً وانقطع ، لم یکن حیضاً ، بلا خلاف بین أصحابنا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ناقلاً له عن رسالة والده ، ومختار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عن سائر تعلیقاته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یستفاد من ظاهر قول أبی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المنقول عن علم الهدی ، وابن الجنید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للهمدانی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 تبعاً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هومختار جمیع اصحاب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قلّ منهم من خالف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أحد الأقوال فی المسألة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اشتراط التوالی فی الثلاثة ، بل یکفی فی الحکم بالحیضیّة ، کون الثلاثة فی جملة العشرة ، فعلیه لو رأت الدم فی الیوم الأوّل ، ثمّ انقطع عنها ورأت فی الیوم الثالث ، ثمّ انقطع ورأت فی الیوم السابع ، ثمّ انقطع ورأت فی الیوم التاسع ، فانه یحکم بان الدم حیض ، لأنّها قد رأت ثلاثة أیام </w:t>
      </w:r>
    </w:p>
    <w:p>
      <w:pPr>
        <w:pStyle w:val="BookText"/>
        <w:rPr/>
      </w:pPr>
      <w:r>
        <w:rPr>
          <w:rFonts w:ascii="IRNazanin" w:hAnsi="IRNazanin" w:eastAsia="IRNazanin"/>
          <w:color w:val="111111"/>
          <w:sz w:val="28"/>
          <w:sz w:val="28"/>
          <w:szCs w:val="28"/>
          <w:rtl w:val="true"/>
          <w:lang w:bidi="fa-IR"/>
        </w:rPr>
        <w:t xml:space="preserve">وأزید فی جملة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یکفی فی الحکم بالحیضیّة من رؤیة الدم فی الیوم الأوّل والسابع والتاسع ، مع تخلّل النقاء فی أوساطها ، لتحقّق الشرطة من وقوع الثلاثة فی جملة العشرة ، فیحکم بحیضیّة جمیع تلک الأیام ، دون النقاء المتخلّل بین الأیام ، کما عن بعض التصریح بذلک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 له عن بعض علماء البحرین ، والحرّ العاملی فی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فالثلاثة علی هذا القول لابدّ أن تکون خلال الایام العشرة ، خلافاً لبعض آخرین من الحکم بالحیضیّة فی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هوأنّه لا یشترط توالی الثلاثة ، ولکن لا یعتبر کون الثلاثة فی جملة العشرة ، بل یکفی الثلاثة ، ولو فی أزید من العشرة ، إذا لم یتخلّل بین کلّ دم رأته أقلّ الطهر وهو عشرة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الی هذا القول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قدس‌سره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التزامه بإمکان حصول حیضة واحدة فی ضمن واحد وتسعین یوماً ، بأن تری فی کلّ رأس عشرة أیاماً ، فیکون مجموع زمان حیضها عشرة ، وهی أکثر الحیض ، وأمّا الأیام المتخلّلة التی لم تر فیها دماً ، فلیست عنده من الحیض ، بل یجب علیها فی هذه الأیام الصلاة والصوم وغیرهما من العبادات المشروطة بالطهارة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الأقوال الثلاثة فی المقام والمهمّ حینئذ بیان النصوص والأدلّة الإجتهادیّة فی المسالة ، ثمّ ملاحظة ما یقتضیه الأدلّة الفقاهتیّة من الأُصول </w:t>
      </w:r>
    </w:p>
    <w:p>
      <w:pPr>
        <w:pStyle w:val="BookText"/>
        <w:rPr/>
      </w:pPr>
      <w:r>
        <w:rPr>
          <w:rFonts w:ascii="IRNazanin" w:hAnsi="IRNazanin" w:eastAsia="IRNazanin"/>
          <w:color w:val="111111"/>
          <w:sz w:val="28"/>
          <w:sz w:val="28"/>
          <w:szCs w:val="28"/>
          <w:rtl w:val="true"/>
          <w:lang w:bidi="fa-IR"/>
        </w:rPr>
        <w:t xml:space="preserve">والقواعد ، فنقول ، ومن اللّه الاستعانة وعلیه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اولاً من ذکر أدلّة القائلین بالقول الأوّل ، ثمّ ملاحظة ما یعارضه من الأدلّة ، فقد استدلّ للمشهور بأُمور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المعتبرة فی المقام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 عن أبی عبد 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أیام ، وأکثره ما یکون عشرة أیام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بن یحیی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أدنی ما یکون من الحیض؟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ثلاثة وأبعده عشرة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یعقوب بن یقطین ،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الحیض ثلاثة وأقصاه عشرة</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بهذا المضمون أکثر من ذلک ، وبأسرها صریحة فی أنّ زمان الحیض لا یقتصر عن ثلاثة أیام ، ولا یتعدّی عن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الحیض عبارة عن نفس الدم المعهود مسامحةً ، أو عن سیلانه کما قد مرّ ذلک فی صدر البحث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فالروایات مسوقة لتحدید مدّة سیلان الدم المذکور ، فکأنّه فی مقام بیان أنّ مدّة خروج دم الحیض لا تقصر عن الثلاثة ، ولا تزید عن العشرة ، فاطلاق الحیض علی المرأة یکون بلحاظ الصفة الحادثة فی الحائض عن اتّصافها بالحائضیّة وإن أمکن ، إلاّ أنّه مجازٌ لا تحمل الروایات علیه ، إلاّ مع وجود قرینة تدلّ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فعلی هذا أیضاً ـ أی ارادة المعنی المجاز من الروایات تکون الاخبار مسوقة لبیان زمان إمکان الاتّصاف بهذه الصفة ، لا لبیان مدّة خروج دم الحیض من حیث کونه دم الحیض ، فهی أیضاً تدلّ بالالتزام علی أنّ مدّة خروج دم الحیض ، لا تقتصر عن ثلاثة أیام ، لأنّ اتّصاف المرأة بهذه الصفة إنّما هو باعتبار سیلان دمها، وإلاّ فقبل الرؤیة ولو بدقیقةٍ، وکذا بعد الانقطاع، لاتعدّ بحائض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بحائضیّتها مع النقاء المتخلّل فی بعض الموارد ، لابدّ أن یکون حکمیّاً لا حقیقیّاً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المنساق والمتبادر من مجموع هذه الروایات ـ بعد التأمّل فی مضمونها ، وکذا فیما سیأتی بعضها ـ هو أنّه یعتبر فی صدق دم الحیض أن تکون مدّة خروجه ثلاثة أیام ، وهی أدناه ، أی لا یتحقّق إلاّبها ، فإن استمرّ الدم وامتدّ زمان خروجه حتّی بلغ العشرة ، فکلّها حیض ، وإنْ انقطع قبل العشرة ، وبعد انقضاء الثلاثة ، فکلّها حیض ، ولکن إنْ انقطع قبل تمامیّة ثلاثة أیام فلیس بحیض ، کما أنّه لو استمرّ حتّی تجاوز العشرة ، فلا یکون الزائد عنها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منه بالالتزام أنّه لو انقطع الدم فیما بین الحدّین ، بان انقطع الدم فی وسط الحیض فهو یعدّ حیضا ، لکن هذا الحیض المتخلل لایستفاد حیضیته من تلک الروایات ، لأنّه لا تدلّ علی أزید من کون دم الحیض هو ما رأته مستمرّاً بثلاثة أیام أو أربعة کذلک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الرؤیة بعد الانقطاع قبل العشرة ، فهو حیضٌ بلا إشکال ، إمّا کونه هو الحیضة الأُوّلی أو الثانیة ، فقد یستفاد من دلیل آخر بأنّ الدم الخارج بین العشرة فهو من الحیضة الأُولی لا من حیض مستقل ، لأنّ إمکان صدق الحیضیّة علی الدم ، یکون أعمّ من کونه حیضاً مستقلاًّ أو من الأُولی ، استشعار ذلک من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واقصاه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بان المراد أقصی الحیض الذی ثبت وتحقّق ، لا ما یصدق علیه الحیض ، ولو من فرد آخر منه ، لا یخلو عن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 هذا الاستشعار ، وبین استفادته من دلیل آخر ، هو أنه لو کان قد دلّ دلیل آخر علی کون الدم الواقع فی جملة العشرة حیضاً ، وملحقاً بالحیض الأُول فهو حیضٌ ، وانْ کانت رؤیة الدم بعد الثلاثة ، والانقطاع قبل العشرة بیوم أو یومین ، الذی هو أقل من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استشعر ، فإنّه وان کان محکوماً بالحیضیّة أیضاً ، إلاّ أنّه حیث یکون أقلّ من ثلاثة أیام ، فلا یمکن أن یحکم بکونه حیضاً مستقلاًّ ، فلولا قیام دلیل آخر فربّما لا یعتمد علی مثل هذا الاستشعار ، فیوجب الحکم بعدم حیضیّته ، ولکن مع قیام دلیل آخر یمکن الحکم بأنّه حیضٌ ، وملحق بالحیض الاول ، ولو کانت الرؤیة بیوم ، فیکون هذا الدلیل الآخر حاکماً علی دلیل لزوم کون الحیض فی الثلاثة ، فیثبت إمکان کون الحیض بأقلّ من ثلاثة أیام ، إذا وقع الدم فی ضمن العشرة وبعد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الدعوی لیست لمجرّد دعوی تبادر کون أیام الحیض متوالیة ، کما قیل ، بل لوجوب کون مجموع الدم السائل حیضة واحدة ، وهذا یتوقّف علی استمرار الدم ، واتّصال أجزائه بعضها ببعض عرفاً ، بحیث لا یتخلّل بینها زمان یعتد به ، وإلاّ فلکلّ جزء بنفسه فردٌ مستقل لرؤیة الدم وله حکمه ، إلاّ أنْ یدل الدلیل تعبّداً علی عدم الاعتناء بالفصل ، وکون المجموع بنظر الشارع فرداً واحداً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بکون المرأة حائضاً فی مجموع العشرة ـ إذا رأت الدم فیها فی الجملة ، وبعد الایام الثلاثة المتوالیة ، وإنْ تخلّل بالنقاء ـ حکم تعبّدی شرعی ، لانها تعدّ من جهة الأدلة حائضا حکماً ـ لا حقیقیة ـ من جهة دلالة الأدلّة </w:t>
      </w:r>
    </w:p>
    <w:p>
      <w:pPr>
        <w:pStyle w:val="BookText"/>
        <w:rPr/>
      </w:pPr>
      <w:r>
        <w:rPr>
          <w:rFonts w:ascii="IRNazanin" w:hAnsi="IRNazanin" w:eastAsia="IRNazanin"/>
          <w:color w:val="111111"/>
          <w:sz w:val="28"/>
          <w:sz w:val="28"/>
          <w:szCs w:val="28"/>
          <w:rtl w:val="true"/>
          <w:lang w:bidi="fa-IR"/>
        </w:rPr>
        <w:t xml:space="preserve">الخارجیّة الدالة علی أنّ عود الدم فیأثناء العشرة بمنزلة استمراره ، لا کونها مراداً من الأخبار المبنیّة لزمان امکان خروج دم الحیض من حیث الطول والقصر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قد عرفت ، من أنّه إذا کان اسناد صفة الحیض الی المرأة من جهة خروج الدم وسیلانه ، فحینئذ إذا قیل فی مثله أن أدناه ثلاثة أیام ، أی أدنی خروج الدم واستمراره الموجب للحکم بالحیضیّة ، یکون ثلاثة ، کذلک یکون الحکم فی طرف أقصاه ـ أی العشرة ـ أیضاً ، أی نحکم به لولا وجود دلیل خارجی یدلّ علی خلافه فی ناحیة الزائدة ، والحکم بالحیضیّة حتّی مع النقاء المتخلّل ، إذا کان فی أثناء العشرة ، والحاقها بالحیضة الأُولی لو کانت أقلّ من ثلاثة أیام ، إذا کانت فی الأثناء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ماذکرنا یکون المقام فی الاسناد ، مثل ما لو نذر الناذر السکوت خلال ثلاث ساعات ، حیث لا یفهم منه إلاّ الاستمرار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نذر صوم ثلاثة أیام ، حیث قد علّق الحکم بعدّة أفعال غیر مرتبطة بعضها مع بعض بنفسه ، إلاّ أن یتذکّر ، إذ کلّ یوم مستقل عن صوم یوم آخر ، وهذا بخلاف ما لو علّق قصده ونذره بأمر مرتبط بعضها ببعض ، مثل أن یقصد اقامة عشرة أیام فی بلدٍ ما ، حیث یفهم منه الارتباط والاستمرار ، إلاّ أن یدلّ الدلیل علی عدم اضرار بعض أفراد الخروج بساعة أو ساعتین ، لأجل المسامحة العرفیة ، أو وجود دلیل تعبّدی یفید عدم اضرار هذا الخروج ، فالاستمرار فی هذه الموارد مستفاد من نفس الدلیل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مراد من تمسّک بالتبادر هنا للدلالة علی لزوم الاستمرار ، أی مع وحدة متعلّق الحکم لا مطلقاً ، کما تری عدم ذلک فی مثل نذر صوم ثلاثة أیام ، حیث یصحّ ولو مع التفریق ، بخلاف ما لو تعلّق هذا النذر باعتکاف فی ثلاثة </w:t>
      </w:r>
    </w:p>
    <w:p>
      <w:pPr>
        <w:pStyle w:val="BookText"/>
        <w:rPr/>
      </w:pPr>
      <w:r>
        <w:rPr>
          <w:rFonts w:ascii="IRNazanin" w:hAnsi="IRNazanin" w:eastAsia="IRNazanin"/>
          <w:color w:val="111111"/>
          <w:sz w:val="28"/>
          <w:sz w:val="28"/>
          <w:szCs w:val="28"/>
          <w:rtl w:val="true"/>
          <w:lang w:bidi="fa-IR"/>
        </w:rPr>
        <w:t xml:space="preserve">أیام ، حیث لا یصحّ إلاّ مع الاستمرار ، فالفارق واضح للمتأمّل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فساد من قال إنّه لو استفدنا اعتبار الاستمرار فی الایام الثلاثة فی الحیض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أدناه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فلابدّ من القول باعتبار الاستمرار أیضاً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وأقصاه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لوحدة التعبیر ، مع أنّه غیر معتبر فیه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 من صحة هذا الدعوی الصحیحة ، لولا وجود دلیل خارجی من النصّ والإجماع علی عدم اعتبار الاستمرار فی جملة العشرة ، واعتباره خلال الثلاثة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هوالتمسک بالنص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ورد فیه التصریح بذلک ، والیک نصّه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الدم یوماً أو یومین ، فلیس ذلک من الحیض ، ما لم تر الدم ثلاثة أیام متوالیات ، وعلیها أن تقضی الصلاة التی ترکتها فی الیوم والیومین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والروایة وان کانت ضعیفة بنفسها ، لولا الانجبار ، إلاّ أنّه مع وجود الشهرة بین الأصحاب ، وعملهم علی طبق هذا الموافق مع ما فهم من تلک الأخبار ، یکفی فی التمسّک بها تأییداً لا دلیلاً مستقلاًّ برأسه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فی ردّ الانجبار ، بأنّ الانجبار بفتوی المشهور یتم ما لم یکن استنادهم إلیها فی الفتوی ، لا یخلو عن اشکال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مسموع ، لما ذکرنا کراراً بأنّ الانجبار لا یحتاج إلی الاستناد ، بل یکفی کون مضمونه معمولاً به عند الأصحاب ، کما أنّ اعراض الأصحاب عملاً یکفی فی وهنه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بالعمومات المثبتة للتکالیف ، مثل الصلاة والصوم وسائر العبادات المشروطة بالطهارة ، حیث تفید هذه الوجوب لکلّ مکلّف </w:t>
      </w:r>
    </w:p>
    <w:p>
      <w:pPr>
        <w:pStyle w:val="BookText"/>
        <w:rPr/>
      </w:pPr>
      <w:r>
        <w:rPr>
          <w:rFonts w:ascii="IRNazanin" w:hAnsi="IRNazanin" w:eastAsia="IRNazanin"/>
          <w:color w:val="111111"/>
          <w:sz w:val="28"/>
          <w:sz w:val="28"/>
          <w:szCs w:val="28"/>
          <w:rtl w:val="true"/>
          <w:lang w:bidi="fa-IR"/>
        </w:rPr>
        <w:t xml:space="preserve">ومکلّفة ، حتّی المرأة التی رأت الدم ، وقد خرج من هذا العام ـ تخصیصاً ـ الحائض المعلوم حیضها ، وهی التی رأت الدم فی الثلاثة مستمرّاً ومتوالیاً فی طرف الأقلّ ، من دون أن تتجاوز دمها العشرة فی ناحیة الأکثر ، فتدخل غیر المستمر فی الثلاثة ، فی العمومات المثبته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المحقّق الهمدانی قدس‌سره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الأدلّة مخصّصة بالنسبة إلی من کانت حائضاً فی الواقع ، لا من علم حیضها ، والشکّ إنّما هو فی کون الفرد من مصادیق المخصّص أو العام ، وقد تقرّر فی محلّه عدم جواز التشبّث بالعمومات فی الشبهات المصداقیة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مجملٌ مردّد بین الأقلّ والأکثر ، ففی ما عدا القدر المتیقّن ، نرجع إلی حکم العام فتأمّل</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المحقّق المزبور من عدم جواز الرجوع إلی العمومات عند الشکّ فی حیضیّة ما لا یکون متوالیاً من الأیام الثلاثة ، کان لأجل زعمه کون الشبهة والشکّ هنا من قبیل الشکّ فی الشبهة الموضوعیّة والمصداقیّة ، یعنی حکم الحائض بالخروج معلوم ، مثل مَنْ رأت الدم متوالیة وکان شکها فی أن من لم تستمر دمها خلال الثلاثة هل تشملها عمومات الادلة التی تقول انها حائض ، أم ان العمومات لاتشملها ولاتعدّ حائضا ، فتصیر الشبهة مصداقیّة ، ومن المعلوم حینئذ انه یجوز لها الرجوع إلی العام فی الشبهة المصداقیّة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الذی یظهر من الشیخ الأعظم قدس‌سره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حکم بانه لایجوز لها الرجوع إلی العمومات ، فلا جرم أن علیها ان ترجع إلی الأصل </w:t>
      </w:r>
    </w:p>
    <w:p>
      <w:pPr>
        <w:pStyle w:val="BookText"/>
        <w:rPr/>
      </w:pPr>
      <w:r>
        <w:rPr>
          <w:rFonts w:ascii="IRNazanin" w:hAnsi="IRNazanin" w:eastAsia="IRNazanin"/>
          <w:color w:val="111111"/>
          <w:sz w:val="28"/>
          <w:sz w:val="28"/>
          <w:szCs w:val="28"/>
          <w:rtl w:val="true"/>
          <w:lang w:bidi="fa-IR"/>
        </w:rPr>
        <w:t xml:space="preserve">الجاری فی المشتبه ، من الأُصول الموضوعیّة ـ المنقّحة للموضوع ـ أو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یحتمل أن یکون قول الهمدانی من جهة زعمه ان المورد یکون من قبیل الشبهة الحکمیّة ، حیث أن الشکّ حینئذ یکون فی حکم کلّی الدم الغیر المتوالی إلی بعد الانقطاع ، بخروج الدم المتوالی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الشکّ راجعاً إلی الشکّ فی مقدار التخصیص ، بعد العلم بتخصیص ما هو المتوالی ، فلا إشکال فی مثل ذلک ، من جواز الرجوع إلی عموم العام ، لأنّ عمومه بعد التخصیص حجّة لکلّ فرد من أفراد المشکوک من المخصّص ، اذا کان الشکّ راجعاً إلی الشکّ فی الحکم المخصّص ، إذ من المعلوم أنّ المرجع فی تحصیل حکم الدم الغیر المتوالی ، هو الشارع ، الذی قد بین لنا الحکم بواسطة العمومات ، کما أنّه هو المرجع فی حکم الدم المتوالی فی الثلاثة ، لأنّه هو الضابط فی الأحکام والشبهات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 یصحّ الرجوع إلی العمومات المثبته للحکم فی المرأة التی لم تستمر دمها فی الثلاثة ، والحکم علیها بوجوب العمل علی طبق وظیفة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والأقوی عندنا هو الثانی ، کما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المستفاد من کلمات القدماء والمتأخّرین ، من تمسکهم بالادلة العامة ـ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عنهم ـ مثل عموم ما دلّ علی التکلیف بالصلاة والصوم ونحوهما من الکتاب والسُنّة ، کما تری التصریح بذلک من المحقّق القمّی فی کتابه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یفهم من کلماتهم أنّهم أیضاً ، استفادوا من الادلة کون المورد من قبیل الشبهة الحکمیّة لا الموضوعیّة ، واللّه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هذه الأُمور التی مرت ذکرها والتی دلت علی مدّعی المشهور ، من الحکم بشرطیّة التوالی فی الثلاثة ، وأن عدم اشتراطه فی العشرة یکون بمقتضی دلالة دلیل خارجی ، یدلّ علی أنّ ما لم یستمر إذا کان فی العشرة فهو من الحیضة الأولی ، ولکن إذا خرج عن العشرة ، وتخلّل النقاء بعدها وصارت طاهرة ثم رأت الدم ، یحکم بکونه حیضاً مستقلاًّ ، وجمیع ذلک کان بواسطة دلالة دلیل خارجی من النصّ والإجماع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معرفة هذا الامر ، لابد من ملاحظة ما یدلّ علی خلاف ذلک ـ أی عدم اشتراط التوالی فی الثلاث ـ من الأخبار الواردة فی المقام ، وملاحظة التوفیق فی الجمع بینها ، بعد ثبوت المعارضة بین الطائفتین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وباللّه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الاخبار التی استدل بها علی هذه الدعوی ، مرسلة یونس التی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فی الباب العاشر وذیلها فی الباب الثانی عشر ، والیک نصّ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 عن علیّ بن إبراهیم ، عن أبیه ، عن إسماعیل بن مرار ، عن یونس ، عن بعض رجاله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الطهر عشرة أیام ، وذلک أنّ المرأة أوّل ما تحیض ، ربّما کانت کثیرة الدم ، فیکون حیضها عشرة أیام ، فلا تزال کلما کبرت نقصت حتّی ترجع إلی ثلاثة أیام ، فإذا رجعت إلی ثلاثة أیام ارتفع حیضها ، ولا یکون أقلّ من ثلاثة أیام ، فإذا رأت المرأة الدم فی أیام حیضها ترکت الصلاة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ذیل الحدیث الوارد فی الباب الثانی عشر من ابواب الحیض ، فهو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استمرّ الدم ثلاثة أیام ، فهی حائض ، وان انقطع الدم بعدما رأته </w:t>
      </w:r>
    </w:p>
    <w:p>
      <w:pPr>
        <w:pStyle w:val="BookText"/>
        <w:rPr/>
      </w:pPr>
      <w:r>
        <w:rPr>
          <w:rFonts w:ascii="IRNazanin" w:hAnsi="IRNazanin" w:eastAsia="IRNazanin"/>
          <w:color w:val="111111"/>
          <w:sz w:val="28"/>
          <w:sz w:val="28"/>
          <w:szCs w:val="28"/>
          <w:rtl w:val="true"/>
          <w:lang w:bidi="fa-IR"/>
        </w:rPr>
        <w:t xml:space="preserve">یوماً أو یومین ، اغتسلت وصلّت ، وانتظرت من یوم رأت الدم إلی عشرة أیام ، فإن رأت فی تلک العشرة أیام ، من یوم رأت الدم یوماً أو یومین ، حتّی یتمّ لها ثلاثة أیام ، فذلک الذی رأته فی أوّل الأمر ، مع هذا الذی رأته بعد ذلک فی العشرة ، هو من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صرّبها من یوم رأت الدم عشرة أیام ، ولم‌تر الدم ، فذلک الیوم والیومان الذی رأته لم یکن من الحیض ، إنّما کان من علّة ، أمّا قرحةٍ فی جوفها ، وأمّا من الجوف ، فعلیها أن تعید الصلاة تلک الیومین التی ترکتها ، لأنّها لم تکن حائضاً ، فیجب أن تقضی ما ترکت من الصلاة فی الیوم والیومین ، وإنْ تمّ لها ثلاثة أیام ، فهو من الحیض ، وهو أدنی الحیض ، ولم یجب علیها القضاء ، ولا یکون الطهر أقلّ من عشرة أیام ، فإذا حاضت المرأة ، کان حیضها خمسة أیام ، ثمّ انقطع الدم ، اغتسلت وصلّت ، فإن رأت بعد ذلک الدم ، ولم یتمّ لها من یوم طهرت عشرة أیام ، فذلک من الحیض ، تدع الصلاة ، فإن رأت الدم من أوّل ما رأته الثانی ، الذی رأته تمام العشرة أیام ، ودام علیها ، عدّت من أوّل ما رأت الدم الأوّل والثانی عشرة أیام ، ثمّ هی مستحاضة تعمل ما تعمله المستحاضة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وباقی الحدیث فی الباب الرابع من ابواب الحیض ، فهو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ما رأت المرأة فی أیام حیضها من صفرة أو حمرة ، فهو من الحیض ، وکلّ ما رأته بعد أیام حیضها فلیس من الحیض</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والکلام حول هذه الروایة یقع فی مقامین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الأوّل ، فی البحث عن سند الروایة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الأُصول والاطلاقات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الصادق علیه‌السلام فی مرسل یونس بن یعقوب</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 أنّ المذکور فی أخبار الأبواب المتفرّقة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الرابع والخامس والعاشر والثانی عشر ، کان سنده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الکلینی ، عن علیّبن إبراهیم ، عن أبیه ، عن إسماعیل‌بن مرّار ، عن یونس ، عن بعض رجاله ، عن أبی عبداللّه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فی شیء منها کون یونس ابن یعقوب ، کما هو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واطلاق یونس ، یراد منه ابن عبد الرحمن ، کما تجد صدق مقالتنا بالمراجعة إلی کتب الرجال ، وکما صرّح بذلک المحقّق الأآملی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أنّ الظاهر من یونس حیث أطلق ، ولم یقیید بأبن یعقوب ، هو عبد الرحمن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فبعد الفراغ عن کون یونس ، هو عبد الرحمن ، یأتی البحث فی ارسال السند حیث ینقل یونس عن بعض رجاله ، فیکون السند ضعیفاً بذلک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عنه المحقّق الآملی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لیس من المراسیل المشهورة ، لأنّه قد ذکر قبله بکونه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 مضافاً إلی ما ذکره بعده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من کلمة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الرجال الذین کانوا معتمدین عند یونس ، وکان ممّن یروی عنهم ، وهذا یُخرج الروایة عن کونها مرسلة ، وممّا لا یصحّ الاعتماد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یضیف بعد ذلک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یونس بن </w:t>
      </w:r>
    </w:p>
    <w:p>
      <w:pPr>
        <w:pStyle w:val="BookText"/>
        <w:rPr/>
      </w:pPr>
      <w:r>
        <w:rPr>
          <w:rFonts w:ascii="IRNazanin" w:hAnsi="IRNazanin" w:eastAsia="IRNazanin"/>
          <w:color w:val="111111"/>
          <w:sz w:val="28"/>
          <w:sz w:val="28"/>
          <w:szCs w:val="28"/>
          <w:rtl w:val="true"/>
          <w:lang w:bidi="fa-IR"/>
        </w:rPr>
        <w:t>عبد الرحمن هو ممّن اجمعت العصابة علی تصحیح ما یصحّ عنه ، فلا قدح فی سند الروایة فی شیء</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قد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الاشکال فی سنده ، لیس فی خصوص ارساله ، حتّی یجاب بما أجاب ـ ونعم ما أجاب ـ بل الإشکال قد یکون فی حقّ إسماعیل بن مرّار الواقع فی السند قبل یونس ، حیث أنه لم یوثّق فی کتب الرجال بالخصوص ، فیکون مجهول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فی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للعلیاری قدس‌سره ،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کتبه کلّها ، وربّما یظهر من عبارة محمد بن الحسن الولید الوثوق به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یونس بن عبد الرحمن التی هی بالروایات کلّها صحیحة ، معتمد علیها ، إلاّ ما ینفرد به محمد بن عیسی عن یونس ولم یروه عنه غیره ، فإنّه لا یعتمد علیه ، ولا یعتنی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ذکرنا سیجئ فی ترجمة یونس ، بل ربّما یظهر منه عدالته ، سیّما بملاحظة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یستفاد من روایة إبراهیم بن هاشم عنه نوع مدح ، لما قالوا من أنّه أوّل من نشر حدیث الکوفیّین بقم ، وأهل قم کانوا یخرجون منها الراوی بمجرّد توهّم الریب فیه ، فلو کان فی إسماعیل ارتیاب لما روی عنه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یؤیّد أنّهم ، بل وغیرهم أیضاً ، کثیراً ما کانوا یطعنون بأنّه کان یروی عن الضعفاء والمجاهیل والمراسیل ، کما هو ظاهر من تراجم کثیرة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بعض أمارات أُخر مفیدة للإعتماد ، التی أشرنا إلیها فی صدر </w:t>
      </w:r>
    </w:p>
    <w:p>
      <w:pPr>
        <w:pStyle w:val="BookText"/>
        <w:rPr/>
      </w:pPr>
      <w:r>
        <w:rPr>
          <w:rFonts w:ascii="IRNazanin" w:hAnsi="IRNazanin" w:eastAsia="IRNazanin"/>
          <w:color w:val="111111"/>
          <w:sz w:val="28"/>
          <w:sz w:val="28"/>
          <w:szCs w:val="28"/>
          <w:rtl w:val="true"/>
          <w:lang w:bidi="fa-IR"/>
        </w:rPr>
        <w:t xml:space="preserve">الکتاب ، مثل کونه کثیر الروایة وغیره ، 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ذکره القیل ، سیّما الجملة الأخیرة ، وطعن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البیع روایة فیها إسماعیل هذا یونس فی یونس المتّفق علی ثقته ، ولم یطعن فی إسماعیل ، وهو وأن کان غریباً لکنّه یدلّ علی الاعتماد علی إسماعیل</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ذکر إسماعیل بن مرار فی نظم السیّد علی الاختلاف فی القوّة والحَسَن ، ولکن السید بنفسه یذهب الی توثیقه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مرّارٍ وهو إسماعیل قیل قویٌ بل ثق جلیل</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 مجموع ما ذکرنا یطمئن الفقیه فی الجملة علی کون الروایة تعدّ موثّقة ، ولعلّه لذلک لم یرد ذکرٌ لحال إسماعیل فی کلمات القوم ، وانّما صرفوا همهم الی جهة الارسال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فان السند لایخلو عن قوّة وثقة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البحث عن دلالة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الحدیث بفقراتها العدیدة مشتملة علی احکام ، بعضها مطابق لفتوی المشهور ، وبعضها مخالفاً لها ، بل قد لا یناسب بعض فقراتها مع بعض آخر بالنظر إلی القواعد الموجودة بایدینا ، فلا بأس بذکر کلّ فقرة علی حده ، وملاحظة مفادها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فی الطهر عشرة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استمر بها الدم ثلاثة أیام ، فهی حائض</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الفقرة مشتملة علی جهات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الطهر عشرة ، وکون کثرة أیام </w:t>
      </w:r>
    </w:p>
    <w:p>
      <w:pPr>
        <w:pStyle w:val="BookText"/>
        <w:rPr/>
      </w:pPr>
      <w:r>
        <w:rPr>
          <w:rFonts w:ascii="IRNazanin" w:hAnsi="IRNazanin" w:eastAsia="IRNazanin"/>
          <w:color w:val="111111"/>
          <w:sz w:val="28"/>
          <w:sz w:val="28"/>
          <w:szCs w:val="28"/>
          <w:rtl w:val="true"/>
          <w:lang w:bidi="fa-IR"/>
        </w:rPr>
        <w:t xml:space="preserve">الحیض عشرة ، وکون أقلّ الحیض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الجهات الثلاثة ، لا نقاش فیها وهی موافقة لفتوی المشهور فی الحکم بکونها حیضاً وترک العبادات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انقطع الدم بعدما رأته یوماً أو یومین اغتسلت وصلّت وانتظرت من یوم رأت الدم إلی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فیجب أن تقضی ما ترکت من الصلاة فی الیوم والیومین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فهذه الفقرة مشتملة علی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رؤیة الدم فی الیوم أو الیومین إن انضم إلیها رؤیة الدم فی جملة العشرة حتّی یتمّ ثلاثة أیام فی العشرة ، یکون کلّها حیض من أوّل ما رأت إلی آخر ما تمّت الثلاثة فی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لم‌تر الدم ـ بعدما رأت فی الیوم أو الیومین ـ إلاّ بعد انقضاء العشرة ، فلا حیض لها أصلاً ، حتّی بالنسبة إلی الیوم والیومین ، فلابدّ علیها من قضاء عباداتها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مع إنّ الجهة الأُولی لا یناسب مع فتوی المشهور ، حیث ذهبوا إلی أنّه اذا انقطع الدم فی الیوم أو الثلاثة إلاّ بساعة ، لما کان ذلک حیضاً ، بلا فرق بین ما رأت الدم بعد ذلک فی ضمن العشرة أو لم‌ترها ، لأنّه لا یناسب مع القاعدة الثابتة بین الفقهاء بأن أقلّ الحیض لا یکون إلاّ ثلاثة أیام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إلاّ أن یجاب عنه ، برفع التعارض بتحقیق الصدر ، بصورة کون الأقلّ منحصراً فی الثلاثة ، بلا ضمیمة بعدها ، وأمّا مع الضمیمة وذلک إذا کانت فی جملة العشرة یکفی وجود الثلاثة فی ضمن العشرة ، فیرتفع التعارض بین الصدر والذیل فیها ، لکن برغم ذلک تکون مخالفتها مع المشهور باقیة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الجهة الثانیة من عدم صدق الحیض ، مع عدم رؤیة الدم فی ضمن العشرة بثلاثة أیام ، حتّی بالنسبة إلی الیوم والیومین ، فربّما لا یخالف مع فتوی المشهور ، لأنّهم أیضاً یقولون بذلک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وهی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یکون الطهر أقلّ من عشرة أیام ، فإذا حاضت المرأة ، وکان حیضها خمسة أیام ، ثمّ انقطع الدم ، اغتسلت وصلّت ، فإن رأت بعد ذلک الدم ، ولم یتمّ لها من یوم طهرت عشرة أیام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هذا علی ما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عندنا ، ولکن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الشیخ الأکبر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حاشیة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عندی ، المصحّحة المقرؤة علی الشیخ الحُرّ العاملی ، بدل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طمثت ، فذلک من الحیض تدع الصلاة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کانت الجملة علی حسب ما هو الموجود عندنا ، فلازمها مخالفتها مع فتوی المشهور ، لأنّه لا یناسب مع القاعدة المسلّمة بینهم ، بأنّ أکثر أیام الحیض عشرة ، لأنّ مقتضی هذه العبارة أنّها إن رأت الدم بعد یوم التاسع من یوم طهرت ، ـ وهو یوم الخامس من أوّل ایام رؤیتها الدم ـ کان ذلک من الحیض ، مع أنّه یزید عن العشرة بالنسبة إلی أوّل یوم رأت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ما لو کانت الجملة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یطابق مع فتوای المشهور ، ویکون علی طبق القاعدة المسلّمة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حدوث التردید فی ضبط الکلمة فی الفقرة ، کیف یقاوم هذا الخبر مع تلک الأخبار المتقدّمة المتقنة الدالة علی فتوی المشهور؟ فالأولی حملها علی ما یوافق مع فتوی المشهور ـ علی حسب نقل الشیخ ـ لرفع التعارض فی هذه الفقرة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مع تسلیم حکمه بالاغتسال والصلاة بعد الانقطاع ، بعد الخمسة </w:t>
      </w:r>
    </w:p>
    <w:p>
      <w:pPr>
        <w:pStyle w:val="BookText"/>
        <w:rPr/>
      </w:pPr>
      <w:r>
        <w:rPr>
          <w:rFonts w:ascii="IRNazanin" w:hAnsi="IRNazanin" w:eastAsia="IRNazanin"/>
          <w:color w:val="111111"/>
          <w:sz w:val="28"/>
          <w:sz w:val="28"/>
          <w:szCs w:val="28"/>
          <w:rtl w:val="true"/>
          <w:lang w:bidi="fa-IR"/>
        </w:rPr>
        <w:t xml:space="preserve">بالطهر ، لحملها علی غیر ذات العادة الوقتیّة العددیّة ، أو العددیّة فقط ، حتّی تکون تلک الأیام للاستظهار ، وإلاّ لأمکن الحکم فی أیام النقاء بالحیضیّة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تأیید کلام الشیخ ، بصحّة نسخته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رأتِ الدم من أوّل ما رأته ، الثانی الذی رأته تمام العشرة أیام ، ودام علیها ، عدّت من أوّل ما رأت الدم الأوّل والثانی عشرة أیام ، ثمّ هی مستحاضة تعمل ما تعمله المستحاضة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قد احتسب العشرة من أوّل رؤیة الدم ، مع ضمیمة رؤیته ثانیاً إلی العشرة أیام حیضاً ، فهذه الفقرة موافقة مع فتوی المشهور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عرفت من جمیع ما ذکرناه فی فقه الروایة ، أنّ المخالفة الصریحة الواضحة لا تکون إلاّ فی الفقرة الثانیة ، فیما لو انقطع الدم بعد الیوم أو الیومین ، حیث لا یکون حیضاً علی المشهور ، لأن أدنی الحیض هو الثلاثة ، سواءً انضمّت إلیها بعدها أیام أو انقطع ، فکیف یمکن رفع الید عن تلک الأخبار بواسطة هذه الروایة ، خصوصاً مع ملاحظة إعراض الأصحاب عنه ، حیث یوجب اعراضهم عنها وهنها حتی لو کانت صحیحة معتبرة وذلک بناءً علی دلالة قاعدة معروفة عندهم تفید ان الروایة کلّما زادت فی قوّتها وصحّتها یزداد فی وهنها ، فضلاً عمّا اذا کانت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یعهد من القدماء عامل بها ، إلاّ القاضی ابن البرّاج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سعید ، أن الکلّ علی خلاف روایة یونس ، فلا یصحّ الاعتماد علیها أصلاً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استدل به للدلالة علی عدم اشتراط التوالی والاستمرار فی دم الحیض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إطلاق حدیث الصحیح أو الحسن المروی عن إبراهیم بن هاشم ، عن محمد بن مسلم ،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المرأة الدم قبل </w:t>
      </w:r>
    </w:p>
    <w:p>
      <w:pPr>
        <w:pStyle w:val="BookText"/>
        <w:rPr/>
      </w:pPr>
      <w:r>
        <w:rPr>
          <w:rFonts w:ascii="IRNazanin" w:hAnsi="IRNazanin" w:eastAsia="IRNazanin"/>
          <w:color w:val="111111"/>
          <w:sz w:val="28"/>
          <w:sz w:val="28"/>
          <w:szCs w:val="28"/>
          <w:rtl w:val="true"/>
          <w:lang w:bidi="fa-IR"/>
        </w:rPr>
        <w:t>عشرة أیام ، فهو من الحیضة الأُولی ، وان کان بعد العشرة ، فهو من الحیضة المستقلّة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بروایة أُخری موثّقة مرویة عن محمد بن مسلم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 وإذا رأت الدم قبل عشرة أیام ، فهو من الحیضة الأُولی ، وإذا رأته بعد عشرة ایام ، فهو من حیضةٍ أُخری مستقلّة</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تقریب الاستدلال بهما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ظاهرتان فی أنّ المرأة إذا رأت الدم بعدما رأته أوّلاً ، سواءً کان الأوّل ما رأته یوماً أو یومین أو أزید ، فإن کان بعد توسّط عشرة أیام خالیة من الدم ، کان الدم الثانی حیضة مستقلة ، وان کان قبل ذلک ، عُدّ من الحیضة الأُولی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عنه المحقّق الهمدانی قدس‌سره ، ونعم ما أجاب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ما لایخفی ، فإنّ التمسّک باطلاق کون الدم الثانی من الحیضة الأُولی ، فرع احراز کون الأوّل حیضاً ، وهذا مما لا کلام فیه ، وإنّما النزاع فی أنّه هل یشترط فی کون الأوّل حیضاً ، أن یستمر ثلاثة ایام أم لا؟ فکیف یتمسّک بهذا الإطلاق ، لنفی ما یشکّ فی اعتباره فی حیضیّة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مع إمکان دعوی ظهور الموثقة فی حدّ ذاتها فیما علیه المشهور ، لما عرفت فیما سبق من سبق ظهور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ارادة الاستمرار والتوالی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الروایة ، علی ما هو الظاهر منها ، أنّ أقلّ ما یکون الحیض أن یستمر الدم ثلاثة أیام ، فان انقطع </w:t>
      </w:r>
    </w:p>
    <w:p>
      <w:pPr>
        <w:pStyle w:val="BookText"/>
        <w:rPr/>
      </w:pPr>
      <w:r>
        <w:rPr>
          <w:rFonts w:ascii="IRNazanin" w:hAnsi="IRNazanin" w:eastAsia="IRNazanin"/>
          <w:color w:val="111111"/>
          <w:sz w:val="28"/>
          <w:sz w:val="28"/>
          <w:szCs w:val="28"/>
          <w:rtl w:val="true"/>
          <w:lang w:bidi="fa-IR"/>
        </w:rPr>
        <w:t>بعدها ثمّ عاد قبل انقضاء العشرة ، فهو من الحیضة الأُولی ، وإنْ رأته بعد العشرة ، فهو من حیضة مستقبلة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فالاستدلال بهاتین الروایتین علی کفایة کون الثلاثة فی ضمن العشرة ـ ولو لم یکن مستمرّاً فی الثلاثة ـ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استدلال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 یکون النقاء المتخلّل بین الرؤیتین من الدم طُهراً ، بتقریب ،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العشرة الواقع بین ما رأت الدم قبل العشرة من الحیضة الأُولی ، وما بعدها للحیضة المستقبلة کانت واحدة لا متعدّدة ، فتکون مبدأ هذه العشرة من زمان انقطاع الدم ، فلابدّ أن یجعل النقاء المتخلّل فی العشرة طُهراً ، وإلاّ یستلزم فیما إذا رأت الدم بیوم أو یومین أو أزید ، ثمّ انقطع ورأت فی الیوم العاشر ، أن یکون مجموع أیام الحیض أکثر من العشرة ، وهو مخالف للنصّ والإجماع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ما لو جعل أیام النقاء طُهراً ، فلا یلزم فیه هذا الإشکال ، کما لا یخفی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وجیه ، لوضوح أنّ الظاهر کون المراد من مبدء العشرة ، هو أوّل رؤیة الدم ، لا أوّل الانقطاع ، فمع ملاحظته یصحّ جعل تمام أیام النقاء ـ مع ما رأت قبل تمام العشرة ـ حیضاً واحداً ، وبعدها من الحیضة المستقبلة ، إنْ کانت واجدة لشرائط الحیض ، التی منها حصول الفصل بین الحیضة الأُولی وبین الثانیة بأقلّ الطهر ، کاشتراطه بعدم کونه أقلّ من ثلاثة أیام فی صدق الحیض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مضافاً إلی ما قد قاله المحقّق الهمدانی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فی بعض النسخ التی عثرنا علیها ، منها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عندی رویت الموثقة بتنکیر العشرة الثانیة ،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أیام ، وإنْ رأت الدم قبل العشرة فهو من الحیضة الأُولی ، وانْ رأت بعد عشرة ایام فهو من حیضة 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وظاهرها عدم اتّحاد العشرتین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یقصد رحمه‌الله بیان الفرق بین خبری محمد بن مسلم من الصحیح والموثّق ، بکون العشرة الثانیة فی الأوّل معرفاً بالألف واللام دون الثانیة ، فهو صحیح ، إلاّ أن الضبط کذلک فی جمیع النسخ الموجودة عندنا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ظاهر کلامه یفید وجود الفارق فی العشرة الثانیة بین نسختی الموثقة بالتنکیر والتعریف ، مع أنا لم نجد فی الموثقة إلاّ التنکیر فی العشرة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إذا لوحظ التنکیر فیها ، مع وجود التحریف فیها فی الصحیح ، لأمکن دعوی عدم کون العشرة فی الموثقة معهودة ، کما یحتمل ذلک فی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واستظهره من الأخبار الثلاثة علی مختاره لیس علی ما ینبغی ، کما لا یخفی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علی اثبات کون الطهر أقلّ من عشرة ، وما لا یکون أقلّ منها هو الطهر بین حیضتین مستقلّتین ، بموثقة یونس بن یعقوب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الطهر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 تصنع ما بینها وبین شهر ، فان انقطع عنها الدم ، وإلاّ فهی </w:t>
      </w:r>
    </w:p>
    <w:p>
      <w:pPr>
        <w:pStyle w:val="BookText"/>
        <w:rPr/>
      </w:pPr>
      <w:r>
        <w:rPr>
          <w:rFonts w:ascii="Amiri" w:hAnsi="Amiri" w:eastAsia="Amiri" w:cs="Amiri"/>
          <w:color w:val="111111"/>
          <w:sz w:val="28"/>
          <w:sz w:val="28"/>
          <w:szCs w:val="28"/>
          <w:rtl w:val="true"/>
          <w:lang w:bidi="ar-SA"/>
        </w:rPr>
        <w:t>بمنزلة المستحاضة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وممّا استدل به ایضا روایة أبی بصیر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تری الدم خمسة أیام ، والطهر خمسة ، وتری الدم أربعة أیام ، والطهر ستّة؟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رأت الدم لم تُصلّ ، وإنْ رأت الطهر صلّت ما بینهما وبین ثلاثین یوماً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أنّهم أخذوا بما یتوهّم فیه الإنسان باتیان الصلاة عند النقاء المتخلل ، مع عدم کونه عشرة أیام ، فإنّه إنْ کان حیضاً ، فلا وجه للحکم بالصلاة ، وإنْ کان طهراً فاتیان الصلاة یکون وظیفتها ، لکنّه لیس بطهر مشتمل علی عشرة ایام ، مع کونه علی الفرض یعدّ معتبراً عندهم ، فیفهم بالملازمة ، عدم اعتباره فی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لا یخفی ما فی هذا الاستدلال ، لأنّه لو تمّ دلالتهما علی مدّعاهم ، استلزم القول بإمکان حدوث الحیض فی شهر بخمسة عشر یوماً ، من دون الفصل بأقلّ الطهر ، لو لم یجعل مدّة النقاء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یلزم کون مجموع أیام الحیض أکثر من عشرة ، لو جعل المجموع مع النقاء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وکلاهما مخالفان للنصّ والإجماع وفتاوی الأصحاب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تنزیل الروایتین علی من اختلط علیها حیضها ، واشتبه علیها فی مقام العمل ، کما یشهد علیه قوله فی ذیل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تصنع ما بینها وبین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بالقطع بأتیان الصلاة ، وعدمه بعدمها ، وبعد انقضاء الشهر تعمل عمل المستحاضة ، فکأنّها تتطلّع علی حالها ، ولذلک قال المصنّف فی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هذا </w:t>
      </w:r>
      <w:bookmarkStart w:id="230" w:name="pg13321_139444"/>
    </w:p>
    <w:p>
      <w:pPr>
        <w:pStyle w:val="BookText"/>
        <w:rPr/>
      </w:pPr>
      <w:bookmarkEnd w:id="230"/>
      <w:r>
        <w:rPr>
          <w:rFonts w:ascii="IRNazanin" w:hAnsi="IRNazanin" w:eastAsia="IRNazanin"/>
          <w:color w:val="111111"/>
          <w:sz w:val="28"/>
          <w:sz w:val="28"/>
          <w:szCs w:val="28"/>
          <w:rtl w:val="true"/>
          <w:lang w:bidi="fa-IR"/>
        </w:rPr>
        <w:t xml:space="preserve">التوجیه وما یقرب منه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تأویلٌ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لا یکون أقلّ من عشرة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 ولکن هذا لیس بطهر علی الیقین ولا حیضاً ، بل هو دمٌ مشتبه تعمل فیه بالاحتیاط</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جمیع ما قرّرناه فی الموردین ،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التوالی والاستمرار فی الثلاثة وأن لا یکون الحیض أقلّ من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اشتراط صدق الحیض بعد الحیض ، بالفصل بینهما بأقلّ الطهر وهو العشرة ، ولا یتحقّق الحیض الثانی بأقلّ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المطلوب والمشهور بین الأصحاب </w:t>
      </w:r>
      <w:r>
        <w:rPr>
          <w:rFonts w:eastAsia="IRNazanin" w:cs="IRNazanin"/>
          <w:color w:val="111111"/>
          <w:sz w:val="28"/>
          <w:szCs w:val="28"/>
          <w:rtl w:val="true"/>
          <w:lang w:bidi="fa-IR"/>
        </w:rPr>
        <w:t>.</w:t>
      </w:r>
    </w:p>
    <w:p>
      <w:pPr>
        <w:pStyle w:val="Heading2"/>
        <w:numPr>
          <w:ilvl w:val="1"/>
          <w:numId w:val="1"/>
        </w:numPr>
        <w:rPr/>
      </w:pPr>
      <w:bookmarkStart w:id="231" w:name="__RefHeading___Toc2493268_2322387425"/>
      <w:bookmarkStart w:id="232" w:name="_Toc77"/>
      <w:bookmarkEnd w:id="231"/>
      <w:r>
        <w:rPr>
          <w:rtl w:val="true"/>
        </w:rPr>
        <w:t xml:space="preserve">فی أحکام الحیض </w:t>
      </w:r>
      <w:r>
        <w:rPr>
          <w:rtl w:val="true"/>
        </w:rPr>
        <w:t xml:space="preserve">/ </w:t>
      </w:r>
      <w:r>
        <w:rPr>
          <w:rtl w:val="true"/>
        </w:rPr>
        <w:t>اعتبار استمرار الدم فی الثلاثة</w:t>
      </w:r>
      <w:bookmarkEnd w:id="232"/>
    </w:p>
    <w:p>
      <w:pPr>
        <w:pStyle w:val="BookText"/>
        <w:rPr/>
      </w:pPr>
      <w:r>
        <w:rPr>
          <w:rFonts w:ascii="IRNazanin" w:hAnsi="IRNazanin" w:eastAsia="IRNazanin"/>
          <w:color w:val="111111"/>
          <w:sz w:val="28"/>
          <w:sz w:val="28"/>
          <w:szCs w:val="28"/>
          <w:rtl w:val="true"/>
          <w:lang w:bidi="fa-IR"/>
        </w:rPr>
        <w:t xml:space="preserve">هذا کلّه بحسب اطلاق الادلّة ، حیث قد عرفت صحّة دلالتها علی ما علیه المشهور ، لا بما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یشاهد استدلالهم علی دعواهم من عدم اشتراط التوالی فی الثلاثة بالأُصول ، ویقصدون بها أصالة البراءة واستصحابها عن الأحکام الثابتة لعامّة المکلّفین من النساء فی حال سیلان الدم ، مع عدم التوالی ، بأنّها کانت قبل رؤیة الدم مکلّفة بالصلاة والصوم وغیرها من التکالیف ، والآن وبعد رؤیتها سیلان الدم مع عدم التوالی تشکّ فی أنّه هل بقیت علیها التکالیف أم لا ، وهل یحرم علیها ما یحرم علی الحائض أم لا؟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فاصالة البراءة واستصحابها تقتضیان الحکم ببرائتها عن مثل الصلاة والصوم ، فیترتّب علیها ما یترتّب علی الحائض التی تری الدم مع التوالی ، وهکذا یستفاد </w:t>
      </w:r>
    </w:p>
    <w:p>
      <w:pPr>
        <w:pStyle w:val="BookText"/>
        <w:rPr/>
      </w:pPr>
      <w:r>
        <w:rPr>
          <w:rFonts w:ascii="IRNazanin" w:hAnsi="IRNazanin" w:eastAsia="IRNazanin"/>
          <w:color w:val="111111"/>
          <w:sz w:val="28"/>
          <w:sz w:val="28"/>
          <w:szCs w:val="28"/>
          <w:rtl w:val="true"/>
          <w:lang w:bidi="fa-IR"/>
        </w:rPr>
        <w:t xml:space="preserve">عدم اشتراط التوالی فی الثلاثة فی انطباق الحیضیّة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الاستدلال باصالة عدم کونها حائض ، واستصحاب کونها طاهرة لدلالة اصالة البراءة واستصحابها ، لوضوح أنّ الشکّ فی أنّه هل تنجزت علیها تلک التکالیف بسبب الشکّ فی کونها حائضاً ، أم لا؟</w:t>
      </w:r>
    </w:p>
    <w:p>
      <w:pPr>
        <w:pStyle w:val="BookText"/>
        <w:rPr/>
      </w:pPr>
      <w:r>
        <w:rPr>
          <w:rFonts w:ascii="IRNazanin" w:hAnsi="IRNazanin" w:eastAsia="IRNazanin"/>
          <w:color w:val="111111"/>
          <w:sz w:val="28"/>
          <w:sz w:val="28"/>
          <w:szCs w:val="28"/>
          <w:rtl w:val="true"/>
          <w:lang w:bidi="fa-IR"/>
        </w:rPr>
        <w:t xml:space="preserve">فإذا حکمنا بطهارتها اعتمادا علی دلیل اصالة عدم کونها حائض ، وأنه تجب علیها ما یجب علی غیرها من المکلّفین ، فانه نکون قد غفلنا عن ان اصالة البرائة واستصحابها معارضة مع استصحاب الأحکام التکلیفیّة الوضعیّة السابقة علی رؤیة الدم ، ومع تعارضهما یتساقطان ، فنرجع إلی اصالة عدم کونها حائضاً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إنْ سلّمنا صحّة جواز الرجوع إلی الأُصول فی مثل المورد ، لکن مع العلم بان المقام من قبیل الشبهة المصداقیّة ، یثبت أنه لایصحّ الرجوع إلی العمومات والتمسّک بها فی الشبهات المصداقیّة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منّا سابقاً ، تبعاً للمحقّق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 المورد من الشبهات الحکمیّة ، والرجوع إلی العمومات فی المخصص المشکوک أمر معقول وصحیح ، فعلیه لا حاجة فی المشکوک الرجوع إلی الأصول العملیّة بل یجب الرجوع إلی العمومات الدالة علی التکالیف الثاتبة للمکلّفین ، والحکم بطهارتها ، کما هو مختار المشهور فی المسألة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المسألة أیضاً قولاً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للقطب الراوندی قدس‌سره ، حیث فصّل بین الحامل وبین غیرها فی اعتبار لزوم التوالی فی الثانی دون الأوّل ، واستدلّ علی عدم اعتباره فیها بالخبر المروی عن إسحاق بن عمّار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الحُبلی تری الدم الیوم والیومین؟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دما عبیطاً فلا تصلّی </w:t>
      </w:r>
    </w:p>
    <w:p>
      <w:pPr>
        <w:pStyle w:val="BookText"/>
        <w:rPr/>
      </w:pPr>
      <w:r>
        <w:rPr>
          <w:rFonts w:ascii="IRNazanin" w:hAnsi="IRNazanin" w:eastAsia="IRNazanin"/>
          <w:color w:val="111111"/>
          <w:sz w:val="28"/>
          <w:sz w:val="28"/>
          <w:szCs w:val="28"/>
          <w:rtl w:val="true"/>
          <w:lang w:bidi="fa-IR"/>
        </w:rPr>
        <w:t>ذینک الیومین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وبرغم أنّها لا تری الدم إلاّ بالیوم أو الیومین دون الثلاث ، فقد حکم علیه‌السلام ترک الصلاة فیهما ، لأجل کونه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غیر معمول به عند الأصحاب ، فیصیر معرضاً عنه ، فلا یجوز العمل به ، لسقوطه عن الحجیّة عند من یعتمد علی هذه القاعدة ، کما هو مختارنا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قد احتمل کون ترک الصلاة بمجرّد الرؤیة ، لاحتمال الحیضیّة ، غیر منافٍ مع وجوب القضاء علیها ، إذا لم یتوال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غیر وجیهٍ ، لأنّ الاستظهار لا یکون إلاّ بالاتیان فی الواجبات ، والترک فی المحرّمات ، فأمره علیه‌السلام بلزوم ترک الصلاة لا یناسب مع 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بعدم اعتبار الحدیث ، ولزوم رفع الید عنه من جهة اعراض الاصحاب عنه یکون أولی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عدیدة متعلقة بالبحث ینبغی طرحها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الأیام الثلاثة ، استمرار الدم فیها ، بحیث لو أدخلت الحائض الکرسف فی الفرج ، ثمّ أخرجته بعد المکث بمقدار ما ، لکان متلطّخاً بالدم ولو بشیء یسیر منه ، خلال الایام الثلاثة ، کما علیه جملة من المحقّقین ، من القدماء والمتأخرین ، بل قد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 والمحقّق الهمدانی والآملی ، بل هو منسوب إلی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یکفی وجود الدم فی الأیام الثلاثة مطلقاً ، ولو بان کان فی کلّ یوم بلحظة مطلقاً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کما حُکی عن العلاّمة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نسبه فی الأخیر إلی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بکفایته بشرط رؤیة الدم فی أوّل الأوّل وآخر الثالث ، واللحظة فیما بینهما کیف اتّفقت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السیّد حسن بن السیّد جعفر المعاصر للشهید الثانی رحمه‌الله ، بل قد حُکی المیل إلیه عن شیخنا البهائی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تکون رؤیة الدم معتّداً بها عرفاً ، بحیث یقال عرفاً إنّ حیضها ثلاثة أیام متوالیة ، فلا تضرّ الفترات المتخللة الیسیرة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والناسب هو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هی الأقوال الأربعة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عندنا ـ بناءً علی ما اعتبرناه من التوالی فی الثلاثة ـ هو القول الأوّل ، لما تری أنّ الظرف ـ أعنی الثلاثة ـ قدأشار الی حدود مقدار الدم وبیان کمیته ، بل قد ورد فی بعض الأخبار بأن ادنی الحیض ثلاثة ، حیث لوحظ فیه أنّ الدم الذی یکون حیضاً ، لابدّ أن لا یقلّ مقدار دفقه عن ثلاثة أیام ، ولا یتحقّق هذا المعنی إلاّ مع استمرار الدم فی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اشتراط التوالی ، یفهم منه لزوم وجود الدم فی تلک الأیام ولو فی داخل الفرج ، بحیث لو أدخلت الحائض القطنة فیه وأخرجتها لتلوثت بالدم ، وأمّا لزوم خروج الدم من فمّ الفرج فی تمام تلک الثلاثة ، فلا اعتبار به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إلی أنّ الأصول الجاریة والعمومات المتمسّک بها لاثبات اعتبار أصل التوالی فی تلک الأیام ، تدلّ علی اعتباره بما ذکرناه ، لا بوجود الدم فی کلّ یوم ، ولو بلحظة ، کما علیه القول 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کلّه علی القول المشهور ، المشترط اعتبار توالی الدم فی الایام الثلاثة المتوالیة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ان نقول باستفادة الاستمرار فی کلّ یوم من تلک الأیام المتفرّقة ، التی تری الدم ، فیها حتّی علی القول بعدم اعتبار التوالی فی نفس الدم ، لأنّ الاکتفاء بوجود الدم فی الساعات المتفرّقة ، من الأیام المتفرّقة ، إذا کان مجتمعها بقدر ثلاثة أیام غیر مستفاد من الدلیل ، مثل الحدیث الذی ـ هو الدلیل علی القول بعدم اعتبار التوالی ـ ورد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رأت فی تلک العشرة أیام من یوم رأت الدم ، یوماً أو یومین ، حتّی یتم بها ثلاثة أیام ، فذلک الذی رأته فی أوّل الأمر ، مع هذا الذی رأته بعد ذلک فی العشرة فهو من الحیض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یدلّ بظاهره علی اعتبار أن یکون ما رأته یوماً أو یومین بتمامها ، لا رؤیته فی الیوم أو الیومین لحظة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 علی المثال وان یمکن فرضه ، إلاّ أنّه بعید فی الغایة ، ومخالف للظاهر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اعتبار الاستمرار فی کلّ یوم من الأیام مطلقاً ـ حتّی علی القول بعدم اعتبار التوالی ـ قویّ جدّاً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عدم تمامیّة ما استدلّ به للقول الثانی ، وهو کفایة وجود الدم ولو بلحظة فی کلّ یوم ، بصدق رؤیة الدم فی الثلاثة ، برؤیته فی کلّ یوم ولو لحظة واحدة ، بدلالة أن لأنّ الأیام قد أخذت فی الخبر ظرفاً للدم ، ولا یجب المطابقة بین الظرف والمظروف ، فیصدق رؤیته فی کلّ یوم ولو لم یستوعب الیوم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لوضوح منع الصدق ، بناءً علی اعتبار التوالی والاستمرار فی الدم ، فی الثلاثة ، بناء علی کون الظرف ظرفاً للدم ، ومحدداً له ، لا ظرفاً للرؤیة ، حتّی یستدل علی الدعوی بصدق الرؤیة ولو بلحظة فی کلّ یوم ، مثل ما یصدّق فی </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لا یراد منه الرؤیة فی جمیع ساعات الیوم ، بل یکفی فیه رؤیته ولو بلحظة فی کلّ یوم ، ولکنه إذا أخذ الظرف لنفس الدم ، واسند الفعل الیه ، فانه یستفاد منه الاستمرار والتوالی ، کما لا یخفی علی المتأمّل العارف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قول آخر 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قد اعتبر کون الدم فی کلّ یوم بقدر یعتدّ به عرفاً ، لأنّه لو کان بمقدار لا یصدق معه عرفاً الرؤیة ـ کما لو کان بمقدار رأس الأبرة ـ فصدق الاستمرار فیه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استفاد من الأدلة مما جعل مختاره القول الثانی ، مع اضافة اشتراط کون الدم بمقدار یعتدّ به عرفاً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التأمّل فی کلامه والدقّة فیه ، یوصلنا إلی خلاف ما ادّعاه ، بل یمکن أن یکون مقصوده هو القول الأوّل الذی تبناه المشهور ، مع اضافة اشترط کون الدم یکون بمقدار یعتدّ به عرفاً ، لإخراج ما یتوهم من عدم کفایة الاستمرار ، إذا کان خروج الدم فی فترات یسیرة ، لکن مثل هذة الفترات غیر ضائرة ، إذا لم تضرّ بالصدق العرفی ، وعُدّ الدم عند العرف مستمرّاً ، فجعل هذا القول قولاً ثالثاً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قد استدلّ به علی 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حُکی عن الشیخ البهائی ، من أنّه اعتبر وجود الدم فی أوّل الأوّل وآخر الآخر ، إذ لو لم یعتبر وجوده فی الطرفین ، لم یکن الأقل ثلاثة أیام ، بل یکون الأقلّ یومین وساعة مثلاً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عنه المحقّق الآملی ، بعد توضیح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قدس‌سره کأنّه جمع بین أخذ المدّة ظرفاً لاستمرار الدم فی الثلاثة ، وبین أخذها ظرفاً لمجرّد الرؤیة ، بأنّ ما ذکره رحمه‌الله لا یستقیم مع شیء منهما ، إذ مع أخذها ظرفاً للاستمرار ، فانه وإن </w:t>
      </w:r>
    </w:p>
    <w:p>
      <w:pPr>
        <w:pStyle w:val="BookText"/>
        <w:rPr/>
      </w:pPr>
      <w:r>
        <w:rPr>
          <w:rFonts w:ascii="IRNazanin" w:hAnsi="IRNazanin" w:eastAsia="IRNazanin"/>
          <w:color w:val="111111"/>
          <w:sz w:val="28"/>
          <w:sz w:val="28"/>
          <w:szCs w:val="28"/>
          <w:rtl w:val="true"/>
          <w:lang w:bidi="fa-IR"/>
        </w:rPr>
        <w:t xml:space="preserve">صحّ وجود الدم فی الطرفین ، لکن لایصحّ القول بکفایة وجوده فیما بینهما کیفما اتّفق ولو لحظة ، بل لابدّ من استمراره وجریانه ، من أوّل المدّة إلی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أخذها ظرفاً للرؤیة ، وإنْ صحّ القول بکفایة وجوده فی الطرفین کیفما اتّفق ، لکن لا وجه لاعتبار وجوده فی الأوّل والآخر ، ولا یصحّ الاستدلال لاعتباره فیهما ، بأنّه لولاه لکان الأقل یومین وساعة مثلاً ، إذ لا محذور فیه حینئذ بناءً علی أخذ المدّة ظرفاً للرؤیة ، مع عدم وجوب المطابقة بین الظرف والمظروف</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أخذ المدّة فی الیوم الأوّل والثالث علی نحو الاستمرار ، وفی الیوم الثانی علی نحو الرؤیة ولو للحظة واحدة ، فحینئذ یوافق مع ما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یبقی السؤال عن وجه الفرق بین الأوّل والآخر ، وبین ما بینهما من کونهما بالاستمرار وکونه للرؤیة ، مع أن ظاهر لسان النصوص هو وحدة النسق بین الطرفین والوسیط ، وقد عرفت کون المختار ـ الذی هو الظاهر من النصوص ـ کون القید للاستمرار لا للرؤیة ، کما علیه المشهور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من لزوم الاستمرار والتوالی فی الایام الثلاثة ، هل المراد من الیوم هنا هو الیوم النجومی ، أعنی به الیوم مع لیلته ، أی مدة أربع وعشرون ساعة ، أم أنّ المراد منه هو بیاض الیوم فی مقابل اللیل؟</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وجه تسمیته بالتغلیب ، بخلاف الثانی ، حیث یکون علی معناه المتعارف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یظهر من کلمات الفقهاء ،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 آخر المسألة السادسة </w:t>
      </w:r>
      <w:bookmarkStart w:id="233" w:name="pg13321_139451"/>
    </w:p>
    <w:p>
      <w:pPr>
        <w:pStyle w:val="BookText"/>
        <w:rPr/>
      </w:pPr>
      <w:bookmarkEnd w:id="233"/>
      <w:r>
        <w:rPr>
          <w:rFonts w:ascii="IRNazanin" w:hAnsi="IRNazanin" w:eastAsia="IRNazanin"/>
          <w:color w:val="111111"/>
          <w:sz w:val="28"/>
          <w:sz w:val="28"/>
          <w:szCs w:val="28"/>
          <w:rtl w:val="true"/>
          <w:lang w:bidi="fa-IR"/>
        </w:rPr>
        <w:t xml:space="preserve">من مسائل الحیض ، کما صرّح به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الثانی ، فربّما تظهر الثمرة والاختلاف بینهما بالتفاوت فی مقدار الحیض ، فی الطرف الأقلّ بحسب التفاوت فی أوّل رؤیة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لو رأت المرأة الدم فی صبیحة یوم الجمعة إلی آخر ساعة یوم الأحد ، فلا إشکال فی کون الدم حیضاً ، لاشتماله علی ثلاثة بیاض من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رأت الدم من سواد اللیلة الاولی من الیوم الأوّل ، وانقطع عنها الدم فی آخر الیوم الثالث ، وقبل سواد اللیل بساعة فانّه لا یکون حیضاً ، لنقصانه عن الایام الثلاثة ببیاضها بساعة واحدة ، مع أن مقداره کان أزید بلیلة ، إلاّ ساعةً من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لااعتبار بمثل هذا الحکم بالحیضیّة فی الاوّل ، وعدمها فی الثانی ، إلاّ ان یقوم التعبّد الشرعی ، إذ لم یساعد الاعتبار فی الحیض الواقعی بذلک ، وإلاّ لأمکن القول بکونه کذلک فی الواقع أیضاً </w:t>
      </w:r>
      <w:r>
        <w:rPr>
          <w:rFonts w:eastAsia="IRNazanin" w:cs="IRNazanin"/>
          <w:color w:val="111111"/>
          <w:sz w:val="28"/>
          <w:szCs w:val="28"/>
          <w:rtl w:val="true"/>
          <w:lang w:bidi="fa-IR"/>
        </w:rPr>
        <w:t>.</w:t>
      </w:r>
    </w:p>
    <w:p>
      <w:pPr>
        <w:pStyle w:val="Heading2"/>
        <w:numPr>
          <w:ilvl w:val="1"/>
          <w:numId w:val="1"/>
        </w:numPr>
        <w:rPr/>
      </w:pPr>
      <w:bookmarkStart w:id="234" w:name="__RefHeading___Toc2493270_2322387425"/>
      <w:bookmarkStart w:id="235" w:name="_Toc78"/>
      <w:bookmarkEnd w:id="234"/>
      <w:r>
        <w:rPr>
          <w:rtl w:val="true"/>
        </w:rPr>
        <w:t xml:space="preserve">فی أحکام الحیض </w:t>
      </w:r>
      <w:r>
        <w:rPr>
          <w:rtl w:val="true"/>
        </w:rPr>
        <w:t xml:space="preserve">/ </w:t>
      </w:r>
      <w:r>
        <w:rPr>
          <w:rtl w:val="true"/>
        </w:rPr>
        <w:t>المراد من ثلاثة أیّام فی أقلّ الحیض</w:t>
      </w:r>
      <w:bookmarkEnd w:id="235"/>
    </w:p>
    <w:p>
      <w:pPr>
        <w:pStyle w:val="BookText"/>
        <w:rPr/>
      </w:pPr>
      <w:r>
        <w:rPr>
          <w:rFonts w:ascii="IRNazanin" w:hAnsi="IRNazanin" w:eastAsia="IRNazanin"/>
          <w:color w:val="111111"/>
          <w:sz w:val="28"/>
          <w:sz w:val="28"/>
          <w:szCs w:val="28"/>
          <w:rtl w:val="true"/>
          <w:lang w:bidi="fa-IR"/>
        </w:rPr>
        <w:t xml:space="preserve">فإذا صار الحکم فی المثال واضحاً فی عدم الکفایة فی الصورة الثانیة ، فعدم کفایته فیما إذا انقص فی کلّ من الیوم الأوّل أوّله ، والیوم الثالث من آخره بنصف ساعة ، یکون بطریق أولی ، کما مثل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السادسة من أحکام الحیض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ذلک هو کون المتعارف فی الیوم عرفاً ، هو خصوص البیاض من أوّل الصبح إلی الغروب ، فلو لم یکن التوالی والاستمرار فی الدم معتبراً ، فربما یمکن القول بکفایة رؤیة الدم فی کلّ الثلاثة من أوّل صبحه إلی غروبه ، مع انقطاع الدم فی اللیالی ، حتّی اللیلتین المتوسّطتین ، لصدق عنوان أنّها قد رأت الدم فی الایام الثلاثة ، ولکن إذا انضمّ إلی الایام الثلاثة اعتبار التوالی فیها وشرطیة استمرار الدم فیها ، فانه یستفاد من هذه القرینة دخول اللیلتین </w:t>
      </w:r>
    </w:p>
    <w:p>
      <w:pPr>
        <w:pStyle w:val="BookText"/>
        <w:rPr/>
      </w:pPr>
      <w:r>
        <w:rPr>
          <w:rFonts w:ascii="IRNazanin" w:hAnsi="IRNazanin" w:eastAsia="IRNazanin"/>
          <w:color w:val="111111"/>
          <w:sz w:val="28"/>
          <w:sz w:val="28"/>
          <w:szCs w:val="28"/>
          <w:rtl w:val="true"/>
          <w:lang w:bidi="fa-IR"/>
        </w:rPr>
        <w:t xml:space="preserve">المتوسّطتین فی متعلّق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مراد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القول بأنّ أقل أیام الحیض هی ثلاثة أیام بلیالیها ، بل فی الأوّل أنّه لا خلاف فیه بین فقهاء أهل البیت علیهم‌السلام ، ولایقصد أنّ اللیلة من کلّ یوم داخلة فیه ، حتّی یلزم القول بدخول اللیلة الأُولی فی الیوم الأوّل ، وإلاّ یلزم فی صدق هذا العنوان أن یکون شروع رؤیة الدم صبیحة یوم الخمیس مجموع أربعة أیام وثلاثة لیالی ، کما قد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وعلّله بأنّه لا یصدق الأیام بلیالها إلاّ بهذا ، لأنّ المفروض کون لیلة الخمیس بیاضاً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أراد حذف یوم الخمیس ، لأجل فقد لیلته ، فیصیر الدم المرئی فی یوم الخمیس غیر محسوباً فی الثلاثة ، بل الاحتساب یکون من لیلة الجمعة ویومها مع السبت والأحد ، 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یعدّ لیلة یوم الخمیس من لیلة الجمعة ، ولیلة یوم الجمعة لیلة السبت ، ولیلة یوم السبت لیلة الأحد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أراد فرض اللیلة اللاحقة لیلة الیوم السابق واکتفی فی المثال السابق کفایته إلی یوم السبت مع لیلة الأحد ، لأنّها لیلة السبت علی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یقول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کماتری حقّا ، اذ أنّ النقص غیر وارد ، إلاّ مع فرض حفظ الاسم علی اللیلة باعتبار یومه ، مع أنّه غیر معتبر فی صدق عنوان ثلاثة أیام فی أقلّ الحیض ، فحینئذ لا منافاة فی جعل اللیلة اللاحقة داخلة فی الیوم السابق ، مع عدم صدق اسم ذلک الیوم علیه ، کما لا یخفی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فالسبب فی عدم دخول اللیلة ـ إلاّ المتوسطات ـ لیس إلاّ ما ذکرنا من صدق </w:t>
      </w:r>
    </w:p>
    <w:p>
      <w:pPr>
        <w:pStyle w:val="BookText"/>
        <w:rPr/>
      </w:pPr>
      <w:r>
        <w:rPr>
          <w:rFonts w:ascii="IRNazanin" w:hAnsi="IRNazanin" w:eastAsia="IRNazanin"/>
          <w:color w:val="111111"/>
          <w:sz w:val="28"/>
          <w:sz w:val="28"/>
          <w:szCs w:val="28"/>
          <w:rtl w:val="true"/>
          <w:lang w:bidi="fa-IR"/>
        </w:rPr>
        <w:t xml:space="preserve">ثلاثة أیام علی النهار ، مع ضمیمة شرطیّة التوالی والاستمرار فی الرؤیة ، وهذا واضحٌ لاخفاء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هذا فلا محیص من عمل تأویل وتوجیه فی کلام العلاّمة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أیام بلیالیها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یقال لایصح اطلاق الیوم الا علی اللیلة الثانیة والثالثة دون الاولی والرابعة ، أو نقول انه رحمه‌الله أطلق اللیلة 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حینئذ کلامه موافقاً لکلام فقهائنا الاعلام رحمهم‌الله ، فی مقابل قول متفقهة العامّة ، حیث جعلوا أقلّه بیوم ولیلة ، کما هو أحد قولی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ینافی ذلک بکون اللیالی معتبرة فی الأیام ، إمّا لکونها داخلة فی مسمّی الیوم ، أو للتغلیب بحملة علی ارادة المتوسطتین ، ودخولهما فیها ، کما هو المنقول عن ابن الجنید ، وعلیه یحمل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فالتوقّف فی دخولها ـ حیث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مشایخه ـ یکون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بعدما عرفت أنّ الملاک فی صدق الحیض فی الطرف الأقلّ هو ثلاثة أیام ، وعرفت أن المراد من الیوم هو المفهوم العرفی منه ، وهو بیاضه لا الیوم واللیلة ، وقد عرفت أن دخول اللیلتین المتوسّطتین فی موضوع الحکم لیس من جهة توقّف صدق ثلاثة أیام علیه ، لإمکان تحقّقها بدون وجود الدم فی اللیلتین ، مع وجوده فی بیاض الیوم ، فی کلّ ثلاثة ، إلاّ أنّه مع ملاحظة لزوم التوالی والاستمرار بین رؤیة الدم فی الثلاثة ـ المستفاد من النصوص ، ومعاقد الإجماعات ، وفتاوی الأصحاب ـ استفید شرطیّة دخول اللیلتین المتوسّطتین فی الحکم بالحیضیّة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علیه ، یمکن القول بصحّة الحکم بالحیضیّة ، إذا فرض ذلک علی نحو </w:t>
      </w:r>
    </w:p>
    <w:p>
      <w:pPr>
        <w:pStyle w:val="BookText"/>
        <w:rPr/>
      </w:pPr>
      <w:r>
        <w:rPr>
          <w:rFonts w:ascii="IRNazanin" w:hAnsi="IRNazanin" w:eastAsia="IRNazanin"/>
          <w:color w:val="111111"/>
          <w:sz w:val="28"/>
          <w:sz w:val="28"/>
          <w:szCs w:val="28"/>
          <w:rtl w:val="true"/>
          <w:lang w:bidi="fa-IR"/>
        </w:rPr>
        <w:t xml:space="preserve">وما تراه المرأة بعد یأسها لا یکون حیضاً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التلفیق ، بان تری الحائض الدم فی زوال الیوم الأوّل ، فلابدّ من استمراره إلی زوال الیوم الرابع ، حتّی یصدق علیها عرفاً بأنّها قد رأت الدم ثلاثة أیام ، کما أنّ الأمر کذلک فی اشباهه ، مثل ما لو کان بدء سیلان الدم عند مضی ساعة من أوّل اللیل ، فلابدّ من أن یستمر السیلان ثلاثة أیام اضافة علی ساعة من أوّل اللیل الرابع ، بأن یکون المراد من ثلاثة أیام ، هو مقدار ثلاثة أیام ببیاضه ، ولو تلفیقاً من الیوم واللیل ، بادخال ساعات من الیوم الرابع أو اللیلة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المراد من الایام الثلاثة هو الیوم مع لیلته ، أو کون المراد من ثلاثة أیام ساعاتها ، بأن یحتسب مقدار ساعات بیاض کلّ یوم ، کما لو کان فترة النهار عشر ساعات مثلاً ، فیحتسب ثلاث عشرة ساعة مطلقاً ، ولو کان الیوم فی بعض الأیام اطول أو اقصر فان مثل هذا یعدّ خلاف ظاهر الأدلّة والعرف واللغة ، فالتلفیق من تلک الناحیة ـ أی من جهة احتساب الساعات بقدرها من الیوم واللیل ـ خلافٌ لظواهر الأدلّة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نقف علی حقیقة وظیفة المرأة إذا کانت فی الأقطار التی تکون لیالیها وأیامها شهرین أو أزید أو أقلّ ، من أنّ علیها لزوم مراعاة ثلاثة أیام ببیاضه ، حینما یتحقّق فیه البیاض بحسب المتعارف من البلدان المجاورة للبلد التی تسکن فیه ، فتحسب ذلک مع لیالیها بالتقدیر من الساعات ، سواءً کان کلّ ساعاته من اللیل أو من النهار فی تلک الأقطار التی فرض یومها ولیالیها بشهرین مثلاً ، کما لا یخفی علی المتأمّل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الحکم بعدم الحیض ، بین لون الدم حتّی ولو کان متّصفاً </w:t>
      </w:r>
      <w:bookmarkStart w:id="236" w:name="pg13321_139455"/>
    </w:p>
    <w:p>
      <w:pPr>
        <w:pStyle w:val="BookText"/>
        <w:rPr/>
      </w:pPr>
      <w:bookmarkEnd w:id="236"/>
      <w:r>
        <w:rPr>
          <w:rFonts w:ascii="IRNazanin" w:hAnsi="IRNazanin" w:eastAsia="IRNazanin"/>
          <w:color w:val="111111"/>
          <w:sz w:val="28"/>
          <w:sz w:val="28"/>
          <w:szCs w:val="28"/>
          <w:rtl w:val="true"/>
          <w:lang w:bidi="fa-IR"/>
        </w:rPr>
        <w:t>وتیأس المرأة ببلوغ ستّین،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القرشیّة والنبطیّة، ببلوغ خمسین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بصفات الحیضیة ، بل ولو علم ببلوغها سن الیأس أو انقطع عنها الرجاء برؤیة الدم ، وذلک عند قیام القرائن المفدة لها ذلک ، حینما تکون المرأة جاهلة بمبدأ ولادتها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حکمٌ إجماعی تحصیلاً ومنقولاً ، ولا خلاف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فی بیان حدّ الیأس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ملاحظة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تقتضیه دلالة الأُصول فی مقام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فالأقوال فیه خمسة أو ستّة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حدّه هو بلوغ الستّین مطلقاً ، أی سواءَ فی القرشیّة والنبطیّة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بعض کتب العلاّمة ، ومال الیه الأردبیلی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ببلوغ الخمسین مطلقاً ، حتّی فی القرشیّة والنبطیّة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معظم الأصحاب ، وأکثر المتأخّرین ، لولا کلّهم ،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وأصحاب التعلیق علیها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هو التفصیل بین القرشیّة وغیرها ، ببلوغ الستّین فی الأُولی ، والخمسین للثانیة ، کما علیه المشهور </w:t>
      </w:r>
      <w:r>
        <w:rPr>
          <w:rFonts w:eastAsia="IRNazanin" w:cs="IRNazanin"/>
          <w:color w:val="111111"/>
          <w:sz w:val="28"/>
          <w:szCs w:val="28"/>
          <w:rtl w:val="true"/>
          <w:lang w:bidi="fa-IR"/>
        </w:rPr>
        <w:t>.</w:t>
      </w:r>
    </w:p>
    <w:p>
      <w:pPr>
        <w:pStyle w:val="Heading2"/>
        <w:numPr>
          <w:ilvl w:val="1"/>
          <w:numId w:val="1"/>
        </w:numPr>
        <w:rPr/>
      </w:pPr>
      <w:bookmarkStart w:id="237" w:name="__RefHeading___Toc2493272_2322387425"/>
      <w:bookmarkStart w:id="238" w:name="_Toc79"/>
      <w:bookmarkEnd w:id="237"/>
      <w:r>
        <w:rPr>
          <w:rtl w:val="true"/>
        </w:rPr>
        <w:t xml:space="preserve">فی أحکام الحیض </w:t>
      </w:r>
      <w:r>
        <w:rPr>
          <w:rtl w:val="true"/>
        </w:rPr>
        <w:t xml:space="preserve">/ </w:t>
      </w:r>
      <w:r>
        <w:rPr>
          <w:rtl w:val="true"/>
        </w:rPr>
        <w:t>حدّ الیأس فی غیر القرشیّة</w:t>
      </w:r>
      <w:bookmarkEnd w:id="23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أیضاً مشهورٌ لکن لاتصل الشهرة فیه الی حد الشهرة فی </w:t>
      </w:r>
    </w:p>
    <w:p>
      <w:pPr>
        <w:pStyle w:val="BookText"/>
        <w:rPr/>
      </w:pPr>
      <w:r>
        <w:rPr>
          <w:rFonts w:ascii="IRNazanin" w:hAnsi="IRNazanin" w:eastAsia="IRNazanin"/>
          <w:color w:val="111111"/>
          <w:sz w:val="28"/>
          <w:sz w:val="28"/>
          <w:szCs w:val="28"/>
          <w:rtl w:val="true"/>
          <w:lang w:bidi="fa-IR"/>
        </w:rPr>
        <w:t xml:space="preserve">القول السابق ، وهو التفصیل بین القرشیّة والنبطیّة وبین غیرهما ، من بلوغ الستّین فیهما والخمسین فی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مختار الشهیدین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نادر ، بل لم یتعرض له اکثر الفقهاء لندرته ، وهو التفصیل بین الهاشمیّة وغیرها ، بالستّین فیها والخمسین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المنقول والمحکی عن الراوندی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 وهو التفصیل فی ناحیة العبادات فی کون حدّها الخمسین ، وبین العِدّة بجعل حدّها الستّین ، من دون فرق بین القرشیّة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الأقوال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ملاحظة الأخبار الواردة فی هذه المسألة ، وهی ثلاثة طوائف ، طائفتان بالاطلاق بالستّین أو الخمسین ، وطائفة بالتفصیل بین القرشیّة بالستّین ، وبین غیرها بالخمسین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الثابت من الأخبار ، بل علیه تسالم الأصحاب جمیعاً ، هو عدم حصول الیأس قطعاً بالأقلّ من الخمسین مطلقاً ، حتّی فی غیر القرشیّة ، وحصول الیأس قطعاً بأزید من الستّین حتّی فی القرشیّة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والیک تفصیل هذه الطوائف من الاخبار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الطائفة الدالّة علی کون الیأس بالخمسین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باسناده الصحیح ، عن عبد الرحمن بن الحجّاج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التی قد یئست من المحیض خمسون سنة</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الشیخ باسناده عن محمد بن یعقوب مثله ، بلا تفصیل فیه فی </w:t>
      </w:r>
    </w:p>
    <w:p>
      <w:pPr>
        <w:pStyle w:val="BookText"/>
        <w:rPr/>
      </w:pPr>
      <w:r>
        <w:rPr>
          <w:rFonts w:ascii="IRNazanin" w:hAnsi="IRNazanin" w:eastAsia="IRNazanin"/>
          <w:color w:val="111111"/>
          <w:sz w:val="28"/>
          <w:sz w:val="28"/>
          <w:szCs w:val="28"/>
          <w:rtl w:val="true"/>
          <w:lang w:bidi="fa-IR"/>
        </w:rPr>
        <w:t xml:space="preserve">کون المرأة من القرشیّة أو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باسناده الصحیح ـ لولا سهل بن زیاد ، والکلام فیه سهل ـ عن عبد الرحمن بن الحجّاج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یتروجن علی کلّ 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قد یئست من المحیص ومثلها لا تحیض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حدّها؟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خمسون سنة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الشیخ باسناده عن محمد بن یعقوب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أحمد بن محمد بن أبی نصر ، عن بعض أصحابنا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قد یئست من المحیض حدّها خمسون سنة</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أحمد بن أبی نصر البزنطی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الشیخ باسناده ، عن سهل بن زیاد وصدرها مطابقة لصدر مرسلة الصدوق وفیها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إذا بلغت خمسین سنة لم‌تر حمرة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مقابل الطائفة الاولی وفیها أخبار مطلقة ، دالّة علی کون الیأس بالستّین مطلقاً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الصحیح ، عن عبد الرحمن بن الحجّاج ،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یتزوّجن علی کلّ حال ، التی قد یئست من المحیض ومثلها لا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یکون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ستّین </w:t>
      </w:r>
    </w:p>
    <w:p>
      <w:pPr>
        <w:pStyle w:val="BookText"/>
        <w:rPr/>
      </w:pPr>
      <w:r>
        <w:rPr>
          <w:rFonts w:ascii="IRNazanin" w:hAnsi="IRNazanin" w:eastAsia="IRNazanin"/>
          <w:color w:val="111111"/>
          <w:sz w:val="28"/>
          <w:sz w:val="28"/>
          <w:szCs w:val="28"/>
          <w:rtl w:val="true"/>
          <w:lang w:bidi="fa-IR"/>
        </w:rPr>
        <w:t xml:space="preserve">سنة ، فقد یئست من المحیض ، ومثلها لا تحیض ، والتی لم تحض ومثلها لا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یکون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تبلغ تسع سنین ، فإنّها لا تحیض ، ومثلها لا تحیض ، والتی لم یدخل بها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الکلینی مرسلاً حیث ورد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ستّون سنة أیضاً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نقله بعد مرسلة احمد بن أبی نصر المذکورة سابقا فی عداد خمسین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فهاتان الروایتان مطلقتان کالطائفة الأُولی ، فی جعل الحدّ ستّین سنة ، بلا تفصیل بین القرشیّة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الأخبار الدالّة علی التفصیل بین القرشیّة وبین غیر القرشیة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ابن أبی عمیر ، نقله الکلینی باسناده عنه ، عن بعض أصحابنا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المرأة خمسین سنة ، لم‌تر حمرة ، إلاّ أن تکون امرأة من قریش</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الشیخ باسناده عن أحمد بن محمد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بلغت خمسین سنة لم تر حمـرة ، إلاّ أن تکـون امرأة من قریـش ، وهو حدّ المـرأة التی تیأس من المحیض</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التی رواها الشیخ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أنّ </w:t>
      </w:r>
    </w:p>
    <w:p>
      <w:pPr>
        <w:pStyle w:val="BookText"/>
        <w:rPr/>
      </w:pPr>
      <w:r>
        <w:rPr>
          <w:rFonts w:ascii="IRNazanin" w:hAnsi="IRNazanin" w:eastAsia="IRNazanin"/>
          <w:color w:val="111111"/>
          <w:sz w:val="28"/>
          <w:sz w:val="28"/>
          <w:szCs w:val="28"/>
          <w:rtl w:val="true"/>
          <w:lang w:bidi="fa-IR"/>
        </w:rPr>
        <w:t>القرشیّة من النساء ، والنبطیّة ، تریان الدم إلی ستین سنة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بناء علی کون المراد من الاستثناء فی القرشیّة ، هو کونها إلی ستّین بقرینة تلک الأخبار ، وإلاّ تکون ساکتة عن بیان الحد بالنسبة إلی القرشیّة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التی رواها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تیأس المرأة إذا بلغت خمسین سنة ، إلاّ أن تکون امرأة من قریش ، فإنّه روی أنّها تری الدم إلی ستّین سنة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هی الأخبار الواصلة الینا فی خصوص سنّ الیأس فی النساء ، ومع ملاحظة اختلافها لاسبیل لنا الا الجمع بینها بما لا یوجب اطراح شیء منها ، فلابدّ ان تلاحظ أوّلاً لسان الأخبار التی فیها اطلاق الحد بین الخمسین والستّین ، بعد معلومیّة عدم إمکان الاحتفاظ باطلاقها فی کلا الحدّین ، فلابدّ امّا من رفع الید عن أحدهما الموجب لطرحها ، أو ان نتصرف فی اطلاق کلّ واحدٍ منهما ، ولا تردید فی رجحان الثانی إنْ أمکن ، ولو بواسطة وجود شاهد جمع بینهما ، کما سنذکره إن شاء اللّه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لاحظنا الطائفتین المطلقتین من الاخبار نجد أنّهما صدرا عن روا واحدٍ ، وهو عبد الرحمن بالحجّاج ، ومروی عنه واحد ، وهو الإمام الصادق علیه‌السلام ، وهما مما لایمکن صدورهما عن الامام علیه‌السلام مع تضمنهما لهذین الحدین المختلفین بالنسبة الی امرأة واحدة ، فلا محیص الاّ من القول بأحد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بصدور أحدهما ـ من الخمسین أو الستّین ـ ورفع الید عن الآخر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الاخذ بهما مع التصرّف فی اطلاقهما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هما متّفقان فی عدم امکان حصول الیأس فی أقلّ من الخمسین ، کما لا یمکن تحقق الیأس بأکثر من الستّین ، ولأجل ذلک تری أنّ عددا من الأصحاب ـ علی ماحکاه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 جمع بینهما بجمع ، ویعدّ من هو أحسن الوجوه عن السن الذی یقع فیه الیأس ، من دون ملاحظة نفی الإمکان بعد الخمسین وذلک بحمل الستّین علی حدّ الیأس من حیث الإمکان ، فتصیر النتیجة ، نفی تحیّض من کانت بعد الخمسین غالباً ، لأجل ندرة وقوع الحیض بعده ، وإنْ أمکن وقوعه إلی ستّین ، بخلاف ما بعد الستّین ، حیث لا یقع التحیّض بعده أصلاً ولو نادراً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فالخمسون حدّ الیأس بالنسبة إلی الغالب ، والستّون بالنسبة إلی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جمعٌ عرفی ، یساعد علیه فهم العرف ، کما یعلم من نظاهره ، مثلاً لو حددنا عمر الإنسان بالثمانین تارة ، وبمأة وعشرین أُخری ، فانّ العرف یحملون الأوّل علی الغالب ، والأخیر علی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هذا لجمع هو صحّة الحکم بحیضیّة ما یخرج بین الخمسین والستّین ، إنْ أحرز الحیضیّة بالعادة أو بالصفات أو بقاعدة الإمکان ، وذلک لاحراز إمکانه باحتمال وقوعه ولو نادراً إلی الستّین</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انتهی محل الحاجة من کلامه بتصرف منّا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الجمع وإنْ یعدّ ممکنا ، لولا ملاحظة مضمون الطائفتین ـ أی الخارج عن اطلاقهما ـ ولکن بعد الرجوع إلی اطلاق کلّ واحدة منهما ، فانه یوجب القول بعدم تمامیة هذا الجمع ، لأنّ کل واحدة من هذین الطائفتین </w:t>
      </w:r>
    </w:p>
    <w:p>
      <w:pPr>
        <w:pStyle w:val="BookText"/>
        <w:rPr/>
      </w:pPr>
      <w:r>
        <w:rPr>
          <w:rFonts w:ascii="IRNazanin" w:hAnsi="IRNazanin" w:eastAsia="IRNazanin"/>
          <w:color w:val="111111"/>
          <w:sz w:val="28"/>
          <w:sz w:val="28"/>
          <w:szCs w:val="28"/>
          <w:rtl w:val="true"/>
          <w:lang w:bidi="fa-IR"/>
        </w:rPr>
        <w:t xml:space="preserve">متساویتان من حیث اللسان والإطلاق ، ومن جهة الغلبة أو الإمکان ، فما هو الدلیل علی حمل الطائفة الاولی الوارد فیها سن الخمسین علی الغالب ـ مع الاشکال فی اصل اثباته ـ وحمل الستین الوارد فی الطائفة الثانیة علی الامکان ، مع أنّ ظاهر کلّ منهما بالطبع الأُوّلی وهو امکان رؤیتها للدم الی السن المذکور فیها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عدم مساعدة عنوان التحدید مع هذا الجمع ، کما هو واضح من جهة صراحة کل طائفة بسنّ 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یظهر من المحقّق الآملی ، أنّه قام بتقدیم الطائفة المتضمنة لأخبار الخمسین علی الستّین بدعوی وجود الظن القوی علی أنّ ابن الحجّاج الراوی للستّین هو الراوی للخبر الآخرین المتضمن للخمسین وهی المرسلة المرویة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فالخبران متحدان فی الواقع ، لانّ ووقوع الاختلاف بین الخمسین والستّین کان أمّا من الراوی ، أو من غلط النسخة ، فلا یمکن الاعتماد بصدور خبر الستّین لو لم ندع الاطمئنان بعدم صدوره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لنا دلیلٌ یدل علی اعتبار للستّین إلاّ مرسلة الکافی ، فإنّه وان أمکن الاعتماد علیها لورودها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لا یقاوم مع أخبار الخمسین التی هی أیضاً مذکورة ومنقولة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ما فیها من الصراحة والظهور ، وذهاب المشهور الی العمل بها ، إذ الشهرة قائمة علی القول بالخمسین مطلقاً ، وعلی القول بتفصیل بین القرشیّة بالستّین ، وغیرها بالخمسین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بالستّین مطلقاً ، مخالفٌ للقول المشهور ، وإنْ کان القول به قویّاً من حیث القائل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دعواه رحمه‌الله غیر تام ، لأنّه إذا فَرض قدس‌سره وجود جمیع الاخبار الدالة علی </w:t>
      </w:r>
    </w:p>
    <w:p>
      <w:pPr>
        <w:pStyle w:val="BookText"/>
        <w:rPr/>
      </w:pPr>
      <w:r>
        <w:rPr>
          <w:rFonts w:ascii="IRNazanin" w:hAnsi="IRNazanin" w:eastAsia="IRNazanin"/>
          <w:color w:val="111111"/>
          <w:sz w:val="28"/>
          <w:sz w:val="28"/>
          <w:szCs w:val="28"/>
          <w:rtl w:val="true"/>
          <w:lang w:bidi="fa-IR"/>
        </w:rPr>
        <w:t xml:space="preserve">الخمسین والستّین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فکیف له ان یدعی وقوع السهو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ابن الحجّاج ، المسند وعدم وقوع ذلک فی حدیثه المرسل ، مع أنّه قد ذهب الی الاعتماد علی المسند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یعتمد علی مسانید التی لم یرویها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فمجرّد وجود الشهرة مع الخمسین ، لا یوجب الحکم بان الصادر عن المعصوم علیه‌السلام هو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لاحتمال صدور کلّ واحد منهما ، عن المعصوم علیه‌السلام کما أنّ کلّ واحد منهما صار مستندا لفتوی جماعة من الفقهاء ، فلابدّ حینئذ من جمیع آخر غیر ما ذکر من الوجهین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ان نحاول الجمع بین الطائفتین بجمع یوجب العمل بهما ، مع حفظ اطلاق وحدة المتعلّق ، من حیث الوقوع والإمکان ، ولایتم ذلک إلاّ بالتصرّف فی الاطلاق من حیث الاشخاص والافراد من القرشیّة وغیرها ، بأن یحمل الستّین علی الأُولی والخمسین علی الثانیة ، فان مثل هذا الجمع یوجب العمل بهما وعدم طرح الروایتین ، إلاّ أنّه لابدّ أن نعثر علی هذا الجمع من دلیل شرعی یوید ذلک ، حتی یفیدنا کون الجمع جمعاً عرفیّاً ، بحمل کلّ واحد من الدلیلین علی القدر المتیقن ، ورفع الید عن الظهور فی الأظهر ، بمثل رفع التعارض الموجود بین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نرفع عنهما التعارض بحمل کلّ واحد منهما علی النصّ ، ورفع الید عن الظاهر فی الآخر ، من مأکول اللحم وغیر المأکول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المقام نحمل دلیل الخمسین علی غیر القرشیّة وهو المتیقن ، ونرفع الید عن القرشیّة من حیث الظهور ، ونحمل دلیل الستّین علی القرشیّة ، وهو المتقن منها ، ونرفع الید عن ظهوره فی غیرها ، فیصیر أحادیث الطائفة الثالثة هو شاهد </w:t>
      </w:r>
    </w:p>
    <w:p>
      <w:pPr>
        <w:pStyle w:val="BookText"/>
        <w:rPr/>
      </w:pPr>
      <w:r>
        <w:rPr>
          <w:rFonts w:ascii="IRNazanin" w:hAnsi="IRNazanin" w:eastAsia="IRNazanin"/>
          <w:color w:val="111111"/>
          <w:sz w:val="28"/>
          <w:sz w:val="28"/>
          <w:szCs w:val="28"/>
          <w:rtl w:val="true"/>
          <w:lang w:bidi="fa-IR"/>
        </w:rPr>
        <w:t xml:space="preserve">جمع لنا علی رفع التعارض والتنافی بین الطائفتین الاولی والثانیة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أخبار الطائفة الثالثة لا یمکن التمسّک بها لشاهد الجمع ، لأنّ عمدتها هی مرسلة ابن أبی عمیر ، ولا صراحة فیها فی کون الحمرة التی تراها القرشیّة بعد الخمسین حیضاً ، إذ لا منافاة بین رؤیتها الحمرة ، وعدم اعتبار الشارع تلک الحمرة حیضاً ، مع أنّه لم یرد فی حدیث ابن أبی عمیر ذکر الستّین ، فیمکن أن یکون حیض القرشیّة غیر الخمسین ودون الستّین ، أو لا نهایة لها بل‌تری الحمرة حتّی تموت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الستّین مذکور فی المرسلة التی رواها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أن یکون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فمردود بإمکان أن یکون مراده من المرسل هو مرسل ابن أبی عمیر ، ومرسل الصدوق ، وعدّ تصریح الشیخ بذلک ـ ای إلی الستّین فی القرشیّة ـ من استنباطه الشریف ، لاالمستفاد من مضمون الروایة ، مع أنّ هذین المرسلتین أیضاً لا یصحّ التمسّک بهما ، لاثبات الستین فی القرشیّة ، لأجل إمکان کون نفی الحمرة إلی خمسین ، هو نفی الصفات ، إذ الحمرة عبارة عن الصفة العارضة علی الدم ، وجعلها کفایة عن الدم نفسه وان کان ممکناً ، إلاّ أنّه لیس بمثابة ندّعی ظهور اللفظ فیه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الذهاب إلی تقیید أخبار الخمسین بهذه الأخبار ، بحملها علی غیر القرشیّة أمرٌ غیر بعید ، فانّ ذهاب معظم الأصحاب إلیه ، یخرجه عن الاستبعاد ، إلاّ أنّ تقیید الاخبار المطلقة بالستّین ، باخراج غیر القرشیّة من طوائف النساء عنها ، وابقاء القرشیّة فیها فقط ، یستلزم تخصیص الأکثر المستهجن وإن لم نقل بقبحه ، فلا أقل لا یخلو عن بُعدٍ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القول بالفرق بین القرشیّة وبین غیرها فی ذلک فی نفسه بعیدٌ ، مع ما هو المعلوم المشاهد من عدم التفاوت بینهما ، مع کون الملاک فی هذا التفاوت هو اختلاف الأفرجة الحاصلة من اختلاف البلاد وتفاوت سنوات العمر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فنیتجة هذا الاشکال ، هو عدم إمکان الاعتماد علی هذا الدلیل والقول بهذا التفصیل من الستّین فی القرشیّة والخمسین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یصدر من الأئمّة علیهم‌السلام فی حقّ النساء ، إلاّ طائفتان من الاخبار منها تفید الخمسین ومنها تفید الستین عن المرأة فإذا استفدنا سنّ الخمسین فی حقّ القرشیّة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المرأة خمسین لم‌تر 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أنّه علیه‌السلام یخبر بنفی الحمرة فی الخمسین إلاّ القرشیّة ، حیث أنها تکون خارجة منها ، فلو لم یرد خبراً ـ ولو علی نحو الاطلاق ـ فیه ذکر الستّین ، لم یمکن لنا الحکم ثبوت الستین للقرشیّة ، ولکن إذا بلغنا عدّة أخبار مطلقه تفید بأنّ سن الیأس یکون ببلوغ المرأة الستّین ، فتدخل القرشیّة فیها ولو لم یصرّح بها ، فضلاً عمّا قد صرّح بذلک فی مرسلتی المفید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سلّمنا کون ورود الروایة لبیان حکم الحائض لا غیرها ، لعدم وجود المناسبة بین ذکر الخمسین مع هذا الاستثناء ، إلاّ لبیان ترتیب آثار الحیض وعدمه ، وهو لیس إلاّ کونه بصدد بیان سن الیأس ، فلا یکون حینئذ ذکر الحمرة إلاّ اشارة إلی دم الحیض الذی یکون غالباً موصوفا بهذا الصفة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یصحّ دعوی ظهور الخبر ، فی کونه بصدد بیان أمد الیأس فی النساء ، فیصیر معناه مع الاستثناء هو ما ذکر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مطلقات الستّین بخصوص القرشیّة ، لا یوجب تخصیص الاکثر المستهجن ، لأنّ الملاک فی الکثرة والقلّة لیست إلاّ لأفراد دون العناوین ، </w:t>
      </w:r>
      <w:bookmarkStart w:id="239" w:name="pg13321_139465"/>
    </w:p>
    <w:p>
      <w:pPr>
        <w:pStyle w:val="BookText"/>
        <w:rPr/>
      </w:pPr>
      <w:bookmarkEnd w:id="239"/>
      <w:r>
        <w:rPr>
          <w:rFonts w:ascii="IRNazanin" w:hAnsi="IRNazanin" w:eastAsia="IRNazanin"/>
          <w:color w:val="111111"/>
          <w:sz w:val="28"/>
          <w:sz w:val="28"/>
          <w:szCs w:val="28"/>
          <w:rtl w:val="true"/>
          <w:lang w:bidi="fa-IR"/>
        </w:rPr>
        <w:t xml:space="preserve">ومن الواضح أنّ النساء القرشیات والهاشمیات ـ المنتسبات إلی أهل البیت وفاطمة الزهراء علیهم‌السلام الملقبه بالمبارکة لکثرة نسلها ـ هن فی الکثرة والزیادة بحیث لایوجب اخراج غیرهن من الحکم تخصیص الاکثر المستهجن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القول ـ بعد اثبات الاخبار المفصّلة بضمیمة الأخبار المطلقة التی وردت فیها لفظة الخمسین مطلقا ـ بکون المراد من الستّین فی المطلقات من أوّل الأمر هن القرشیات ویشابه هذا الاختصاص بعد الاطلاق ، ما ورد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أن یراد منها المطلق اولاً ثمّ تقییده بخصوص هذه الطائفة حتّی یقال بتلک المقالة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جمیع ما ذکرنا ، ظهر بأنّ أحسن الوجوه فی جمع الاخبار ، وأبعدها عن الشبهة ، هو الذی ذهب إلیه المشهور ، ومعظم الأصحاب ، من التفصیل بین القرشیّة وغیرها بالستّین فی الأُولی والخمسین فی غیرها ، کما علیه أکثر المتأخّرین ، وجلّ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بقی هنا حکم النبطیّة التی وردت ذکرها فی مرسلة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یجب القول بانه لاخصوصیة لها ، بل هی حکمها حکم سائر النساء فی بلوغ سن الیأس ، لأنّ الخبر الذی ورد فیه ذکرها مضافا الی ارساله ، غیر منجبرٌ بعمل الأصحاب ، لأنّ أکثرهم لم یذهبوا فیها إلاّ الی الخمسین ، کما هو المشاهد فی فتاوی المصنف قدس‌سره ، وصرّح بذلک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یعمل بها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نقله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وبذلک یظهر الجواب عمّا إدّعاه بعض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أنّ ضععفه منجبرٌ بالأُصول والشهرة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الأُصول فمنقطعة بمرسلة ابن أبی عمیر المتقدّمة ، حیث اختصّت بالقرشیّة دون غیرها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0" w:name="__RefHeading___Toc2493274_2322387425"/>
      <w:bookmarkStart w:id="241" w:name="_Toc80"/>
      <w:bookmarkEnd w:id="240"/>
      <w:r>
        <w:rPr>
          <w:rtl w:val="true"/>
        </w:rPr>
        <w:t xml:space="preserve">فی أحکام الحیض </w:t>
      </w:r>
      <w:r>
        <w:rPr>
          <w:rtl w:val="true"/>
        </w:rPr>
        <w:t xml:space="preserve">/ </w:t>
      </w:r>
      <w:r>
        <w:rPr>
          <w:rtl w:val="true"/>
        </w:rPr>
        <w:t>مقتضی الاُصول فی حدّ الیأس</w:t>
      </w:r>
      <w:bookmarkEnd w:id="241"/>
    </w:p>
    <w:p>
      <w:pPr>
        <w:pStyle w:val="BookText"/>
        <w:rPr/>
      </w:pPr>
      <w:r>
        <w:rPr>
          <w:rFonts w:ascii="IRNazanin" w:hAnsi="IRNazanin" w:eastAsia="IRNazanin"/>
          <w:color w:val="111111"/>
          <w:sz w:val="28"/>
          <w:sz w:val="28"/>
          <w:szCs w:val="28"/>
          <w:rtl w:val="true"/>
          <w:lang w:bidi="fa-IR"/>
        </w:rPr>
        <w:t xml:space="preserve">وأمّا دعوی الشهرة ، فموهونة باهمال ذکره فی کلمات کثیر ممّن قال بالستّین فی الهاشمیّة ، کالشیخ والصدوق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فضلاً عمّن قال بالخمسین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صار حکم المسألة واضحا ، ولکن لاینبغی ترک الاحتیاط فانه مطلوب فیها علی کلّ حال ، لأنّه طریق النجاة ، وسبیل النجاح ، واللّه الهادی إلی سبیل 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اقتضاء الأُصول فیما إذا لم نصل إلی حکم معیّن عن طریق الاستعانة بالأدلّة الإجتهادیّة ، من جهة فقدانها تارة ، أو اجمالها اخری ، أو تعارضها وتساقطها ثالثة ، فهل الأصل یقتضی الحکم بالخمسین أو الستین؟ وما هو الأصل الجاری فی المقام ، هل هو موضوعی أو حکمی؟ بعد معلومیّة حاکمیّة الأصل الجاری فی الموضوع علی الأصل الحکمی ، ومعلومیّة لزوم الرجوع إلی الأصل الحاکم عند وجوده ، وإلاّ یجب الرجوع إلی الأصل المحکوم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هنا أصلاً موضوعیّاً حاکماً علی سائر الأُصول ، الذی یمکننا تنقیح الموضوع به والحکم بالحیضیّة بواسطة العادة أو الصفات أو بقاعدة الإمکان ، إذا کان مفاد موضوع الأصل یقتضی ذلک أو الحکم بعدم الحیضیة اذا کان مفاده لایقتضیها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الاصل الحاکم هو استصحاب استعداد المرأة للتحیّض بعد الخمسین ، حیث أنّ استعدادها له قبل الخمسین معلوم ، ویشکّ فی زواله بعد الخمسین ، فبذلک الاستصحاب یوجب احراز الحکم وأنّ المرأة لها القابلیة علی ان تحیض بعد الخمسین ، بإمکان الرجوع إلی إحدی القواعد الثلاث ، من العادة ، أو الرجوع الی الصفات ، أو الی قاعدة الإمکان ، فإمکان تحیّضها الذاتی قبل الخمسین وجدانی ، وبعد الخمسین تثبت ذلک بالأصل ، </w:t>
      </w:r>
    </w:p>
    <w:p>
      <w:pPr>
        <w:pStyle w:val="BookText"/>
        <w:rPr/>
      </w:pPr>
      <w:r>
        <w:rPr>
          <w:rFonts w:ascii="IRNazanin" w:hAnsi="IRNazanin" w:eastAsia="IRNazanin"/>
          <w:color w:val="111111"/>
          <w:sz w:val="28"/>
          <w:sz w:val="28"/>
          <w:szCs w:val="28"/>
          <w:rtl w:val="true"/>
          <w:lang w:bidi="fa-IR"/>
        </w:rPr>
        <w:t xml:space="preserve">فیترتّب علی هذا الأصل جمیع الأحکام المترتّبة علی الحیض بعد احرازه ، بواسطة احدی تلک القواعد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الأصل حیث کان موضوعیّاً لو جری لکان حاکماً علی کلّ أصل یجری فی المقام ، من الأُصول الموضوعیّة ، أو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اشار إلی هذا الأصل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ذیل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حکمه ببلوغ الیأس بالستّین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مبدأ ولادتها ـ کما عن العلاّمة فی بعض کتبه ـ استصحاباً لبقاء قابلیّتها فیما دوّنها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وکذلک یستفاد من کلام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إلاّ أنّه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القادح فی جریانه ، کون الشکّ فی المقام من قبیل الشک فی المقتضی ، فإن البلوغ إلی حدّ الیأس ، لیس مانعاً عن التحیّض ، وإنّما هو عدم البلوغ الی التسع أیضاً کذلک ، وحیث أنّه قدس‌سره لا یقول بحجیّة الاستصحاب عند الشکّ فی المقتضی ـ کالشیخ الأنصاری قدس‌سره ـ فلیس باستطاعته التمسک بهذا الاصل فی المقام ، بل علیه ان یرجع إلی أصل آخر ، ولو کان محکوماً بهذا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نحن نقول بحجیّته ، تبعاً لکثیر من المحقّقین والمتأخّرین ، ولعلّ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أشار إلیه ، فلازم الرجوع إلیه هو الحکم بوجود الاستعداد ، لإمکان الرجوع إلی احدی القواعد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الدلیل اجتهادی علی الخلاف ، لکان المقتضی بالرجوع إلی هذا الأصل هو إمکان الحیضیّة بعد الخمسین حتّی بلوغ المرأة الستّین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الأصل التنجیزی فی المورد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مقتضی الأصل التقدیری أو التعلیقی ، هو الحکم بذلک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یقال بأنّ حالة المرأة قبل بلوغها الخمسین کانت محکومة بالحیض ، ای کانت تعدّ حائضا بمجرد رؤیتها الدم لثلاثة أیام متوالیة ، والآن بعد أن تجاوزت الخمسین ، فلو رأت الدم ثلاثا متوالیة ، فانها تکون 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بناء علی ما قرّره الشیخ الأنصاری قدس‌سره من عدم الفرق فی حجیّة الاستصحاب ، بین التقدیری والتنجیزی ، فهذا الأصل أیضاً یکون جاریاً ومقدما علی سائر الأُصول الحکمیّة ، لکونه أصلاً موضوعیّاً ، حاکما علی أستصحاب الطهارة ، فضلاً عن استصحاب وجوب العبادات المشروطة بالطهارة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الأصل یوجب الحکم بجواز الرجوع إلیه ، حتّی عن مثل المحقّق الآملی والشیخ الأعظم ، الذی ذهبا إلی عدم حجیّة الاستصحاب فی الشکّ فی المقتضی ، فلازم هذا أیضاً هو الحکم بالحیضیّة ، حتّی إلی الستّین فی جمیع النسوة من القرشیّة وغیرها ، لو لم یقم دلیل اجتهادی علی تعیین الخمسین فی حقّ بعضهنّ أو کلّهنّ ، أو لم نقل باختصاص الستّین للقرشیّة دون غیرها ، وإلاّ فان المرجع هو استصحاب عدم القرشیّة ولو بأصل عدمی أزلی ، فلا تثبت الستّین لغیرها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 علی فرض القول بعدم حجیّة الاستصحاب التعلیقی ، تصل النوبة بلزوم الرجوع الی سائر الأُصول ، مثل استصحاب بقاء الطهر الثابت قبل رؤیة الدم ، حیث أنّ المرأة قبل رؤیتها لهذا الدم کانت طاهرة ، وبعد رؤیته له یشکّ فی بقاء طهارتها فتستصحب ، وهذا أیضاً أصل موضوعی ، یترتّب علیه اثبات جمیع الأحکام المترتّبة علی الطاهر ، ویعدّ حاکما علی الأُصول الحکمیّة الجاریة فی المقام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لهذا الکلام من توضیح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استصحاب الطهر ، هو الطهر عن الحدث الأکبر ، وإلاّ فانّه بمجرد رؤیتها للدم تقطع بتحقّق الحدث الأصغر أو الأکبر ، فلا یمکن لها اجراء استصحاب الطهر مطلقاً ، مع أنّه لایمکن بالتمسک بهذا احراز عدم الحیضیّة ، لأنّ عدم تحقیق الحدث الأکبر ، أعمٌّ من الحیض ، لإمکان تحقّقه فی ضمن الاستحاضة المتوسطة أو الکثیرة ـ بناءً علی کونها من الأحداث الکبیرة ، لاحتیاجها إلی الغسل ـ فاجراء هذا الأصل لا یثبت عدم الحیضیّة ، لکونه لازماً أعم ، هذا اذا لم نقل بأنّ اثباته بذلک یجعل الأصل مثبّتاً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معارضة هذا الأصل ، مع اصالة عدم کونها مستحاضة ، عند دوران الأمر بین الحیضیّة والاستحاضة ، فبعد التعارض والتساقط لابدّ من الرجوع الی أصل آخر حکمی فی المقام ، وهو مثل وجوب العبادات التی کانت واجبة علیها قبل رؤیة الدم ، فتشکّ فی سقوطه بعدها ، فالأصل بقائه ، وهذا أصل حکمی یجری فیما إذا لم یجر فی محلّه أصلاً موضوعیّاً ، وقد عرفت وجوده هنا ، فلا تصل النوبة إلی القول بوجوب الاحتیاط ، بالجمع بین تروک الحائض وأعمال المستحاضة ، کما علیه المحقّق الآملی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ملاحظة الاحتیاط ـ خصوصاً فی المقام ـ أمراً مطلوباً جدّاً ، فلتیأمّل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اذا لم نقل باختصاص الستّین للمرأة التی المنسوبة الی قریش وقلنا بشمول الستین حتی لغیر القرشیة ـ ولو احتمالاً ، کما هو ظاهر کلام الماتن ـ وإلاّ فانّه عند الشکّ فی ذلک بعد الخمسین ، والشکّ فی المصداق ، یجب الرجوع إلی استصحاب کون المرأة قرشیّة ، بناء علی جریان الاستصحاب فی الأصل العدم الأزلی ، کما هو المختار فی الأُصول ، وکنا قد أجبنا عمّا قبل عن الاشکال فیه ، </w:t>
      </w:r>
      <w:bookmarkStart w:id="242" w:name="pg13321_139470"/>
    </w:p>
    <w:p>
      <w:pPr>
        <w:pStyle w:val="BookText"/>
        <w:rPr/>
      </w:pPr>
      <w:bookmarkEnd w:id="242"/>
      <w:r>
        <w:rPr>
          <w:rFonts w:ascii="IRNazanin" w:hAnsi="IRNazanin" w:eastAsia="IRNazanin"/>
          <w:color w:val="111111"/>
          <w:sz w:val="28"/>
          <w:sz w:val="28"/>
          <w:szCs w:val="28"/>
          <w:rtl w:val="true"/>
          <w:lang w:bidi="fa-IR"/>
        </w:rPr>
        <w:t xml:space="preserve">من عدم وجود حالة سابقة علمیّة إلاّ بعدم موضوعها ، أو کون الصفة من أوصاف ذاتها المتحقّقة مع الذات من رتبة واحدة من دون وجود سابقة لها او لاحقة ، حتّی یتحقّق فیه الیقین والشکّ ومن ثم نجری الاستصحاب </w:t>
      </w:r>
      <w:r>
        <w:rPr>
          <w:rFonts w:eastAsia="IRNazanin" w:cs="IRNazanin"/>
          <w:color w:val="111111"/>
          <w:sz w:val="28"/>
          <w:szCs w:val="28"/>
          <w:rtl w:val="true"/>
          <w:lang w:bidi="fa-IR"/>
        </w:rPr>
        <w:t>.</w:t>
      </w:r>
    </w:p>
    <w:p>
      <w:pPr>
        <w:pStyle w:val="Heading2"/>
        <w:numPr>
          <w:ilvl w:val="1"/>
          <w:numId w:val="1"/>
        </w:numPr>
        <w:rPr/>
      </w:pPr>
      <w:bookmarkStart w:id="243" w:name="__RefHeading___Toc2493276_2322387425"/>
      <w:bookmarkStart w:id="244" w:name="_Toc81"/>
      <w:bookmarkEnd w:id="243"/>
      <w:r>
        <w:rPr>
          <w:rtl w:val="true"/>
        </w:rPr>
        <w:t xml:space="preserve">فی أحکام الحیض </w:t>
      </w:r>
      <w:r>
        <w:rPr>
          <w:rtl w:val="true"/>
        </w:rPr>
        <w:t xml:space="preserve">/ </w:t>
      </w:r>
      <w:r>
        <w:rPr>
          <w:rtl w:val="true"/>
        </w:rPr>
        <w:t>المراد من القرشیّة فی حدّ الیأس</w:t>
      </w:r>
      <w:bookmarkEnd w:id="244"/>
    </w:p>
    <w:p>
      <w:pPr>
        <w:pStyle w:val="BookText"/>
        <w:rPr/>
      </w:pPr>
      <w:r>
        <w:rPr>
          <w:rFonts w:ascii="IRNazanin" w:hAnsi="IRNazanin" w:eastAsia="IRNazanin"/>
          <w:color w:val="111111"/>
          <w:sz w:val="28"/>
          <w:sz w:val="28"/>
          <w:szCs w:val="28"/>
          <w:rtl w:val="true"/>
          <w:lang w:bidi="fa-IR"/>
        </w:rPr>
        <w:t xml:space="preserve">فوجود هذا الاستصحاب ـ الذی یعدّ من الأُصول الموضوعیّة المتقدّمة علی الأُصول الحکمیّة ـ یوجب الحکم بترتیب آثار الطاهر علیها بعد الخمسین ، ویختصّ حکم الخمسین لغیر القرشیّة ، فلا مجال حینئذٍ للقول بحسن الاحتیاط بالجمع بین تروک الحائض وأعمال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حُسن الاحتیاط علی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هذا إذا کان الشکّ فی المصداق ، أی لا تعلم أنّها قرشیّة أو غیرها ، من ثبوت الحکم فی کلّ منهما ، من الستّین للأُولی ، والخمسین للثانیة ، لا ما إذا کان التردّد فی أصل الحکم ، وإلاّ فقد عرفت أنّ مقتضی جریان الأُصول یکون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من القرشیّة ـ وهم طائفة من العرب ـ والی مَن تنتمی هذه الطائفة ، فهل انتسابهم یکون مطلقاً من ناحیتی الأب والام ، أو یکون مخصوصاً بملاحظة ناحیة الأب ، سواءً کان مع الأم أم لا ، ولا یشمل خصوص من انتسب الیهم عن طریق الام؟</w:t>
      </w:r>
    </w:p>
    <w:p>
      <w:pPr>
        <w:pStyle w:val="BookText"/>
        <w:rPr/>
      </w:pPr>
      <w:r>
        <w:rPr>
          <w:rFonts w:ascii="IRNazanin" w:hAnsi="IRNazanin" w:eastAsia="IRNazanin"/>
          <w:color w:val="111111"/>
          <w:sz w:val="28"/>
          <w:sz w:val="28"/>
          <w:szCs w:val="28"/>
          <w:rtl w:val="true"/>
          <w:lang w:bidi="fa-IR"/>
        </w:rPr>
        <w:t xml:space="preserve">الذی علیه المشهور ـ کما صرّح به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ارسله جماعة من الأعاظم ارسال المسلّمات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مشهوراً نقلاً وتحصیلاً ـ کون القرشیّة هی المنتسبة إلی نضر بن کنانة بالأبوین ، أو بالأب وحده دون الام وحدها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العنبریّة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الفتوح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وُلد کنانه ـ النضر ـ وهو الملقّب بالقرشی ، وکان من أجداد النبیّ صلی‌الله‌علیه‌و‌آله‌وسلم ، ووجه تسمیته هذه الطائفة بقریش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 علی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للجوهری ، نقلاً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قریش قریشاً ، لأنّ فی البحر حوتاً یُسمّی القریش یأکل الحیتان ولا یؤکل ، ویعلوها ولا یعلی علیه؛ فسمّیت بذلک قریش قرشیّاً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قریشاً لإجتماعها بعد تفرّقها فی البلاد ، حیث کان نضر رجلاً کبیراً ذا عقل ، وکانت له سیادة القوم ، فجمّع شتاتهم ، وکانوا یجتمعون علی خوانه فی کلّ صباح ، ومن هنا سُمّی هولاء بقریش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القول الأوّل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القرشی ، هو فِهر ـ بکسر الفاء وسکون الهاء ـ بن مالک بن نضر ، وکان هو أیضاً رئیس القوم بمکّة ومجمع قبیلة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 قریش کلّها فهر بن مالک ، فما دونه قریش ، وما فوقه 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قبائل قریش ، فإنّما ینتهی إلی فهر بن مالک لا تتجاوزه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الذهب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وَلَده فهر فهو قرشی ، ومن لم یلده فلیس بقرشی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 وذکر ذلک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الجوانی النسابة ،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دحلان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 اسمه قریش ، قال 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النسابون من قریش وغیرهم ، أن قریشاً إنّما تفرّقت عن فهر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هوالرأی الثانی فی المقام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غیر واحد ، کون قریش من نسل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القاف وفتح </w:t>
      </w:r>
      <w:bookmarkStart w:id="245" w:name="pg13321_139472"/>
    </w:p>
    <w:p>
      <w:pPr>
        <w:pStyle w:val="BookText"/>
        <w:rPr/>
      </w:pPr>
      <w:bookmarkEnd w:id="245"/>
      <w:r>
        <w:rPr>
          <w:rFonts w:ascii="IRNazanin" w:hAnsi="IRNazanin" w:eastAsia="IRNazanin"/>
          <w:color w:val="111111"/>
          <w:sz w:val="28"/>
          <w:sz w:val="28"/>
          <w:szCs w:val="28"/>
          <w:rtl w:val="true"/>
          <w:lang w:bidi="fa-IR"/>
        </w:rPr>
        <w:t>الصاد المهملة والیاء المشدّدة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هو أیضاً مجمع قریش ، وأوّل من سلّموا علیه بالسلطة والمُلک ، ویسمّی بالجمع لجمعه شتات قبیلته من البلاد وأسکن کل واحد فهم فی محلة من محال مکه </w:t>
      </w:r>
      <w:r>
        <w:rPr>
          <w:rFonts w:eastAsia="IRNazanin" w:cs="IRNazanin"/>
          <w:color w:val="111111"/>
          <w:sz w:val="28"/>
          <w:szCs w:val="28"/>
          <w:rtl w:val="true"/>
          <w:lang w:bidi="fa-IR"/>
        </w:rPr>
        <w:t>.</w:t>
      </w:r>
    </w:p>
    <w:p>
      <w:pPr>
        <w:pStyle w:val="Heading2"/>
        <w:numPr>
          <w:ilvl w:val="1"/>
          <w:numId w:val="1"/>
        </w:numPr>
        <w:rPr/>
      </w:pPr>
      <w:bookmarkStart w:id="246" w:name="__RefHeading___Toc2493278_2322387425"/>
      <w:bookmarkStart w:id="247" w:name="_Toc82"/>
      <w:bookmarkEnd w:id="246"/>
      <w:r>
        <w:rPr>
          <w:rtl w:val="true"/>
        </w:rPr>
        <w:t xml:space="preserve">فی أحکام الحیض </w:t>
      </w:r>
      <w:r>
        <w:rPr>
          <w:rtl w:val="true"/>
        </w:rPr>
        <w:t xml:space="preserve">/ </w:t>
      </w:r>
      <w:r>
        <w:rPr>
          <w:rtl w:val="true"/>
        </w:rPr>
        <w:t>ملاک الانتساب إلی قریش</w:t>
      </w:r>
      <w:bookmarkEnd w:id="247"/>
    </w:p>
    <w:p>
      <w:pPr>
        <w:pStyle w:val="BookText"/>
        <w:rPr/>
      </w:pPr>
      <w:r>
        <w:rPr>
          <w:rFonts w:ascii="IRNazanin" w:hAnsi="IRNazanin" w:eastAsia="IRNazanin"/>
          <w:color w:val="111111"/>
          <w:sz w:val="28"/>
          <w:sz w:val="28"/>
          <w:szCs w:val="28"/>
          <w:rtl w:val="true"/>
          <w:lang w:bidi="fa-IR"/>
        </w:rPr>
        <w:t xml:space="preserve">ولعل وجه الاختلاف فی تسمیة هؤلاء بقریش لأجل بروز الملک والسیادة منهم بالنسبة إلی غیرهم ، فلا منافاة فی تسمة فهر وقُصی بقریش ، مع کون الأصل فی هذا هو نضر بن کنانة ، لکونه رجلاً ذا عقل ، أی غلب الناس فی عصره ، من حیث الدرایة والعقل والسیادة ، وجمع شتات أخوانه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یبقی اشکال فی ترتب هذا الحکم المعین علی کل من انتسب إلی نضر من هذه الناحیة ـ کما توهّمه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وإن کان ما یهوّن الأمر فی عصرنا هذا ، خروج هؤلاء عن محل الابتلاء لانعدامهم واستئصال شأفتهم ، لان المعروف من اولاد فهر او غیره الآن هم نسل بنی هاشم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 ولا یعرف منها الآن إلاّ من انتسب إلی أبی طالب والعباس ، فلعلّ لذلک قال الراوندی باختصاص قریش من حیث الحکم بالهاشمیّة ، أی لم یبق من قریش ولم یتحقّق منهم سوی هولاء ، بل ینبغی أنْ نقول بانه لم یبق من قریش الا من هو منتسبٌ لأبی طالب و أولاده الکرام ، لعدم تحقّق الهاشمی فی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طائفة قریش ونَسَبهم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حقیقة ما توجب الانتساب الی هذه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أنّ ملاک الانتساب إلی طائفة ـ قریش هل یکون بالأب وحده ، بحیث لا یشمل من انتسب الأم وحدها أم لا؟</w:t>
      </w:r>
    </w:p>
    <w:p>
      <w:pPr>
        <w:pStyle w:val="BookText"/>
        <w:rPr/>
      </w:pPr>
      <w:r>
        <w:rPr>
          <w:rFonts w:ascii="IRNazanin" w:hAnsi="IRNazanin" w:eastAsia="IRNazanin"/>
          <w:color w:val="111111"/>
          <w:sz w:val="28"/>
          <w:sz w:val="28"/>
          <w:szCs w:val="28"/>
          <w:rtl w:val="true"/>
          <w:lang w:bidi="fa-IR"/>
        </w:rPr>
        <w:t>والماتن لم یتعرّض ولم یشر إلی ذلک فی عبارته ، ولکن المسألة ذات قولین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بالتعمیم ، أی کون الإنتساب یحصل علی نحو الأطلاق ، </w:t>
      </w:r>
    </w:p>
    <w:p>
      <w:pPr>
        <w:pStyle w:val="BookText"/>
        <w:rPr/>
      </w:pPr>
      <w:r>
        <w:rPr>
          <w:rFonts w:ascii="IRNazanin" w:hAnsi="IRNazanin" w:eastAsia="IRNazanin"/>
          <w:color w:val="111111"/>
          <w:sz w:val="28"/>
          <w:sz w:val="28"/>
          <w:szCs w:val="28"/>
          <w:rtl w:val="true"/>
          <w:lang w:bidi="fa-IR"/>
        </w:rPr>
        <w:t xml:space="preserve">عن طریق الأب أو بالام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ونسبه إلی ظاهر جملةٍ من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البغض اعتبار الأمّ ، من جهة أنّ للام مدخلاً فی ذلک ، بسبب تقارب الأمزجة ، ومن ثمّ اعتبر نحو ذلک فی المبتدأ ـ کما سیأتی إنْ شاء اللّه تعالی ـ من لزوم الرجوع إلی الخالات وبناتها لأجل معرفة کیفیة العادة ودوامها ومدتها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لعدد کبیر من الأصحاب ،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الأعظم والحکیم والمحقّق الهمدانی ، بل المشهور علی لزوم کون الانتساب یحصل عن طریق الأب واستدلّوا لذلک بالتبادر ، وصحّة السلب عن المنتسب بالأم ، لدلالة النص الوارد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امرأةً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أظهر فی صدق من انتسب إلیه بالأب من لفظ القرشی والقرشیّة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انکر التبادر ، بحیث یودی الی صیرورة من ینتسب الیهم عن طریق الام مجازیا ، ومنع صحّة السلب عنه ، بل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والعرف واللغة شاهدان علی صحّة الاطلاق علی المنتسب بالام ، کما یظهر من الاستدلالات الواردة فی الأخبار ، علی صحّة اطلاق أولاد رسول اللّه علی ولد فاطمة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 بنو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مردود علی قائله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النصّ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ظهور له فی الاختصاص الی المنتسب بالاب ، لأنّ المراد من قریش ان کان طائفتهم ـ کما هو الظاهر ـ حیث أنّه إذا اطلق یراد منه الطائفة ـ فالظاهر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للتبعیض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حینئذ الاسناد إلی طائفة خاصّة ، یکفی أدنی الملابسة ، ولا یعتبر فیها </w:t>
      </w:r>
    </w:p>
    <w:p>
      <w:pPr>
        <w:pStyle w:val="BookText"/>
        <w:rPr/>
      </w:pPr>
      <w:r>
        <w:rPr>
          <w:rFonts w:ascii="IRNazanin" w:hAnsi="IRNazanin" w:eastAsia="IRNazanin"/>
          <w:color w:val="111111"/>
          <w:sz w:val="28"/>
          <w:sz w:val="28"/>
          <w:szCs w:val="28"/>
          <w:rtl w:val="true"/>
          <w:lang w:bidi="fa-IR"/>
        </w:rPr>
        <w:t xml:space="preserve">التولّد من شخصٍ خاص تسند إلیه تلک الطائفة ، فضلاً عن أن یکون بالاب ، بل لم یظهر فی محقّق الطائفة والعشیرة اجتماع أحادٍ یتواطون فی الانتساب إلی شخص واحد ، لإمکان تحقّقها بسبب التواطئ علی الاجتماع فی مکان واحد ، واشتراکهم فی الماء والکلاء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المراد من قریش هو نضر بن کنانة ، یصیر مفاده حینئذ امرأة من ولد قریش ـ أی النضر المذکور ـ ، فیکون حاله حال الاسناد إلی شخص بالولادة ، لیس فیه ظهور فی خصوص المنتسب إلی الأب ، فضلاً عن أن یکون اظهر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 لا وجه لدعوی الاختصاص بخصوص من انتسب إلی قریش بالاب ، وأمّا وجه اختصاص الخُمس بمن انتسب إلی هاشم بالاب ، فلیس لأجل صحّة النسب الهاشمی عن المنسوب الیه بالأم فقط ، بل لأجل ورود النصّ علی اختصاصه بمن نسب إلیه بالاب</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علیک ما فیه من الاشکال ، لوضوح اننا نلاحظ الحقیقةً الموجودة عند العرف فی عصرنا ، بل فی العصور السابقة أیضا ، من أنه إذا 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أن اتزوج بنتا من العشیرة الفلانیّة ، أو من قبیلة کذا ، لم یفهموا من ذلک کونها من الطائفة بالمعنی الذی ذکره رحمه‌الله ، من أن هذه الطائفة أو القبیلة تسموا باسم معین ، لأجل وحدتهم فی المحل والمرعی والکلاء ، کما أشار إلیه ، ولا بمعنی انهم ینتسبون الی افرادها عن طریق الام ، بل یقصدون ارتباط البنت مع القبیلة عن طریق الأب ، کما تری ذلک فی قصّة علی بن أبی طالب علیه‌السلام مع عقیل حیث طلب منه أن یختار له بنتا من بنی کلاب وهی التی تزوجها وکانت تُسمی بفاطمة </w:t>
      </w:r>
      <w:bookmarkStart w:id="248" w:name="pg13321_139475"/>
    </w:p>
    <w:p>
      <w:pPr>
        <w:pStyle w:val="BookText"/>
        <w:rPr/>
      </w:pPr>
      <w:bookmarkEnd w:id="248"/>
      <w:r>
        <w:rPr>
          <w:rFonts w:ascii="Amiri" w:hAnsi="Amiri" w:eastAsia="Amiri" w:cs="Amiri"/>
          <w:color w:val="111111"/>
          <w:sz w:val="28"/>
          <w:sz w:val="28"/>
          <w:szCs w:val="28"/>
          <w:rtl w:val="true"/>
          <w:lang w:bidi="ar-SA"/>
        </w:rPr>
        <w:t>الکلابیّة المشهورة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یطلق عنوان بنت بنی فلان الاّ التی انتسب الیهم عن طریق الاب ، وهو واضح ، کما ان الأمر کذلک فی عصرنا الحاضر حیث یدّعی کلّ قوم وعشیرة بآبائهم ، کما ورد فی الآیة من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w:t>
      </w:r>
      <w:r>
        <w:rPr>
          <w:rStyle w:val="FootnoteAnchor"/>
          <w:rtl w:val="true"/>
        </w:rPr>
        <w:footnoteReference w:id="424"/>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کون الولد من طریق الام أبناً وبنتاً للجدّ ، ویصحّ اطلاق هذا الوصف علیها فهذا الأمر صحیح ، ولایمکن انکاره ، ولذلک کان صحّة اطلاق ابن رسول اللّه صلی‌الله‌علیه‌و‌آله‌وسلم ، علی الحسنین علیهماالسلام ، بل وعلی الأئمّة المعصومین علیهم‌السلام ، وهذا أمرٌ ثابت ویعدّ من الثوابت العرفیّة واللغویّة </w:t>
      </w:r>
      <w:r>
        <w:rPr>
          <w:rFonts w:eastAsia="IRNazanin" w:cs="IRNazanin"/>
          <w:color w:val="111111"/>
          <w:sz w:val="28"/>
          <w:szCs w:val="28"/>
          <w:rtl w:val="true"/>
          <w:lang w:bidi="fa-IR"/>
        </w:rPr>
        <w:t>.</w:t>
      </w:r>
    </w:p>
    <w:p>
      <w:pPr>
        <w:pStyle w:val="Heading2"/>
        <w:numPr>
          <w:ilvl w:val="1"/>
          <w:numId w:val="1"/>
        </w:numPr>
        <w:rPr/>
      </w:pPr>
      <w:bookmarkStart w:id="249" w:name="__RefHeading___Toc2493280_2322387425"/>
      <w:bookmarkStart w:id="250" w:name="_Toc83"/>
      <w:bookmarkEnd w:id="249"/>
      <w:r>
        <w:rPr>
          <w:rtl w:val="true"/>
        </w:rPr>
        <w:t xml:space="preserve">فی أحکام الحیض </w:t>
      </w:r>
      <w:r>
        <w:rPr>
          <w:rtl w:val="true"/>
        </w:rPr>
        <w:t xml:space="preserve">/ </w:t>
      </w:r>
      <w:r>
        <w:rPr>
          <w:rtl w:val="true"/>
        </w:rPr>
        <w:t>المراد من النبطیّة فی حدّ الیأس</w:t>
      </w:r>
      <w:bookmarkEnd w:id="250"/>
    </w:p>
    <w:p>
      <w:pPr>
        <w:pStyle w:val="BookText"/>
        <w:rPr/>
      </w:pPr>
      <w:r>
        <w:rPr>
          <w:rFonts w:ascii="IRNazanin" w:hAnsi="IRNazanin" w:eastAsia="IRNazanin"/>
          <w:color w:val="111111"/>
          <w:sz w:val="28"/>
          <w:sz w:val="28"/>
          <w:szCs w:val="28"/>
          <w:rtl w:val="true"/>
          <w:lang w:bidi="fa-IR"/>
        </w:rPr>
        <w:t xml:space="preserve">وأمّا اطلاق نسبة الهاشمیّة والقرشیّة علی فاطمة علیهاالسلام وبناتها زینب وام کلثوم علیهاالسلام لا تکون إلاّ من طریق الأب ، حیث أنّ فاطمة کانت بنتاً لرسول‌اللّه صلی‌الله‌علیه‌و‌آله‌وسلم الذی هو سید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زینب وأم کلثوم فهن یعدن من الهاشمیات ، لکن لا عن طریق رسول‌اللّه صلی‌الله‌علیه‌و‌آله‌وسلم ، بل عن طریق أمیر المؤمنین علی بن أبی طالب علیه‌السلام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 فان هذا الحکم یعدّ عندنا من الثوابت ، کما علیه معظم الأصحاب ، ولأجل ذلک نکتفی فی الحکم بلزوم اعطاء الخُمس إلی السادات والهاشمیین لاطلاق الدلیل بأنّه لهم ، وللتردید فی کفایة اعطاء ذلک لمن ینتسب الی هاشم عن طریق الام ، کما لا نحتاج إلی دلیل خاص یفید جواز الاعطاء إلاّ إلیهم ، کما هو الحال فی الزکاة ، حیث قام الدلیل علی عدم جواز إعطاء الزکاة الیهم ، لأنّ </w:t>
      </w:r>
    </w:p>
    <w:p>
      <w:pPr>
        <w:pStyle w:val="BookText"/>
        <w:rPr/>
      </w:pPr>
      <w:r>
        <w:rPr>
          <w:rFonts w:ascii="IRNazanin" w:hAnsi="IRNazanin" w:eastAsia="IRNazanin"/>
          <w:color w:val="111111"/>
          <w:sz w:val="28"/>
          <w:sz w:val="28"/>
          <w:szCs w:val="28"/>
          <w:rtl w:val="true"/>
          <w:lang w:bidi="fa-IR"/>
        </w:rPr>
        <w:t xml:space="preserve">الصدقة محرّمة علی الهاشمیین ، واما غیرهم فان دفع الزکاة الیهم جائزٌ ولانحتاج لقیام دلیل یفید الجواز أو یفید اختصاص ذلک بمن انتسب الی غیر بنی هاشم من طریق الأب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حکم الشارع فی الرجوع فی العادة فی المرأة المضطربة الی عادة من یقرب الیها فی الامزجة من الخالات وبناتها ، فهو أمر عجیب ، لأنّ دعوانا عن القبیلة والانتساب الیها ، وأنه لا یکون الا عن طریق الاب ، هذا غیر مرتبط بورود الدلیل علی کون عادات النساء فی الامزجة علی ما یتقاربهنّ بالام ، وهنّ الملاک فی الرجوع ، إذ لم یرد فیه دلیل یفید لزوم الرجوع الی طائفة کذا وکذا حتّی نجعله شاهداً علی خلاف ما ادعیناه ، فلا منافاة بین الحکمین ، بل بینهما کمال الملائمة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ان نبحث عن حکم النبطیّة التی قد ورد ذکرها فی مرسلة المفید قدس‌سره ، الذی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أنّ القرشیّة والنبطیّة من النساء تریان الدم إلی الستّین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النبطیّة هی المرأة المنتسبة إلی النبط ، وهم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نبطة بن ماس بن آدم بن سام بن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کانوا ینزلون سواد العراق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للازهری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ینزلون البطائح بین العراقین ـ ای البصرة والکوفة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کثر فی </w:t>
      </w:r>
    </w:p>
    <w:p>
      <w:pPr>
        <w:pStyle w:val="BookText"/>
        <w:rPr/>
      </w:pPr>
      <w:r>
        <w:rPr>
          <w:rFonts w:ascii="IRNazanin" w:hAnsi="IRNazanin" w:eastAsia="IRNazanin"/>
          <w:color w:val="111111"/>
          <w:sz w:val="28"/>
          <w:sz w:val="28"/>
          <w:szCs w:val="28"/>
          <w:rtl w:val="true"/>
          <w:lang w:bidi="fa-IR"/>
        </w:rPr>
        <w:t xml:space="preserve">کلام أهل اللغة ، أنّهم جیلٌ کانوا ینزلون البطائح بین الکوفة والبصرة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من العجم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کان أحد أبویه عربیّاً والآخر عجمیّاً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استعجموا ، أو عجمٌ استعربوا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عباس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قریش حیٌ من النبط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من العرب دخلوا فی العجم والروم ، واختلطت أنسابهم ، وفسدت ألسنتهم ، وذلک لمعرفتهم بانباط الماء أی استخراجه ، لکثرة فلاحتهم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تصریح بعض الأصحاب ، بأنّهم لایُعرفون فی هذا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تأمّل بناءً علی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بناء علی نقل ابن عباس ، فیحتمل کون القرشیّة والنبطیّة الواردة فی مرسلة المفید طائفة واحدة ، لأنّ القرشیّة کانت حیّا من احیاء النبط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بعیدٌ ، لأنّه یمکن حینئذ أن یکون من باب ذکر العام بعد الخاص ، لأنّ النبطیّة تعد أوسع من القرشیّة فلا یتحدان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وضوح حقیقة هذا العنوان فی عرفنا الخارجی ، یوجب صعوبة اجراء الحکم علیهم بالخصوص ، إذا لم یصدق علیهم القرشیّة ، لأنّهم معیّنون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لشیخه کاشف الغطاء بکون المدار فی التسمیة علی السکن فی البطائح بین العراقین ، فالخارج عنها بنیّة الاعراض عن التوطّن بها ، والعزم علی التوطّن فی غیرها ، لا یجری علیه الحکم ، والداخل فیها بنسبة التوطّن یکون الحکم جاریا علیه ، کما قال استاذه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الحاق کلّ نازل بقصد التوطّن غیر بعید </w:t>
      </w:r>
      <w:r>
        <w:rPr>
          <w:rFonts w:eastAsia="IRNazanin" w:cs="IRNazanin"/>
          <w:color w:val="111111"/>
          <w:sz w:val="28"/>
          <w:szCs w:val="28"/>
          <w:rtl w:val="true"/>
          <w:lang w:bidi="fa-IR"/>
        </w:rPr>
        <w:t xml:space="preserve">. </w:t>
      </w:r>
      <w:bookmarkStart w:id="251" w:name="pg13321_139478"/>
    </w:p>
    <w:p>
      <w:pPr>
        <w:pStyle w:val="BookText"/>
        <w:rPr/>
      </w:pPr>
      <w:bookmarkEnd w:id="251"/>
      <w:r>
        <w:rPr>
          <w:rFonts w:ascii="IRNazanin" w:hAnsi="IRNazanin" w:eastAsia="IRNazanin"/>
          <w:color w:val="111111"/>
          <w:sz w:val="28"/>
          <w:sz w:val="28"/>
          <w:szCs w:val="28"/>
          <w:rtl w:val="true"/>
          <w:lang w:bidi="fa-IR"/>
        </w:rPr>
        <w:t xml:space="preserve">وکلّ دم تراه المرأة دون ثلاثة ، فلیس بحیض ، مبتدأة کانت أو ذات عادة ، وما تراه من الثلاثة إلی العشرة ، ممّا یمکن أن یکون حیضاً ، فهو حیض ، تجانس أو اختلف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یخفی ما فیه ، لأنّ الظاهر من التفاسیر فی معناها ، من أن النبطیة طائفة خاصّة ، من عشیرة مخصوصة ـ مثل القرشیّة ـ لا أن یکون اختیارهم باعتبار توطّنهم فی مکانٍ خاص ، حتّی یدور الحکم مداره نفیاً واثباتاً ، کما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إلی ذلک المحقّق الآملی ، ونعم 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فقدان هذه الطائفة بهذا العنوان فی زماننا هذا ، یغنینا عن اطالة البحث فیهم ، إذ لا یترتّب علیه أثر فی زماننا هذا ،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المصنّف قد صرّح هنا بقاعدة الإمکان ، وهی مخصوصة بباب الحیض ، وهذه القاعدة بما أنّها تعدّ من الامور المهمّة فی هذا الباب الذی قد وقع الکلام فیها من الاعلام ، من القدماء وما بعدهم من المحقّقین والمتأخّرین ، إلی زماننا هذا ، وقد وقع فیها مباحث کثیرة ، فلذلک صمّمنا علی بیان القاعدة وبحثها تفصیلاً حتّی یستفاد منها فی مسائل هذا الباب وغیره ، فنقول ومن اللّه الاستعانة وعلیه التکلان </w:t>
      </w:r>
      <w:r>
        <w:rPr>
          <w:rFonts w:eastAsia="IRNazanin" w:cs="IRNazanin"/>
          <w:color w:val="111111"/>
          <w:sz w:val="28"/>
          <w:szCs w:val="28"/>
          <w:rtl w:val="true"/>
          <w:lang w:bidi="fa-IR"/>
        </w:rPr>
        <w:t>:</w:t>
      </w:r>
    </w:p>
    <w:p>
      <w:pPr>
        <w:pStyle w:val="Heading2"/>
        <w:numPr>
          <w:ilvl w:val="1"/>
          <w:numId w:val="1"/>
        </w:numPr>
        <w:rPr/>
      </w:pPr>
      <w:bookmarkStart w:id="252" w:name="__RefHeading___Toc2493282_2322387425"/>
      <w:bookmarkStart w:id="253" w:name="_Toc84"/>
      <w:bookmarkEnd w:id="252"/>
      <w:r>
        <w:rPr>
          <w:rtl w:val="true"/>
        </w:rPr>
        <w:t xml:space="preserve">فی أحکام الحیض </w:t>
      </w:r>
      <w:r>
        <w:rPr>
          <w:rtl w:val="true"/>
        </w:rPr>
        <w:t xml:space="preserve">/ </w:t>
      </w:r>
      <w:r>
        <w:rPr>
          <w:rtl w:val="true"/>
        </w:rPr>
        <w:t>قاعدة الإمکان</w:t>
      </w:r>
      <w:bookmarkEnd w:id="253"/>
    </w:p>
    <w:p>
      <w:pPr>
        <w:pStyle w:val="BookText"/>
        <w:rPr/>
      </w:pPr>
      <w:r>
        <w:rPr>
          <w:rFonts w:ascii="IRNazanin" w:hAnsi="IRNazanin" w:eastAsia="IRNazanin"/>
          <w:color w:val="111111"/>
          <w:sz w:val="28"/>
          <w:sz w:val="28"/>
          <w:szCs w:val="28"/>
          <w:rtl w:val="true"/>
          <w:lang w:bidi="fa-IR"/>
        </w:rPr>
        <w:t>البحث فیها یقع فی أُمور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معنی الإمکان هنا ، وما یتصوّر فیه ، وما یمکن اختیاره فی المسألة ، وهو علی وجوه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الإمکان بمعنی الإمکان الذاتی ، أی بأن یکون الحکم بالحیضیّة بملاحظة الذات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غیر مراد قطعاً ، لأنّ خصوصیّة الحیضیّة إن کانت خارجة عن قوام الذات ، فیلزم حینئذ بطلان عموم القضیّة ، فی جمیع الموارد التی یحکم فیها بعدم الحیض ، لتحقّق الإمکان الذاتی ، مع أنّ المفروض أنّ الدم فیها لیس بحیض ولا فرق فی ذلک بین أن یراد من الامکان ، الإمکان العام أو الخاص ، لانه اذا کان بالمعنی الأوّل أفاد سلب الضرورة عن الطرف المخالف للقضیّة ، فإن کانت موجبة یوجب سلب لضرورة عن القضیّة السالبة ، وان کنت سالبة یوجب سلب الضرورة عن القضیّة الموجبة ، فی قبال المعنی الثانی ، وهو الإمکان الخاص ، أی سلب الضرورة عن الطرفین ، أی لم یکون وجود الحکم ولا عدمه للموضوع ضروریّاً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کانت خصوصیّة الحیضیّة داخلة فی قوام الذات ، فإن کان المقصود منه بالإمکان الخاص ، بطلت القضیّة ، لأنّ الدم أمّا حیضٌ واقعاً بالضرورة ، أو لیس بحیض بالضرورة ، فیمتنع سلب الضرورة فیه عن الطرفین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المقصود من الإمکان العام ـ کما اختاره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فالقضیّة وان کانت صحیحة ، إلاّ أنّها تکون حقیقة واقعیّة ، لأنّ کلّ دم لا یکون سلب الحیض عنه ضروریّاً ، فهو حیضٌ واقعاً ، ولا تکون حینئذ قضیّة تعبدیّة ظاهریّة ، کما هو المراد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المراد من الدم هو الدم الخارجی الموجود ، لا ماهیّة الدم ، حتّی یقال بإمکان کونه حیضاً ، وما هو الموجود فی الخارج لا یخرج عن کونه واجب الحیضیّة أو ممتنعها ، کما لا یخفی ، فإرادة الإمکان الذاتی من الإمکان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الامکان هو الوقوعی منه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أیضاً غیر مراد قطعا ، لأنّ الإمکان الوقوعی یکون بمعنی أنّه لا یلزم من الوقوع المحال ، فدعواه غیر صحیح ، بعدم الاحاطة بذلک ، حتّی نذهب إلی القول </w:t>
      </w:r>
    </w:p>
    <w:p>
      <w:pPr>
        <w:pStyle w:val="BookText"/>
        <w:rPr/>
      </w:pPr>
      <w:r>
        <w:rPr>
          <w:rFonts w:ascii="IRNazanin" w:hAnsi="IRNazanin" w:eastAsia="IRNazanin"/>
          <w:color w:val="111111"/>
          <w:sz w:val="28"/>
          <w:sz w:val="28"/>
          <w:szCs w:val="28"/>
          <w:rtl w:val="true"/>
          <w:lang w:bidi="fa-IR"/>
        </w:rPr>
        <w:t xml:space="preserve">بهذه المقالة ، فیتعذّر العمل بالقاعدة حینئذ ، وهو یعدّ نقضا للغرض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منه الإمکان الاحتمالی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الإحتمال أمّا أنّ یقصد به الاحتمال العقلی بقول مطلق ، فیشمل جمیع الصور المشکوکة لمساوقتها حینئذ مع الشکّ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یقصد به أعمّ من فی مقابل العلم بالحیض وبعدمه ، فمعنی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أمکن أن یکون حیضاً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کلّما أحتمل أن یکون حیضاً ، أو یشکّ فی حیضیّته فهو 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تکون القاعدة قاعدة مضروبة للبناء علی تحیّض ما شکّ فی حیضیّته واقعاً ، فتکون القاعدة قاعدة ظاهریّة ، مثل قاعدة الحلّ ، وقاعدة الطهارة ، فتکون حینئذ عامّة لجمیع موارد الشکّ فی الحیض ، سواءً کان الشکّ من جهة الشبهة الحکمیّة أو الموضوعیّة ، کما سیأتی بحثه فیما بعد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والامکان بهذا المعنی وإنْ أمکن أن یکون مراد القوم ، ویعدّ أوسع من جمیع ما سنذکره لاحقا إلاّ أنّه بعیدٌ ، لعموم الدلیل الدال علی إثبات هذا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القاعدة تعدّ قاعدة یستدلّ بها لا علیها ، کما عبّر بذلک الشیخ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أن القاعدة تعدّ من القواعد المسلّمة ، التی یستدلّ بها لاثبات حکم مصادیقها ، والإمکان بهذا المعنی ممّا لا دلیل علیه ، فیجب أن یستدلّ علیها بدلیل آخر ، فتصیر قاعدة یستدلّ علیها لا بها ، وهو خلاف المقصود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الإمکان الإمکان الشرعی ، الذی یطلق علیه الإمکان القیاسی ، أی بالقیاس بما علم اعتباره شرعاً فیه ، أی ما لا یمتنع شرعاً أن یکون حیضاً ، وذلک بجامعیّته لکلّ ما علم اعتباره شرعاً فی الحیض ، وإنْ کان فاقداً لما یحتمل اعتباره شرعاً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الحیض وان کان کالبول والمنی ، من الموضوعات الخارجیّة التی یکون المرجع فی تشخیصها هو العرف ، کما ورد فی بعض الأخبار الاشارة إلیه ،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لیس به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لأجل خفاء بعض مصادیقه علی العرف واشتباههم فیه ، اعتبر الشارع فیه قیوداً وجودیّة أو عدمیّة ، فإذا کان جامعاً لما علم اعتباره من الشارع ، کان ممّا یمکن أن یکون حیضاً شرعاً ، أی لا یمتنع أن یکون کذلک ، ولکن یحتمل أن لا یکون حیضاً ، إمّا من جهة فقدانه لما یحتمل دخله فی حیضیته شرعاً ـ ومنشأ هذا الإحتمال مختلف ، إمّا لأجل عدم النصّ أو إجماله أو لتعارضه أو لفقدان ما یحتمل دخله فی حیضیته تکویناً ، ومنشائه احتمال تفاوت الأشخاص فی الحیض ، بحسب المزاج والسن والبلاد تکویناً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وعبّر عن هذا الإمکان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بالإمکان القیاسی ، من جهة جامعیّة الدم لما علم اعتباره شرعاً فی حیضیّته ، وإنْ کان فاقداً لما یحتمل دخله فیها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الإمکان ، الشرعی منه أیضاً ، لکن بمعنی جامعیّة الدم لکلّ ما علم أو احتمل اعتباره شرعاً فی حیضیّته ، فی مقابل ما یمتنع أن یکون حیضاً واقعاً ، من جهة فقد ما یعتبر فیها واقعاً ، وإنْ لم یعلم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أیضاً یعبّر عنه بالإمکان القیاسی من جهة کون جامعیّة الدم أوسع من السابق ، لاشتماله لکلّ ما له دخلٌ شرعی فی حیضیّته علماً أو احتمالاً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والامکان بهذا المعنی لا تشمل الشبهة الحکمیّة ، بخلاف السابق علیه ، لأنّه مع الشکّ فی دخل شیء فی الحیض شرعاً ، لا یکون الإمکان بهذا المعنی محرزاً ، ومع احراز جامعیّة الدم لکلّ ما یحتمل دخله فیه شرعاً ، لا یکون الشک </w:t>
      </w:r>
    </w:p>
    <w:p>
      <w:pPr>
        <w:pStyle w:val="BookText"/>
        <w:rPr/>
      </w:pPr>
      <w:r>
        <w:rPr>
          <w:rFonts w:ascii="IRNazanin" w:hAnsi="IRNazanin" w:eastAsia="IRNazanin"/>
          <w:color w:val="111111"/>
          <w:sz w:val="28"/>
          <w:sz w:val="28"/>
          <w:szCs w:val="28"/>
          <w:rtl w:val="true"/>
          <w:lang w:bidi="fa-IR"/>
        </w:rPr>
        <w:t xml:space="preserve">شکّاً فی حیضیّته شرعاً ، ویختصّ حینئذ ـ کالشبهة الموضوعیّة ـ بما یکون الشکّ فیه لأجل فقدانه لما یُشکّ دخله فی حیضیّته تکویناً ، الذی لم یکن رفعه بالرجوع إلی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والإمکان بهذا المعنی أخصّ من المعنی السابق علیه ، لصدق ذلک فیما علم جامعیّته لکلّ ما علم اعتباره فیه ، عند خلوّه عمّا یشکّ فی اعتباره فیه شرعاً ، دون المعنی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هنا قسم آخر للإمکان القیاسی ـ الذی یعدّ سادس الوجوه ـ فی المقام هو أن یلاحظ الإمکان ، بالقیاس إلی حدود الحیض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غیر مراد أیضاً ، لأنّ الذی یجمع حدود الحیض واقعاً ، کان حیضاً واقعاً ضرورة ، فلا تکون حینئذ قضیّة تعبّدیّة ظاهریّة ، کما هو المقصود والمراد من ظاهر الأدلّة ، فلا یمکن أن یکون هو المراد من الإمکان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فالإمکان هنا لابدّ وأن یکون أحد المعانی ، من الثالث أو الرابع أو الخامس ، وتعیّن أحدهما موکولٌ إلی ذکر مستند القاعدة ، حتّی نلاحظ أیّهما یکون هو المناسب فنختاره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الأقوال والآراء المنقولة فی هذه المسألة والقاعدة ، وهی أربعة علی ما أحصاها المحقّق الآملی قدس‌سره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المنسوب إلی المشهور ، من اعتبارها علی نحو العموم والکلیّة ، فی جمیع موارد الشکّ فی الحیض ، من الشبهة الحکمیّة والموضوعیّة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مقصودهم من التعمیم هو اطلاق کلامهم من عدم بیان لذلک ، وإلاّ ربّما یتأمّل فی هذه النسبة بالنسبة إلی بعضهم ، باعتبار المورد الذی تمسّکوا بها فیه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اعتبارها رأساً ، وقد حُکی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w:t>
      </w:r>
    </w:p>
    <w:p>
      <w:pPr>
        <w:pStyle w:val="BookText"/>
        <w:rPr/>
      </w:pP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الاردبیلی واتباعه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موردها بما إذا لم یعلم الامتناع ، علی ما هو مقتضی الأدلّة الشرعیّة ، ولو مع احتماله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هو المستظهر عن الشهید الثانی وغیره ، ویعمّ موردها بین موارد الشکّ أیضاً من الشبهة الحکمیّة والموضوعیّة ، ممّا لم یعلم امتناع حیضیّته شرعاً بالدلیل ، وإنْ احتملنا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القاعدة بما إذا علم عدم الامتناع بحسب الادلّة الشرعیّة ، فلا تجری فیما یحتمل فیه المنع الشرعی عن حیضیّته ، فضلاً عمّا علم به ، فینحصر موردها بالشبهة الموضوعیّة ، التی یکون الشکّ فیها من جهات المشخّصات الجزئیّة للحیض ، ولا یمکن الرجوع فی رفعه إلی الشارع ، لعدم کون بیانها لأجل کونها جزئیّة وظیفة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هو مختار شیخ الفقهاء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من المحقّقین المتأخّرین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إنتهی کلامه رفع مقامه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مختارنا فی المسألة ، فموکولٌ إلی ملاحظة دلالة الأدلّة علی ذلک وسوف نبحث عنه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مدرک هذه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علی ذلک بأُمور عدیدة ، وهی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منها بوجوه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کونه بمعنی الظاهر ، الحاصل من الغلبة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بتقریب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الغالب فی الدم الخارج من المرأة هو الحیض ، وما عداه هو النادر بالنسبة إلیه ، فالمشکوک یظنّ بکونه من الغالب ، فیلحق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الحیض هو الغالب فی النساء فی الجملة أمر ثابتٌ ومسلّم ، لکن لا بالجملة وفی جمیع النساء ، للمنع عن تحقّق هذه القاعدة فی جمیعهنّ ، کما تری فی المتبدأة ، مثلاً إذا رأت الدم بصفات الاستحاضة ، وکذلک المعتادة إذا رأته متقدّماً علی عادتها بکثیر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قد یمکن الاشکال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عدم الحکم فی المثالین بالحیضیّة کان لأجل وجود ما یوجب زوال الشکّ ، عند کونه متّصفاً بصفات الاستحاضة ، أو حصوله قبل وصول زمانه ، لو قلنا بکون مثل هذه الأُمور أیضاً صالحة لتعیین خصوصیّة الدم ، وإلاّ یجب الرجوع إلی القاعدة بحسب دعوی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العمدة فی المنع هو الکبری ، أی علی فرض تسلیم تحقّق الظنّ بتلک الغلبة ، لا دلیل لنا علی حجیّة الظنّ الغالب شرعاً ، إلاّ أن یقوم دلیلٌ علیه ، من النصّ أو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نبحث عنهما لاحقا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الأصل ، هو أن تحیّض النساء أمر طبیعی مطابق للفطرة ، وأصل الخلقة ، فعند الشکّ فیه یحمل علیه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علیه بمثل ما أورد علی الأوّل ، من ابتنائه علی حصول الظنّ ، بکون المشکوک من افراد الطبیعی ، وهو غیر معلوم ، بل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عرفت </w:t>
      </w:r>
    </w:p>
    <w:p>
      <w:pPr>
        <w:pStyle w:val="BookText"/>
        <w:rPr/>
      </w:pPr>
      <w:r>
        <w:rPr>
          <w:rFonts w:ascii="IRNazanin" w:hAnsi="IRNazanin" w:eastAsia="IRNazanin"/>
          <w:color w:val="111111"/>
          <w:sz w:val="28"/>
          <w:sz w:val="28"/>
          <w:szCs w:val="28"/>
          <w:rtl w:val="true"/>
          <w:lang w:bidi="fa-IR"/>
        </w:rPr>
        <w:t xml:space="preserve">من المنع فی أصل حجّیّة هذا القسم من أقسام الظنّ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کلّ دم ما عدا دم الحیض لو خرج من المرأة فإنّما یکون خروجه لعلّة حادثة ، وآفة فی المزاج ، وعند الشکّ فی حدوثها یجری الأصل فی عدمه ، فیحکم بکونه حیضاً لمکان الانحصار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یشاهد عن بعض ـ کالسیّد الحکیم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الاعتراض علی هذا الأصل ـ أی استصحاب عدم کون الدم الخارج من قرح أو غیره ـ بأنّه یتوقّف علی جریان الاستصحاب فی العدم الأزلی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فکأنّه أراد القول بأنّ استصحاب عدم کون الدم من عرق العاذل ، لا حالة سابقة له ، وإنّما السابق هو عدم خروج الدم منه ، لا کون هذا الخارج غیر خارج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غیر وارد إنّ جعلنا مجری الأصل هو نفی علّة حدوث ما عدا الحیض من بقیّة الدماء ، حیث أنّ له حالة سابقة علی الشک فی وجود العلّة وعدمه ، فالأصل عدمه ، فلا یحتاج جریانه إلی اثبات الأصل الأزلی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یرد علیه بأن الاستدلال به بهذا المعنی ، لاثبات کون الدم حیضاً ، یکون أسوء حالاً من الاستدلال به بأحد المعنیین الأوّلین ، لمعارضته مع اصالة عدم الحیض ، مع أنّه لا تثبت الحیضیّة حتّی مع الانحصار ، إلاّ علی القول بحجیّة الأصل ، کما لا یخفی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الأصل ، هو أصالة السلامة والصحّة ،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ما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فالانصاف أنّه لو قیل إنّ الأصل فی دم النساء لدیهنّ ـ علی ما هو المغروس فی أذهانهنّ ـ هو الحیض ، بمعنی عدم اعتنائهنّ لسائر الإحتمالات ، ما لم یکن عن منشأ عقلائی ، مانعٌ عن جریان اصالة السلامة ، لم یکن بعیداً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ربّما یقربه ـ بحیث یکاد یلحق بالبدیهیّات ـ ملاحظة أخبار متظافرة ومتکاثرة ، آمرة بترتیب آثار الحیض برؤیة الدم ، من دون اعتناء بسائر الاحتمالات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 کلامه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 بعد ذکر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المتأمّل فی هذه الأخبار المتکثرة ، لا یکاد یتردّد فی أنّ سائر الاحتمالات ، لم تکن ملحوظة وملتفتاً إلیها أصلاً ، لما هو المغروس فی أذهانهم ، من أنّ الأصل فی الدم أن یکون حیضاً ، والإلکان علی الإمام علیه‌السلام أو السائلین الاستفسار عن حکم صورة الشکّ ، فی مثل هذة الموارد التی قلّما ینفکَ عن سائر الاحتمالات ، علی تقدیر الاعتناء بها ، خصوصاً احتمال کونها استحاضة ، فکون المراد من الدم هو الدم المعهود فی أغلب هذه الروایات مسلّم ، لکن لم تکن معهودیّته إلاّ لکونه أصلاً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لا ینتقل الذهن عند السؤال عن حکم الدم ، الذی تراه المرأة ، إلاّ إلی ارادة الدم المعهود ، کذلک لا ینتقل عند رؤیته إلاّ إلی کونه ذلک الدم ، والإلکان لسائل یسأل فی هذه الموارد عن حکم صورة الشکّ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إنتهی محلّ الحاجة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نوقش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مبدأ حدوث هذا الأصل المدّعی فی المقام هو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تبعه بعض آخر ،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أطال فی تقریره وتفصیله حتّی بملاحظة الأخبار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ما اعترض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لو سلّم کون بناء النساء علی أنّ الدم المقذوف حیضٌ بمجرّد الرؤیة ، لکن کون هذا الابتناء إنّما یکون لأجل الاتّکال علی أصل </w:t>
      </w:r>
    </w:p>
    <w:p>
      <w:pPr>
        <w:pStyle w:val="BookText"/>
        <w:rPr/>
      </w:pPr>
      <w:r>
        <w:rPr>
          <w:rFonts w:ascii="IRNazanin" w:hAnsi="IRNazanin" w:eastAsia="IRNazanin"/>
          <w:color w:val="111111"/>
          <w:sz w:val="28"/>
          <w:sz w:val="28"/>
          <w:szCs w:val="28"/>
          <w:rtl w:val="true"/>
          <w:lang w:bidi="fa-IR"/>
        </w:rPr>
        <w:t xml:space="preserve">السلامة غیر مسلّم ، إذ من الواضح أنّه لو علمت المرأة بما قد قرّره الشارع فی الدم بلزوم کونه ثلاثة أیام ، فلو نقص بساعة واحدة لما کان حیضاً ، وهکذا فی فترة الأیّام العشرة فإنّ الدم لو تجاوز عنها ولو لساعة واحدة لما عُدّ حیضا ، وهکذا من لزوم التوالی فی الثلاثة ، بل وکذا الدم الخارج قبل فصل عشرة أیام من الحیضة الأُولی ، فمع ملاحظة هذه القیود والشروط فإنّ المرأة بمجرّد رؤیتهالدم مالا یمکنها الحکم علیه بالحیضیّة اتّکالاً علی اصالة الصحّة والسلامة ، فتحکم باستمراره إلی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تری أنّ العقلاء یحکمون بأنّ الدم مع انقطاعه قبل ثلاثة أیام بساعة یعدّ من انحراف المزاج ، بخلافه إذا استمرّ لتمام الثلاثة؟</w:t>
      </w:r>
    </w:p>
    <w:p>
      <w:pPr>
        <w:pStyle w:val="BookText"/>
        <w:rPr/>
      </w:pPr>
      <w:r>
        <w:rPr>
          <w:rFonts w:ascii="IRNazanin" w:hAnsi="IRNazanin" w:eastAsia="IRNazanin"/>
          <w:color w:val="111111"/>
          <w:sz w:val="28"/>
          <w:sz w:val="28"/>
          <w:szCs w:val="28"/>
          <w:rtl w:val="true"/>
          <w:lang w:bidi="fa-IR"/>
        </w:rPr>
        <w:t xml:space="preserve">فلابدّ أن نقول بأنّ حکم النساء بحیضیّة الدم بمجرّد خروج الدم المعهود ، مع اتّصافه بالأوصاف أو المخصوصیّات ، من الغلبة وغیرها ، لم یکن من باب الاتّکال علی أصل السلامة والصحّة ـ حتی ولو لم یکن فی الدم غلبة ، ولا خصوصیّة ، ولا صفة من الصفات ، ولا قرینة من القرائن ـ بل یکون لأجل أمر آخر ، فکون الأصل فی ذلک هو أصل السلامة والصحّة غیر معلوم ، لو لم نقل بأنّه معلوم العدم ، هذا أوّلاً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جریانه ، ولکن لا یمکن أن یکون مدرکاً ودلیلاً لقاعدة الإمکان ، ضرورة أنّ اصالة السلامة لیست من الأُصول التبعدیّة ، مع عدم ثبوت التعبّد فی الأُمور العقلائیّة ، لان لازمه عدم التمکن من الحکم علی الدم بالحیضیّة ، لأنّ الحیضیّة من لوازم صحّة المزاج وسلامته ، فاصالة السلامة مجراها المزاج ، ولازم صحّة الرحم أن یکون قذفها طبیعیّاً ، ولازم ذلک کون الدم حیضاً ، وکون المرأة حائضاً ، فلا محیص ولا سبیل لنا لاثبات المدّعی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ولعلّه أراد القول بأن هذا الأصل یعدّ من الأُصول المثبّة ، أنّه غیر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یدّعی أنّ أصالة السلامة طریق عقلائی لاثبات متعلّقه ، وأن الظنّ الحاصل لأجل الغلبة وغیرها طریقٌ إلی السلامة ، ومع ثبوتها تثبت لوازمها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تسلیم هذه الامارة العقلائیّة ، والغض عن المناقشة فیما یخرج عن کون هذا الأصل مدرکاً للقاعدة ، لأنّه تصیر الإمارة قائمة علی تحقّق الحیضیّة ، فلا یبقی مورد للأصل ومفاد القاعدة ، لأنّ مفاد ما یمکن أن یکون حیضاً ، فهو حیضٌ بمجرّد احتمال الحیضیّة علی المعنی المحتمل ، أو عدم الدلیل علی خلافها علی المعنی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قیام الامارة علی الحیضیّة یخرج المورد عن موضوع القاعدة ، وکیف یمکن أن یکون دلیل الشیء معدماً لموضوعه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القاعدة هو الإمکان فی الحیضیّة ، فوجوب الحیضیّة وامتناعها خارجان عن مصب القاعدة ، مع أنّ قیام الامارة علی الحیضیّة متوقّفٌ علی حصول الدم الذی یجب أن نحکم علیه بالحیضیّة ، لأنّ کلّ ما دلّت الأدلّة الشرعیّة ، والامارات المعتبرة علی حیضیّته ، فهو حیض قطعاً ، ویحکم به قطعاً ووجوباً ، فلا تناسب مع موضوع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 لا محیص عن أنّ یقال بأنّ قاعدة الإمکان ، قاعدة برأسها ، مؤسّسة للحکم بالحیضیّة ، فیما لم یدل دلیلٌ علی أحد الطرفین ، وکانت المرأة فاقدة الامارة ، فیکون تأسیس القاعدة لأجل رفع الشکّ عند فقد الامارة ، ویجب الالتزام بکونها منتزعة من موارد قیام الأدلّة علی الحیضیّة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اعترضه الاستاذ المحقّق السیّد الخمینی قدس‌سره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بتصرف یسیر منا فی بعض العبارات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أُرید من الأصل فی الإمکان هو الأصل المرجع عند الشکّ ـ کما فی سائر الأُصول ـ فیرد علیه بأنّه لیس أصل السلامة والصحّة من الأُصول التعبدیّة ، إذ لا تعبّد عند العقلاء ، مضافاً إلی أنّ الحکم بالحیضیّة من اللوازم المترتّبة علی صحّة المزاج ، ویکون مجری الأصل هو المزاج ، ویعدّ اللوازم بالنسبة إلی هذا الأصل من الأُصول المثبّتة وهی لیست بحجّة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من الأصل ، الطریق العقلائی حتّی یعدّ امارة ، وتصیر لوازمها حجّة ـ لأنّه حینئذ بکون من لوازم الامارة لا الأصل ـ لکن إثبات مثل ذلک یکون متبنیا علی ثبوت حجیّة هذه الامارة من الشرع ، ولا یثبت إلاّ بملاحظة الأخبار الواردة فی ذلک ، وإنْ کان هذا هو المقصود فإنّه یعود الکلام إلی اثبات دلالة الأخبار ، فیخرج عمّا هو فرض الکلام ، من کون الأصل والمدرک فی الحجیّة هو أصل السلامة والصحّة ، کما هو المدّعی ، وهکذا یثبت عدم تمامیّة هذه الدعوی ،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 ذلک کلّه ، فإنّ اصالة السلامة لا تفی بجمیع موارد قاعدة الإمکان ، إذ لا مورد لترتب هذا الأصل عند مورد تعارض الامارتین ، أو عند الجهل بالامارة القائمة ، أو عند کون المرأة معرضة لاختلال المزاج وانحرافه ، مع أنّ القاعدة موضوعها عامة وشاملة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 أنّ الاستدلال باصالة السلامة لاثبات المدّعی ، ممّا لا مجال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 رفع مقامه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الثانی من الأُمور المستدلّ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 وهو التمسّک ببناء العرف علی ذلک ، إذ المرأة التی من شأنها التحیّض ، إذا رأت ما یمکن أن یکون حیضاً ، تبنی عرفاً علی کونه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الاستدلال بظاهره مختل النظام ، إذ الحکم بحیضیّة ما یشکّ فی حیضیّته وظیفة الشارع ، کالحکم بطهارة ما یشکّ فی طهارته ، أو حلیّة ما یشکّ فی حلیّته ، ومعلوم أنّه لا مجال للعرف فی الحکم بذلک أو بأمثاله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فقد حاول الشیخ الأکبر قدس‌سره تقریر کلامه بما یتناسب مع القواعد العامّة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یجب الرجوع إلی العرف ، لاستعلام مراد الشارع من الالفاظ التی أخذها فی موضوع حکمه مماله فیها الحقیقة الشرعیّة ، کذلک یجب الرجوع لاستعلام مصادیق ما علم ارادته ، کلفظ الصعید والحیض ونحوهما ممّا علم مفهومه ، إذا لم ینصب معرّفاً خاصّاً لمعرفة تلک المصادیق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اِعْتَزِلُوا النِساء فِی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وعلمنا أنّ المراد منه الدم المخلوق فی الرحم ، فلابدّ فی تمییز أنّ الخارج هو ذلک أو دم آخر ، إمّا من نصب ضابط ممیّز له ، وإمّا من احالة ذلک إلی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قرّر موازین للحیض فی مرحلة الثبوت ، من عدم کونه أقلّ من الثلاثة ونحوه ، وجعل امارات لاثباته کالعادة والصفات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الموازین الامارات من الضوابط الغالبة ، التی لا تفی بجمیع ما هو الحیض ، فیعلم من اقتصاره علی ذلک احالة المکلّف علی ما بنی العرف علی کونه من ذلک الدم ، وقد تحقّق أنّ بنائهم علی اصالة الحیض فی الدماء الخارجة من المخرج</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إنتهی علی ما هو المحکی منه قدس‌سره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ناقش فیه 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بأُمور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فبالمنع عن صحّة الرجوع إلی العرف ، فی تطبیق اللفظ بما له من المفهوم المبیّن علی ما فی الخارج ، إلاّ إذا عاد إلی الرجوع فی تعیین المفهوم ، بأن کان الشکّ فی التطبیق ناشئاً عن الشکّ فی المفهوم من حیث السعة والضیق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فیما کان منشأ الشکّ متمحضّاً فی الشکّ فی الأُمور الخارجیّة ، فلا یصحّ الرجوع إلیهم فی تطبیقهم مع الشکّ ، إذ التطبیق حینئذ ناشئ عن المسامحة فیه ، ولا یجوز الرجوع إلیهم فی مسامحاتهم بعد تبیّن 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تطبیق العرف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 من المهفوم علی المشکوک حیضیّته ، مع فرض شکهم فی کونه حیضاً ، فلا یصحّ الرجوع الیهم فیه ، وإنْ کان لمکان علمهم بکونه حیضاً ، یکون خلاف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فالعُرف لا یرجع إلیه فی التطبیق ، بل هو المرجع فی تعیین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إنتهی کلامه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لا یخفی علی المتأمّل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العرف کما هو المرجع فی تشخیص مفاهیم الألفاظ المأخوذة فی موضوع أحکام الشرع ، والقوانین الکلیّة المجعولة من قبل المقنن فی مجالس الشوری فی بلدان العالم وعند العقلاء ، هکذا یکون المرجع فی تطبیق المفاهیم علی المصادیق ، بعد تبیّن المفهوم عندهم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وفرق بین کون منشأ الشکّ لأجل المسامحة عند العرف فیه ، أو کان لأجل عروض أمر خارجی الموجب لعروض الشکّ للمکلّف ، فلا محیص له حینئذ </w:t>
      </w:r>
    </w:p>
    <w:p>
      <w:pPr>
        <w:pStyle w:val="BookText"/>
        <w:rPr/>
      </w:pPr>
      <w:r>
        <w:rPr>
          <w:rFonts w:ascii="IRNazanin" w:hAnsi="IRNazanin" w:eastAsia="IRNazanin"/>
          <w:color w:val="111111"/>
          <w:sz w:val="28"/>
          <w:sz w:val="28"/>
          <w:szCs w:val="28"/>
          <w:rtl w:val="true"/>
          <w:lang w:bidi="fa-IR"/>
        </w:rPr>
        <w:t>بالرجوع إلی العرف فی التطبیق ، فلو شکّ المکلّف فی الماء الورد الذی ذهب ریحه ، وبقی بصورة الماء ، أنّه هل یصدق وینطبق علیه عنوان الماء المضاف حتّی یصحّ التطهیر منه أو لا ؟</w:t>
      </w:r>
    </w:p>
    <w:p>
      <w:pPr>
        <w:pStyle w:val="BookText"/>
        <w:rPr/>
      </w:pPr>
      <w:r>
        <w:rPr>
          <w:rFonts w:ascii="IRNazanin" w:hAnsi="IRNazanin" w:eastAsia="IRNazanin"/>
          <w:color w:val="111111"/>
          <w:sz w:val="28"/>
          <w:sz w:val="28"/>
          <w:szCs w:val="28"/>
          <w:rtl w:val="true"/>
          <w:lang w:bidi="fa-IR"/>
        </w:rPr>
        <w:t xml:space="preserve">فالمرجع فی صحّة الانطباق وعدمه ، لیس إلاّ العرف ، مع أنّ مفهوم الماء المطلق والمضاف معلوم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یرجع الشک إلی الشکّ فی المفهوم؟</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بذلک فی کلّ موارد الشکّ فی التطبیق ، من الألفاظ والمصادیق ، إذا لم تکن فیه مسامحة من ناحیة العرف ، کما یتسامحون عادة فی مثل بعض مقادیر الأوزان ففی التبن مثلاً یقال بأنّه مثلاً مقدار صاع أو أزید ، مع أنّه ربّما لا یکون کذلک ، بل یکون أزید منه بکثیر ، لکنّهم یتسامحون فیه بما لا یتسامحون فی مثل الذهب حیث یلاحظون مقدار الحمّصة منه بل أقل لارتفاع ثمنه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الواضح أنّ الرجوع الیهم إنْ کان مع شکّهم فیه ، فلا یصحّ الرجوع إلیه ، وإنْ کان مع علمهم بذلک ، یکون خلاف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لیس علی ما ینبغی ، لأنّ الشکّ قد حصل للمکلّف ـ لا العرف ـ الذی استعان بالعرف بعد أن کان قد شک فی التطبیق ، وأما أهل العرف فهو یعلمون المفهوم المنطبق ، وإلاّ لجاء هذا الإشکال حتّی فی تشخیص مفهوم الألفاظ أیضاً ، إذ لا یختص الاشکال بخصوص الشکّ فی التطبیق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الاشکال الأوّل غیر وارد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الجواب عمّا ذکره فی الاشکال الثانی بالنقض بسائر الأحداث ، لعدم خصوصیّة لحدث الحیض ، لکی یکون ما یخرج من الدم فی النساء محکوماً بالحیضیّة ، عند الشکّ فیها ، دون سائر الأحداث مثل البول والمنیّ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 الجواب یکون کالجواب عن الحیض ، بأنّه إنْ کان الشکّ فی تطبیق المفهوم المعلوم علی المشکوک ، فإن مرجع رجوعه یکون العرف ، فلا 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الاشکال فی کلا الموردین لیس من هذه الجهة ، بل لأمر آخر ستأتی الاشارة إلیه ، وهو المذکور فی اشکاله الثالث وغیره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ونعم ما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بناء العرف علی ذلک عند الشکّ ، إذ لعلّه کان ذلک لمکان علمهم بالحیضیّة ، وأمّا مع الشکّ فلم یعلم بنائهم علی الحیضیّة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بناءهم علی ذلک فی مورد الشکّ ، فبمنع کونه فی الدم الخالی عن الامارة علی الحیض ، لاحتمال کونه منهم فیما یصادف العادة أو الصفات ، ولم یظهر منهم البناء علی ذلک فی الخالی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بنائهم فی الخالی منها أیضاً ، فلا اعتبار به ، لعدم امضائه ، إذ الشارع بأخباره قد أرجع المکلفین فی موارد الشک إلی ملاحظة العادة والصفات دون البناء المذکور ، أنّه لو کان ممّا یرجع الیه فی مورد الشکّ ، لکان اللازم التنبیه علیه أیضاً فی صورة فقد العادة والصفات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الوجه أیضاً لیس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أفاد ، حیث أنّ العرف لابناء لهم فیه ، خصوصاً عند الشکّ ، وعلی فرض وجود البناء ، لم یرد إلینا دلیل شرعی علی جواز الاعتماد علیه والتعبّد علی بنائهم ، وعلی فرض وجود دلیل لابد أنْ نلاحظ مقدار دلالته ، وسائر ما یعتبر فیه ، وهو لا یکون إلاّ بعد ملاحظة کیفیّة دلالة الأخبار ، کما سیأتی البحث عنها إنْ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المستدلّ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بناء المتشرعة فی سیرتهم علی الحیضیّة ، بمحض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أیضاً مخدوش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معلومیّة استقرار سیرتهم علیه مطلقاً ، حتّی ولو لم یصادف العادة أو الصفات ، وکون بنائهم بمجرّد الشکّ ، إذ هو أوّل الدعوی ، بل الثابت هو استقرار سیرتهم فیما إذا صادف الدم للعادة أو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ثبوته ، ولکن لم تثبت حجیّته ، لعدم العلم باتّصال هذه السیرة بزمان المعصوم قدس‌سره حتّی تکشف عن وجود رأی المعصوم علیه‌السلام ، لإحتمال نشؤها عن فتوی الأصحاب واجتهادهم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من الأجوبة فی قبال الأدلّة ، یمکنک الإجابة عمّا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أنّه لو لم یعتبر الإمکان ، لا یمکن الحکم بحیضیّة دم أصلاً ، لعدم حصول التبیّن به وجداناً ، وعدم امارة أُخری علیه غیر القاعدة ، لأنّ الصفات لا تعتبر إلاّ عند الأختلاط بالاستحاضة لا مطلقاً ، لجواز تحقّق الحیض بدون الصفات بالنصّ والإجماع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نلتزم بالتالی ولا یکون باطلاً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عن أصل الملازمة ، لامکان الحکم به بواسطة وجود الامارة المعتبرة کالعادة ، مع حصول التعیین به کثیراً ، کما یدلّ علیه قول الصادق علیه‌السلام فی موثقة ابن جریر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لیس به خفاء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علیه‌السلام فی مرسلة یونس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أسود یعرف</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النصّ والإجماع علی جواز خلوّ الحیض عن الصفات ، لا یستلزم الحکم به عند انتفائها ، لإمکان کون الخالی منها ممّا علم حیضیّته بالوجدان ، أو بتصادفه مع العادة ، فلا محذور فی الرجوع إلی اصالة عدم الحیض ، إذا لم یقم </w:t>
      </w:r>
    </w:p>
    <w:p>
      <w:pPr>
        <w:pStyle w:val="BookText"/>
        <w:rPr/>
      </w:pPr>
      <w:r>
        <w:rPr>
          <w:rFonts w:ascii="IRNazanin" w:hAnsi="IRNazanin" w:eastAsia="IRNazanin"/>
          <w:color w:val="111111"/>
          <w:sz w:val="28"/>
          <w:sz w:val="28"/>
          <w:szCs w:val="28"/>
          <w:rtl w:val="true"/>
          <w:lang w:bidi="fa-IR"/>
        </w:rPr>
        <w:t xml:space="preserve">دلیلٌ علی اعتبار القاعدة ، ولم یکن هناک یقینٌ ولا امارة علی کونه حیضاً ، مضافاً إلی إمکان استفادة هذه القاعدة من النصوص أو الإجماع ، إن تمّت دلالتهما ، کما سیأتی بحثها عن قریب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استدلّ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الإجماعات المنقولة ، بل قد یقال بوجود المحصّل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أنّها عند المعاصرین ومن قاربهم من القطعیّات التی لا تقبل الشکّ والتشکیک ، حتّی أنّهم أجروها فی کثیر من المقامات التی یشکّ فی شمولها لها ککون حدّ الیأس مثلاً ستّین سنة ، وعدم اشتراط التوالی فی الثلاثة ، ونحو ذلک من المقامات ، التی وقع النزاع فی إمکان کونه حیضاً عند الشارع وعدمه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قَبل المحقّق الهمدانی هذا الإجماع ، بل قد یظهر من کلمات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 القبول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المتقدّمة ، المتلقاة بالقبول من حاکیها ، وکفی بها دلیلاً علیها ، ولا سیّما مع تأییدها أو اعتضادها بما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محل الحاجة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خلافاً لجماعة أُخری من المحقّقین والمتأخّرین ، مثل المحقّق الثانی ، حیث خالف مع أصل القاعدة ، وکذلک والمقدّس الأردبیلی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خالفا الإجماع ، کما یظهر ذلک من المحقّق الآملی والخمینی ، حیث أنکرا أصل وجود الإجماع أوّلاً ، وعلی فرض تسلیم وجوده انکرا حجیّته </w:t>
      </w:r>
    </w:p>
    <w:p>
      <w:pPr>
        <w:pStyle w:val="BookText"/>
        <w:rPr/>
      </w:pPr>
      <w:r>
        <w:rPr>
          <w:rFonts w:ascii="IRNazanin" w:hAnsi="IRNazanin" w:eastAsia="IRNazanin"/>
          <w:color w:val="111111"/>
          <w:sz w:val="28"/>
          <w:sz w:val="28"/>
          <w:szCs w:val="28"/>
          <w:rtl w:val="true"/>
          <w:lang w:bidi="fa-IR"/>
        </w:rPr>
        <w:t xml:space="preserve">فی مثل المقام ، فلا بأس بنقل کلام من أدّعی قیام الإجماع علی القاعدة ، وهو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بأس هنا بذکر کلامهم ، حتّی یتّضح مرادهم من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ومورده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الصفرة والکدرة فی أیام الحیض حیضٌ ، وفی أیام الطهر طهر ، سواء کانت أیام العادة أو الأیام التی یمکن أن تکون حائضاً فیها ، وعلی هذا أکثر أصحاب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صحّة ما ذهبنا إلیه ، إجماع الفرقة ، وقد بیّنا أن اجماعها حجّة ، وأیضاً روی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تری الصفرة فی أیامها؟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حتّی تنقضی أیامها ، وإنْ رأت الصفرة فی غیر أیامها ، توضّأ 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تمسّک بروایة أبی بصیر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قوله والصفرة والکدرة فی أیام الحیض ، حیضٌ بأیّام الإمکان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قدس‌سره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تراه المرأة بین الثلاثة إلی العشرة حیض ، إذا انقطع ، ولا عبرة بلونه ، ما لم یعلم أنّه لقرح أو لعذرة ، وهو إجماع ، ولأنّه زمان یمکن أن یکون حیضاً ، فیجب أن یکون الدم فیه حیضاً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دم تراه المرأة ما بین الثلاثة إلی العشرة ، ثمّ ینقطع علیها ، فهو حیض ، ما لم یعلم أنّه لعذرة أو قرح ، ولا اعتبار باللون ، وهو مذهب علمائنا </w:t>
      </w:r>
    </w:p>
    <w:p>
      <w:pPr>
        <w:pStyle w:val="BookText"/>
        <w:rPr/>
      </w:pPr>
      <w:r>
        <w:rPr>
          <w:rFonts w:ascii="IRNazanin" w:hAnsi="IRNazanin" w:eastAsia="IRNazanin"/>
          <w:color w:val="111111"/>
          <w:sz w:val="28"/>
          <w:sz w:val="28"/>
          <w:szCs w:val="28"/>
          <w:rtl w:val="true"/>
          <w:lang w:bidi="fa-IR"/>
        </w:rPr>
        <w:t>أجمع ، ولا نعرف مخالفاً ، لأنّه فی زمان یمکن أن یکون حیضاً ، فیکون حیضاً</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دم یمکن أن یکون حیضاً ، وینقطع علی العشرة ، فإنّه حیضٌ ، سواءً اتّفق لونه أو اختلف ، قوی أو ضعف ،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دمٌ فی زمان یمکن أن یکون حیضاً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قدس‌سره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الروضة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ـ أی قضیة کلّ دم یمکن أن یکون حیضاً فهو حیضٌ ـ متکرّرٌ فی کلام الأصحاب ، بحیث یظهر أنّه ممّا أجمعوا علیه</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ما وجدناه من نقل الإجماع علی قاعدة الإمکان ، بتعابیر متفاوتة ، وفی موارد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 شیئاً من هذه الکلمات لا تفید علی قیام الاجماع علی القاعدة ، بل فی بعضها علی خلافه أدلّ ، کما اشار إلی ذلک المحقّق الآملی والخمینی قدس‌سرهم ، تبعاً للآخرین لأنّ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الإجماع علی مسألة فرعیّة ، وهو الحکم بالحیضیّة فی دم قد خرج بین الثلاثة والعشرة ـ المحکوم بالحیضیّة أصلاً ـ من ذات العادة أو بالصفات ، ومن الحکم علیها بالحیضیّة ، وهذا ممّا لا کلام فیه ، حتّی لو لم یکن فی البین قاعدة الإمکان ، أو لم نقل بعمومها وشمولها له ، کما یشهد لذلک تقدیمهم دعوی الإجماع علی القاعدة ، أی ذکروا القاعدة بعد اقامة الإجماع علی المسألة ، فلو کان مقصودهم قیام الإجماع علیها ، لکان الأجدر جعل الإجماع بعدها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وهکذا مثله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بالحیضیّة فی أیام </w:t>
      </w:r>
    </w:p>
    <w:p>
      <w:pPr>
        <w:pStyle w:val="BookText"/>
        <w:rPr/>
      </w:pPr>
      <w:r>
        <w:rPr>
          <w:rFonts w:ascii="IRNazanin" w:hAnsi="IRNazanin" w:eastAsia="IRNazanin"/>
          <w:color w:val="111111"/>
          <w:sz w:val="28"/>
          <w:sz w:val="28"/>
          <w:szCs w:val="28"/>
          <w:rtl w:val="true"/>
          <w:lang w:bidi="fa-IR"/>
        </w:rPr>
        <w:t xml:space="preserve">الحیض ، فهو أیضاً حکم ثابت إذ من المعلوم أنّ المرأة فی تلک الأیّام لا ترجع إلی ملاحظة لون دمها إذ هو حیض ، حتّی کان لون دمها بالصفرة والکدرة ، ولا یرتبط هذا بالقاعدة وإنّما الحکم بمقتضی معلومیّة الموضوع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غایة ما قام به الشیخ رحمه‌الله أنّه تمسّک بروایة محمد بن مسلم وأبی بصیر ، وفسّر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حتّی تنقضی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بأیام الإمکان ، کما قد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لا یعدّ إلاّ اجتهادا من قبل الشیخ رضی‌الله‌عنه ، ولیس بحجّة لنا ، لإمکان الحکم بالحیضیّة فیه حتّی مع فقد القاعدة ، وکون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الأیام المعهودة والمشارة إلی ما هو المتعارف عند النساء والمشهورة عندهن بأیّام العادة ورؤیة الدم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ما ذکرناه تعریف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الأخبار بالألف واللام العهدی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دعوی الاجماع الوارد فی کلام المحقّق الثانی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مخالفة الأوّل لأصل القاعدة ، إنّه مرهون بما قد عرفت من عدم وجود کلام صریح فی تعلق الإجماع لخصوص القاعدة ، دون المسألة ، فلعلّها استفاد ذلک من ظاهر تلک الکلمات التی قد عرفت المناقشة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امکان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 العلاّمة والمحقّق من التمسّک بالقاعدة ، هو لتمهید موضوع الاستصحاب للزائد إلی العشرة ، لا تمسکاً بقاعدة الإمکان کما اشار إلی ذلک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وتبعه المحقّق الخمینی قدس‌سره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إجماعهم ـ لو سلّمناه ـ مستنداً إلی استفادتهم من الأخبار ، ویعدّ هذا إجتهاداً منهم من الأخبار ، فیصیر الإجماع حینئذ مدرکیّاً غیر </w:t>
      </w:r>
    </w:p>
    <w:p>
      <w:pPr>
        <w:pStyle w:val="BookText"/>
        <w:rPr/>
      </w:pPr>
      <w:r>
        <w:rPr>
          <w:rFonts w:ascii="Amiri" w:hAnsi="Amiri" w:eastAsia="Amiri" w:cs="Amiri"/>
          <w:color w:val="111111"/>
          <w:sz w:val="28"/>
          <w:sz w:val="28"/>
          <w:szCs w:val="28"/>
          <w:rtl w:val="true"/>
          <w:lang w:bidi="ar-SA"/>
        </w:rPr>
        <w:t xml:space="preserve">حجّة ، حتّی لو کان اجماعاً محصّلاً ، فضلاً عن المنقول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مع ذلک کلّه یکون العمل علی وفق الاحتیاط فیما فیه هذه القاعدة ـ خصوصاً إذا استظهرناها من الأخبار التی نشیر إلیها بعد ذلک ، مع ذهاب جلّ الأصحاب إلیها ـ أمراً جیّداً وحسناً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ثبت أنّ المسألة متوقفة علی ملاحظة النصوص والأخبار التی أدّعی دلالتها علی قاعدة الإمکان ، فإن دلّت وثبتت ، فإنّه یکون الإجماع المدّعی ـ أو لا أقل من الشهرة المحقّقة ـ مؤیّداً بالنصوص وإلاّ فإنّ مجرّد دعوی الإجماع فی مثل هذه المسالة ـ التی کثرت الأخبار والقواعد فیها ، بحیث یمکن أن یکون اتّکال القوم علیها ، ویحتمل أن تکون هی المنشأ لحصول الإجماع ـ لا یمکن أن یُنشی دلیلاً مستقلاًّ فی المسألة ،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ممّا استدلّ به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الأخبار والنصوص العدیدة الواردة فی هذا الباب وهی العمدة فی المسألة ، وهی علی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ووردت فی تحیّض الحامل ، والتعلیل فیها بأنّ الحُبلی ربّما قذفت بالدم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اللّه بن سنان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عن الحُبلی تری الدم أتترک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الحُبلی ربّما قذفت بالدم</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حریز ، عمّن أخبره ، عن أبی جعفر ، وأبی عبد اللّه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الحُبلی تری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 فإنّه ربّما بقی فی الرحم الدم ، ولم یخرج وتلک الهراقة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یدلّ علی أن احتمال قذف الدم موضوع للتحیّض ، وهذا هو قاعدة </w:t>
      </w:r>
    </w:p>
    <w:p>
      <w:pPr>
        <w:pStyle w:val="BookText"/>
        <w:rPr/>
      </w:pPr>
      <w:r>
        <w:rPr>
          <w:rFonts w:ascii="IRNazanin" w:hAnsi="IRNazanin" w:eastAsia="IRNazanin"/>
          <w:color w:val="111111"/>
          <w:sz w:val="28"/>
          <w:sz w:val="28"/>
          <w:szCs w:val="28"/>
          <w:rtl w:val="true"/>
          <w:lang w:bidi="fa-IR"/>
        </w:rPr>
        <w:t xml:space="preserve">الإمکان بواسطة التعلیل للحکم بلفظ ربّما المفید بکونه للإمکان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شیخنا الأعظم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للتکثیر جیء لرفع الاستبعاد ، ولم یقصد تعلیل الحکم بالاحتمال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واتّبعه فیه المحقّق الخمینی قدس‌سره ، مع زیادة تفصیل وتوضیح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یخلو عن 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لما کان محلّ خلاف بین العامّة ، وکان أبو حنیفة منکراً لإجتماع الحیض مع الحمل</w:t>
      </w:r>
      <w:r>
        <w:rPr>
          <w:rStyle w:val="FootnoteAnchor"/>
          <w:rtl w:val="true"/>
        </w:rPr>
        <w:footnoteReference w:id="443"/>
      </w:r>
      <w:r>
        <w:rPr>
          <w:rFonts w:ascii="IRNazanin" w:hAnsi="IRNazanin" w:eastAsia="IRNazanin"/>
          <w:color w:val="111111"/>
          <w:sz w:val="28"/>
          <w:sz w:val="28"/>
          <w:szCs w:val="28"/>
          <w:rtl w:val="true"/>
          <w:lang w:bidi="fa-IR"/>
        </w:rPr>
        <w:t>، وردت هذه الروایات لرفع استبعاد اجتماعهما ، ولهذا تری فی بعضها ذکر وجه خروج دم الحیض مثل صحیحة سلیمان بن خالد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الحبلی ربّما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وذلک أن الولد فی بطن أُمّه غذاؤه الدم ، فربّما کثر ففضل عنه ، فإذا فضل دفعته ، فإذا دفعته حرمت علیها الصلاة</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الحبلی ربّما قذفت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عن الواقع لرفع الاستبعاد ، لا للتعبّد بجعل الدم حیضاً بمجرّد الاحتمال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الأمر فی صحیحة أبی بصیر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الحُبلی تری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أنّه ربّما قذفت المرأة الدم وهی حُبلی</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کالصریحة فیما ذکرناه ، فإنّ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جوابٌ عن سؤاله بأنّ الحبلی تری الدم أو لا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ربّما قذفت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إخبار عن واقع محفوظ ولا معنی </w:t>
      </w:r>
    </w:p>
    <w:p>
      <w:pPr>
        <w:pStyle w:val="BookText"/>
        <w:rPr/>
      </w:pPr>
      <w:r>
        <w:rPr>
          <w:rFonts w:ascii="IRNazanin" w:hAnsi="IRNazanin" w:eastAsia="IRNazanin"/>
          <w:color w:val="111111"/>
          <w:sz w:val="28"/>
          <w:sz w:val="28"/>
          <w:szCs w:val="28"/>
          <w:rtl w:val="true"/>
          <w:lang w:bidi="fa-IR"/>
        </w:rPr>
        <w:t xml:space="preserve">للتعبّد فی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لبیان الحکم فی ظرف الشکّ ، فی کونه حیضاً أم لا ، حتّی یکون دلیلاً علی التعبّد بالاحتمال وقاعدة الإمکان ، بل کان استعماله لرفع الاستبعاد فی الجمع بین الحمل والحیض ، ردّاً علی أبی حنیفة ومن وافقه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حظت أخبار باب الحُبلی فی الحیض ، تجد أنّ المراد من الدم التی تراه المرأة هو الدم المعهود فی النساء ، کما أشار إلیه سیدّنا الأُستاذ بعد ذلک ، وقال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أنّ مضمون الروایات التی ذکر فیها هذه الجملة واحد ، فقوله فی صحیحة عبد اللّه المتقدّمة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الحبلی تری الدم أتترک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مراده أنّها تری الدم المعهود مثل سائر النساء ، فهل علیها أن تترک الصلاة أو لا؟ ولهذا عُرّف الدم فی الروایات باللام ، کما تری فی صحیحة عبد الرحمن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 أبا الحسن علیه‌السلام عن الحُبلی تری الدم ، وهی حامل ، کما کانت تری قبل ذلک فی کلّ شهر ، هل 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إذا دام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ابن مسلم ، عن أحدهما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الحُبلی تری الدم ، کما کانت تری أیام حیضها مستقیماً فی کلّ شهر </w:t>
      </w:r>
      <w:r>
        <w:rPr>
          <w:rFonts w:eastAsia="IRNazanin" w:cs="IRNazanin"/>
          <w:color w:val="111111"/>
          <w:sz w:val="28"/>
          <w:szCs w:val="28"/>
          <w:rtl w:val="true"/>
          <w:lang w:bidi="fa-IR"/>
        </w:rPr>
        <w:t>. .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السؤال عن ترک الصلاة ، بعد الفراغ عن کون الدم فی أیام العادة ، أو خارجا بصفات الحیض ، لاحتمال أن لا یجتمع الحیض والحبل ، کما قاله أبو حنیفة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فالتأمّل فی الروایات یورث القطع بعدم کونها فی مقام افادة القاعدة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ونتیجة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یحکم بالحیضیّة فی الدم الخارج حال الحمل ، لیس إلاّ الدم المعهود لغیر الحامل ، من ذات العادة ، أو المتّصفة بصفات الحیض ، لا أن یکون الدم محکوماً بالحیضیّة بمجرّد الإحتمال ، حتّی یکون أصلاً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امارة عقلائیّة حتّی یقال إنّها تعبدیّة ، بواسطة دلالة هذه الأخبار ، بل المراد منها لیس إلاّ الاشارة إلی ما هو أمر متعارف فی الواقع الخارجی عند النساء إذا کنّ فی فترة الحمل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المنع عن دلالة هذه الأخبار ، بل لعلّها تدلّ علی عدم الاعتبار بقاعدة الإمکان ، کما اشار إلیه أستاذنا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یمکن أن یُدّعی أنّ فی أخبار جواز اجتماع الحمل والحیض ، ما یشهد بعدم اعتبار قاعدة الإمکان ، للارجاع إلی الصفات ، ففی صحیحة أبی المغرا ،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دماً کثیراً ، فلا تصلّین ، وان کان قلیلاً ، فلتغتسل عند کلّ صلاتین</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موثقة إسحاق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دماً عبیطاً فلا تصلّی ذلک الیومین ، وأن کان صفرة فلتغتسل عند کلّ صلاتین</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محمد بن مسلم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دماً أحمراً کثیراً فلا تُصلّی ، وإنْ کان دماً قلیلاً أصفر فلیس علیها إلاّ الوضوء</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أنّ الاستدلال بهذه الروایات للقاعدة 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إنتهی کلامه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الطائفة من الأخبار غیر دالّة علی المطلوب ، وهو حجیّة قاعدة الإمکان </w:t>
      </w:r>
    </w:p>
    <w:p>
      <w:pPr>
        <w:pStyle w:val="BookText"/>
        <w:rPr/>
      </w:pPr>
      <w:r>
        <w:rPr>
          <w:rFonts w:ascii="IRNazanin" w:hAnsi="IRNazanin" w:eastAsia="IRNazanin"/>
          <w:color w:val="111111"/>
          <w:sz w:val="28"/>
          <w:sz w:val="28"/>
          <w:szCs w:val="28"/>
          <w:rtl w:val="true"/>
          <w:lang w:bidi="fa-IR"/>
        </w:rPr>
        <w:t xml:space="preserve">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تفیید التعلیل للحکم ، بعدما عرفت من إمکان افادة رفع الاستبعاد من الحکم بالتحیّض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فرض التسلیم فی عدم الظهور علی ما ادّعیناه ، ولکنّه غیر منتفٍ فی فرض الاحتمال ، فإذا جاء الاحتمال بطل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الجواب عمّا استدلّوا بطائفة أُخری من الأخبار ، وهی المشتملة علی الحکم بالتحیّض ، قبل وقت حیضها ، بواسطة التعلیل ، بأنّه ربّما تعجّل بها الوقت وهو مثل ، موثقة سماعة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تری الدم قبل وقت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قبل وقت ، فلتدع الصلاة ، فإنّه ربّما تعجّل بها الوقت</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استدلّوا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بصدد بیان الحکم بالحیضیّة ، بمجرّد احتمال کونه حیضاً ، ولیس ذلک إلاّ من باب دلالة 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الأمر لیس کذلک ، بل المقصود من هذه الکلمة ، بیان ما هو یتحقّق فی الواقع عادة ، من تقدیم وقت العادة وتعجّلها ما قد تتأخّر عن وقتها ، وإخبارٌ بأنّ الدم المعهود للنساء لیس لها وقت منضبط ، بحیث لا تتقدّم ولا تتأخّر بیوم أو یومین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قد یشهد علی ما ذکرنا ،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تعجّل بها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یشعر بکونه اشارة إلی تلک العادة ، مع أنّه لو کان المقصود بیان قاعدة الإمکان والحکم بالحیضیّة ، بمجرّد الاحتمال ، لما احتاج إلی الاستعجال للدم المعهود ، بل لحکم به بمجرّد الرؤیة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ما ادّعیناه ذکر الیوم والیومین فی التقدیم والتأخیر ، حیث یدلّنا علی أنّ المراد من التعجیل هو بملاحظة الدم المعهود فی العادة ، لا بیان قاعدة </w:t>
      </w:r>
    </w:p>
    <w:p>
      <w:pPr>
        <w:pStyle w:val="BookText"/>
        <w:rPr/>
      </w:pPr>
      <w:r>
        <w:rPr>
          <w:rFonts w:ascii="IRNazanin" w:hAnsi="IRNazanin" w:eastAsia="IRNazanin"/>
          <w:color w:val="111111"/>
          <w:sz w:val="28"/>
          <w:sz w:val="28"/>
          <w:szCs w:val="28"/>
          <w:rtl w:val="true"/>
          <w:lang w:bidi="fa-IR"/>
        </w:rPr>
        <w:t xml:space="preserve">الإمکان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لمدّعاهم بطائفة أُخری ثالثة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تدلّ علی أنّ ما رأتها قبل أیام ، فهو من الحیضة الأُولی ، کصحیحة محمد بن مسلم ، عن أبیجعفر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الدم قبل عشرة أیام ، فهو من الحیضة الأُولی ، وإنْ کان بعد العشرة ، فهو من الحیضة المستقبلّة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مرویة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 ، وإذا رأت الدم قبل عشرة أیام ، فهو من الحیضة الأُولی ، وإذا رأته بعد عشرة أیام ، فهو من حیضة أُخری مستقبلة</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الرحمن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إذا طلّقها زوجها ، متی تکون هی أملک بنفسها؟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من الحیضة الثالثة ، فهی أملک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عجّل الدم علیها قبل أیام قرئها؟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الدم قبل عشرة أیام ، فهو أملک بها ، وهو من الحیضة التی طهرت منها ، وإنْ کان الدم بعد العشرة أیام فهو الحیضة الثالثة ، وهی أملک بنفسها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استدلّوا بها علی أنّها دلّت علی أنّ الدم بمجرّد رؤیته محکوم بالحیضیّة ، غایة الأمر أنّه إذا کان قبل العشرة فمن الحیضة الأُولی ، وبعد العشرة فمن الثانیة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الانصاف ـ بعد التأمّل فیها ـ أنّ الکلام فیها کان بعد الفراغ عن </w:t>
      </w:r>
    </w:p>
    <w:p>
      <w:pPr>
        <w:pStyle w:val="BookText"/>
        <w:rPr/>
      </w:pPr>
      <w:r>
        <w:rPr>
          <w:rFonts w:ascii="IRNazanin" w:hAnsi="IRNazanin" w:eastAsia="IRNazanin"/>
          <w:color w:val="111111"/>
          <w:sz w:val="28"/>
          <w:sz w:val="28"/>
          <w:szCs w:val="28"/>
          <w:rtl w:val="true"/>
          <w:lang w:bidi="fa-IR"/>
        </w:rPr>
        <w:t xml:space="preserve">کونها حیضاً ، ولو بواسطة وجود الصفات أو العادة ، غایة الأمر أُرید منه بیان لزوم وجود أقلّ الطهر وهو العشرة بین الحیضتین ، فلأجل ذلک حکم بکونها من الأُولی إذا کان قبل العشرة ، وإلاّ فمن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ما قلنا ـ کما قد أُشار إلیه بعض الاعلام ـ ورود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یکون الحیض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روایة ابن مسلم ، حیث یفهمنا کون المراد هو دم الحیض ، کما أنّ قوله فی روایة عبد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عجّل الدم علیها قبل أیام قرئها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یکون کالصریح فی کون الکلام فیما هو المسلّم کونها حیضاً ، وطریق حصول العلم بها یکون غالباً بواسطة الصفات والقرائن والامارات الموجودة عندهنّ ، فدلالة هذه علی قاعدة الإمکان فی غایة الاشکال ، کما اشار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الآملی والحکیم والخمینی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استدلّوا لمدّعاهم أیضاً بطائفة 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مثل صحیحة عبد اللّه بن المغیرة ، عن أبی الحسن الأوّل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نفستْ فترکت الصلاة ثلاثین یوماً ، ثمّ طهرت ، ثمّ رأت الدم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 لأنّ أیامها أیام الطهر قد جازت مع أیام النفاس</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بالحیضیّة بمجرّد رؤیة الدم بعد الطهر ، بعد ثلاثین ، فلیس هذا إلاّ لأجل قاعدة الإمکان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یحتمل کونها غیر معمول بها عند الأصحاب ، لاعراضهم عن مفادها ، الموجب للسقوط عن الحجیّة ، لأجل أنّها قد جعلت أیام النفاس </w:t>
      </w:r>
    </w:p>
    <w:p>
      <w:pPr>
        <w:pStyle w:val="BookText"/>
        <w:rPr/>
      </w:pPr>
      <w:r>
        <w:rPr>
          <w:rFonts w:ascii="IRNazanin" w:hAnsi="IRNazanin" w:eastAsia="IRNazanin"/>
          <w:color w:val="111111"/>
          <w:sz w:val="28"/>
          <w:sz w:val="28"/>
          <w:szCs w:val="28"/>
          <w:rtl w:val="true"/>
          <w:lang w:bidi="fa-IR"/>
        </w:rPr>
        <w:t xml:space="preserve">بثلاثین یوماً ، حیث لم یفت الأصحاب بذلک ، هذا إنْ لم یرد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أیامها أیام الطهر قد جازت مع أیام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أنّ النفاس لا یکون تمام ثلاثین ، بل هو مرکّبٌ من النفاس والطهر ، فلا وجه لترک الصلاة فی جمیع تلک الأیام ، فکأن فی مقام بیان ردع کون تمام الثلاثین نفاساً ، إلاّ أنّه حکم صادر تقیّة ، ولولاها لصارت حجّة وقابلاً للاستدلال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یستفاد کون الدم حیضاً ، لأجل تعریف الدم الخارج بالدم المعهود فی مقابل الصفرة ، حیث یکون هو إمارة الحیضیّة عند الاشتباه بینه وبین الاستحاضة ، کما تری مثله فی سائر الأخبار ، مثل الصحیحة التی رواها عبدالرحمن بن الحجّاج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نفستْ ، فمکثت ثلاثین یوماً أو أکثر ، ثمّ طهرت وصلّت ، ثمّ رأت دماً وصفرة؟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صفرة فلتغتسل ولتصلّ ، ولا تمسک عن الصلاة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رحمه‌الله مثلها ،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فمکثت ثلاثین لیلة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فی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دماً لیس بصفرة فلتُمسِک عن الصلاة أیام قرئها ، ثمّ تغتسل ولتصلّ</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فالروایة تدلّ علی الحکم بالحیضیّة بالامارة والصفة ، لا بقاعدة الإمکان بمجرّد الرؤیة ، لأنّه إن کان المقصود هو هذا ، لما احتاج إلی ذکر لزوم ملاحظة الامارة من الصفرة الواردة فی روایة الشیخ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الروایتین واحدة ، فعند دوران الأمر بین الزیادة والنقصیة ، تکون </w:t>
      </w:r>
    </w:p>
    <w:p>
      <w:pPr>
        <w:pStyle w:val="BookText"/>
        <w:rPr/>
      </w:pPr>
      <w:r>
        <w:rPr>
          <w:rFonts w:ascii="IRNazanin" w:hAnsi="IRNazanin" w:eastAsia="IRNazanin"/>
          <w:color w:val="111111"/>
          <w:sz w:val="28"/>
          <w:sz w:val="28"/>
          <w:szCs w:val="28"/>
          <w:rtl w:val="true"/>
          <w:lang w:bidi="fa-IR"/>
        </w:rPr>
        <w:t xml:space="preserve">أصالة عدم الزیادة مقدّمة علی الآخر ، لکثرة السهو والخطأ فی النقصان دون الزیادة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اغمضنا الطَّرف عن جمیع ما ذکرنا ، وذهبنا إلی تعدّد الروایة ، فعند ذلک یصیر الحدیث الأوّل ذو احتمالین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کونها تفید قاعدة الإمکان ، وإنّها واردة لبیان دم الحیض المفروغ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برغم ذلک تسقط عن الاستدلال أیضاً لأجل الاحتمال ، کما هو واضح عند أهل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بطائفة خامسة من الاخبار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صحیحة یونس بن یعقوب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الطهر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ایام أو اربعة؟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 تصنع ما بینهما وبین شهر ، فإن انقطع عنها الدم ، وإلاّ فهی بمنزلة المستحاضة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قریبة من الخبر السابق ، وهی الروایة التی رواها أبی بصیر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بالحیضیّة بمجرّد رؤیة الدم خلال الأیّام الثلاثة أو الأربعة ، ولا یکون ذلک إلاّ من جهة قاعدة الإمکان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التمسّک بهما علی حسب ظاهر النصّ ، لأنّ مقتضی الأخذ بظاهرهما هو کون الحیض أکثر من عشرة أیام ، والطهر المتخلّل بین الحیضتین أقلّ منهما ، وکلاهما خلاف الواقع ، فلابدّ إمّا من طهرهما أو توجیههما بما لم یخالف مع ما تسالم به الأصحاب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ولذلک تری الشیخ الطوسی قدس‌سره قد وجّههما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الوجه فی هذین الخبرین ، أن نحملها علی امرأة اختلطت عادتها فی الحیض ، وتغیّرت عن اوقاتها ، ولم یتمیّز لها دم الحیض من غیره ، أو تری ما یشبه دم الحیض أربعة أیام ، وتری ما یشبه دم الاستحاضة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ففرضها أنْ تترک الصلاة کلّما رأت ما یشبه دم الحیض ، وتصلّی کلّما رأت ما یشبه دم الاستحاضة إلی 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تأویلٌ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لا یکون أقلّ من عشرة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 ولکن هذا لیس بطهر علی الیقین ، ولا حیضاً ، بل هو دمٌ مشتبهٌ فعمل فیه بالاحتیاط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الخمینی قدس‌سره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وجّههما الشیخ والمحقّق بما لا بأس به</w:t>
      </w:r>
      <w:r>
        <w:rPr>
          <w:rStyle w:val="FootnoteAnchor"/>
          <w:rtl w:val="true"/>
        </w:rPr>
        <w:footnoteReference w:id="462"/>
      </w:r>
      <w:r>
        <w:rPr>
          <w:rFonts w:ascii="IRNazanin" w:hAnsi="IRNazanin" w:eastAsia="IRNazanin"/>
          <w:color w:val="111111"/>
          <w:sz w:val="28"/>
          <w:sz w:val="28"/>
          <w:szCs w:val="28"/>
          <w:rtl w:val="true"/>
          <w:lang w:bidi="fa-IR"/>
        </w:rPr>
        <w:t xml:space="preserve">، حیث یظهر منه ارتضائه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یرد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کون تحریم الصلاة فی حال الحیض تشریعیّاً لا ذاتیّاً ، لکن ترکها لها بمجرّد احتمال الحیضیّة مشکلٌ ، لاحتمال کونها واجبة ، ولا یعدّ ترکها موافقا للاحتیاط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علی فرض کون تحریهما ذاتیّاً ، فهو مجزی فی مثله بالأخذ بأحدهما من الترک أو الفعل ، لدوران أمرها بین الوجوب والحرمة ، لأنّه إنْ کان حیضاً ، </w:t>
      </w:r>
    </w:p>
    <w:p>
      <w:pPr>
        <w:pStyle w:val="BookText"/>
        <w:rPr/>
      </w:pPr>
      <w:r>
        <w:rPr>
          <w:rFonts w:ascii="IRNazanin" w:hAnsi="IRNazanin" w:eastAsia="IRNazanin"/>
          <w:color w:val="111111"/>
          <w:sz w:val="28"/>
          <w:sz w:val="28"/>
          <w:szCs w:val="28"/>
          <w:rtl w:val="true"/>
          <w:lang w:bidi="fa-IR"/>
        </w:rPr>
        <w:t xml:space="preserve">فیحرم علیها فعل الصلاة ، وإلاّ یجب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 یمکن التمسّک بمثلها لقاعدة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لم نقل بکون اللام فی الدم عهدیّاً ، مشیرا إلی دم الحیض الثابت بالصفات والامارات ، الموجبة للحکم بالحیضیّة قطعاً ، کما قد عرفت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لذلک بطائفة سادسة من الأخبار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منصور بن حازم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ساعة رأت المرأة الدم ، فهی تفطر الصائمة إذا طمثت</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التی تشابه هذا الخبر ، ووجه الاستدلال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جوابه یظهر من التأمّل فیما ذکرناه سابقاً ، من کون الدم فیها معهود ، إمّا هو معلوم عندهنّ بکونه حیضاً من جهة الصفات أو العادة ، أو سائر القرائن ، الامارات لوضوح أن السؤال لیس إلاّ من حیث ملاحظة أن دم الحیض فی الیوم ، موجب لبطلان الصوم ، أو یوجب القضاء علیها إذا کان رؤیتها له بعد ساعةٍ من دخول الوقت ، وهذا لا یکون إلاّ بعد الفراغ عن کون الدم حیضاً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استدلّوا لذلک بطائفة سابقة من الاخبار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الخبر الذی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محمد بن مسلم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عن المرأة تری الصفرة فی أیامها؟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حتّی تنقضی أیّامها ، وإنْ رأت الصفرة فی غیر أیامها ، توضّأت وصلّت</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واضح ، حیث حکم الإمام بترک الصلاة برغم إمکان کون الدم </w:t>
      </w:r>
    </w:p>
    <w:p>
      <w:pPr>
        <w:pStyle w:val="BookText"/>
        <w:rPr/>
      </w:pPr>
      <w:r>
        <w:rPr>
          <w:rFonts w:ascii="IRNazanin" w:hAnsi="IRNazanin" w:eastAsia="IRNazanin"/>
          <w:color w:val="111111"/>
          <w:sz w:val="28"/>
          <w:sz w:val="28"/>
          <w:szCs w:val="28"/>
          <w:rtl w:val="true"/>
          <w:lang w:bidi="fa-IR"/>
        </w:rPr>
        <w:t xml:space="preserve">حیضاً ، وذلک لأجل 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 یخفی ، من الظهور فی کون المراد من الأیام هی العادة ، کما یشهد بذلک التصریح بأیام الحیض ، فی مرسلة یونس</w:t>
      </w:r>
      <w:r>
        <w:rPr>
          <w:rStyle w:val="FootnoteAnchor"/>
          <w:rtl w:val="true"/>
        </w:rPr>
        <w:footnoteReference w:id="465"/>
      </w:r>
      <w:r>
        <w:rPr>
          <w:rFonts w:ascii="IRNazanin" w:hAnsi="IRNazanin" w:eastAsia="IRNazanin"/>
          <w:color w:val="111111"/>
          <w:sz w:val="28"/>
          <w:sz w:val="28"/>
          <w:szCs w:val="28"/>
          <w:rtl w:val="true"/>
          <w:lang w:bidi="fa-IR"/>
        </w:rPr>
        <w:t>، أو بأیام العادة کما فی روایة إسماعیل الجعفی</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واظهر من جمیع ذلک الروایة التی رواها علی بن جعفر</w:t>
      </w:r>
      <w:r>
        <w:rPr>
          <w:rStyle w:val="FootnoteAnchor"/>
          <w:rtl w:val="true"/>
        </w:rPr>
        <w:footnoteReference w:id="467"/>
      </w:r>
      <w:r>
        <w:rPr>
          <w:rFonts w:ascii="IRNazanin" w:hAnsi="IRNazanin" w:eastAsia="IRNazanin"/>
          <w:color w:val="111111"/>
          <w:sz w:val="28"/>
          <w:sz w:val="28"/>
          <w:szCs w:val="28"/>
          <w:rtl w:val="true"/>
          <w:lang w:bidi="fa-IR"/>
        </w:rPr>
        <w:t>فی هذا الباب</w:t>
      </w:r>
      <w:r>
        <w:rPr>
          <w:rStyle w:val="FootnoteAnchor"/>
          <w:rtl w:val="true"/>
        </w:rPr>
        <w:footnoteReference w:id="468"/>
      </w:r>
      <w:r>
        <w:rPr>
          <w:rFonts w:ascii="IRNazanin" w:hAnsi="IRNazanin" w:eastAsia="IRNazanin"/>
          <w:color w:val="111111"/>
          <w:sz w:val="28"/>
          <w:sz w:val="28"/>
          <w:szCs w:val="28"/>
          <w:rtl w:val="true"/>
          <w:lang w:bidi="fa-IR"/>
        </w:rPr>
        <w:t xml:space="preserve">ـ أی من أبواب الحیض ـ حیث قد بیّن فیها من کون الصفرة التی تراها فی أیام طمثها موجبة لترک الصلاة لکن لا مطلقاً ، فاحتمال کون المقصود هو الحکم بالحیضیّة بمجرّد احتمال کونه حیضاً ، حتّی یساعد مع القاعدة ، خال عن وجه 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الاحتمال بذلک ، فإنّه لا یکفی فی الاستدلال ، کما عرفت منّا ذلک فیما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لک وجه الاستدلال ، بصحیحة العیص بن القاسم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امرأة ذهب طمثها سنین ، ثمّ عاد إلیها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حتّی تطهر</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عود الشیء أعمّ من الموصوف بصفات الحیض وغیره ، وفی زمان العادة وغیره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لک جوابه بأن ظاهر العود هو وحدته مع ما کان قبله ، ظنّاً أنّ الدم المعهود قبل الانقطاع کان هو الحیض ، فیکون العود متعلّقاً به أیضاً ، فلا ینطبق إلاّ </w:t>
      </w:r>
    </w:p>
    <w:p>
      <w:pPr>
        <w:pStyle w:val="BookText"/>
        <w:rPr/>
      </w:pPr>
      <w:r>
        <w:rPr>
          <w:rFonts w:ascii="IRNazanin" w:hAnsi="IRNazanin" w:eastAsia="IRNazanin"/>
          <w:color w:val="111111"/>
          <w:sz w:val="28"/>
          <w:sz w:val="28"/>
          <w:szCs w:val="28"/>
          <w:rtl w:val="true"/>
          <w:lang w:bidi="fa-IR"/>
        </w:rPr>
        <w:t xml:space="preserve">علی تیقن الحیض بالصفات والامارات ، أو العادة الموجبة لعلمها بکونه من الحیض ، مع ما عرفت من عدم کفایة مجرّد وجود الاحتمال فی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استدلّوا للقاعدة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الحکم بالحیضیّة بمجرّد الرؤیة فی أیام الاستظهار ، من الحکم بترک العبادة بالرؤیة ، ولیس هو إلاّ لأجل قاعدة الإمکان ، وهو مثل روایة محمد بن مسلم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الحائض إذا رأت دماً بعد أیامها التی کانت تری الدم فیها ، فلتقعد عن الصلاة یوماً أو یومین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وغیر ذلک ممّا یستفاد منها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الاستظهار ، إنّما تدلّ علی ترک العبادة احتیاطاً ، من جهة الشکّ فی کون الدم الذی تراه حیضاً ، ولذلک علیها أن تراعی حتّی تستکشف حالها بالتجاوز عن العشرة وعدمه ، فأین هذا مع الحکم بالحیضیّة بمجرّد الرؤیة؟ والشاهد علی ذلک ، هو الأمر بالعبادة بعد انقضاء أیام الاستظهار ، من الیوم والیومین ، من انقضاء العادة قبل تمام العشرة ، مع احتمال الحیضیّة فیه ، فلا یرتبط ذلک بقاعدة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استدلّوا بالأخبار الواردة فی المشتبه بین الدم القرحة والعُذرة ، وأنّه مع فقد الامارة منهما یحکم بالحیضیّة الظاهرة ، من اکتفاء الشارع بالحیضیّة بمجرّد الرؤیة ، لأجل قاعدة الإمکان ، من دون حاجة إلی وجود امارة دالة علی الحیض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مورد هذه الأخبار ، إنّما کانت فی ما اشتبه بین الأمرین من الحیض أو الاستحاضة ، أو بینه وبین القرحة ، أو بینه وبین العُذرة ، مع العلم بانتفاء الثالث ، ولذلک تری أنّ الإمام علیه‌السلام قد بیّن لکلّ واحد منها علامة وامارة ، فمن المعلوم فی مثل اطراف العلم الإجمالی إذا انتنفی أحد المحتملین یتعیّن الآخر ، فلیس هذا من باب الحکم به بمجرّد الرؤیة حتّی یستفاد منه القاعدة </w:t>
      </w:r>
      <w:r>
        <w:rPr>
          <w:rFonts w:eastAsia="IRNazanin" w:cs="IRNazanin"/>
          <w:color w:val="111111"/>
          <w:sz w:val="28"/>
          <w:szCs w:val="28"/>
          <w:rtl w:val="true"/>
          <w:lang w:bidi="fa-IR"/>
        </w:rPr>
        <w:t xml:space="preserve">. </w:t>
      </w:r>
      <w:bookmarkStart w:id="254" w:name="pg13321_139512"/>
    </w:p>
    <w:p>
      <w:pPr>
        <w:pStyle w:val="BookText"/>
        <w:rPr/>
      </w:pPr>
      <w:bookmarkEnd w:id="254"/>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الفقیه لا یطمئن من هذه الطوائف من الأخبار ، کون المقصود بیان قاعدة الإمکان ، بحیث یجعله أصلاً أو امارة قابلین للرجوع إلیها عند الشکّ فی الحیضیّة ، ویعامل معه معاملة الأصل أو الامارة فی موارده ، بحیث یصحّ الاعتماد علی خصوص القاعدة للفتوی بالحیضیّة ، کما علیه بعض الأعلام والفقهاء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القول بالاحتیاط فیما ینحصر فیه أثبات الحیضیّة بها ، فیما لا توجد عادة لها ولا یمکنها الرجوع بالصفات ، بل لا ینبغی ترکه خصوصاً بعد ملاحظة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الجرأة علی خلاف ما علیه الأصحاب ، بعد نقلهم الإجماع نقلاً مستفیضاً معتضداً بتتبّع کثیر من کلمات الأصحاب ، لا یخلو عن اشکال ، کما لا یخفی علی المتأمّل الدقیق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أمور ینبغی التنبیه علیها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من هذا التحقیق أنّ ما فهمه بعض متأخّری المتأخّرین من العموم من هذة الأخبار للقاعدة ، حتّی تمسّک بها لنفی بعض الشرائط ، کالتوالی ونحوه ، أو فیما تری من الدم قبل احراز ما علم شرطیّة ، لیس علی ما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حمل هذه الأخبار علی ما یمکن أن یکون حیضاً ، مثل ما تراه البالغة غیر الآیسة مثلاً ثلاثة أیام ، ولم یکن معارضاً بإمکان حیض آخر ، فإنّه یحکم بحیضیّة الدم المرئی ولا بأس به </w:t>
      </w:r>
      <w:r>
        <w:rPr>
          <w:rFonts w:eastAsia="IRNazanin" w:cs="IRNazanin"/>
          <w:color w:val="111111"/>
          <w:sz w:val="28"/>
          <w:szCs w:val="28"/>
          <w:rtl w:val="true"/>
          <w:lang w:bidi="fa-IR"/>
        </w:rPr>
        <w:t>.</w:t>
      </w:r>
    </w:p>
    <w:p>
      <w:pPr>
        <w:pStyle w:val="Heading2"/>
        <w:numPr>
          <w:ilvl w:val="1"/>
          <w:numId w:val="1"/>
        </w:numPr>
        <w:rPr/>
      </w:pPr>
      <w:bookmarkStart w:id="255" w:name="__RefHeading___Toc2493284_2322387425"/>
      <w:bookmarkStart w:id="256" w:name="_Toc85"/>
      <w:bookmarkEnd w:id="255"/>
      <w:r>
        <w:rPr>
          <w:rtl w:val="true"/>
        </w:rPr>
        <w:t xml:space="preserve">فی أحکام الحیض </w:t>
      </w:r>
      <w:r>
        <w:rPr>
          <w:rtl w:val="true"/>
        </w:rPr>
        <w:t xml:space="preserve">/ </w:t>
      </w:r>
      <w:r>
        <w:rPr>
          <w:rtl w:val="true"/>
        </w:rPr>
        <w:t>تنبیهات قاعدة الإمکان</w:t>
      </w:r>
      <w:bookmarkEnd w:id="256"/>
    </w:p>
    <w:p>
      <w:pPr>
        <w:pStyle w:val="BookText"/>
        <w:rPr/>
      </w:pPr>
      <w:r>
        <w:rPr>
          <w:rFonts w:ascii="IRNazanin" w:hAnsi="IRNazanin" w:eastAsia="IRNazanin"/>
          <w:color w:val="111111"/>
          <w:sz w:val="28"/>
          <w:sz w:val="28"/>
          <w:szCs w:val="28"/>
          <w:rtl w:val="true"/>
          <w:lang w:bidi="fa-IR"/>
        </w:rPr>
        <w:t xml:space="preserve">ولعلة هذا هو المراد من معنی القاعدة ، لا الحکم بالحیضیّة بمجرّد الرؤیة من جهة الإحتمال الناشئ من جهل الشخص ، کما احتمله بعض عبائر القوم ، وهو الهادی إلی سبیل الرشاد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وبتوضیح آخر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الأظهر اختصاص مورد القاعدة ـ علی فرض </w:t>
      </w:r>
    </w:p>
    <w:p>
      <w:pPr>
        <w:pStyle w:val="BookText"/>
        <w:rPr/>
      </w:pPr>
      <w:r>
        <w:rPr>
          <w:rFonts w:ascii="IRNazanin" w:hAnsi="IRNazanin" w:eastAsia="IRNazanin"/>
          <w:color w:val="111111"/>
          <w:sz w:val="28"/>
          <w:sz w:val="28"/>
          <w:szCs w:val="28"/>
          <w:rtl w:val="true"/>
          <w:lang w:bidi="fa-IR"/>
        </w:rPr>
        <w:t xml:space="preserve">اعتبارها ـ بالشبهات الموضوعیّة ، وما اشتبه فیه شخص الدم بین کونه حیضاً أو غیره ، لا ما اشتبه نوعه ، لإحتمال اعتبار شیء فیه ـ باعتبار حکمه شرعاً بالحیضیّة ـ وهو فاقدٌ له ، لأنّ الذی یمکن أن یکون مدرکاً للقاعدة لا یخلو عن احدی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یکون هو مثل أصل السلامة الذی ذهب إلیه المحقّق الهمدانی ، حیث یلاحظ فیه بناء العقلاء فی الاجراء والاستناد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عدم جریانها ، إلاّ فیما شکّ موضوعیاً فی أنّ الدم الخارج منها هو الدم الطبیعی المقذوف من الرحم السالم ، أو لم یکن کذلک ، وکان سبب شکّه هو الشکّ فی السلامة وعدمها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دون سائر الموارد من الشبهات الحکمیّة ، أو الشکّ فی تحقّق ما اعتبره الشارع ، أو فی الشبهة الحاصلة من تعارض الامارات ، أو من جهة عدم امکان العلم بالامارة الموجودة ، أو عدم امکان استعمال الامارة ، أو غیر ذلک من الشبهات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المستند هو الأخبار أو الاجماعات ، کما علیه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إشکال علی الأخیر ، بکون القدر المتیقّن من اطلاق معقد الاجماعات المحکیة ، هو الشبهة الموضوعیّة ، إذ لا دلیل لعموم القاعدة وشمولها للشبهة الحکمیّة ، أو سائر الشبهات من المشکوکات ، کما توهمه بعض متأخّری المتأخّرین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الأخبار أیضاً إذا کانت مستنداً ، لا تکون العلّة للحکم بالحیضیّة ، إلاّ بملاحظة شخص الدم الخارج من الرحم ، لا بحسب النوع ، ویمکنک الوقوف علی صدق هذا المدّعی ، بملاحظة أخبار اجتماع الحیض مع الحمل ، أو روایة تعجیل الحیض ، أو غیره من موارد الأخبار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القول باعتبار القاعدة ، هل یکون الاعتبار بحکم الامارة أو بحکم الأصل؟</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تقدیمها وروداً أو حکومة ـ علی الخلاف ـ إذا عارضها الأصل فی مورد من الموارد ، بخلاف ما لو کانت اصلاً ، حیث قد یعارض مع سائر الأُصول ، فلابد أن یلاحظ بعد التعارض بأنّها هل هی من الأُصول المحرزة ـ کالاستصحاب ـ أو من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الأوّل یعارض مع الأصل مثله فیسقط ، وإلاّ یقدم علی ما لا یکون منها ، کما یقدّم المحرز علیها لو لم تکن هی منها ، إلاّ أنّه یوجب لغویّتها لو کان الأصل المقابل هو الاستصحاب ، لندرة مورد لا یکون فیه استصحاب ، حتّی یوجب ذلک الرجوع إلی القاعدة ، فلابدّ من تقدیمها علیه ، صوناً لکلام الحکیم عن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ولتعیین أحد الأمرین من الامارة والأصل ، ینبغی ملاحظة مستندها ان قلنا فیه باصالة السلامة ، وقلنا باماریتها ، أو قلنا بالظنّ الحاصل لأجل الغلبة ، فتکون امارة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عرفت عدم تمامیّتها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قلنا فیه بالإجماع والأخبار ـ کما هو الأظهر ـ فتکون من الأُصول ، التی یعتمد علیها لدی الشبهة ، فکونها حینئذ من الأُصول المحرزة ، لا یخلو عن الإشکال والابهام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قدعرفت أنّه علی فرض تسلیمها ، لابدّ من الحکم بتقدیمها علی الاستصحاب ، فضلاً عن غیره ، فراراً عن اللغویّة ، کما لا یخفی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فرضنا کونها من الأُصول ، فلا یتعارض مع ما دلّ علی کون الدم من العُذرة أو من القرحة ، عند قیام الامارة علیهما ، لحکومة الامارة علی القاعدة ، کما هو کذلک فی کلّ مورد وقع التعارض بینهما ـ أی بین الامارة والأصل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وتصیر المرأة ذات عادة ، بأن تری الدم دفعة ، ثمّ ینقطع علی أقل الطهر فصاعداً ، ثمّ تراه ثانیاً بمثل تلک العدّة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قد عرفت علی فرض اعتبارها ، بعنوان القاعدة مستقلاً ، وإلاّ لا نحتاج فی الدلالة علی عدم اعتبارها إلی هذه التفصیلات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تسلیم اعتبارها ، یکفی فی احراز الإمکان ، دلالة الأصل الجاری فی المورد ، الذی یحرز به الشرط أو عدم المانع ، مثل ما لو شکّت المرأة فی الیأس ، ورأت الدم ، فانّ اصالة عدم الیأس کافیة فی احراز الإمکان ، بلحاظ شرطیّة عدم الیأس ، فتجری قاعدة الإمکان فی الدم المرئی حینئذ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الخلاف فی تمامیّة القاعدة وعدمها ، إنّما یکون بعد الاتّفاق علی اعتبار حیضیة ما تراه المرأة فی أیام العادة أو قریباً منها ، ولو بغیر الصفة ، أو ما تراه فی غیر أیام العادة بین الثلاثة والعشرة ولکن بالصفة ، بثبوت الحکم فیها بالنصّ والإجماع ولو لم تتم القاعدة ، وإنْ کان الحکم فیهما من مصادیقها علی فرض اعتبارها ،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فیما یتعلق بالبحث عن قاعدة الامکان ، والادلة القائمة علیها والمناقشة فیها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العادة لا تتحقّق بالمرّة الواحدة ، لأنّها مشتقة من العدد ، فما لم تتکرّر الحیض ولو لمرّة أُخری ، لا یصدّق علیه العود ، حتّی یشتق منه العادة ، مع انّا لا نحتاج فی ثبوت الحکم إلی تحقّق عنوان ذات العادة ـ إذ لم تترتّب الأحکام فی النصّ ولا فی معقد الإجماع ، علی هذا العنوان ـ حتّی یدور الحکم مداره ، بل الملاک فی تحقّق المرّة الثانیة هو المعرفة بأیام حیضها ، ولو لم یطلق علیها ذات العادة ، إنّ الإجماع ـ تحصیلاً ومنقولاً ـ قائم علیه ، کما علیه أکثر العامّة ، خلافاً </w:t>
      </w:r>
      <w:bookmarkStart w:id="257" w:name="pg13321_139516"/>
    </w:p>
    <w:p>
      <w:pPr>
        <w:pStyle w:val="BookText"/>
        <w:rPr/>
      </w:pPr>
      <w:bookmarkEnd w:id="257"/>
      <w:r>
        <w:rPr>
          <w:rFonts w:ascii="IRNazanin" w:hAnsi="IRNazanin" w:eastAsia="IRNazanin"/>
          <w:color w:val="111111"/>
          <w:sz w:val="28"/>
          <w:sz w:val="28"/>
          <w:szCs w:val="28"/>
          <w:rtl w:val="true"/>
          <w:lang w:bidi="fa-IR"/>
        </w:rPr>
        <w:t xml:space="preserve">لبعضهم ، حیث قد اکتفی بالمرّة ، بل ربّما نقل ذلک عن بعض أصحابنا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ادّعی اتّفاق أصحابنا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عدم اشتراط الثلاثة فی صدق العادة ، فعلی هذا لا نحتاج فی ذلک الی ملاحظة العرف ،کما لا نحتاج إلیه فی غیر عادة الحیض </w:t>
      </w:r>
      <w:r>
        <w:rPr>
          <w:rFonts w:eastAsia="IRNazanin" w:cs="IRNazanin"/>
          <w:color w:val="111111"/>
          <w:sz w:val="28"/>
          <w:szCs w:val="28"/>
          <w:rtl w:val="true"/>
          <w:lang w:bidi="fa-IR"/>
        </w:rPr>
        <w:t>.</w:t>
      </w:r>
    </w:p>
    <w:p>
      <w:pPr>
        <w:pStyle w:val="Heading2"/>
        <w:numPr>
          <w:ilvl w:val="1"/>
          <w:numId w:val="1"/>
        </w:numPr>
        <w:rPr/>
      </w:pPr>
      <w:bookmarkStart w:id="258" w:name="__RefHeading___Toc2493286_2322387425"/>
      <w:bookmarkStart w:id="259" w:name="_Toc86"/>
      <w:bookmarkEnd w:id="258"/>
      <w:r>
        <w:rPr>
          <w:rtl w:val="true"/>
        </w:rPr>
        <w:t xml:space="preserve">فی أحکام الحیض </w:t>
      </w:r>
      <w:r>
        <w:rPr>
          <w:rtl w:val="true"/>
        </w:rPr>
        <w:t xml:space="preserve">/ </w:t>
      </w:r>
      <w:r>
        <w:rPr>
          <w:rtl w:val="true"/>
        </w:rPr>
        <w:t>ما تثبت به العادة</w:t>
      </w:r>
      <w:bookmarkEnd w:id="259"/>
    </w:p>
    <w:p>
      <w:pPr>
        <w:pStyle w:val="BookText"/>
        <w:rPr/>
      </w:pPr>
      <w:r>
        <w:rPr>
          <w:rFonts w:ascii="IRNazanin" w:hAnsi="IRNazanin" w:eastAsia="IRNazanin"/>
          <w:color w:val="111111"/>
          <w:sz w:val="28"/>
          <w:sz w:val="28"/>
          <w:szCs w:val="28"/>
          <w:rtl w:val="true"/>
          <w:lang w:bidi="fa-IR"/>
        </w:rPr>
        <w:t xml:space="preserve">فالأولی هو الرجوع إلی لسان الروایات الواردة فی هذا الباب وملاحظة دلالتها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 عن غیر واحد ، عن أبی عبد اللّه علیه‌السلام ،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السنة الثالثة ، ففی التی لیست لها أیام متقدّمة ، ولم تری الدم قط ، ورأت أوّل من سبع ، فإنّها تغتسل ساعة تری الطهر ، وتصلّی ، فلا تزال کذلک حتّی تنظر ما یکون فی الشهر الثانی ، فإن انقطع الدم لوقته فی الشهر الأوّل سواءً ، حتّی یوالی علیها حیضتان أو ثلاث ، فقد علم أنّ ذلک قد صار لها وقتاً وخُلقاً معروفاً ، تعمل علیه وتدع ما سواه ، وتکون سنّتها فیما تستقبل إن استحاضت قد صارت مسنّة إلی أن تجلس اقرائها ، وإنّما جعل الوقت إنْ توالی علیها حیضتان أو ثلاث ، لقول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تعرف أیامها ، دعی الصلاة أیام اقرائک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فعلّمنا أنّه لم یجعل القُرء الواحد سنة لها ، فیقول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سنّ لها الاقراء ، وادناه حیضتان فصاعداً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موثقة سماعة بن مهران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الجاریة البکر ، أوّل ما تحیض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اتّفق شهران عدّة أیام سواء ، فتلک أیامها</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فالروایتان وان هما خلتا عن الصحّة والقوّة بنفسهما ، لأجل الارسال فی الأوّل والاضمار فی الثانیة ، إلاّ أن الإجماع والشهرة جابرتان لضعفهما ، فیصحّ </w:t>
      </w:r>
    </w:p>
    <w:p>
      <w:pPr>
        <w:pStyle w:val="BookText"/>
        <w:rPr/>
      </w:pPr>
      <w:r>
        <w:rPr>
          <w:rFonts w:ascii="IRNazanin" w:hAnsi="IRNazanin" w:eastAsia="IRNazanin"/>
          <w:color w:val="111111"/>
          <w:sz w:val="28"/>
          <w:sz w:val="28"/>
          <w:szCs w:val="28"/>
          <w:rtl w:val="true"/>
          <w:lang w:bidi="fa-IR"/>
        </w:rPr>
        <w:t xml:space="preserve">الإعتماد علیهما فی الاستدلال بلا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یقال ، من جهة الاستفادة من الروایتین المنجبرتین فی ما هو المهمّ ، أُمور عدیدة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یظهر من کون الملاک فی الرؤیة فی المرّة الثانیة هو الحکم بحیضیّة الدم بمجرّد الرؤیة ، أنّه لیس لأجل التعبّد فی خصوص مورد النصّ ، کما قد توهّم ، حتّی ینتج لزوم التعدّد أزید من المرّتین فی غیر مورد النصّ ، بل لأنّ الظاهر من الروایتین کونهما فی صدد تحدید العادة العرفیّة ، التی یستکشف بها وقت الحیض أو عدده أو هما معاً ، بمساواة الحیضتین فی الوقت والعدد أو فی أحدهما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هو المستفاد منها فی أقسام ذات العادة ، اذ لا إشکال أن موثقة سماعة مشتملة علی ذات العادة العددیّة فقط دون الوقتیّة ، حیث أنّ وقوع الحیض فی الشهر الثانی یکون مثل الشهر الأوّل فی الأیام ، یناسب ویجامع مع اختلافه فی الوقت واتّحاده فی العدد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یشمل صورة اتفاقهما فی الوقت مع العدد بالاطلاق ، بأن یکون الاتّفاق فی الشهر الثانی کالشهر الأوّل من ناحتیتن ، لکن الخبر لیس فی صدد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فی الروایة المرسلة ، حیث أنّها مشتملة لبیان العدد والوقت ،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تنظر ما یکون فی الشهر الثانی ، فإن انقطع الدم لوقته فی الشهر الأوّل سواء ، أی عدداً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وبقی هنا قسم آخر منها ، وهو ذات العادة الوقتیّة ، فبأی دلیل یحکم بحیضیّة الدم بالرؤیة فی المرّة الثانیة؟</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لیس علیه من النصّ دلیل ، ولکنّه إجماعی ، کما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الخمینی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منهابعد التأمّل التام فی جمیع فقراتها ، هو تعرّضها لذات العادة العددیّة والوقتیّة دون غیرها ، بل شمولها لذات العادة الوقتیّة أقرب من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فی ضمن بیان الاستدلال لم یتعرّض لبیان کیفیّة شمول الروایة للوقتیّة فقط ، بل فی موضعٍ من کلامه ما یدلّ علی إمکان دلالة الروایة وشمولها للعددیّة ، لولا ذیل الروایة وصدرها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 بعد ذلک حاکیاً عن رسول اللّه صلی‌الله‌علیه‌و‌آله‌وسلم ، فی تکلیف هذة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 قدر اقرائها أو قدر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فی نفسه مع قطع النظر عن الصدر والذیل للعددیّة فقط ، لکن مع لحاظ أن ذلک بیان حکم الموضوع المتقدّم ، لا یبقی ریبٌ فی أنّ المراد قدر اقرائها التی تعرف ذاتاً ومبلغاً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آخر کلامه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عرفت أنّه قدس‌سره لم یأت بشیء یدلّ علی دخول خصوص الوقتیّة فی الروایة ، وما أورده فی صدر کلامه ، لم یکن إلاّ مجرّد الدعوی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نسب إلی بعض ـ فی ذیل الصفحة ، وهذا البعض هو الشیخ الأنصاری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باستفادة العددیّة فقط من المرسلة أیضاً لشمول ظهورها اللفظی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العددیّة والوقتیّة والعددیّة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الوقتیّة فقط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لک وجه کلام الآملی قدس‌سره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علیه من النصّ دلیل ، لکنّه إجماعی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تکون وقتیّة کذلک ، فیما إذا رأته مع إتّحاد الوقت ، واختلاف العدد ، لکن لا تدخل هذه فی عبارة المصنّف ، إلاّ أنّ الأقوی ثبوتها وجریان حکم التحیّض بمجرّد رؤیة الدم فیه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لا یجری علیها حکم الرجوع إلی أیام العادة ، مع تجاوز الدم العشرة ، کما کان یجری ذلک فی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معاً یجریان علی الوقتیّة العددیّة ، ولذا کانت انفع الأقسام الثلاثة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وجه عدم جریان حکم التجاوز عن العشرة فیها واضح ، حیث أنّه لیس لها عدد مضبوط ، حتّی یرجع إلیه بخلاف اختیها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تفصیل الکلام ، فی دلیل شمول حکم الحیض للأقسام ، یظهر لک ضعف ما صرح به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حصر العادة فی خصوص العددیّة والوقتیّة ، معاً دون القسمین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لمنافاة کلامه مع اطلاق اسم العادة ، حیث یصحّ اطلاقها للعددیّة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شمول أخبارها لها فانه قد عرفت أنّا لم نقیّد بصدق هذا الاسم ، لعدم وجوده فی لسان الأخبار ومعاقد الإجماعات ، حتّی تدور الأحکام مدارها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دعوی منافاة قوله ، مع ما هو الموجود فی الخبرین اللذین قد تمسّکوا بهما ، لأجل اثبات حکم ذات العادة ، کما یتنافی مع کلام الأصحاب وإجماعهم ، کما ادّعی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یظهر لک ضعف القول باختصاص حکم ذات العادة علی العددیّة فقط ، وأنّه یدور الحکم مدارها فی ترتیب آثار الحیض بمجرّد الرؤیة ، من دون النظر إلی الوقت ، حیث قد اسند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المصنّف وغیره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عساهُ یظهر من المصنّف وغیره ، ویشهد له اطلاق الروایة السابقة ، وعدم انضباط وقتٍ خاص للعادة ، إذ هی قد تتقدّم وتتأخّر ،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لما قد عرفت من إمکان استفادة قسمین منها من النصّ ، والحاق الثالث بهما کان بالإجماع أو الشهرة ، مضافاً إلی أنّ ما رأت الدم فی متّحدی الوقت مع اختلاف العدد ، لابدّ له من الحکم بکونه من ذات العادة ، لصدق هذا العنوان علیه ، وعدم انطباق سائر العناوین من المبتدئة والمضطربة وذات الشهر ، کما لا یخفی ، فلا تخرج کلّها عن أحد هذین العنوانین ، إذ لا فرق مع تکرّر الرؤیة ، فی شهر واحد بمرّتین ، مع تخلّل أقل الطهر ، أو تکرّرها فی شهرین أو أزید بالوقت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الأقسام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 ینقدح إمکان اثبات عادات أخر کتکرّر آخر الحیض مثلاً مرّتین ، کأن ینقطع فی السابع من الشهر ، ثمّ ینقطع فی الشهر الثانی کذلک وان اختلفت العدد ، إذ لا فرق بین انضباط أوّل الحیض وانضباط آخر الحیض ، وکذلک بالنسبة إلی وسط الحیض ، إلاّ أنّی لم أعثر علی أحد من الأصحاب أثبت ذلک ، أو رتّب حکماً علیه مع تصدّر بعض الثمرات له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عدم ذکرهم ، هو أنّ ما یترتّب علیه الحکم بترک الصلاة وما اشبه ذلک ، لا یکون إلاّ باعتبار حال رؤیة الدم لا انقطاعه ، إذ إلی حین الانقطاع لابدّ أن یتبیّن حکمه بالنسبة إلی السابق منه ، وهو العمدة ، وإلاّ ترتّب الحکم علیه من أحکام الحیضیّة بعد ثبوته قبله ممّا لا إشکال فیه ، إذ من الواضح أنّ المرأة فی تلک الحالة لا یجوز لها دخول المسجد ، ولا مسّ کتابة القرآن ، ولا ان یجامعها زوجها ، وهکذا یکون الکلام بالنسبة إلی الوسط أیضاً ، هذا بخلاف حصول العادة بالأوّل ، إذ هو منشأ أکثر الآثار المذکورة فی الباب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الامور التی وقع البحث فیها بالنسبة إلی الروایتین ، هو بیان المراد من الشهر الوارد فیهما ، هل المراد هما الهلالیان أم لا؟</w:t>
      </w:r>
    </w:p>
    <w:p>
      <w:pPr>
        <w:pStyle w:val="BookText"/>
        <w:rPr/>
      </w:pPr>
      <w:r>
        <w:rPr>
          <w:rFonts w:ascii="IRNazanin" w:hAnsi="IRNazanin" w:eastAsia="IRNazanin"/>
          <w:color w:val="111111"/>
          <w:sz w:val="28"/>
          <w:sz w:val="28"/>
          <w:szCs w:val="28"/>
          <w:rtl w:val="true"/>
          <w:lang w:bidi="fa-IR"/>
        </w:rPr>
        <w:t xml:space="preserve">وقع الخلاف فیه بین الأعلام ، حیث ذهب البعض إلی کون المراد هو الهلالی ، کما هو ظاهر مختار المصنّف والمحقّق الثانی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والمحقّق الآملی ، خلافاً لآخرین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استضعفه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بإمکان تحصیل العادة فی الشهر الحیضی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بالشهر الحیضی ، هو أی زمان یسع وقوع أقلّ الحیض والطهر فیه ، وهو ثلاثة عشر یوماً ، لکن فی العادة العددیّة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من کلام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إذا تکرّر طُهران متساویان ، بأن رأت ثلاثة حیضاً ثمّ عشرة طهراً ، ثمّ ثلاثة حیضاً ، ثمّ عشرة طهراً ، ثمّ ثلاثة حیضاً ، یصدق علی الدم المرئی ـ بعد مضیّ مقدار ذلک الطهر من الحیض الثالث ـ أنّها رأت الدم فی أیام حیضها ، لأنّها اعتادت بالحیض عقیب عشرة الطهر ، فالیوم الحادی عشر من أیام الطهر ، معدودٌ من أیام حیضها عرفاً ، فإذا رأت الدم فیه تحیّضت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کلام الشیخ قدس‌سره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لعلّ مراد الشیخ الأعمّ من کون ذات العادة عددیّة أو غیرها ، حیث لم یذکر مراده من الشهر بالخصوص ، بخلاف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صرّح بکون الشهر الحیضی ، لا یکون إلاّ فی العددیّة فقط ، وأمّا فی غیرها فلابدّ أن یکون المراد هو الهلالی ، إذ الوقتیّة لا یناسب مع غیر الهلالی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والذی ینبغی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المقصود من بیان ذات العادة ، ما یصدق </w:t>
      </w:r>
    </w:p>
    <w:p>
      <w:pPr>
        <w:pStyle w:val="BookText"/>
        <w:rPr/>
      </w:pPr>
      <w:r>
        <w:rPr>
          <w:rFonts w:ascii="IRNazanin" w:hAnsi="IRNazanin" w:eastAsia="IRNazanin"/>
          <w:color w:val="111111"/>
          <w:sz w:val="28"/>
          <w:sz w:val="28"/>
          <w:szCs w:val="28"/>
          <w:rtl w:val="true"/>
          <w:lang w:bidi="fa-IR"/>
        </w:rPr>
        <w:t xml:space="preserve">علیها ذلک ، فلا إشکال بأنّ العرف ـ ظاهراً ـ لا یطلق العادة بمجرد تحقق الرؤیة لمرتین ، بل نهایة اطلاقها العادة علی الثلاث وأزید ، لوضوح أنّ العرف لا یطلق علی المرأة بمجرّد رؤیة الدم فی الوقت المتّحد مع الوقت فی الشهر الأوّل ، أنّها قد اعتادت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یبعد صحّة اطلاقها بعدما رأت مرّتین ، ثمّ فی المرّة الثالثة تطلق علیها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 فی الروایة ، من الحکم علیها فی المرّة الثانیة باحکام ذات العادة ، من ترتیب آثار الحیض وأحکامها ، لا یراد منه إلاّ العادة الشرعیّة ، فإذا صار الأمر کدلک فلابدّ حینئذ من التبعیّة عن الشرع فی صحّة هذا الإطلاق عنده ، ولا سبیل لنا لتحصیل ذلک إلاّملاحظة الأخبار ، وقد عرفت أننا لانمتلک فی المقام الاّ الخیرین السابقین ، وقد عرفت دلالتها علی خصوص الوقتیّة والعددیّة معاً ، أو الوقتیّة فقط ، ولا تشمل العددیّة بخصوصها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قد اُلحقّ بهما بواسطة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فالشهر بلحاظ هذین القسمین الداخلین فی الروایة ، یکون هلالیّاً ، کما هو ظاهر المنصرف إلیه لفظ الشهر حقیقة ، فارادة غیره لا یصار إلیه إلاّ بقرینة صارفة عن معناه الحقیقی ، وهو هنا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وحمله علی الغالب فی الأفراد ، حیث تکون اعتمادهنّ عادة علی الشهر الهلالی لا یوجب اختصاصه به ، لأنّک تری صحّة اطلاق العادة علی من لم تر الدم فی الشهر الثانی ، بل قد رأت فی الشهر الثالث ، مع أنّ الروایة قد صرّحت بالشهر الثانی فقط ، حیث یفهمنا من عدم خصوصیة فی للفظ الشهر فیها ، فلا فرق حینئذٍ ـ بعد رفع الید عن القید ـ بکونه فی طرف الزیادة ـ کما مثّلنا ـ أو النقیصة کالشهر الحیضی ، کما لا یخفی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الانصاف عدم تمامیّة هذة المقایسة ، لوضوح أنّ التی رأت الدم </w:t>
      </w:r>
    </w:p>
    <w:p>
      <w:pPr>
        <w:pStyle w:val="BookText"/>
        <w:rPr/>
      </w:pPr>
      <w:r>
        <w:rPr>
          <w:rFonts w:ascii="IRNazanin" w:hAnsi="IRNazanin" w:eastAsia="IRNazanin"/>
          <w:color w:val="111111"/>
          <w:sz w:val="28"/>
          <w:sz w:val="28"/>
          <w:szCs w:val="28"/>
          <w:rtl w:val="true"/>
          <w:lang w:bidi="fa-IR"/>
        </w:rPr>
        <w:t xml:space="preserve">فی الشهر الثالث ، فقد رأت الدم فی الشهر أیضاً اذ یصحّ ان ، یطلق علیه هذا العنوان ، فیطلق علیه العادة بالشهر الهلالی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ما رأت فی شهر واحد مرّتین ، مع تخلل أقلّ الطهر حیث لا یصدق علیه کون عادتها بالشهر ، فصدق العادة علی مثلها لابدّ أن یثبت أمّا بالعرف ، وقد عرفت الإشکال فیه ، وأنّه لا یصدق إلاّ بعد حدوثه مرات عدیدة ، وأقلّها الثلاث ، وموردنا لم یحدث الاّ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بالشرع ، وهو موقوفٌ علی شمول الروایة للعددیّة ، وقد عرفت عدم شمولها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بالإجماع ، فلابدّ من اثباته فیه ، فهو أیضاً لا یخلو من اشکال ، مع وجود الخلاف بین الأعلام إذ الإجماع لا یقوم إلاّ فی القدر المتیقّن منه ، وهو فی غیر المورد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فاثبات حکم عنوان ذات العادة العددیة للمرأة التی رأت الدم فی الشهر الواحد لمرتین ، بحیث یشمل الشهر الحیضی ، لا یخلو عن خفاء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فالأظهر عندنا ـ واللّه العالم ـ کون المراد من الشهر الهلالی ، ذات العادة الشرعیّة التی یصحّ ان یطلق علیها أنها رأت الدم مرّتین ، ولو کانت المرّة الثانیة بعد شهرین أو أزید ، بحیث یصدق علیه عنوان الشهر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لو تکرّر الطهرالمتساوی مدته مع الحیض للمرأة زماناً کثیراً ، بأن رأت ثلاث مرّات أو أزید فی الشهر الحیضی ، کما لو رأت ثلاثة أیام حیضاً ، ثم الطهر عشراً ، ثمّ ثلاثة أیام حیضاً ، وعشرة طهراً ، وثلاثة أیام حیضاً وعشرة طهراً ، وهکذا ، فانّه یحصل له حینئذ الاعتبار العرفی ، فتترتّب احکام الحیض علی المرّة الرابعة بمجّرد رؤیتهما الدم ، وتطمئن حینئذ بعادة نفسها ، ولا مانع من </w:t>
      </w:r>
    </w:p>
    <w:p>
      <w:pPr>
        <w:pStyle w:val="BookText"/>
        <w:rPr/>
      </w:pPr>
      <w:r>
        <w:rPr>
          <w:rFonts w:ascii="IRNazanin" w:hAnsi="IRNazanin" w:eastAsia="IRNazanin"/>
          <w:color w:val="111111"/>
          <w:sz w:val="28"/>
          <w:sz w:val="28"/>
          <w:szCs w:val="28"/>
          <w:rtl w:val="true"/>
          <w:lang w:bidi="fa-IR"/>
        </w:rPr>
        <w:t xml:space="preserve">الالتزام ، به بل الاخبار لا یمنعه ، لصحّة اطلاق ذات العادة علیها عرفاً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فیه فی ترتیب حکم الحیض علی الدم ، بعد تحقّق العادة ، بین کون لون الدم مختلفاً مع الدم الذی رأته فی الأوّل أو متّفقاً معه ، لأنّه إذا تکرّر بمثل ذلک العدد ثبت لها العادة ، توافقا فی اللون أم تخالفا ، لاطلاق الأدلّة ، کما سیأتی عن قریب فی ذیل کلام المصنّف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یعتبر ویشترط فی ذات العادة الوقتیّة والعددیّة معاً ، أو العددیّة فقط ، توالی الحیضین المتّحدتین ، بحیث لا یفصل بینهما حیضة تنافی ذلک ، أم لا یعتبر ذلک؟ فیه خلاف بین الأعلام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من ثبوت العادة بتکرّر المختلف کما اذا رأت الدم مثلاً فی شهر لثلاثة ایّام ، وفی شهر آخر لخمسة ، وفی الثالث لسبعة ، ثمّ رأت الدم ثلاثة أشهر علی هذا الترتیب ، فیصحّ أن یقال إنّ عادتها هی هذه ، بالحمل علی التحیّض بعد رؤیة الدم خلال الاشهر الثلاثة المذکورة ، لا مطلقاً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بدعوی عدم تحقّق التوالی فی حیضتین منها وتحقّقه بالنسبة للمجموع غیر مجد ، ثمّ قال نعم لو تکرّر ذلک مراراً متعدّدة بحیث ثبت بها الاعتیاد العرفی أمکن أن یدّعی ذلک کما ذکرناه سابقاً فی کلام الشیخ المتقدّم إذ یصدق علیها أنّها تعرف وقتها وأیام اقرائها ویحمل حینئذ ما فی الروایات علی ارادة ضبط الاعتبار شرعاً وإلاّ العرفی موکول إلی العرف ولا یکون المقصود منها نفی هذا الضبط العرفی فتأمّله جیّداً ، فإنّه نافع جدّاً فی مثل هذه المقامات ، إنتهی کلامه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عبرة باختلاف لون الدم نفیاً ولا اثباتاً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المثال المذکور من تحقّیق العادة بذلک هو المرحلة الثالثة من الرؤیة ، علی الکیفیّة المذکورة ، حتّی یساعد مع العادة العرفیّة ، لا فی الثانیة التی قد عرفت عدم صدق الاعتیاد بها إلاّ عند 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فالاعتیاد بالتوالی فی الحیضتین ، إنّما یکون شرطاً فی الاعتیاد الشرعی الحاصل بالرؤیة فی المرحلة الثانیة ، لا فی العرفی ، حیث لا یتحقّق إلاّ فی أزید من الحیضتین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عدم ثبوت الوقتیّة أیضاً علی الأقوی ، إذا صادف تکرّر الرؤیة ببعض الوقت ، لا بتمامه ، مثل ما لو رأت أوّل الشهر لستّة أیام ، ثمّ رأت فی الشهر الآتی لثلاثة أیام قبل الأوّل من ستّة ایام ، حتّی تصیر الثلاثة من الستّة الثانیة مصادفاً مع الستّة فی الأوّل ، فبالنتیجة تصیر ثلاثة أیام متّفقة مع الستّة ، وثلاثة أیام سابقة علیها فی الشهر الثانی ، لعدم صدق الأتّحاد فی الوقت بلحاظ أوّله ، وإنْ کان متّحداً من حیث العدد والاستواء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حصول العشرة بعد الرؤیة یحکم بعدم الحیض ، وإنْ فرض کون الدم موصوفاً بصفات الحیض ، لأنّه بعد مضی أکثر أیام الحیض لایمکن الحکم بالحیض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یحکم بالحیض فی الأقل من العشرة ، ولو کان الدم غیر متّصف بصفات الحیض ، بلا فرق فیالکسور عن العشرة ، بالزیادة أو النقیصة ، إلی أن لا تصل إلی حدّ لا یمکن أن یکون حیضاً ، مثل أقلّ الأیام وهی الثلاثة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عبرة بالنقاء المتخلّل فی أثناء أیام الحیض ، أی یحکم بالحیضیّة </w:t>
      </w:r>
      <w:bookmarkStart w:id="260" w:name="pg13321_139526"/>
    </w:p>
    <w:p>
      <w:pPr>
        <w:pStyle w:val="BookText"/>
        <w:rPr/>
      </w:pPr>
      <w:bookmarkEnd w:id="260"/>
      <w:r>
        <w:rPr>
          <w:rFonts w:ascii="IRNazanin" w:hAnsi="IRNazanin" w:eastAsia="IRNazanin"/>
          <w:color w:val="111111"/>
          <w:sz w:val="28"/>
          <w:sz w:val="28"/>
          <w:szCs w:val="28"/>
          <w:rtl w:val="true"/>
          <w:lang w:bidi="fa-IR"/>
        </w:rPr>
        <w:t xml:space="preserve">ولو کان فیه منقطعاً عن الدم </w:t>
      </w:r>
      <w:r>
        <w:rPr>
          <w:rFonts w:eastAsia="IRNazanin" w:cs="IRNazanin"/>
          <w:color w:val="111111"/>
          <w:sz w:val="28"/>
          <w:szCs w:val="28"/>
          <w:rtl w:val="true"/>
          <w:lang w:bidi="fa-IR"/>
        </w:rPr>
        <w:t>.</w:t>
      </w:r>
    </w:p>
    <w:p>
      <w:pPr>
        <w:pStyle w:val="Heading2"/>
        <w:numPr>
          <w:ilvl w:val="1"/>
          <w:numId w:val="1"/>
        </w:numPr>
        <w:rPr/>
      </w:pPr>
      <w:bookmarkStart w:id="261" w:name="__RefHeading___Toc2493288_2322387425"/>
      <w:bookmarkStart w:id="262" w:name="_Toc87"/>
      <w:bookmarkEnd w:id="261"/>
      <w:r>
        <w:rPr>
          <w:rtl w:val="true"/>
        </w:rPr>
        <w:t xml:space="preserve">فی أحکام الحیض </w:t>
      </w:r>
      <w:r>
        <w:rPr>
          <w:rtl w:val="true"/>
        </w:rPr>
        <w:t xml:space="preserve">/ </w:t>
      </w:r>
      <w:r>
        <w:rPr>
          <w:rtl w:val="true"/>
        </w:rPr>
        <w:t>ما تثبت به العادة</w:t>
      </w:r>
      <w:bookmarkEnd w:id="262"/>
    </w:p>
    <w:p>
      <w:pPr>
        <w:pStyle w:val="BookText"/>
        <w:rPr/>
      </w:pPr>
      <w:r>
        <w:rPr>
          <w:rFonts w:ascii="IRNazanin" w:hAnsi="IRNazanin" w:eastAsia="IRNazanin"/>
          <w:color w:val="111111"/>
          <w:sz w:val="28"/>
          <w:sz w:val="28"/>
          <w:szCs w:val="28"/>
          <w:rtl w:val="true"/>
          <w:lang w:bidi="fa-IR"/>
        </w:rPr>
        <w:t xml:space="preserve">ففی احتساب أیام النقاء ، من أیام العادة وعدمه ، وجهان ، بل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الاحتساب ، بدعوی ظهور النصوص الواردة فی العادة فی الدم الحیضی ، لا فی التحیّض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ذلک لا یخلو عن شیء ، لوضوح أنّ ظاهر النصوص هو الحکم بالتحیّض الشرعی ، فی الوقت أو العدد ، إذا کانا متّحدین ، بلا فرق فیه بین وجود النقاء المتخلّل فیه وعدمه ، فالاحتساب من أیام العادة فی التحیّض الشرعی ، یکون أقوی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بأس لنا بتوضیح هذه المسألة بأتیان مثال لها ، کما أشار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الثالثة عشرة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الدم أربعة أیام ، ثمّ طهرت فی الیوم الخامس ، ثمّ رأت فی الیوم السادس کذلک فی الشهر الأوّل والثانی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مثله إذا تجاوز دمّها من العشرة ، فهل ترجع إلی الأربعة من أیام الدم قبل النقاء فقط ، أو إلیها مع یوم النقاء وبعده ، فتصیر عادتها ستّة ، أو ترجع إلی الأربعة قبل النقاء ، ویوم بعد النقاء فتصیر عادتها خمسة؟</w:t>
      </w:r>
    </w:p>
    <w:p>
      <w:pPr>
        <w:pStyle w:val="BookText"/>
        <w:rPr/>
      </w:pPr>
      <w:r>
        <w:rPr>
          <w:rFonts w:ascii="IRNazanin" w:hAnsi="IRNazanin" w:eastAsia="IRNazanin"/>
          <w:color w:val="111111"/>
          <w:sz w:val="28"/>
          <w:sz w:val="28"/>
          <w:szCs w:val="28"/>
          <w:rtl w:val="true"/>
          <w:lang w:bidi="fa-IR"/>
        </w:rPr>
        <w:t xml:space="preserve">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القول الأخیر ، وقد اختاره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وکثیر من أصحاب التعلیق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الأقوی عندنا ، وعند العلاّمة البروجردی ، والمحقّق الآملی هو الثانی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الظاهر من کثیر عبارات الأصحاب ، بل قد یستدلّ له بما فی النصوص التی قد عبّر فیها بأیام القعود عن الصلاة ، وإنْ شئت فلاحظ موثقة سماعة ، التی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فلها أنّ تجلس ، وتدع الصلاة ، ما دامت تری الدم ، ما لم یجز العشرة ، فإذا اتّفق الشهران عدّة أیام سواء ، فتلک أیامها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إذ من الواضح أنّه إذا حکم بکون النقاء المتخلّل فی العشرة یکون بحکم الحیض ، وأنّها تجلس فیه ، وتدع الصلاة ، یحتسب من ایام العادة ، فاحتساب ما بعده من أیام الدم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تری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یوصلنا إلی احتساب حالة رؤیة الدم من الأیام لا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أن یکون المراد من هذا القول بیان عدم انقطاع الدم بالکلّ ، کما یشهد لذلک قوله 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یجز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تشمل ذلک لکلا الوجهین ، من وجود النقاء المتخلّل وعدمه ، لا الرؤیة الاستمراریّة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یؤیّد ما ذکرناه أیضاً ما فی ورد فی الخبر الذی رواه الصحّاف ، عن أبی عبداللّه علیه‌السلام ، فی الحدیث الوارد عن حیض الحامل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فلتمسک عن الصلاة عدد أیامها التی کانت تعتدّ فی حیضها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من الواضح أنّ المرأة تعتدّ أیام النقاء من أیام الحیض عن العبادة ، فتحسب من ایام العادة ، فتشملها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فلتمسک عن الصلاة عدد أیامها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یظهر لک ضعف احتساب خصوص الأیام ، التی کانت قبل النقاء ، من أیام العادة ، دون الأیام من الدم بعد النقاء ، ولم أَرَ من ذهب إلیه ، ولکن لابدّ من مزید الفحص عن هذا القول حتی نطمئن بنفی وجوده ، واللّه العالم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تذنیب</w:t>
      </w:r>
    </w:p>
    <w:p>
      <w:pPr>
        <w:pStyle w:val="BookText"/>
        <w:rPr/>
      </w:pPr>
      <w:r>
        <w:rPr>
          <w:rFonts w:ascii="IRNazanin" w:hAnsi="IRNazanin" w:eastAsia="IRNazanin"/>
          <w:color w:val="111111"/>
          <w:sz w:val="28"/>
          <w:sz w:val="28"/>
          <w:szCs w:val="28"/>
          <w:rtl w:val="true"/>
          <w:lang w:bidi="fa-IR"/>
        </w:rPr>
        <w:t>فی أنّه هل تثبت العادة بالتمییز ـ کما فی المرأة المستمرّة الدم ، مثل ما لو رأت خمسة أیام مثلاً بصفات الحیض فی أوّل الشهر الأوّل ، ثمّ رأت بصفات الاستحاضة ، وکذلک رأت فی أوّل الشهر الثانی خمسة أیام بصفات الحیض ، ثمّ رأت بصفات الاستحاضة ـ کما تحصل العادة کذلک ـ أی بتکرّر الدم الثابت حیضیّة بالوجدان ـ أم لا؟</w:t>
      </w:r>
    </w:p>
    <w:p>
      <w:pPr>
        <w:pStyle w:val="BookText"/>
        <w:rPr/>
      </w:pPr>
      <w:r>
        <w:rPr>
          <w:rFonts w:ascii="IRNazanin" w:hAnsi="IRNazanin" w:eastAsia="IRNazanin"/>
          <w:color w:val="111111"/>
          <w:sz w:val="28"/>
          <w:sz w:val="28"/>
          <w:szCs w:val="28"/>
          <w:rtl w:val="true"/>
          <w:lang w:bidi="fa-IR"/>
        </w:rPr>
        <w:t xml:space="preserve">فیه وجهان ، بل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الأکبر قدس‌سره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 ثبوت العادة بالصفات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حکی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فیه خلافاً ، واعترف بنفی الخلاف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بعد أن نقل نفی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تمّ إجماعاً ، وإلاّ فلننظر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الثانیة عشرة ذکر هذا الفرع ، واجرائه فی العددیّة والوقتیّة ، وفی الوقتیّة فقط ، والعددیّة فقط مع الرجوع إلی الصفات والتمییز ، ووافقه کثیرٌ من أصحاب التعلیق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ولکن خالف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الأصفهانی فی حاشیته علی العروة ، والمیرزا عبد الهادی الشیرازی ، والمحقّق الخوئی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مستدلاًّ بعدم تناول الخبرین الواردین فی المسالة ـ وهما موثقة سماعة ومرسلة یونس ـ مثله ، مع ظهور غیر هذین من سائر الأخبار الآمرة بالرجوع إلی الأوصاف ، التی تشمل باطلاقها ما لو تکرّر الجامع مثلاً ، ثمّ اختلف محلّه أو عدده فی الدور الثالث ، فإنّه یجب اتّباع الأوصاف أینما کانت ، تکرّرت أو 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تأییدٌ لهذا القول ، مضافاً إلی ما عرفت من خروح الفرض عن مورد الروایتین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الوثوق بکون واحد الصفات حیضاً لا غیر ، لما عرفت من أنّ الأوصاف امارت ظنیّة ، اعتبرها الشارع فی الجملة کعادة نسائها إلتی ترجع إلیها فی بعض الصور ، فلا تکون موجبة للوثوق بمعرفة أیام اقرائها ، حتّی ترجع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لعلّ توضیح ذلک ماورد فی کلام سیّدنا الخوئی قدس‌سره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الأدلّة الواردة فی أنّ المرأة ترجع إلی عادتها وایامها ، فیما إذا تجاوز دمّها العشرة ، وإنْ کانت کغیرها من الأدلّة ، متکفلة لاثبات الحکم علی الموضوع الواقعی ، وهو قد یثبت بالتعبّد ، فلا تکون الأیام حینئذ بمعنی الأیام المعلویّة والثابتة بالقطع والوجدان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مقتضی الاطلاقات الآمرة بالرجوع إلی الصفات ، أنّ المرأة لابدّ وان تمیّز الحیض بالصفات ، وقد خرجنا عن اطلاقها فی المرأة ذات العادة ـ أی المرأة التی تثبت لها العادة بالوجدان ـ فإنّها ترجع إلی عادتها ، وتجعلها حیضاً ، والباقی استحاضة ، وإنْ کان بصفة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ذات العادة بالتمییّز ، فلم یقم دلیل علی رجوعها إلی عادتها ، عند تجاوز دمّها العشرة ، فالاطلاق فیها محکمة ، ولا مناص من أن ترجع إلی الصفات فی الشهر الثالث أیضاً ، کما کانت ترجع إلیها فی الشهرین المتقدّمین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الجملة ، إنّ مقتضی الاطلاقات والموثقة والمرسلة ، عدم کفایة العادة الحاصلة بالتمییز ، فی تحقّق العادة ، لعدم الدلیل علی کفایة الصفات </w:t>
      </w:r>
    </w:p>
    <w:p>
      <w:pPr>
        <w:pStyle w:val="BookText"/>
        <w:rPr/>
      </w:pPr>
      <w:r>
        <w:rPr>
          <w:rFonts w:ascii="IRNazanin" w:hAnsi="IRNazanin" w:eastAsia="IRNazanin"/>
          <w:color w:val="111111"/>
          <w:sz w:val="28"/>
          <w:sz w:val="28"/>
          <w:szCs w:val="28"/>
          <w:rtl w:val="true"/>
          <w:lang w:bidi="fa-IR"/>
        </w:rPr>
        <w:t>فی ذلک ، فعدم قیام هذه الامارات مقام القطع الطریقی ، مستندٌ إلی قصور الدلیل فی خصوص المقام ، لا أنّ الامارة لا تقوم مقام القطع الطریقی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نقرّر هذا البحث بتقریر أنّه هل تثبت العادة بالرجوع إلی الصفات فی مستمرّة الدم مطلقاً ، کما هو ظاهر اطلاق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وافقه من أصحاب التعلیق ، ومنهم المحقّق الآملی والبروجردی والاصفهانی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تثبت إذا کانت الصفات جامعة ، بأن تکون صفة الدم فی کلّ شهر متّحدة کالسواد والاحمرار دون ما إذا کنت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کما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حکی التردّد فیه عن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لا تثبت مطلقاً ،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والمحقّق الهمدانی والخوئی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عندنا هو الأول ، لأنّ الأخبار الواردة بالرجوع إلی الصفات ، فی تشخیص الحیض ، لترتیب أحکامه علیها ، کما تدلّ علی ثبوت موضوع الحیض وامارتیه له فی أنّه حیضٌ واقعاً ، کما ورد فی الحدیث النبویّ صلی‌الله‌علیه‌و‌آله‌وسلم أو الخبر المنقول عن الإمام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دم الحیض أسود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هذه الصفة ـ لو لا مانع خارجی ـ امارة علی وجود الحیض الواقعی ، فکما یحکم بکونه حیضاً ویترتّب علی مثل هذا الدم الأحکام الشرعیة ، کما یحکم بالحیضیّة وترتّب أحکامه فی ما ثبت حیضیّة بالوجدان ، فإذا حکم شرعاً بالحیضیّة قطعاً </w:t>
      </w:r>
    </w:p>
    <w:p>
      <w:pPr>
        <w:pStyle w:val="BookText"/>
        <w:rPr/>
      </w:pPr>
      <w:r>
        <w:rPr>
          <w:rFonts w:ascii="IRNazanin" w:hAnsi="IRNazanin" w:eastAsia="IRNazanin"/>
          <w:color w:val="111111"/>
          <w:sz w:val="28"/>
          <w:sz w:val="28"/>
          <w:szCs w:val="28"/>
          <w:rtl w:val="true"/>
          <w:lang w:bidi="fa-IR"/>
        </w:rPr>
        <w:t xml:space="preserve">کالأُصول المحرزة أو الامارات المثبّتة ، فکذلک یترتّب علیه حکم العادة أیضاً ، بواسطة دلالة الخبرین المتقدّمین ، من ترتیب العادة لکلّ من رأی الدم فی الشهرین ، متّحدین وقتاً وعدداً ، أو وقتاً والعدد ، حیث یشملان باطلاقهما لمثل هذه المرأة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انصرافهما إلی غیر هذه ، لمن تعلم عادتها وجداناً ، غیر مسموعة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یُسمع دعوی کون ما یثبته الخبرین خصوص کونه حیضاً شرعاً لا واقعاً ، اذ الظاهر من تلک الأخبار ، وأخبار الصفات ، هو بیان الاماریة لا رؤیة الحیض الواقعی ، فلو کان لأخبار الصفات اطلاقٌ من هذه الجهة ـ أی سواء کانت لها عادة أم لا ـ لوجب تقییدها بما إذا کانت لها عادة ترجع إلیها ، فیما إذا تجاوز الدم عن العشرة ، بلا فرق فی ذلک من کون العادة ثابتة بالوجدان أو بالامارة ـ مثل وجود الصفات ـ أو بقاعدة الإمکان ـ عند من یقول بها فی جواز الرجوع إلیها بالنسبة الی اثبات العادة ـ کما نصّ علی اثباتها غیر واحد من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فلازم هذا التقریر ، هو عدم ترتّب حکم الحیض علی الصفات ، عند تجاوز العشرة ، لما بعد العادة ، بل یحکم بکونها استحاضة ، بخلاف ما لو لم نقل بذلک ، فلابدّ من الحکم بالحیضیّة إلی غایة ما یمکن أن یکون حیضاً ، وهو العشرة ، اما بعدها فانه یجب الحکم بالاستحاضة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فیما ذکرنا من تساوی الصفات فی الشهرین ، فی کون الدم فی کلّ من الشهرین هو الاسود مثلاً ـ کما هو الغالب ـ أو الأحمر ، فیحکم بالحیضیّة فی الدور الثالث ، بالرجوع الی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الأقرب الی بالقبول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والذی یوجب التردّد والاشکال ، هو ما لو اختلف لون الدم فی کلّ شهر من </w:t>
      </w:r>
    </w:p>
    <w:p>
      <w:pPr>
        <w:pStyle w:val="BookText"/>
        <w:rPr/>
      </w:pPr>
      <w:r>
        <w:rPr>
          <w:rFonts w:ascii="IRNazanin" w:hAnsi="IRNazanin" w:eastAsia="IRNazanin"/>
          <w:color w:val="111111"/>
          <w:sz w:val="28"/>
          <w:sz w:val="28"/>
          <w:szCs w:val="28"/>
          <w:rtl w:val="true"/>
          <w:lang w:bidi="fa-IR"/>
        </w:rPr>
        <w:t xml:space="preserve">الأسود والأحمر ، فهل تعدّ هی ذات عادة حتی مع الاختلاف ، بأن یکون لون الدم فی الشهر الأوّل اسودا ، وفی الثانی احمراً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بذلک ، کما عن المحقّق الآملی قدس‌سره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مع اختلافهما فیها ، فلا یخلو عن ثبوت العادة بها عن 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الأقوی ثبوتها بها فی الفرض المذکور أیضاً ، لکونها مع اختلافها طریقاًإلی احراز الحیض، فیکون‌حکمها حکم‌المتّحدة فی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لا یخلو عن وجه ، لأنّ الطریقیه إذا ثبت فی الصفة وفی لون الأحمر کما فی الأسود ، فلا یکون حینئذ فرق بین توافقهما أو تخالفهما فی الشهرین ، إلاّ أن حصول العادة بواسطة ذلک ـ حتّی مع الاختلاف ـ ربّما توجب الشبهة فی دخولها فی العادة ، فلذلک کان مراعاة جانب الاحتیاط فی مثله ، لا یخلو عن وجه ، کما علیه الشیخ الأعظم ، إلاّ أنّه لیس علی وجه الوجوب ، بل غایته القول بأنّه لا ینبغی أن یُترک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الاطلاق من هذه الجهة ، وهو لا یخلو عن وجه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قد یرد علینا من النقض بالاخبار الآمرة بلزوم رجوع المرأة الی عادة أهلها وأقار بها عند اشتباه الحال عندها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مدفوع ، لوضوح الفرق بین ما نحن فیه وبینه ، اذ لیس الرجوع إلیهنّ ممّا یثبت به العادة ، بل إنّما هو حکمٌ لمن کان متحیراً لفقد ما یحرز به الحیض ، فیکون حال رجوعها إلیها حال العمل بالأصل الغیر المحرز </w:t>
      </w:r>
      <w:r>
        <w:rPr>
          <w:rFonts w:eastAsia="IRNazanin" w:cs="IRNazanin"/>
          <w:color w:val="111111"/>
          <w:sz w:val="28"/>
          <w:szCs w:val="28"/>
          <w:rtl w:val="true"/>
          <w:lang w:bidi="fa-IR"/>
        </w:rPr>
        <w:t xml:space="preserve">. </w:t>
      </w:r>
      <w:bookmarkStart w:id="263" w:name="pg13321_139533"/>
    </w:p>
    <w:p>
      <w:pPr>
        <w:pStyle w:val="BookText"/>
        <w:rPr/>
      </w:pPr>
      <w:bookmarkEnd w:id="263"/>
      <w:r>
        <w:rPr>
          <w:rFonts w:ascii="Amiri" w:hAnsi="Amiri" w:eastAsia="Amiri" w:cs="Amiri"/>
          <w:color w:val="111111"/>
          <w:sz w:val="28"/>
          <w:sz w:val="28"/>
          <w:szCs w:val="28"/>
          <w:rtl w:val="true"/>
          <w:lang w:bidi="ar-SA"/>
        </w:rPr>
        <w:t xml:space="preserve">مسائل خمسة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العادة ، تترک الصلاة والصوم ، برؤیة الدم إجماعاً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الرجوع إلی الصفات ، حیث یکون حالها حال الرجوع إلی الدلیل المحرز ، والفرق بین الأُصول المحرزة وغیر المحرزة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وضح أنه فرق بین الرجوع إلی الصفات ، وبین الرجوع إلی عادة أهلها ، أو إلی الروایات ،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ظاهر عبارة المصنّف هو لزوم ترک العبادة بمجرد رؤیتها للدم فی ذات العادة إجماعاً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الی حکم العادة ، والتی فیها اقسام ثلاثة ، فلابدّ من مطالبته ممّا قد بیّنه المصنف فیما تقدّم منه فی عبارته السابقة ، وقد عرفت کون ظاهر کلامه هناک دخول الوقتیّة والعددیّة أو العددیّة فقط فیه ، دون الوقتیّة ، وإنْ الحقها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p>
    <w:p>
      <w:pPr>
        <w:pStyle w:val="Heading2"/>
        <w:numPr>
          <w:ilvl w:val="1"/>
          <w:numId w:val="1"/>
        </w:numPr>
        <w:rPr/>
      </w:pPr>
      <w:bookmarkStart w:id="264" w:name="__RefHeading___Toc2493290_2322387425"/>
      <w:bookmarkStart w:id="265" w:name="_Toc88"/>
      <w:bookmarkEnd w:id="264"/>
      <w:r>
        <w:rPr>
          <w:rtl w:val="true"/>
        </w:rPr>
        <w:t xml:space="preserve">فی أحکام الحیض </w:t>
      </w:r>
      <w:r>
        <w:rPr>
          <w:rtl w:val="true"/>
        </w:rPr>
        <w:t xml:space="preserve">/ </w:t>
      </w:r>
      <w:r>
        <w:rPr>
          <w:rtl w:val="true"/>
        </w:rPr>
        <w:t>ما یتعلّق بذات العادة</w:t>
      </w:r>
      <w:bookmarkEnd w:id="265"/>
    </w:p>
    <w:p>
      <w:pPr>
        <w:pStyle w:val="BookText"/>
        <w:rPr/>
      </w:pPr>
      <w:r>
        <w:rPr>
          <w:rFonts w:ascii="IRNazanin" w:hAnsi="IRNazanin" w:eastAsia="IRNazanin"/>
          <w:color w:val="111111"/>
          <w:sz w:val="28"/>
          <w:sz w:val="28"/>
          <w:szCs w:val="28"/>
          <w:rtl w:val="true"/>
          <w:lang w:bidi="fa-IR"/>
        </w:rPr>
        <w:t xml:space="preserve">فعلی هذا ، یکون معقد الإجماع عند المصنّف ، خصوص القسمین الأوّلین دون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الوقتیّة بذات العادة عند المصنّف بلا بیان إشکال ، ایقاع الإشکال فی ذات العادة العددیّة ، مع أنه کان الأُولی أنْ یجعل محل الإشکال لدی المصنّف فی ذات العادة الوقتیّة دون غیرها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دعوی دخول ذات العادة العددیّة فقط ، فی ذات العادة ، فی حکم ترک العبادة بالرؤیة حسنٌ ، عند من أدرجها فی ذات العادة ، کما یحسن ترک العبادة أیضاً بالرؤیة للمعتادة الوقتیّة فقط ، نظراً إلی ملاحظة لسان الأخبار والروایات الواردة فی المقام ، وإنْ اختلف الأصحاب فی ذات العادة العددیّة دون غیرها ، </w:t>
      </w:r>
    </w:p>
    <w:p>
      <w:pPr>
        <w:pStyle w:val="BookText"/>
        <w:rPr/>
      </w:pPr>
      <w:r>
        <w:rPr>
          <w:rFonts w:ascii="IRNazanin" w:hAnsi="IRNazanin" w:eastAsia="IRNazanin"/>
          <w:color w:val="111111"/>
          <w:sz w:val="28"/>
          <w:sz w:val="28"/>
          <w:szCs w:val="28"/>
          <w:rtl w:val="true"/>
          <w:lang w:bidi="fa-IR"/>
        </w:rPr>
        <w:t xml:space="preserve">حیث حکم بعضهم ـ کالمصنّف ـ بکونها مثل ذات العادة الوقتیة والعددیّة ، من لزوم ترک العبادة بمجرّد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بکونها مثل المتبدئة والمضطربة ، حیث لا یحکم بتحیّضها بمجرّد الرؤیة ، بل بعد مضیّ ثلاثة ایام ، أو بالرجوع إلی الصفات ، أو إلی من علم کونه حیضاً واستمر إلی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فی تعیین ذلک من ملاحظة لسان الأخبار والادلّة ، حتّی یتّضح ما هو المختار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منّا ـ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الأعظم ، والمحقّق الآملی ،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ـ من کون ذات العادة الوقتیّة فقط ـ أو مع العددیّة ـ ملحقة بذات العادة ، وکونها من أقسامها ، فیترتّب علیها ما یترتّب علی ذات العادة من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ـ مضافاً إلی الإجماع المدّعی فی المقام ، بل قد بلغ نقله حدّ الاستفاضة ـ إمکان استفادة ذلک ، من الأخبار الواردة فی ذلک فلا بأس بذکرها وملاحظة دلالتها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یونس القصیر مرسلاً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رأت المرأة من أیام حیضها من صفرة أو غیرها ، فهو من الحیض ، وکلّما رأته بعد أیام حیضها فلیس من الحیض</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یونس فی مرسلته الطویلة ، وفیما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کانت تعرف أیامها ما احتاجت إلی معرفة لون الدم ، لأنّ السُنّة فی الحیض أن تکون الصفرة </w:t>
      </w:r>
    </w:p>
    <w:p>
      <w:pPr>
        <w:pStyle w:val="BookText"/>
        <w:rPr/>
      </w:pPr>
      <w:r>
        <w:rPr>
          <w:rFonts w:ascii="IRNazanin" w:hAnsi="IRNazanin" w:eastAsia="IRNazanin"/>
          <w:color w:val="111111"/>
          <w:sz w:val="28"/>
          <w:sz w:val="28"/>
          <w:szCs w:val="28"/>
          <w:rtl w:val="true"/>
          <w:lang w:bidi="fa-IR"/>
        </w:rPr>
        <w:t>والکدرة فما فوقها فی أیام الحیض ، إذا عرفت حیضاً کلّه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الشیخ رحمه‌الله مرسلاً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روی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الصفرة فی أیام الحیض حیض ، وفی أیام الطهر طهر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محمد بن مسلم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تری الصفرة فی أیامها؟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حتّی ینقضی أیامها ، وإنْ رأت الصفرة فی غیر أیامها توضّأت وصلّت</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 عن أخیه موسی بن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تری الصفرة أیام طمثها ،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لذلک الصلاة بعدد أیامها التی کانت تقعد فی طمثها ، ثمّ تغتسل وتصلّی</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وغیر ذلک من الأخبار التی یجده المتتبع دالاً علی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الشیخ الأعظم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علی ذلک بالعمومات الآمرة بالقعود عن الصلاة فی أیام الحیض ، مثل 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اقرائک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ولعل هذا الخبر مأخوذٌ عن مضمون الروایة السابقة التی مرت ذکرها والتی رواها علی بن جعفر علیه‌السلام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أورد علیه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هذه الروایات لا تصلح للاستدلال بها فی المقام ، لظهوره فی </w:t>
      </w:r>
    </w:p>
    <w:p>
      <w:pPr>
        <w:pStyle w:val="BookText"/>
        <w:rPr/>
      </w:pPr>
      <w:r>
        <w:rPr>
          <w:rFonts w:ascii="IRNazanin" w:hAnsi="IRNazanin" w:eastAsia="IRNazanin"/>
          <w:color w:val="111111"/>
          <w:sz w:val="28"/>
          <w:sz w:val="28"/>
          <w:szCs w:val="28"/>
          <w:rtl w:val="true"/>
          <w:lang w:bidi="fa-IR"/>
        </w:rPr>
        <w:t xml:space="preserve">الحکم الواقعی للحیض لا للتحیّض بالرؤیة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ولکن یمکن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تشیر الی کون ایام القُرء معلومة للمرأة ، وواضحة عندها ، فتحکم بلزوم القعود ، ولا مانع حینئذ أنْ یستفاد لزوم القعود منها بمجرد الرؤیة فی تلک الأیام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یمکن أن یقال إنّه لیس فی مثل الخبر الذی ورد فیه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بیان أصل الحکم من لزوم ترک العبادة فی تلک المدّة ، وأمّا فترة ذلک فانّه لابد من تحصیلها من دلیل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مراد السیّد الحکیم والآملی من الإشکال علی دلالة الخبر ، وهو غیر بعید ، الا فی روایة علی بن جعفر ، کما لا یخفی للمتأمّل من الفرق بین الحدیثین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الصورة الثالثة ، وهی ذات العادة الوقتیّة والعددیّة ، أو الوقتیّة فقط ،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فیما لو کان تقدّمها عن وقت عادتها بیوم أو یومین ، او مایقاربهما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تقدّمها عنها بأزید من ذلک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الأُولی منهما ، لا إشکال فی دخولها فی ذات العادة بالحکم بالتحیّض بمجرّد الرؤیة مطلقاً ، أی سواءً کان الدم متّصفاً بصفة الحیض ، عند بعضٍ ومنهم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صرّح بکونها من ذات العادة قطعاً ، إذا کانت وقتیّة وعددیّة الشامل باطلاقه لمثل هذه المتقدّم عادتها قطعاً ، لو </w:t>
      </w:r>
    </w:p>
    <w:p>
      <w:pPr>
        <w:pStyle w:val="BookText"/>
        <w:rPr/>
      </w:pPr>
      <w:r>
        <w:rPr>
          <w:rFonts w:ascii="IRNazanin" w:hAnsi="IRNazanin" w:eastAsia="IRNazanin"/>
          <w:color w:val="111111"/>
          <w:sz w:val="28"/>
          <w:sz w:val="28"/>
          <w:szCs w:val="28"/>
          <w:rtl w:val="true"/>
          <w:lang w:bidi="fa-IR"/>
        </w:rPr>
        <w:t xml:space="preserve">لم ندّع شموله لمطلق ذات العادة العددیّة غیر ذات الوقت ، بل هذا القول هو المشهور فی قبال من یقول بذلک ، بشرط أن یکون الدم بصفة الحیض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من یقول بالحاقها بالمبتدأة ، من الاستظهار بالصلاة إلی الثلاثة ، أو إلی مجیئ عادتها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المسألة وجوه وأقوال ، وأسدها عند المشهور هو الأوّل ، کما هو الأقوی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أکثر أصحاب التعلیق علیها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استظهار دخول هذه الصورة فی معقد الإجماع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الأولی السابقة ،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وتترک ذات العادة الصلاة والصوم برؤیة الدم فی وقت عادتها ، وهو قولُ کلّ من یحفظ عنه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کان علیه استثناء الیوم والیومین ونحوهما فی التقدّم والتأخّر ، ممّا یتعارف فی ذوات العادة ، بل لعلّ مثله یدخل فیما دلّ علی العادة إذا المراد بأیام حیضها وبوقته أوانه وحینه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والدلیل علی کون مثل ذلک داخلاً فی حکم ذات العادة ، هو الاخبار الدالة علیه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تری الدم قبل وقت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قبل وقت حیضها ، فلتدع الصلاة ، فإنّه ربّما تعجّل بها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وان کانت مطلقة بالنسبة إلی التعجیل ، ولم یذکر مقداره ، إلاّ أنّ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ربّما یتسأنس فی الذهن بکونه بیوم أو یومین ، أو قریب منهما ، مضافاً الی ما سیأتی من کونها مقیّداً بالیوم والیومین ، فیوجب تقییده به إن التزمنا بهذا القید ، ولم نرد الحکم بالاطلاق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بهذه </w:t>
      </w:r>
    </w:p>
    <w:p>
      <w:pPr>
        <w:pStyle w:val="BookText"/>
        <w:rPr/>
      </w:pPr>
      <w:r>
        <w:rPr>
          <w:rFonts w:ascii="IRNazanin" w:hAnsi="IRNazanin" w:eastAsia="IRNazanin"/>
          <w:color w:val="111111"/>
          <w:sz w:val="28"/>
          <w:sz w:val="28"/>
          <w:szCs w:val="28"/>
          <w:rtl w:val="true"/>
          <w:lang w:bidi="fa-IR"/>
        </w:rPr>
        <w:t xml:space="preserve">الروایة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مدار التحیّض متوقفا علی الرؤیة فی الوقت ، لما حکم فی هذه بذلک ، وان لم تره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الصحّاف ، عن الصادق علیه‌السلام ،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رأت الحامل الدم قبل الوقت الذی کانت تری فیه الدم بقلیل ، أو فی الوقت من ذلک الشهر ، فإنّه من الحیضة ، فلتمسک عن الصلاة عدد أیامها التی کانت تعتدّ عن حیضها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بصیر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تری الصفرة؟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قبل الحیض بیومین ، فهو من الحیض ، وإنْ کان بعد الحیض بیومین ، فلیس من الحیض</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معاویة بن حکیم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الصفرة قبل الحیض بیومین ، فهو من الحیض ، وبعد أیام الحیض فلیس من الحیض ، وهی فی أیام الحیض الحیض</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أبی حمزة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عبد اللّه علیه‌السلام وأنا حاضر ، عن المرأة تری الصفرة؟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قبل الحیض ، فهو من الحیض وما کان بعد الحیض فلیس منه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أنّ الاطلاق فی القبلیّة ، غیر منافٍ لکونها ذات العادة الوقتیّة ، وأن تدخل فی حکمها ، لإمکان تقیدها بمثل حدیث أبی بصیر ، حیث قد قیّد بیوم أو بیومین ، ولعلّه أیضاً جئ به من باب المثال حتّی یشمل ما یقرب ذلک بمقدار بما </w:t>
      </w:r>
    </w:p>
    <w:p>
      <w:pPr>
        <w:pStyle w:val="BookText"/>
        <w:rPr/>
      </w:pPr>
      <w:r>
        <w:rPr>
          <w:rFonts w:ascii="IRNazanin" w:hAnsi="IRNazanin" w:eastAsia="IRNazanin"/>
          <w:color w:val="111111"/>
          <w:sz w:val="28"/>
          <w:sz w:val="28"/>
          <w:szCs w:val="28"/>
          <w:rtl w:val="true"/>
          <w:lang w:bidi="fa-IR"/>
        </w:rPr>
        <w:t xml:space="preserve">یصدق معه کونها ذات العادة الوقتیّة وقد استعجلت بها الدم ، کما یشیر إلی ذلک التعلیل الموجود فی موثقة سماعة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ربّما تعجّل بها الوقت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لا خصوصیّة فی مثل الیوم والیومین عرفاً ، فیشمل إذا کان بیومین ونصف مثلاً ، أو أزید ، ممّا یصدق علیه التعجیل عرفاً ، مع ملاحظتها مع عادتها الوقتیّة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بذلک یظهر عدم وجود اطلاق للقبلیّة ، خارجاً عن ذلک الذی یوجب صدق العنوان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وجود مایؤیّدها ، وهی قرینة التقابل الموجودة فی حدیث علی بن أبی حمزة لما بعد الحیض ، إذ ما یکون قبل الحیض اللاحق بزمان طویل ، یصدق علیه أنّه بعد الحیض السابق لا قبله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فجمیع هذه الأخبار دالة علی الحکم بالتحیعض ، بمجرّد الرؤیة عند تقدّم الدم علی العادة ، علی وجه یصدق معه التعجیل ، وبذلک یقیّد اطلاق المفهوم الوارد فی مثل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المرأة إذا رأت الدم فی ایام حیضها ترکت الصلاة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حیث یدلّ علی أنّ ما رأتها قبلها لیس بحیض ، سواء کان بیوم أو یومین ، أو أزید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صحیحة محمد بن مسلم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رأت الصفرة فی غیر أیامها توضّأت وصلّت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القول باستفادة المفهوم منها ، من الحکم بالانتفاء عند الانتفاء ـ کما هو الغالب فی القضایا الشرطیّة ـ ، مضافاً إلی الحکم بالوجود عند الوجود ، وعدم القول بان المراد من تلک الشروط هو الحکم بالوجود عند الوجود فقط ، کما هو </w:t>
      </w:r>
    </w:p>
    <w:p>
      <w:pPr>
        <w:pStyle w:val="BookText"/>
        <w:rPr/>
      </w:pPr>
      <w:r>
        <w:rPr>
          <w:rFonts w:ascii="IRNazanin" w:hAnsi="IRNazanin" w:eastAsia="IRNazanin"/>
          <w:color w:val="111111"/>
          <w:sz w:val="28"/>
          <w:sz w:val="28"/>
          <w:szCs w:val="28"/>
          <w:rtl w:val="true"/>
          <w:lang w:bidi="fa-IR"/>
        </w:rPr>
        <w:t xml:space="preserve">کذلک فی القضایا الشرطیّة المحقّقة للموضوع ،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لا مفهوم له ، لانتفاء موضوع الحکم فی طرف المفهوم ، لوضوح أنّ الاختتان لا یقع إلاّ بعد وجود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لوحظت الروایة متضمنةً لشرط ، فانه لامفهوم لها حتّی یلاحظ منافاة اطلاقه لتلک الأخبار ، لکنّه خلاف لمقتضی القضایا الشرطیّة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بیانٌ للأدلة التی استدل بها المشهور علی مختارهم ، وهی معتمدة عندنا ایضا ، وقد ذکرنا ان فهم العرف مساعدٌ مع ما ذهب الیه المشهور وما یساعده فهم العرف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قول آخر فی مقابل قول المشهور ، فلابأس من الاشارة الیه وعرض الدلیل علیه ، وما یرد علیه من الإشکال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المدارک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من عدم الحکم بتحیّضها قبل العادة ، إن لم یکن الدم بصفة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لذلک بما ورد من الأخبار علی أنتفاء الحیضیّة بانتفاء الصفات ، حیث قد استفاد منها دوران حکم الحیض مدار الصفات وعدمها ، وکون الصفات المذکورة فی الأخبار ، حکمها حکم الخاصّة المرکّبة ، حیث أنّها متی وجدت وجد الحیض هنا ، وعند انتفائها تنتفی الحیضیّة هنا ، إلاّ ما خرج بالدلیل ، مثل ما ورد فی حکم أیام العادة ، من أنّ الصفرة فی أیام الحیض حیض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وفیه ما لا یخفی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الصفات مثل المرکّبات الخاصّة ، حتّی یترتّب علیها الوجود عند الوجود والانتفاء بالانتفاء أوّل الکلام ، ولیس ذلک إلاّ مجرّد الدعوی من دون أن یقوم علیه برهان ، لإمکان أن یکون ذکر تلک الصفات ، لأجل کونها صفات غالبة دالّة علی ذلک ، کما تری کثرة تخلّفها اثباتاً ونفیاً ، حیث أنّ وجودها فی غیر أیام العادة لا یوجب الحکم بها ، ومع عدمها یحکم بها فی أیام العادة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یمکن ان یکون الحکم بذلک أو لأجل قاعدة الإمکان ، إن قلنا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الحکم فی الموردین بالاثبات والنفی ، وإنْ کان مع الدلیل ، لکن الدلیل بنفسه قرینة علی المدّعی من عدم کون الصفات مثل سائر المرکّبات الخاصّة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استفادة العموم ، وکون الحکم دائراً مدار وجودها وعدمها ، فلابدّ من تخصیص العام أو تقیید الاطلاق ، بواسطة تلک النصوص التی ذکرناها ، لأ خصیّتها من جهة التنصیص بحیضیّة فاقد الصفات منه ، کما فی صحیح أبی بصیر وخبر ابن أبی حمزة ، کما کان الأمر کذلک فی فاقد الصفات فی أیام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إمکان أن یقال بما قاله رحمه‌الله ، حیث سلّم خروج ما دلّ الدلیل علی عدم کونها کالمرکّبات الخاصّة ، فلا مانع من أن یکون المقام منه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ملاحظة النسبة بین خبر سماعة ، ـ حیث حکم بالحیضیّة بمجرّد رؤیة الدم فی وقت الحیض ، بلا ذکر الصفة ـ مع أخبار الدلالة علی دوران الحیض مدار وجود الصفة وعدمها ، وقال إنّ بینهما عموم من وجه ، حیث أنّه یکون تحقّق الدم فی وقت الحیض مع الصفة مجمع تصادقهما ، فانه برغم کون الدم فی وقته فاقدا للصفة ، لکنه حیض بحکم حدیث سماعة ، دون أخبار الصفات وهذا هو مورد افتراق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مع وجود الصفة فی غیر وقت الحیض یعدّ مورد افتراق أخبار الصفات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التعارض فی غیر مورد التصادق ، قیل یُقدّم هذا الخبر علی أخبار الصفات ، لان الحکم فی حدیث سماعة معلل بأنّة ربّما یعجّل بها الوقت ، فیقدّم العام المعلّل علی غیره فی التعارض ، فیحکم بکونه حیضاً ، ولو کان فاقد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یقال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بتقدیم المطلق الغیر المعلّل فی تلک الأخبار ـ مثل حدیث الصحّاف ـ علی أخبار الصفات ، لأظهریّته ، وإنْ </w:t>
      </w:r>
    </w:p>
    <w:p>
      <w:pPr>
        <w:pStyle w:val="BookText"/>
        <w:rPr/>
      </w:pPr>
      <w:r>
        <w:rPr>
          <w:rFonts w:ascii="IRNazanin" w:hAnsi="IRNazanin" w:eastAsia="IRNazanin"/>
          <w:color w:val="111111"/>
          <w:sz w:val="28"/>
          <w:sz w:val="28"/>
          <w:szCs w:val="28"/>
          <w:rtl w:val="true"/>
          <w:lang w:bidi="fa-IR"/>
        </w:rPr>
        <w:t xml:space="preserve">انکره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الحکم بتقدیم هذه الأخبار علی أخبار الصفات عند التعارض ـ ولو لأجل التعلیل ـ إنّما یصحّ مع حفظ النسبة بینهما بالعموم من وجه ، وهی لا یحفظ إلاّ مع حفظ الاطلاق والعموم فی أخبار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 الاستثناء فیها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متّبع إلاّ ما خرج بالدلیل مثل ما فی أیام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لا یلاحظ فیها الصفات ، فإذ خصّص العموم فی مثله ، فیتبدّل النسبة ، فیصیر العموم المطلق ، فیقدّم أخبار الصفات علی الأخبار المتقدّم لاخصیّتها ، فینتج ما ذهب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فالأُولی فی الجواب هو ما ذکرناه فی الجواب الأوّل والثانی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ظهر بطلان قول آخر ذهب الیه جماعة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الأعظم ـ وهو یعدّ القول الثالث فی المسألة ، من الحکم بالحاق ما تراه قبل العادة ، بما تری فی العادة ولو کان تعجیله عن العادة وتقدّمه عنها بکثیر ، مثل ما إذا رأت عشرین یوماً أو أکثر قبل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حکی عن بعض دعوی الإجماع علیه ، مستدلاًّ علی ذلک بموثقة سماعة وحدیث ابن أبی حمزة ـ من الإطلاق فی القبلیّة ـ وبقاعدة الإمکان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عرفت من عدم وجود الاطلاق فی الحدیثین ، لما قد عرفت من ظهور التعجیل والقبلیّة ، کون أقلّ من ذلک ، فلا یشمل لمثله ، أو هو ملحق بالعادة السابقة اللاحقة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سلّم اطلاقهما ، فیقیّد بواسطة أخبار أخری مقیّدة بیوم أو یومین وما أشبه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نمنع عن الجریان قاعدة الإمکان ، کما عرفت تفصیلها سابقاً ، خصوصاً فیما لم تستقر فیه الدم ، کما یجیء فی المبتدئة والمضطربة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نقل الإجماع فی مثل هذه المسألة ، مع کثرة الاختلاف ، لیس إلاّ توهمٌ فمن حکاه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عدم تمامیّة القول الرابع من الأقوال المنقولة فی المقام ، وهو الحاق المعجّلة بیوم أو یومین بالمبتدئة والمضطربة من الحکم بالتحیّض بمجرّد الرؤیة ـ کما هو مختار 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المبتدئة والمضطربة ـ أو من عدم الحکم بذلک فیهما بالرؤیة فکذلک فی المعجّلة ـ کما هو رأی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لوضوح أنّه اجتهاد فی مقابل النصوص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یقصد حمل تلک النصوص علی صورة العلم بالحیض ، أی تعلم المرأة أنها حائض أو تنتظر مضی ثلاثة ایام حتّی یتحقّق موضوع قاعدة الإمکان ، مع أنّه لا وجه لهذا الحمل ، ولا موجب له مع وجود الاطلاق فی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ـ کما علیه المشهور ـ هو الحکم بالحیضیّة للمستعجلة بیوم أو یومین أو أزید ، ممّا یقرب بهما عن ایام عادتها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حکم المستعجلة بیوم أو یومین ، أو بقریب منها ، من ذوات العادة الوقتیّة ، عددیّة کانت أم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تلک الصورة المذکورة مع تأخّرها عن عادتها بیومٍ أو یومین ، أو قریب منهما ، فهل هی ملحق بالمستعجلة کذلک أم لا؟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أوّلاً من بیان المراد فی موضوع المسألة ، وأنّه ما المراد من المتأخّرة؟ حیث قد یشاهد الاختلاف فی تفیسر ذلک مثلاً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 فسّر التأخیر ، بتأخّر الدم عن العادة </w:t>
      </w:r>
    </w:p>
    <w:p>
      <w:pPr>
        <w:pStyle w:val="BookText"/>
        <w:rPr/>
      </w:pPr>
      <w:r>
        <w:rPr>
          <w:rFonts w:ascii="IRNazanin" w:hAnsi="IRNazanin" w:eastAsia="IRNazanin"/>
          <w:color w:val="111111"/>
          <w:sz w:val="28"/>
          <w:sz w:val="28"/>
          <w:szCs w:val="28"/>
          <w:rtl w:val="true"/>
          <w:lang w:bidi="fa-IR"/>
        </w:rPr>
        <w:t xml:space="preserve">بیوم أو یومین ، برؤیة الدم فی العادة لکن مع تأخّرها بالیوم أو الیومین ، لا ما إذا تأخّر حدوث الدم عن العادة بیوم أو یومین ، بأن تجاوز زمان العادة وطهارتها فیها ، ثم مضیّ علیها یوم أو یومان ثمّ رأت الدم بعد ذلک ، فیکون الحکم فی هذا الفرض أیضاً حکمة حکم المبتدئة من الحکم بتحیّضها وعدمه بمجرّد رؤیتها الدم وعدمه ، علی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آخر کلامه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خالفه فی هذا التفسیر ، الشیخ الأعظم رحمه‌الله ، والمحقّق الآملی ، والسیّد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ویرد علی صاحب الجواهر رحمه‌الله بأنّ التأخّر عن أول العادة ، لا یخرجه عن کونه فی العادة ، فلا ینبغی البحث عن کونه حیضاً بمجرّد رؤیة الدم ، لأنّه یصدق علیه ما ورد فی الأخبار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رأت المرأة فی أیام حیضها من صفرة أو غیره فهو من الحیض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کانت الصفرة فیها محکوماً بالتحیّض ، فالموصوف بدم الحیض ، بمجرّد الرؤیة بعد یومین عن أوّل العادة ، یکون حیضا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مع ملاحظة وجود التخلّف عن أوّل العادة فی أکثر النساء ، بمثل الیوم أو الیومین بالتقدّم والتأخّر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مع أنّ الظاهر کون التأخّر فی قبال التقدّم ، فکما أنّ التقدّم یلاحظ مع مدّة العادة مجموعاً ، فکذلک الأمر یکون فی التأخّر ، فلابدّ أن تلاحظ التأخّر عند حصول الطهارة عن العادة بیوم ویومین ، ثمّ تشرع بالرؤیة ، وحینذاک یأتی البحث عن أنه هل یحکم بکونه من الحیض أم 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 مع أنّه لو لوحظ التأخر بالنسبة إلی أوّل العادة ، فلا یخلو حین انقضائها أما أن یکون بانقضاء العادة فی السابق ، فیلزم حینئذ الخروج عن ذات العادة الوقتیّة ـ بتأخیره عن أوّل الوقت ـ وعن العددیّة ، لأجل کسرها بیومین أو بیوم علی حسب ملاحظة تأخیره فی أوّلها ، فانطباق ذات العادة الوقتیّة والعددیّة علی مثله مشکلٌ ، إذ التسامح لو سلّم کان من حیث الوقتیّة فقط ، لا هی مع العددیّة ، کما فی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انقضائه أیضاً متأخّراً مثل ما فی أوّله ، لصار التسامح فی الوقتیّة فقط ، لا هما معاً ، وهو الأظهر من أن یلاحظ مع التأخیر عن جمیع مدّة العادة ، مع طهارة یوم أو یومین ، کما علیه الشیخ ، لأنّه یلزم خروجه عن الوقتیّة قطعاً ، وعن العددیّة علی إحتمال ، وهو بعیدٌ عن اجراء التسامخ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إلی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نصرف الکلام إلی بیان التأخیر ، مع ملاحظة تفسیر الشیخ قدس‌سره ، فهو أیضاً تامٌ اذا کان الدم مع التمییز ، أی واجداً للصفات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أنّه لا إشکال فی الحکم فیه بالتحیّض ، بمجرّد الرؤیة ، للإجماع المدّعی علیه ، والأخبار الدالّة علی التحیّض بالصفات ، بناء علی عمومها وعدم اختصاصها بما إذا کان الدوران بین الحیض والاستحاضة ، وبأن التأخیر یزیده انبعاثاً ، وبأنّ المستفاد من تعلیل الحکم بالتعجیل فی الموثق ، اناطة الحکم بمطلق التخلّف ، ولو کان بالتأخیر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فلا ینبغی الإشکال فی أصل الحکم ، إذ الإجماع المدّعی قطعیّته ـ مع الوجوه المذکورة ـ کافیة فی الاطمئنان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إنتهی کلامه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ولکن الانصاف بعد التأمّل فی کلمات القوم وادلّتها ، یفید أنّ أکثر الأدلّة المذکورة فی التأخیر ، یساعد مع تفسیر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یلاحظ التأخیر بیوم أو یومین ، من أوّل الوقت الذی کان من شأنه أن تری الدم فیه ، حیث یصحّ شمول الإجماع لمثله ، لأجل التسامح فی یوم أو یومین بالتأخیر فی الصدق ، وکون التعلیل منوطاً بالحکم بمطلق التخلّف ، لاختصاص التقدیم ، وعدم اختصاص أخبار الصفات لخصوص دوران الأمر بین الحیض والاستحاضة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کون التعلیل بالتأخیر یزید انبعاثاً للدم ، یساعد مع تفسیر الشیخ مناسبة تامة ، لکنّه لا یمکن أن یکون مثل ذلک مداراً للحکم الشرعی ، فالأحسن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بالتحیّض بمجرّد الرؤیة مع التأخیر ـ علی تفسیر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بیوم أو یومین ، سواء کان مع الصفات والتمییز أم لا لوجود التخلّف فی أکثر النساء فی مثله ، وصدق العادة بالمسامحة لمثل ذلک التفاوت ، فی التقدیم أو التأخیر ، وعلیها ان تترک العبادة بمجرّد الرؤیة إلی انقضاء الدم ، فإن انقطع قبل الثلاثة ، وعلمت بأنّه لیس بحیض ، تقضی العبادات التی ترکتها فی تلک المدّة ، وإلاّ کان محکوماً بالتحیّض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حکم ذات العادة العددیّة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صدر البحث ، دخولها فی اطلاق کلام المصنّف ، وأنّها تترک العبادة بمجرّد الرویة إجماعاً ، من دون ان یقیدّها بالوقتیّة ، ثم عقب ذلک بالإجماع الذی یوهم دخولها فی مقعد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تأییده بصدق اسم ذات العادة علیها ، بل والاستدلال بما دلّ علی التحیّض بمجرّد الرؤیة فی معتادة الوقت ، لو رأته قبل وقتها ، کالأخبار المتقدّمة بأنّ لو کان المدار فی التحیّض بالرؤیة علی الوقت ، لما حکم فی هذه الأخبار بالتحیّض بمجرّد الرؤیة ، علی من رأته قبل الوقت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 لو أُرید من دعواه ، فی خصوص ذات العادة </w:t>
      </w:r>
    </w:p>
    <w:p>
      <w:pPr>
        <w:pStyle w:val="BookText"/>
        <w:rPr/>
      </w:pPr>
      <w:r>
        <w:rPr>
          <w:rFonts w:ascii="IRNazanin" w:hAnsi="IRNazanin" w:eastAsia="IRNazanin"/>
          <w:color w:val="111111"/>
          <w:sz w:val="28"/>
          <w:sz w:val="28"/>
          <w:szCs w:val="28"/>
          <w:rtl w:val="true"/>
          <w:lang w:bidi="fa-IR"/>
        </w:rPr>
        <w:t xml:space="preserve">وفی المبتدأة تردّد ، الأظهر أنّها تحتاط للعبادة ، حتّی تمضی لها ثلاثة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العددیّة ، بکونها کالوقتیّة فی الحکم بالتحیّض ، بمجرّد الرؤیة فمقطوع العدم ، لما نشهد ذهاب غیر واحد من الأصحاب علی خلافه ، والحاقها بالمبتدئة أو المضطربة أو غیرهما من جهة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احتمال کون مراده أیضاً غیر العددیّة المحضة ، من الوقتیّة والعددیّة أو الوقتیّة فقط ، وإنْ کان هذا الإحتمال خلاف ظاهر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أُرید استفادته من اطلاق الکلام ،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اطلاقه یقتضی دخول هذا القسم فیه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لابدّ من تخصیصه بغیر ذات العددیّة ، لعدم وجود اجماع ، ولا دلیل آخر یدلّ علی الحاقها باختیها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صدق ذات العادة علیها ، فانه حتی لو سلّمناها ، فلم یقم لنا دلیل علی کون الحکم مدار عنوان صدق العادة ، حتّی یقال بهذه المقالة ، بل إنْ اکتفینا واقتصرنا علی لسان الأخبار فی الوقتیّة لو ـ مع فرض تمامیة ذلک ـ لاقتضی المنع عن هذا الحکم ، لو لم تر فی الوقت المعین ، لا اثباته لذات العادة العددیّة ، فاللازم الحاقها بالمتبدائة ، وأنّ علیها ترک العبادة إذا کان الدم بصفات الحیض ، وأن لا تحتاط بالجمع بین تروک الحائض وأعمال المستحاضة إلی ثلاثة أیام ، فان کملت فتجعلها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علمت أنّه یستمر إلی ثلاثة أیام ، ترکت العبادة بمجرّد الرؤیة ، وإنْ تبیّن الخلاف ، تقضی ما ترکتها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المبتدأة خلاف بین الفقهاء ، والأقوال فیها أربعة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بالتحیّض بمجرّد الرؤیة مطلقاً </w:t>
      </w:r>
      <w:r>
        <w:rPr>
          <w:rFonts w:eastAsia="IRNazanin" w:cs="IRNazanin"/>
          <w:color w:val="111111"/>
          <w:sz w:val="28"/>
          <w:szCs w:val="28"/>
          <w:rtl w:val="true"/>
          <w:lang w:bidi="fa-IR"/>
        </w:rPr>
        <w:t xml:space="preserve">. </w:t>
      </w:r>
      <w:bookmarkStart w:id="266" w:name="pg13321_139548"/>
    </w:p>
    <w:p>
      <w:pPr>
        <w:pStyle w:val="BookText"/>
        <w:rPr/>
      </w:pPr>
      <w:bookmarkEnd w:id="266"/>
      <w:r>
        <w:rPr>
          <w:rFonts w:ascii="IRNazanin" w:hAnsi="IRNazanin" w:eastAsia="IRNazanin"/>
          <w:color w:val="111111"/>
          <w:sz w:val="28"/>
          <w:sz w:val="28"/>
          <w:szCs w:val="28"/>
          <w:rtl w:val="true"/>
          <w:lang w:bidi="fa-IR"/>
        </w:rPr>
        <w:t xml:space="preserve">ذهب الی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الشهرة ، تبعاً للمولی الأعظم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بالتحیّض حتّی تمضی ثلاثة أیامٍ مطلقاً ، أی سواءً کان جامعاً للصفات أم لا ، من دون فرق بین التروک والأعمال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 وعلم الهدی ، وسلاّر ، علی المنقول عن الثلاثة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لعلّه هو مختار المصنّف هنا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التردّد یجامع مع عدم الحکم بالحیضیّة إلی أن یأتی ویمضی ثلاثة أیام ، غایة الأمر حکمها فی تلک الأیام ، تارة بحکم بالطهارة ، وأُخری بالاحتیاط فی العبادة ، وثالثة بالجمع بین تروک الحائض وأعمال المستحاضة</w:t>
      </w:r>
      <w:r>
        <w:rPr>
          <w:rFonts w:eastAsia="IRNazanin" w:cs="IRNazanin"/>
          <w:color w:val="111111"/>
          <w:sz w:val="28"/>
          <w:szCs w:val="28"/>
          <w:rtl w:val="true"/>
          <w:lang w:bidi="fa-IR"/>
        </w:rPr>
        <w:t>» .</w:t>
      </w:r>
    </w:p>
    <w:p>
      <w:pPr>
        <w:pStyle w:val="Heading2"/>
        <w:numPr>
          <w:ilvl w:val="1"/>
          <w:numId w:val="1"/>
        </w:numPr>
        <w:rPr/>
      </w:pPr>
      <w:bookmarkStart w:id="267" w:name="__RefHeading___Toc2493292_2322387425"/>
      <w:bookmarkStart w:id="268" w:name="_Toc89"/>
      <w:bookmarkEnd w:id="267"/>
      <w:r>
        <w:rPr>
          <w:rtl w:val="true"/>
        </w:rPr>
        <w:t xml:space="preserve">فی أحکام الحیض </w:t>
      </w:r>
      <w:r>
        <w:rPr>
          <w:rtl w:val="true"/>
        </w:rPr>
        <w:t xml:space="preserve">/ </w:t>
      </w:r>
      <w:r>
        <w:rPr>
          <w:rtl w:val="true"/>
        </w:rPr>
        <w:t>ما یتعلّق بالمبتدأة</w:t>
      </w:r>
      <w:bookmarkEnd w:id="268"/>
    </w:p>
    <w:p>
      <w:pPr>
        <w:pStyle w:val="BookText"/>
        <w:rPr/>
      </w:pPr>
      <w:r>
        <w:rPr>
          <w:rFonts w:ascii="IRNazanin" w:hAnsi="IRNazanin" w:eastAsia="IRNazanin"/>
          <w:color w:val="111111"/>
          <w:sz w:val="28"/>
          <w:sz w:val="28"/>
          <w:szCs w:val="28"/>
          <w:rtl w:val="true"/>
          <w:lang w:bidi="fa-IR"/>
        </w:rPr>
        <w:t xml:space="preserve">والمصنّف ذهب إلی الثانی من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الجامع للصفات ، فتحکم بالتحیّض بالرؤیة ، وبین غیره فلا تحکم حتّی یمضی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کما یظهر من بعض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الأعظم ،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وأکثر أصحاب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الأفعال والتروک من الحکم فی الاول بالتحیّض ، وبعدمه فی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اختیار هذا القول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والأقوی عندنا هو الثالث من الأقوال ، فلا بأس أوّلاً بذکر الأدلّة علی هذا القول ، ثمّ ومدی دلالة الادلة القائمة علیه ، فنقول ومن اللّه الاستعانه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w:t>
      </w:r>
    </w:p>
    <w:p>
      <w:pPr>
        <w:pStyle w:val="BookText"/>
        <w:rPr/>
      </w:pPr>
      <w:r>
        <w:rPr>
          <w:rFonts w:ascii="IRNazanin" w:hAnsi="IRNazanin" w:eastAsia="IRNazanin"/>
          <w:color w:val="111111"/>
          <w:sz w:val="28"/>
          <w:sz w:val="28"/>
          <w:szCs w:val="28"/>
          <w:rtl w:val="true"/>
          <w:lang w:bidi="fa-IR"/>
        </w:rPr>
        <w:t xml:space="preserve">الشروع فیها ، لابدّ من ایراد مقدّمة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المبتدأة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یقرء بکسر الدال بصیغة الفاعل فی المعنی الأخصّ منها ، أی التی ابتدأت بالدم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بفتح الدال ، ببناء اسم المفعول ، أی التی ابتدئها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المراد منها علی هذا المعنی ، هی التی رأت الدم فی المرحلة الأُولی ، ولم تر من ذلک قبله شیئاً ، أو یراد منها المعنی الأعم ، أی مضافاً إلی هذه المرأة المذکورة ، بحیث یکون العنوان والحکم واحدا شاملاً لغیرها من ذات العادة العددیّة المحضة ، أو الوقتیّة التی تقدّم عادتها عن أیامها أو تأخّر عنها بکثیر ، بحیث لم تلحق بذات العادة الوقتیّة المحضة ، أو مع العددیّة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الأدلة التی یجب أن نقیمها للدلالة علی حجیّة القول الثالث ،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الإمکان ، التی قد مرّت علینا فی المباحث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هذه القاعدة ـ علی القول بصحّتها وجریانها ـ یکون دلیلتیه أعمّ من المدّعی ، لأنّها لا تثبت التحیّض کونها جامعاً للصفات ، بل غایة ماتفیدها هی الأعم من الواجد ، بحیث یشمل الفاقد لها أیضاً إذا أمکن کونه حیضاً ، غایة الأمر إذا فرضنا إمکان اجرائها فی الفاقد للصفات ، ففی الواجد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ولکنه مخدوش بما قد عرفت منّا سابقاً بصورة التفصیل ، من الاشکال فی اثبات هذه القاعدة عن طریق الأخبار بخصوصها ، لولا وجود شیء آخر یثبت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هذا صحیح علی مبنی المحقّق الهمدانی قدس‌سره ، حیث ذهب الی ثبوت القاعدة ، فلا ینحصر حینئد فی الحکم بالتحیّض بخصوص الواجد والجامع ، بل یقول به حتّی مع الفاقد إن أمکن ذلک ، ولم یکن المانع عنه موجوداً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عن القاعدة ، یمکن التمسّک لاثباته بالأخبار الواردة </w:t>
      </w:r>
    </w:p>
    <w:p>
      <w:pPr>
        <w:pStyle w:val="BookText"/>
        <w:rPr/>
      </w:pPr>
      <w:r>
        <w:rPr>
          <w:rFonts w:ascii="IRNazanin" w:hAnsi="IRNazanin" w:eastAsia="IRNazanin"/>
          <w:color w:val="111111"/>
          <w:sz w:val="28"/>
          <w:sz w:val="28"/>
          <w:szCs w:val="28"/>
          <w:rtl w:val="true"/>
          <w:lang w:bidi="fa-IR"/>
        </w:rPr>
        <w:t xml:space="preserve">الآمرة بلزوم الأخذ بالصفات ، بناء علی عدم اختصاصها بصورة التردّد بین الحیض والاستحاضة العرفیّة ، أعنی الدم المتّصل بأیام الحیض ، إذا کان مستمرّاً ، وإن کان بعض الأخبار وقع فی الجواب عن مستمر الدم ، إلاّ أنّه لا یوجب اختصاص الجواب الوارد فی فیه مورد السؤال ، فضلاً عمّا لم یکن فی مقام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بخبر إسحاق بن عمّار الوارد فی الحُبلی التی تری الدم الیوم والیومین ، والیک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دماً عبیطاً ، فلا تُصلّی ، ذینک الیومین ، وإنْ کانت صفرة فلتغسل عند کلّ صلاتین</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عدم القول بالفضل بین الحامل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اشتماله علی حکم الحامل ، حیث قد یوجب أن لا یکون الدم حیضاً ، لإحتمال عدم جواز اجتماع الحمل مع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بما أشرنا إلیه سابقاً ، من وجود الأخبار الدالّة علی إمکان اجتماعه ، لأجل إمکان أن یفضل دم الحیض عمّا یتغذی به الطفل فی الرحم ، فاذا زاد الدم یقذفه الرحم علی شکل دم الحیض ، فیترتّب علیه آثاره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الروایة فی کون الحیض أقلّ من الثلاثة ، مع أنّ من المسلّمات عند الفقهاء کون دم الحیض مشروطاً بالتوالی فی ثلاثة أیام ، فإذا کان أقلّ من ذلک ، لا یحکم بالحیضیّة ، مع أنّ الروایة قد حکم بذلک فی مثل الیوم والیومین إذا کان دمّا عبیطاً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الإجتماع بین الحمل والحیض ، وإمکان کونه أقلّ من الثلاثة فی مثل الحمل ، وعدم قدحه فی الحکم بالحیضیّة ـ کما علیه </w:t>
      </w:r>
    </w:p>
    <w:p>
      <w:pPr>
        <w:pStyle w:val="BookText"/>
        <w:rPr/>
      </w:pPr>
      <w:r>
        <w:rPr>
          <w:rFonts w:ascii="IRNazanin" w:hAnsi="IRNazanin" w:eastAsia="IRNazanin"/>
          <w:color w:val="111111"/>
          <w:sz w:val="28"/>
          <w:sz w:val="28"/>
          <w:szCs w:val="28"/>
          <w:rtl w:val="true"/>
          <w:lang w:bidi="fa-IR"/>
        </w:rPr>
        <w:t xml:space="preserve">المحقّق الآملی قدس‌سره ـ لدلالة الخبر المذکور ، ومساعدة الاعتبار معه ، لکن لم یُنقل القول به من أحد من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ما فیه ، لما قد عرفت ـ بل قد تعرف فی بعض المباحث الآتیة ـ من الالتزام بشرطیّة هذا الشرط عند الکلّ ، فیشکل الحکم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صحّة التفکیک فی الحجیّة ، فی مدلول خبر واحد ، إذا اقتضاه الدلیل ، فیؤخذ بهذا المقدار منه ، من الحکم بالحیضیّة من تلک الناحیة ، من جهة وجود الصفات ، وإنْ لم نحکم به من جهة أُخری ، هی جهة فاقدتیه لشرط التوالی فی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فلازم التفکیک هو الحکم بالحیضیّة بمجرّد الرؤیة ، بواسطة واجدیّته للصفات ، فإن مضی علیها ثلاثة أیام متوالیة ، وإلاّ تقضی ما فاتت منها من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عدم تمامیّة هذا التفکیک فی المقام ، ولو ذهبنا الیه فی غیر ما نحن فیه ، لأنّ ظاهر الخبر هو کون الدم فی الیومین فقط ، فحکم علیه‌السلام بصورتین ، فلا یشمل صورة إمکان استمراره حتّی یتجاوز ثلاثة أیام ، حتی یقال بالتفکیک فی الجمیّة واجراء حکم ذات العادة علیها بالحکم بالحیضیّة بمجرّد الرؤیة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إلی التفکیک صاحبی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واللّه العالم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الاستبعاد فی مثل الحُبلی ، إنْ لم تری الدم قبل حمله ، حتّی یصدق علیها عنوان المبتدأة بعد صیرورتها حبلی ، فیحکم علیها بذلک ، اذا یحتمل أن تکون المرأة ممن لها عادة معیّنة فی الحیض ، فمع ذلک رأت الدم فی حال حملها بیومین أو یوم واحد مع للصفات ، فحکم علیها بالحیضیّة بالنطر إلی عادتها ، وایام اقرائها ، غایة الأمر قد انقطع فی الیومین ، فیرجع فی الحکم کلّ فقیه إلی </w:t>
      </w:r>
    </w:p>
    <w:p>
      <w:pPr>
        <w:pStyle w:val="BookText"/>
        <w:rPr/>
      </w:pPr>
      <w:r>
        <w:rPr>
          <w:rFonts w:ascii="IRNazanin" w:hAnsi="IRNazanin" w:eastAsia="IRNazanin"/>
          <w:color w:val="111111"/>
          <w:sz w:val="28"/>
          <w:sz w:val="28"/>
          <w:szCs w:val="28"/>
          <w:rtl w:val="true"/>
          <w:lang w:bidi="fa-IR"/>
        </w:rPr>
        <w:t xml:space="preserve">مبناه ، من إمکان الحکم بالحیضیّة قبل الثلاثة فی خصوص الحمل ـ کما علیه الآملی قدس‌سره ـ فیترتّب علیها حکم الحیض ، أو عدم الحکم بها ـ کما علیه الحلّی ـ ، فتعید وتقضی العبادات التی کانت قد ترکتها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فانّ التمسّک بمثل هذا الخبر فی القام لا یخلو عن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التمسّک به للفاقد ، حیث قال علیه‌السلام فی ذیله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کانت صفرة فلتغتسل عند 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تقابلها مع دم العبیط ، یدلّ علی عدم کونه حیضاً ، حتّی فی المبتدأة ، فإن التفکیک یصحّ اجرائه هنا ، یعنی یصحّ التمسّک بهذا الحدیث للفاقد ، من الحکم بعدم کونه حیضاً ، ولو لم یتمسّک بما قبله بالحکم بالحیضیّة ، لأجل فقدان شرطه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بمفهوم صحیحة ابن الحجّاج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علیه‌السلام عن امرأة نفست ، فمکثت ثلاثین یوماً أو أکثر ثمّ طهرت وصلّت ، ثمّ رأت دماً أو صفرة؟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صفرة فلتغسل ، ولتصلّ ولا تمسک عن الصلاة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یکون مفهومها علی أنّه أنْ کان دماً تمسک عن الصلاة ، ویوضّحه ترکه الجواب عن الدم ، مع کونه مذکوراً فی السؤال ، فإنّه یشهد باجتزائه فی الجواب بالشرطیّة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بالمفهوم ، حیث زاد فی آخره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دماً لیس بصفرة ، فلتمسک عن الصلاة أیام قرئها ، ثمّ لتغتسل ولتصلّ</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حینئذ یخرج عن مورد الکلام ، وهی المبتدأة ، لظهور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قُرئها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ذات العادة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الاستدلال بمفهومه موقوفٌ علی أن یکون شاملاً باطلاقه للمبتدأة ، دون غیرها من المضطربة والناسیة والعددیّة المحضة غیر ذات العادة ، وشموله لها بعیدٌ غایته ، لما قد عرفت من الاستبعاد بحصول النفاس لها قبل تحیّضها ، وحصول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فیؤیّد ما ذکرناه حینئذ وجود ذیل المنطوق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قد صرّح بالنسبة إلی الدم من لزوم الإمساک عن الصلاة أیام اقرائها ، المنطبق علی المرأة التی کانت لها عادة أو غیرها من غیر المتبدأة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فی ذلک المفهوم ، تعرف ورود مثل هذا الاشکال فی التمسک باطلاق صحیح عبد اللّه بن المغیرة ، عن أبی الحسن الأوّل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نفستْ ، فترکت الصلاة ثلاثین یوماً ، ثمّ طهرت ، ثمّ رأت الدم بعد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 لأنّ أیامها الطهر قد جازت مع أیام النفاس</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فانه یشکل التمسک بها فی المبتدأة ، لما قد عرفت عدم شموله للاستبعاد المذکور ، خصوصاً مع الایماء فی التعلیل من وجود الأیام لها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أیامها أیام الطهر ، قد جاز تسع أیام النفاس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فالاستدلال بمثل هذه الاطلاقات لا یخلو عن بعد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والذی یصحّ التمسّک باطلاقه ، لکلا قسمی المسألة ، من الحکم بالحیضیّة لواجد الصفات ، وعدمه لفاقدها ، هو اطلاق صحیحة حفص بن البُختری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علیه‌السلام امرأة ، فسألته عن المرأة یستمر بها الدم فلا تدری حیض هو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الحیض حار عبیطٌ أسود ، </w:t>
      </w:r>
    </w:p>
    <w:p>
      <w:pPr>
        <w:pStyle w:val="BookText"/>
        <w:rPr/>
      </w:pPr>
      <w:r>
        <w:rPr>
          <w:rFonts w:ascii="IRNazanin" w:hAnsi="IRNazanin" w:eastAsia="IRNazanin"/>
          <w:color w:val="111111"/>
          <w:sz w:val="28"/>
          <w:sz w:val="28"/>
          <w:szCs w:val="28"/>
          <w:rtl w:val="true"/>
          <w:lang w:bidi="fa-IR"/>
        </w:rPr>
        <w:t xml:space="preserve">له دفع وحرارة ، ودم الاستحاضة أصفر بارد ، فإذا کان للدم حرارة ودفع وسواد فلتدع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وهی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 لو کان امرأة ما زاد علی هذا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فان منطوق هذه الصحیحة یدل علی حکم واجد الصفات و مفهومها لفاقدها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وکون السؤال بخصوص المستمر ، لا یوجب التقید فی اطلاق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قال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بناء العرف فی تصدیق النساء بذلک ، فی غیر مورد العلم أیضاً ، عند نقل الأوصاف ، وبیان الصفات من الإمام علیه‌السلام ، کما یشهد نفس مورد الروایة ، حیث أنّ المرأة السائلة کانت غیر عالمة بالموضوع ، ومع ذلک بعد نقل الأوصاف وسماع صفاته منه علیه‌السلام ،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امرأة ما زاد علی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فاشکال المحقّق الآملی قدس‌سره علیه ، بان الجواب صادرٌ فی مورد العلم بالحیضیّة ، لیس علی ما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أخبار الصفات الدالّة علیه فی جهتی الحکم فی المبتدأة کثیرة ، فالمسألة تعدّ واضحة من حیث دلالة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استدلّوا لوجوب الاستظهار والانتظار ، لمضی ثلاثة أیام للحکم بالحیضیّة فی فاقد الصفات ، باصالة عدم الحیض ، بناء علی القول بعدم جریان قاعدة الإمکان لما قبل الثلاثة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یقال بإمکان احراز الاستقراء باصالة بقاء الدم إلی الثلاثة ، فیترتّب علیه حکم الحیضیّة قبل مضیّ الثلاثة ، فی الفاقد لها ، لکونها أصلاً محرزاً یترتّب علیه ما یترتّب علی العلم الوجدانی ببقائه إلی الثلاثة ، فعلیه لا یحتاج فی الحکم بذلک </w:t>
      </w:r>
    </w:p>
    <w:p>
      <w:pPr>
        <w:pStyle w:val="BookText"/>
        <w:rPr/>
      </w:pPr>
      <w:r>
        <w:rPr>
          <w:rFonts w:ascii="IRNazanin" w:hAnsi="IRNazanin" w:eastAsia="IRNazanin"/>
          <w:color w:val="111111"/>
          <w:sz w:val="28"/>
          <w:sz w:val="28"/>
          <w:szCs w:val="28"/>
          <w:rtl w:val="true"/>
          <w:lang w:bidi="fa-IR"/>
        </w:rPr>
        <w:t xml:space="preserve">إلی مضیّ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استشکلوا فیه بقولهم إنّ صحّة اجراء مثل هذا الأصل ، موقوفٌ علی القول باجراء الاستصحاب فی الأمر الاستقبالی ، بأن یکون الشکّ فی الحال والمشکوک فی الاستقبال ، وهو ممنوعٌ لانصراف أخبار الاستصحاب إلی ما کان الشکّ فی الحال والمشکوک فی الماضی ، مثل الشکّ فی بقاء الطهارة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فیما نحن فیه ، هو عدم حدوث الزائد عمّا حدث ، لا اصالة بقاء الحادث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اصالة عدم حدوث الزائد؟ إنْ أُرید من الزائد ، غیر الذی یستمر من الدم ، ای لوکان الأصل هو عدم تحقّق خروج الدم أزید ممّا قد تحقّق إلی حال الاستصحاب ، فهو یوجب خلاف ما قصدوه من الاستصحاب ، من الحکم بالحیضیّة قبل مضی الثلاثة ، لأنّه یستلزم الحکم بعدم الحیضیّة حتّی یمضی الثلاثة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أُرید من عدم حدوث الزائد ، هو حدوث شیء آخر غیر الدم ، وهو الانقطاع الحاصل ، فان عدم تحقّق الانقطاع الذی هو وصف زائد غیر الدم عارضٌ علی استمرار الدم ، فنیتجة هذا الأصل هی الحکم ببقاء الدم واستمراره ، المستلزم الحکم بالحیضیّة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لا یرد ما أورده المحقّق الآملی قدس‌سره ، بأن صحّة ما أفاده مبتنیةٌ علی لحاظ المتیقّن الحادث شیئاً ، ولحاظ المشکوک الزائد علی الحادث شیئاً مغایراً معه ، وهو موجبٌ للمنع عن اجراء الاستصحاب فی التدریجیّات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ـ مع کونه مخالفاً لما ذهب إلیه فی الأُصول ـ فاسد ، لأنّ الأمر التدریجی المتّصل أجزائه شیء واحد ، کالأمر القار ، حیث أن الوحدة الاتصالیّة تساوق </w:t>
      </w:r>
    </w:p>
    <w:p>
      <w:pPr>
        <w:pStyle w:val="BookText"/>
        <w:rPr/>
      </w:pPr>
      <w:r>
        <w:rPr>
          <w:rFonts w:ascii="IRNazanin" w:hAnsi="IRNazanin" w:eastAsia="IRNazanin"/>
          <w:color w:val="111111"/>
          <w:sz w:val="28"/>
          <w:sz w:val="28"/>
          <w:szCs w:val="28"/>
          <w:rtl w:val="true"/>
          <w:lang w:bidi="fa-IR"/>
        </w:rPr>
        <w:t xml:space="preserve">الوحدة الشخصیّة ، فالیوم الواحد من أوّله إلی آخره یومٌ واحد ، وکذا الشهر والسنة ، وغیرها من التدریجیات ، فلا مانع من اجراء اصالة بقاء الدم إلی الثلاثة من هذه الجهة ، ولیس المورد مورد اصالة عدم حدوث الزائد عمّا حدث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ولایخفی أن اصالة بقاء الدم الی الثلاثة ، إن کان جاریا فلازمه الحکم بالحیضّة بمجرد الرؤیة ، نظیر جریان قاعدة الإمکان ، حیث یحکم بذلک بلا احتیاج إلی التمسّک بالأصل ، فلازم ذلک هو الحکم بالحیضیّة بمجرّد الرؤیة سواء کان الدم واجداً للصفات أو فاقداً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ذلک صحیح لو لم نقل بوجود الأخبار الدالّة علی الصفات ، الموجبة للحکم به ، وللفاقد بعدمه ، وإلاّ فمع وجود الدلیل الاجتهادی ، لم تصل النوبة إلی الدلیل الفقاهتی ، وهو الأصل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استدلّوا للحکم بالحیضیّة ـ بعد مضیّ ثلاثة أیام ، فی المبتدأة إذا صدق علیه الدم ـ بالخبر الذی رواه محمّد بن مسلم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المرأة تری الصفرة فی أیامها؟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حتّی تنقضی أیامها ، وإنْ رأت الصفرة فی غیر أیامها توضّأت وصلّت</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الانصاف انصرافه عن المبتدأة ، وإنّما هو فیمن له عادة فرأت الصفرة فی غیرها ، ولعلّ وجه انصرافها عنها ، هو ذکر الأیام فی صدرها الظاهر فی أیام العادة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یتّم عدم القول بالفصل بین ذی العادة وغیرها ، فتشمل المبتدأة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لابدّ أن یقیّد بما قد عرفت من أخبار الصفات ، بأنّه یتم إذا کانت فاقداً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فأحسن الأدلّة ، هو ما عرفت من مفهوم خبر حفص ، بن البختری ، حیث یدلّ علی المطلوب ، وهذا هو الأقوی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الدلیل علی القول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بالتحیّض بمجرّد الرؤیة مطلقاً ، وإنْ کان صفرة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استدلوا علیه بقاعدة الإمکان ، وقد عرفت الاشکال فیه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علیه أیضا باخبار الصفات بناء علی عدم القول بالفصل ، بین کون الدم المشاهد متّصفاً بالصفات أو غیر متّصف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أیضاً مخدوش ، لأنّ هذه الدعوی ـ من القول بعدم الفصل بینهما ـ ممنوعة ، لما تری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اختصاص النزاع بالدم المتّصف بالصفات ، وأنّ الدم الفاقد لها خارجٌ عن محل النزاع ، لأنّ الحکم فیه عدم التحیّض بمجرّد الرؤیة ، فمع وجود مثل ذلک کیف یمکن دعوی عدم القول بالفصل بینهما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عنه المحقّق الآملی بجواب آخر ، علی فرض التسلیم للدعوی المذکورة ، بما لا یخلو عن إشکال والیک نصّ کلامه 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علی تقدیر تسلیمها ، فلیس للقول بالتحیّض بمجرّد الرؤیة فی الواجد ، ثمّ الحاق الفاقد به ترجیحٌ علی عکسه ، أعنی القول بوجوب التربّص علی الفاقد ، ثمّ الحاق الواجد به ، لأنّ فی أخبار الصفات دلالتین ، وهما دلالتها علی التحیّض فی واجد الصفات ، ودلالتها علی نفی التحیّض فی فاقدها ، فلابدّ من رفع الید عن أحدهما ، ولیس ترجیح الأولی علی الثانیة أولی من عکسه ، ومع التکافؤ یجب الرجوع إلی قواعد أُخری ، فیسقط أخبار الصفات عن صحّة الاستدلال بها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انتهی محل الحاجة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ذلک ،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أن الترجیح یکون فی طرف الواجد ، لکون دلالتها علی الأکثر بالمنطوق والوضع ، بخلاف الحکم فی الفاقد ، حیث یکون بالمفهوم ، کما عرفت الاشارة إلیه فیما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هذه الدعوی ، وما یترتّب علیها من الأثر ، من تساقط أخبار الصفات ، فلازمه فقدان الدلیل علی القول المقبول أیضاً ، لما قد عرفت أنّ الحکم بالتحیّض بالصفات ، لم یکن دلیله إلاّ تلک الأخبار ، بعد رفع الید عن الأصل ، وقاعدة الإمکان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ایضا علی مختارهم باطلاق الأخبار الدالّة علی ترک الصوم ، بمجرّد الرؤیة ، مثل موثقة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المرأة تری الدم غدوة أو ارتفاع النهار ، أو عند الزوال؟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مارواه محمد بن مسلم أیضا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تطهر فی أوّل النهار فی رمضان ، أتفطر أو تصوم؟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المرأة تری الدم من أوّل النهار فی شهر رمضان ، أتفطر أو تصوم؟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إنّما فطرها من الدم</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منصور بن حازم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ساعةٍ رأت المرأة الدم فهی تفطّر الصائمة إذا طمثت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واستدلوا أیضا بأخبار دالة علی الحکم بالحیضیّة ، لجاریة البکر </w:t>
      </w:r>
      <w:r>
        <w:rPr>
          <w:rFonts w:eastAsia="IRNazanin" w:cs="IRNazanin"/>
          <w:color w:val="111111"/>
          <w:sz w:val="28"/>
          <w:szCs w:val="28"/>
          <w:rtl w:val="true"/>
          <w:lang w:bidi="fa-IR"/>
        </w:rPr>
        <w:t xml:space="preserve">: </w:t>
      </w:r>
      <w:bookmarkStart w:id="269" w:name="pg13321_139559"/>
    </w:p>
    <w:p>
      <w:pPr>
        <w:pStyle w:val="BookText"/>
        <w:rPr/>
      </w:pPr>
      <w:bookmarkEnd w:id="269"/>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بن مهران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الجاریة البکر أوّل ما تحیض ، فتقعد فی الشهر یومین وفی الشهر ثلاثة أیام ، یختلف علیها ، لا یکون طمثها فی الشهر عدّة أیام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تجلس وتدع الصلاة ما دامت تری الدم ، ما لم یجز العشرة ، فإذا اتّفق الشهران عدّة أیام سواء فتلک أیامها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 اللّه بن بکیر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الجاریة أوّل ما تحیض ، یدفع علیها الدم ، فتکون مستحاضة ، أنّها تنتظر بالصلاة فلا تُصلّی حتّی تمضی أکثر ما یکون من الحیض ، فإذا مضی ذلک ، وهو عشرة أیام ، فعلتْ ما تفعله المستحاضة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وحدیثه الآخر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رأت الدم فی أوّل حیضها ، فاستمرّ الدم ترکت الصلاة عشرة أیام ثمّ تُصلّی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ما فی الاستدلال باطلاق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عن أخبار الإفطار لوضوح أنّ المقصود لیس إلاّ بیان کون دم الحیض المسّلم مُفطّراً ، فی أیّ ساعة من النهار حصل ، فی غدوّه أو غیره ، لا فیما یکون مشکوکاً بکونه حیضاً أم لا ، والشاهد علی ما نقول موجودٌ فی نفس الحدیث ، فانه قد ورد فی احدی الاخبار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تفطّر الصائمة إذا طمثت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إلی کون الألف واللام فی الدم یعدّ عهدیا ، اشارة الی الدم الذی تعلم بکونه حیضاً ، ولذلک قد علّل فی واحد منها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فطرها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دم الحیض ، أی ما هو معلوم کونه حیضاً لا مشکوکاً فیه ، کما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الأخبار أجنبیّة عمّا استدلوا بها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0" w:name="__RefHeading___Toc2493294_2322387425"/>
      <w:bookmarkStart w:id="271" w:name="_Toc90"/>
      <w:bookmarkEnd w:id="270"/>
      <w:r>
        <w:rPr>
          <w:rtl w:val="true"/>
        </w:rPr>
        <w:t xml:space="preserve">فی أحکام الحیض </w:t>
      </w:r>
      <w:r>
        <w:rPr>
          <w:rtl w:val="true"/>
        </w:rPr>
        <w:t xml:space="preserve">/ </w:t>
      </w:r>
      <w:r>
        <w:rPr>
          <w:rtl w:val="true"/>
        </w:rPr>
        <w:t>ما یتعلّق بالمضطربة</w:t>
      </w:r>
      <w:bookmarkEnd w:id="271"/>
    </w:p>
    <w:p>
      <w:pPr>
        <w:pStyle w:val="BookText"/>
        <w:rPr/>
      </w:pPr>
      <w:r>
        <w:rPr>
          <w:rFonts w:ascii="IRNazanin" w:hAnsi="IRNazanin" w:eastAsia="IRNazanin"/>
          <w:color w:val="111111"/>
          <w:sz w:val="28"/>
          <w:sz w:val="28"/>
          <w:szCs w:val="28"/>
          <w:rtl w:val="true"/>
          <w:lang w:bidi="fa-IR"/>
        </w:rPr>
        <w:t xml:space="preserve">وکذلک یرد علیهم فیما استدلّوا بموثقة سماعة ، حیث أنّها ظاهرة فی کون الجاریة عارفة بأنّ الدم هو دم الحیض ، إلاّ أنّه لما لم تکن عدد أیامها مظبوطه لا تعرف مقدار حیضها ، وما یلزم علیها من ترک الصلاة ، فأجاب علیه‌السلام بأنّها تدع الصلاة ما دامت تری الدم ، ما لم یتجاوز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فی الضعف التمسّک بموثقة ابن بکیر ، لوضوح أنّ المُحْدِثة ممّن یستمر دمها وحیضها ، فتترک الصلاة لذلک ، فلا ربط لها بمن کانت شاکة فی کون دمها حیضاً أم لا ، بل دلالتها علی خلاف المطلوب أولی وأوضح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فیسقط هذا القول عن الاعتبار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بالانتظار إلی مضیّ الثلاثة مطلقاً ، ولو کان الدم بصفة الحیض ، فقد استدلّوا له باصالة عدم الحیض ، الحاکمة بعدمه عند الشکّ فی الحیضیّة ، واصالة بقاء التکلیف بالعبادات ، وسائر الصفات المشترطة فیها الطهارة عن حدث الحیض الثابتة قبل رؤیتها لهذا الدم ، وقاعدة الاشتغال بالتکالیف مع عدم العلم بالخروج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ما فی الأدلّة ، حیث أنّهم قد تمسّکوا به لاثبات قولهم بادلة الأُصول والدلیل الفقاهتی ، وهما انما یمکن الرجوع الیهما إن لم یکن فی المورد دلیلاً اجتهادیاً من الروایات والأخبار ، علی أنّک قد عرفت حین نقل ادلّة القول الثالث ، وجود أخبار عدیدة دالة علی کون الصفات ملاکاً للحکم بالحیضیّة ، حیث یشمل بعمومها المبتدأة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قیل من أن المراد من هذه الاخبار لزوم الانتظار إلی ثلاثة أیام ـ کما قد فعله بعض متأخّری المتأخّرین ـ لیس علی ما ینبغی ، لصراحتها فی الجملة علی الحکم بالصفات بمجرّد الرؤیة ، کما لا یخفی علی من أمعن النظر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من لم یتیقن ولم یطمئن بما قلنا فی الأخبار ، من دعوی العموم ، وتردّد فی ذلک ، فلابدّ له حینئذ من الذهاب إلی القول الرابع ، من الحکم بالاحتیاط مطلقاً ، حتّی لواجد الصفات ،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اعتبار مضیّ الثلاثة بالنسبة إلی الأفعال ، فتأتی بالعبادات والواجبات إلی الثلاثة ، واعتبار رؤیة الدم بالبیّنة فی التروک ، فتترک ما یحرّم علی الحائض من حین الرؤیة ، کما هو مقتضی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الإشکال فیه بالنسبة إلی الأفعال ، بأنه لو کانت حرمة العبادات للحائض ذاتیّة ، وکانت الصلاة والصوم لها حراماً ذاتیّاً ، لدوران أمرها من الحرمة والوجوب ، بخلاف ما لو کانت تشریعیّة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صحیح لو لم نقل بجواز الاتیان بمحتمل الحرمة بقصد الرجاء والمطلوبیّة ، وإلاّ لکان اختیار الاتیان بالواجبات مع الرجاء أرجح من ترکها ، فی صورة التخییر المتحقّق عند دوران الأمر بین المحذورین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الإشکال فی أصل کون الحرمة ذاتیّة ، کما علیه البعض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المبتدأة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المضطربة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لها معنیان ،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تکرّر منها الدم ، مع الاختلاف ، وعدم حصول عادة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تکرّر منها الدم ، وحصلت لها عادة ، ولکنها نسیتها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بالمضطربة ، وأُخری بالناسیة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حکم هاتین القسمین حکم المتبدأة ، وتأتی فیها الأقوال الأربعة ، ویکون المختار من هذه الاربعة عندنا هو ما اخترناه هناک من الحکم بالتحیّض ، بمجرّد الرویة فی واجد الصفات ، دون فاقدها ، حیث تتربّص بمضی </w:t>
      </w:r>
    </w:p>
    <w:p>
      <w:pPr>
        <w:pStyle w:val="BookText"/>
        <w:rPr/>
      </w:pPr>
      <w:r>
        <w:rPr>
          <w:rFonts w:ascii="IRNazanin" w:hAnsi="IRNazanin" w:eastAsia="IRNazanin"/>
          <w:color w:val="111111"/>
          <w:sz w:val="28"/>
          <w:sz w:val="28"/>
          <w:szCs w:val="28"/>
          <w:rtl w:val="true"/>
          <w:lang w:bidi="fa-IR"/>
        </w:rPr>
        <w:t xml:space="preserve">ثلاثة أیام ، خلافاً لما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جعل الشهید رحمه‌الله تحیّضها مبنیّا علی ماظنّها أنه حیض ، مع ذهابه فی المبتدأة بلزوم التربّص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ضعیف ، لعدم وجود الفارق بین المبتدأة والمضطربة فی کلا فردیها ، وعدم وجود دلیل علی اعتبار هذا الظنّ ، وعلی جواز العمل به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حکم ذات العادة العددیّة ، التی تقدّم دمها علی عادتها أو تأخّر عنها بما لا یتسامح فیه ، کعشرین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أنّها أیضاً کالمبتدأة ، من جهة الدلیل لها بخصوصها ، وعدم شمول الأدلّة الواردة لذات العادة العددیّة والوقتیّة ، أو الوقتیّة فقط لمثلها ، بما لا یتسامح ، بخلاف ما یتسامح فیه فی التقدّم والتأخّر ، حیث یلحق بذات العادة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الشیخ الأعظم قدس‌سره برغم ذهابه فی المبتدأة ، بالتفریق بین الواجد والفاقد ـ کما قلنا ـ ذهب هنا إلی الاحتیاط فیها مطلقاً ، أی من لزوم العمل بالتروک فی الحائض وأعمال المستحاضة إلی الثلاثة ، لأنّ النصوص فی الدلالة علی الحکم بالتحیّض بعد الثلاثة واضحة ، مثل صحیح یونس بن یعقوب حیث روی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تری الدم ثلاثة أیام أو أربعة؟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صفوان ، عن أبی الحسن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تری الدم ثلاثة أو أربعة أیام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الصلاة</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ونظائر ذلک فی الأخبار کثیرة ، مضافاً إلی وجود الإجماع علیه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ظهر حکم جمیع أفراد الحائض من ذوات العادة وغیرها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رأت الدم ثلاثا ثمّ انقطع ، ورأت قبل العاشر ، کان الکلّ حیضاً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لا نقاش فی حکم المرأة بالحیضیّة إذا رأت الدم ثلاثة أیام متوالیة ، ثمّ انقطع عنها الدم ، وقد قطع به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دون أن یفرق بین کون المرأة معتادة أو غیرمعتادة ، کما لا فرق بین کون الدم جامعاً للصفات أو لا ، وذلک لدلالة صحیح یونس بن یعقوب علیه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وکذلک لانقاش فی حکم ما لو رأت بعد الانقطاع قبل العاشر ـ بل ونفس الیوم العاشر ـ من أوّل یوم ما رأت الدم ثمّ انقطع ، عُدّ الدم عند الکلّ ، من الدمّین حیضاً قطعاً عند الکلّ بل وهکذا النقاء المتخلّل بینهما عند الجلّ ، لولا الکلّ ، لمخالفة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إلی الإجماع ، کما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بین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یظهر من بعضهم دعوی الإجماع علیه ، کما هو صریح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وقاعدة الإمکان عند من قال بها ، لما قد عرفت الاشکال فیها ـ دلالة بعض الأخبار علیه وهی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فی الصحیح أو الحسن عن محمد بن مسلم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المرأة الدم قبل عشرة أیام ، فهو من الحیضة الأُولی ، وإنْ کان بعد </w:t>
      </w:r>
      <w:bookmarkStart w:id="272" w:name="pg13321_139564"/>
    </w:p>
    <w:p>
      <w:pPr>
        <w:pStyle w:val="BookText"/>
        <w:rPr/>
      </w:pPr>
      <w:bookmarkEnd w:id="272"/>
      <w:r>
        <w:rPr>
          <w:rFonts w:ascii="IRNazanin" w:hAnsi="IRNazanin" w:eastAsia="IRNazanin"/>
          <w:color w:val="111111"/>
          <w:sz w:val="28"/>
          <w:sz w:val="28"/>
          <w:szCs w:val="28"/>
          <w:rtl w:val="true"/>
          <w:lang w:bidi="fa-IR"/>
        </w:rPr>
        <w:t>العشرة ، فهو من الحیضة المستقبلة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نصر البزنطی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أدنی ما یکون من الحیض؟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 وأکثره عشرة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2493296_2322387425"/>
      <w:bookmarkStart w:id="274" w:name="_Toc91"/>
      <w:bookmarkEnd w:id="273"/>
      <w:r>
        <w:rPr>
          <w:rtl w:val="true"/>
        </w:rPr>
        <w:t xml:space="preserve">فی أحکام الحیض </w:t>
      </w:r>
      <w:r>
        <w:rPr>
          <w:rtl w:val="true"/>
        </w:rPr>
        <w:t xml:space="preserve">/ </w:t>
      </w:r>
      <w:r>
        <w:rPr>
          <w:rtl w:val="true"/>
        </w:rPr>
        <w:t>حکم انقطاع الدم بعد الثلاثة و عوده</w:t>
      </w:r>
      <w:bookmarkEnd w:id="274"/>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 عن بعض رجاله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الطهر عشرة أیام ، وذلک أنّ المرأة أوّل ما تحیض ربّما کانت کثیرة الدم ، فیکون حیضها عشرة ایام ، فلا تزال کلّما کبرت نقصت حتّی ترجع إلی ثلاثة أیام ، فإذا رجعت إلی ثلاثة أیام ارتفع حیضها ، ولا یکون أقلّ من ثلاثة أیام ، فإذا رأت المرأة الدم فی حیضها ترکت الصلاة</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فرق فی الحکم بالحیضیّة فی تلک المدّة أیضاً ، بین کونها معتادة أو غیر معتادة ، جامعاً للصفات أو فاقدا لها ، بل قد عرفت الحکم بالحیضیّة فی أیام النقاء أیضاً کما قد صرّح بذلک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علی حیضیّة الجمیع من الدم والنقاء ، فیما لو رأت دماً ثلاثة أیام ، وبعد ذلک یوماً ولیلة نقاءً ، ویوماً دماً إلی تمام العشرة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رأت ثلاثة أیام متوالیات ، فهو حیض قطعاً ، فإذا انقطع وعاد قبل العاشر وانقطع فالدمان وما بینهما حیض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مضافاً إلی امکان الحکم بالحیضیّة فیه؛ من جهة عدم وجود مانع من الحکم به ، جریان قاعدة الإمکان فیه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یستدلّ للحکم بالحیضیّة ـ بالنسبة إلی النقاء المتخلّل ـ بالاخبار الواردة </w:t>
      </w:r>
    </w:p>
    <w:p>
      <w:pPr>
        <w:pStyle w:val="BookText"/>
        <w:rPr/>
      </w:pPr>
      <w:r>
        <w:rPr>
          <w:rFonts w:ascii="IRNazanin" w:hAnsi="IRNazanin" w:eastAsia="IRNazanin"/>
          <w:color w:val="111111"/>
          <w:sz w:val="28"/>
          <w:sz w:val="28"/>
          <w:szCs w:val="28"/>
          <w:rtl w:val="true"/>
          <w:lang w:bidi="fa-IR"/>
        </w:rPr>
        <w:t xml:space="preserve">الدالة علی أنّ الطهر لا یکون أقلّ من عشرة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 عن أبیجعفر علیه‌السلام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القُرء فی أقلّ من عشرة ایام ، فما زاد أقلّ ما یکون عشرة من حین تطهر إلی أن تری الدم</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یونس ، عن بعض رجاله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الطهر عشرة أیام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الطهر أقلّ من عشرة أیام</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الاستدلال بذلک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یخلو عن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تأمّله ، أن مثل هذه الأخبار لیس إلاّ بصدد بیان أنّ شرط الحکم بالحیضیّة ـ لما یری من الدم الثانی ـ هو مضیّ عشرة أیام من الدم الأوّل ، الذی حکم بکونه حیضاً ، أمّا بالنسبة إلی حکم النقاء المتخلّل بأنّة لیس بحیض ، أو حیضٌ ملحق بالسابق ، فإنّ هذه الأخبار ساکتة عنه ، ولابدّ من مطالبة دلیل آخر یفید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فی بحث کون أقلّ الطهر عشرة ، أن الظاهر من الأخبار الدالة بکون أقل الحیض ثلاثة ، وأکثره عشرة ـ فی حیضة واحدة ، المشتمل باطلاقه حتّی ما لو انقطع الدم بعد الثلاثة قبل العاشر ، بیوم أو یومین أو أزید ، بکونه حیضاً واحداً ـ أنّ النقاء المتخلّل فی العشرة ملحقٌ حکماً بالحیض ، وکون الدم المتقدّم عن النقاء والمتأخّر عنه یعدّ دماً واحداً لحیض واحد ، لا بأنّ یکون من حیضٍ آخر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طبع القضیّة ـ لولا الدلیل ـ یقتضی کون شروع الدم فی کلّ مرّة بعد الانقطاع حیضاً مستقلاًّ ، ولکن مع الرجوع إلی دلیل أنّ الطهر لا یکون أقلّ من </w:t>
      </w:r>
    </w:p>
    <w:p>
      <w:pPr>
        <w:pStyle w:val="BookText"/>
        <w:rPr/>
      </w:pPr>
      <w:r>
        <w:rPr>
          <w:rFonts w:ascii="IRNazanin" w:hAnsi="IRNazanin" w:eastAsia="IRNazanin"/>
          <w:color w:val="111111"/>
          <w:sz w:val="28"/>
          <w:sz w:val="28"/>
          <w:szCs w:val="28"/>
          <w:rtl w:val="true"/>
          <w:lang w:bidi="fa-IR"/>
        </w:rPr>
        <w:t xml:space="preserve">العشرة ، نستفید أنّه لا یمکن التفکیک بین الدمین من حیث وحدة الحیضیّة ، فهو لا یکون إلاّ بالقول بکون النقاء المتخلّل أیضاً حیضاً ولو حکماً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یظهر عدم تمامیّة ما حکم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عدّه من أیام الطهر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برغم ذلک فالاحتیاط فی مدّة النقاء المتخلّل بترک التروک للحائض ، وأتیان أعمال المستحاضة ، حَسَنٌ جدّاً ، کما قلنا بذلک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ذلک یظهر لک وجه الحکم بالحیضیّة ، بالنسبة إلی الدم الذی تدفق بعد الانقطاع ، قبل تمامیّة العشرة ، أما إذا کان لونه أصفرا ، وکان بعد أیام العادة فإنّه لایعدّ حیضا لما قد یشاهد من الأخبار ما یدلّ علی أنّ الصفرة بعد أیام الحیض لیست بحیض ، مثل ما قد یتوهّم من روایة إسحاق بن عمار ، عن أبی بصیر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تری الصفرة؟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قبل الحیض بیومین ، فهو من الحیض ، وإنْ کان بعد الحیض بیومین فلیس من الحیض</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مرسلة یونس</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بعد التأمّل والدقّة تعلم کون المراد من الصفرة هی الخارجة عن صفة کونه خارجاً عمّا حیضاً من العشرة ، کما یظهر لک ذلک من ملاحظة ما فی روایة إسماعیل الجعفی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الصفرة قبل انقضاء أیام عادتها تصل ، وإنْ کانت صفرة بعد انقضاء أیام قُرئها صلّت</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أن یکون المراد من أیام العادة ، هی الأیّام المحکومة بالحیضیّة من العشرة ، کما یؤیّده ما ورد فی ذیلها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قرئها</w:t>
      </w:r>
      <w:r>
        <w:rPr>
          <w:rFonts w:eastAsia="IRNazanin" w:cs="IRNazanin"/>
          <w:color w:val="111111"/>
          <w:sz w:val="28"/>
          <w:szCs w:val="28"/>
          <w:rtl w:val="true"/>
          <w:lang w:bidi="fa-IR"/>
        </w:rPr>
        <w:t xml:space="preserve">» . </w:t>
      </w:r>
      <w:bookmarkStart w:id="275" w:name="pg13321_139567"/>
    </w:p>
    <w:p>
      <w:pPr>
        <w:pStyle w:val="BookText"/>
        <w:rPr/>
      </w:pPr>
      <w:bookmarkEnd w:id="275"/>
      <w:r>
        <w:rPr>
          <w:rFonts w:ascii="IRNazanin" w:hAnsi="IRNazanin" w:eastAsia="IRNazanin"/>
          <w:color w:val="111111"/>
          <w:sz w:val="28"/>
          <w:sz w:val="28"/>
          <w:szCs w:val="28"/>
          <w:rtl w:val="true"/>
          <w:lang w:bidi="fa-IR"/>
        </w:rPr>
        <w:t xml:space="preserve">أمّا لو تجاوز العشرة ، رجعت إلی التفصیل الذی نذکره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روایة محمد بن مسلم ،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تری الصفرة فی أیامها؟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تُصلّی حتّی تنقضی أیامها ، وإنْ رأت الصفرة فی غیر أیامها توضّأت وصلّت</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سمعت من ثبوت الإجماع علیها من جماعة ، بل وجریان قاعدة الإمکان عند من یقول بجریانها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یظهر حکم ما تراها المرأة من الدم ، وإنْ لم یکن صفرة بعد الاستظهار ، لذات العادة بیوم أو یومین أو قبله ، لکونه مثل سابقه فی الدلیل ، کما عرفت ، وهو واضح لمن یتأمّل فی الدلیل </w:t>
      </w:r>
      <w:r>
        <w:rPr>
          <w:rFonts w:eastAsia="IRNazanin" w:cs="IRNazanin"/>
          <w:color w:val="111111"/>
          <w:sz w:val="28"/>
          <w:szCs w:val="28"/>
          <w:rtl w:val="true"/>
          <w:lang w:bidi="fa-IR"/>
        </w:rPr>
        <w:t>.</w:t>
      </w:r>
    </w:p>
    <w:p>
      <w:pPr>
        <w:pStyle w:val="Heading2"/>
        <w:numPr>
          <w:ilvl w:val="1"/>
          <w:numId w:val="1"/>
        </w:numPr>
        <w:rPr/>
      </w:pPr>
      <w:bookmarkStart w:id="276" w:name="__RefHeading___Toc2493298_2322387425"/>
      <w:bookmarkStart w:id="277" w:name="_Toc92"/>
      <w:bookmarkEnd w:id="276"/>
      <w:r>
        <w:rPr>
          <w:rtl w:val="true"/>
        </w:rPr>
        <w:t xml:space="preserve">فی أحکام الحیض </w:t>
      </w:r>
      <w:r>
        <w:rPr>
          <w:rtl w:val="true"/>
        </w:rPr>
        <w:t xml:space="preserve">/ </w:t>
      </w:r>
      <w:r>
        <w:rPr>
          <w:rtl w:val="true"/>
        </w:rPr>
        <w:t>حکم انقطاع الدم بعد الثلاثة و عوده</w:t>
      </w:r>
      <w:bookmarkEnd w:id="277"/>
    </w:p>
    <w:p>
      <w:pPr>
        <w:pStyle w:val="BookText"/>
        <w:rPr/>
      </w:pPr>
      <w:r>
        <w:rPr>
          <w:rFonts w:ascii="IRNazanin" w:hAnsi="IRNazanin" w:eastAsia="IRNazanin"/>
          <w:color w:val="111111"/>
          <w:sz w:val="28"/>
          <w:sz w:val="28"/>
          <w:szCs w:val="28"/>
          <w:rtl w:val="true"/>
          <w:lang w:bidi="fa-IR"/>
        </w:rPr>
        <w:t xml:space="preserve">ولکن ولیعلم أنّ ذلک کلّه ، إذا لم یستمر الدم مجاوزاً للعشرة ، لأنّ جمیع ما ذکره من الأقسام التی حکم فیها بالحیضیّة ، کان فی ضمن الأیّام العشرة ، فی حیض واحد ، وأمّا فی غیرها فقد اشار المصنّف قدس‌سره إلی حکمه بقوله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انقطاع الدم فی تمام العشرة أو ما دونها ، ولم یفصل أقلّ الطهر بینهما ، ثمّ رأت بعد انقضاء العشرة دماً ، فالظاهر من اطلاق کلمات الأصحاب هنا ، بل إجماعهم المدّعی ، أنّه یحکم باستحاضته ، من دون أن ینقض ما حکمنا بحیضیّته من الدم الأوّل ، بلا فرق فیه بین المبتدأة أو المضطربة ، أو کون الدم الأوّل غیر جامع للصفات والثانی جامعاً لها ، لأنّ الدم الثانی کان خارجاً عن العشرة ، وغیر واجد لشرائط الحیضیّة ، وهو عدم کون الفصل بین الدمین أقلّ من العشرة ، کما لا یکون کذلک فی المفروض ، والحال أنّه کان مورد دعوی </w:t>
      </w:r>
    </w:p>
    <w:p>
      <w:pPr>
        <w:pStyle w:val="BookText"/>
        <w:rPr/>
      </w:pPr>
      <w:r>
        <w:rPr>
          <w:rFonts w:ascii="IRNazanin" w:hAnsi="IRNazanin" w:eastAsia="IRNazanin"/>
          <w:color w:val="111111"/>
          <w:sz w:val="28"/>
          <w:sz w:val="28"/>
          <w:szCs w:val="28"/>
          <w:rtl w:val="true"/>
          <w:lang w:bidi="fa-IR"/>
        </w:rPr>
        <w:t xml:space="preserve">الإجماع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ـ مضافاً إلی ما عرفت ـ ما فی خبر صفوان بن یحیی ، عن أبیالحسن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إذا مکثت المرأة عشرة أیام تری الدم ، ثمّ طهرت ، فمکثت ثلاثة أیام طاهراً ، ثمّ رأت الدم بعد ذلک ، أتُمِسک عن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 مستحاضة تغتسل</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ولولاه لأمکن التأمّل فی مثل المبتدأة ، مع فرض کون الثانی جامعاً ، والأوّل غیر جامع ، إذ قاعدة الإمکان معارضة بمثلها ، فلا ترجیح للأوّل علی الثانی</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علیه المحقّق الهمدانی قدس‌سره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للمعارضة ، لأنّ حیضیّة الأوّل تحقّقت قبل وجود الدم الثانی ، فالثانی وُجِد فی زمانٍ لا یمکن أن یکون حیضاً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 لذاته صالحاً للحیضیّة ، لا یُجدی بعد أن وجد مسبوقاً بحیض محقّق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مقتضی عموم القاعدة للدم الأوّل ، امتناع کون الثانی حیضاً ، فلا یکون الثانی مشمولاً للقاعدة حتّی یتحقّق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 الأوّل وُجِد فی زمانٍ یمکن أن یکون حیضاً ، فلا وجه لتخصیص القاعدة بالنسبة إلیه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الدم الثانی ، فخروجه من تحت القاعدة من باب التخصص </w:t>
      </w:r>
    </w:p>
    <w:p>
      <w:pPr>
        <w:pStyle w:val="BookText"/>
        <w:rPr/>
      </w:pPr>
      <w:r>
        <w:rPr>
          <w:rFonts w:ascii="IRNazanin" w:hAnsi="IRNazanin" w:eastAsia="IRNazanin"/>
          <w:color w:val="111111"/>
          <w:sz w:val="28"/>
          <w:sz w:val="28"/>
          <w:szCs w:val="28"/>
          <w:rtl w:val="true"/>
          <w:lang w:bidi="fa-IR"/>
        </w:rPr>
        <w:t xml:space="preserve">ولو تأخّر بمقدار عشرة أیام ، ثمّ رأت ، کان الأوّل حیضاً منفرداً ، والثانی یمکن أن یکون حیضاً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إنتهی کلامه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التأمّل فی المقام یقتضی ملاحظة حال قاعدة الإمکان ، حتّی فی المبتدأة ، وهل المراد منها إمکان کون الدم حیضاً بالرؤیة مطلقاً ، أو إذا کان واجداً للشرائط والصفات ، وفاقداً للموانع؟</w:t>
      </w:r>
    </w:p>
    <w:p>
      <w:pPr>
        <w:pStyle w:val="BookText"/>
        <w:rPr/>
      </w:pPr>
      <w:r>
        <w:rPr>
          <w:rFonts w:ascii="IRNazanin" w:hAnsi="IRNazanin" w:eastAsia="IRNazanin"/>
          <w:color w:val="111111"/>
          <w:sz w:val="28"/>
          <w:sz w:val="28"/>
          <w:szCs w:val="28"/>
          <w:rtl w:val="true"/>
          <w:lang w:bidi="fa-IR"/>
        </w:rPr>
        <w:t xml:space="preserve">ولا اظنّ من یدّعی الاطلاق کذلک ، مثل ما لو رأت الدم قبل تسع سنین ، أو رأت الدم بأقلّ من ثلاثة أیام متوالیة عند مَنْ شَرَطها للحیضیّة ، فإذا فرضنا صحّة القاعدة ، مع وجود الشرائط ، فبذلک یحصل الفرق بین الدم الأوّل من حیث الشرائط ، لأنّ من جملة الشرائط هو وجود الفصل بین الدمین بأقل الطهر وهو العشرة ، والدم الثانی فاقدٌ لتلک الشروط ، بخلاف الأوّل ، فالقاعدة جاریة فی الأوّل بلا إشکال دون الثانی ، فلا معارضة بینهما ، حتّی لو فقدنا الإجماع الذی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ولا خبر صفوان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ما ینبغی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لابدّ أن یراقب تدفق الدم الثانی من أنّه هل یتوالی ویستمر إلی ثلاثة أیام ، فهو حیض ، خصوصاً إذا کان واجداً للصفات والاّ فهو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الحکم حینئذ بمجرّد الرؤیة وعدمه ، کان التفصیل الذی قد مرّ سابقاً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بعد ما عرفت الإشکال فی القاعدة فی المباحث السابقة ، فلابدّ من </w:t>
      </w:r>
    </w:p>
    <w:p>
      <w:pPr>
        <w:pStyle w:val="BookText"/>
        <w:rPr/>
      </w:pPr>
      <w:r>
        <w:rPr>
          <w:rFonts w:ascii="IRNazanin" w:hAnsi="IRNazanin" w:eastAsia="IRNazanin"/>
          <w:color w:val="111111"/>
          <w:sz w:val="28"/>
          <w:sz w:val="28"/>
          <w:szCs w:val="28"/>
          <w:rtl w:val="true"/>
          <w:lang w:bidi="fa-IR"/>
        </w:rPr>
        <w:t xml:space="preserve">الاستظهار فی المورد ، من الجمع وذلک تروک الحائض وأعمال المستحاضة ، حتّی تتم الثلاثة ، فإذا تمّت یحکم بالحیضیّة ، خصوصاً إذا کان جامعاً للصفات ، إذ لا مانع حینئذ من الحکم بالحیضیّة فی کلّ من الدمین ، خصوصاً عند من یذهب الی اعتبار قاعدة الإمکان ، کما لا یخفی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کلامنا فی هذا الجزء، وکان الفراغ منه أیّام العطلة الصیفیّة، فی الیوم الخامس عشر من شهر جمادی الأولی، الموافق لذکری شهادة سیّدتنا ومولاتنا فاطمة الزهراء علیهاالسلام من عام ألف وأربعمائة وإحدی وعشرون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أوّلاً وآخراً</w:t>
      </w:r>
      <w:r>
        <w:rPr>
          <w:rFonts w:eastAsia="IRNazanin" w:cs="IRNazanin"/>
          <w:color w:val="111111"/>
          <w:sz w:val="28"/>
          <w:szCs w:val="28"/>
          <w:rtl w:val="true"/>
          <w:lang w:bidi="fa-IR"/>
        </w:rPr>
        <w:t xml:space="preserve">. </w:t>
      </w:r>
      <w:bookmarkStart w:id="278" w:name="pg13321_139571"/>
    </w:p>
    <w:p>
      <w:pPr>
        <w:pStyle w:val="Heading2"/>
        <w:numPr>
          <w:ilvl w:val="1"/>
          <w:numId w:val="1"/>
        </w:numPr>
        <w:rPr/>
      </w:pPr>
      <w:bookmarkStart w:id="279" w:name="__RefHeading___Toc2493300_2322387425"/>
      <w:bookmarkStart w:id="280" w:name="_Toc93"/>
      <w:bookmarkEnd w:id="278"/>
      <w:bookmarkEnd w:id="279"/>
      <w:r>
        <w:rPr>
          <w:rtl w:val="true"/>
        </w:rPr>
        <w:t>الفهرست</w:t>
      </w:r>
      <w:bookmarkEnd w:id="280"/>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الکافر و أحکامه•••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وجوب الغسل علی الکفّار•••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حکم جنابة الکافر بعد ما أسلم•••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لو اغتسل او تیمّم ثمّ ارتدّ ثمّ عاد•••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غسل الجنابة عن المرتدّ الفطری•••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جنابة الصبّی و المجنون•••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اغتسل المخالف ثمّ استبصر•••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العزائم•••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کتابة القرآن•••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اسم اللّه سبحانه و تعالی•••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غیر لفظ الجلالة من اسمائه سبحانه•••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أسماء الأنبیاء و الأئمّة علیهم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کتابة القرآن و ما هو بحکمه•••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فی المساجد•••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فی المشاهد المشرّفة••• </w:t>
      </w:r>
      <w:r>
        <w:rPr>
          <w:rFonts w:eastAsia="IRNazanin" w:cs="IRNazanin"/>
          <w:color w:val="111111"/>
          <w:sz w:val="28"/>
          <w:szCs w:val="28"/>
          <w:lang w:bidi="fa-IR"/>
        </w:rPr>
        <w:t>54</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شیء فی المسجد و الأخذ عنه•••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شیء عن المسجد و الأخذ عنه•••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الاجتیاز المسجدین•••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أجنب فی أحد المسجدین الشریفین•••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أهل البیت علیهم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یستبیح بالتیمّم للخروج عن المسجدین•••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ما یحرم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توقّف تحصیل الماء للغسل علی المکث فی المسجد•••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 یکره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الأکل و الشرب•••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ما یکره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مازاد علی سبع آیات•••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ما یکره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المصحف الشریف•••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ما یکره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بلا طهور•••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ما یکره علی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استدامة حکم النیّة•••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واجبات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البشرة•••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تخلیل ما لا یصل إلیه الماء•••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الشعر•••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البواطن•••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بالرأس•••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غَسل الرقبة•••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واجبات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بین الجانبین••• </w:t>
      </w:r>
      <w:r>
        <w:rPr>
          <w:rFonts w:eastAsia="IRNazanin" w:cs="IRNazanin"/>
          <w:color w:val="111111"/>
          <w:sz w:val="28"/>
          <w:szCs w:val="28"/>
          <w:lang w:bidi="fa-IR"/>
        </w:rPr>
        <w:t>144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غُسل الجنابة•••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بین الجانبین•••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فی غَسل کلّ عضو•••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جزءاً من الأعضاء•••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الغسل الارتماسی•••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ماورد فی الغسل الترتیبی و الارتماسی•••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فی الغسل الارتماسی•••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الارتماسی•••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 فی الغسل الارتماسی شیء لم یغسل•••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الارتماسی•••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یعتبر فی الغسل الارتماسی کثرة الماء؟•••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تحت المیزاب و المطر•••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تعتبر من طهارة الأعضاء قبل الغسل•••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الموالاة فی الغسل•••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النیّة عند غسل الیدین•••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إمرار الید علی الجسد•••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أمام الغسل و الاستبراء•••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سُنن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الاستبراء بالبول•••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الاستبراء بالمجنب بالإنزال•••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الاستبراء للمرأة•••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الاستبراء لمن ینزل عن غیر الطریق المعتاد••• </w:t>
      </w:r>
      <w:r>
        <w:rPr>
          <w:rFonts w:eastAsia="IRNazanin" w:cs="IRNazanin"/>
          <w:color w:val="111111"/>
          <w:sz w:val="28"/>
          <w:szCs w:val="28"/>
          <w:lang w:bidi="fa-IR"/>
        </w:rPr>
        <w:t>220</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الاستبراء بالخرطات•••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المباشرة فی الاستبراء•••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سُنن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الیدین قبل الغُسل•••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سُنن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 الاستنشاق•••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سُنن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البلل المشتبهة بعد الغُسل•••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أثناء الغسل•••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تعریف الحیض لغة و اصطلاحاً•••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الحیض•••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دم الحیض بدم العذرة•••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دم الحیض بدم الحیض•••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دم الحیض بدم العذرة•••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 الصبیّه قبل بلوغها•••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دم الحیض بدم القرحة•••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الحیض و أکثره•••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الطهر•••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التوالی فی الثلاثة•••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استمرار الدم فی الثلاثة•••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ثلاثة أیّام فی أقلّ الحیض•••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الیأس فی غیر القرشیّة•••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الاُصول فی حدّ الیأس••• </w:t>
      </w:r>
      <w:r>
        <w:rPr>
          <w:rFonts w:eastAsia="IRNazanin" w:cs="IRNazanin"/>
          <w:color w:val="111111"/>
          <w:sz w:val="28"/>
          <w:szCs w:val="28"/>
          <w:lang w:bidi="fa-IR"/>
        </w:rPr>
        <w:t>381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القرشیّة فی حدّ الیأس•••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الانتساب إلی قریش•••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النبطیّة فی حدّ الیأس•••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الإمکان•••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قاعدة الإمکان•••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تثبت به العادة•••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تثبت به العادة•••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بذات العادة•••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بالمبتدأة•••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بالمضطربة•••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انقطاع الدم بعد الثلاثة و عوده••• </w:t>
      </w:r>
      <w:r>
        <w:rPr>
          <w:rFonts w:eastAsia="IRNazanin" w:cs="IRNazanin"/>
          <w:color w:val="111111"/>
          <w:sz w:val="28"/>
          <w:szCs w:val="28"/>
          <w:lang w:bidi="fa-IR"/>
        </w:rPr>
        <w:t>480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انقطاع الدم بعد الثلاثة و عوده•••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العبادات،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 جهاد النفس،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استمنی بیده کما فی القاموس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27379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لشیخنا البهائی رحمه‌الله جنت بالجیم والنون أی صدر منها جنابة، وهی حلقها رأس الجاریة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غسل المیّت،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الغُسل ،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بدأ بالجلاب أو الطیب عند الغُسل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الجنابة ، الحدیث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آداب أحکام الخلوة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بیان أحکام الجنابة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بیان أحکام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المحشّی بحاشیة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حاشیة المستدرک ، ذیل الحدیث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الحیض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الحیض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 الحدیث</w:t>
      </w:r>
      <w:r>
        <w:rPr>
          <w:rFonts w:eastAsia="IRNazanin" w:cs="IRNazanin"/>
          <w:b w:val="false"/>
          <w:bCs w:val="false"/>
          <w:i w:val="false"/>
          <w:iCs w:val="false"/>
          <w:color w:val="333333"/>
          <w:sz w:val="20"/>
          <w:szCs w:val="20"/>
        </w:rPr>
        <w:t>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فی شرح زبدة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للمحقّق الخمینی قدس‌سره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المغنی 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الغریر ذیل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للخمینی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العدة فی کتاب الطلاق،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المحشّی بحاشیة المرحوم الربّانی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للمحقّق الخمینی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الآملی فی 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119536</Words>
  <Characters>477772</Characters>
  <CharactersWithSpaces>594321</CharactersWithSpaces>
  <Paragraphs>3476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2026-08-24T06:22:44Z</dcterms:created>
  <dc:creator>ghaemiyeh.com</dc:creator>
  <dc:description/>
  <dc:language>en-US</dc:language>
  <cp:lastModifiedBy/>
  <dcterms:modified xsi:type="dcterms:W3CDTF">2026-08-24T09:52:57Z</dcterms:modified>
  <cp:revision>1</cp:revision>
  <dc:subject/>
  <dc:title>المناظر الناظره فی احکام العتره الطاهره کتاب الطهاره جلد 4</dc:title>
</cp:coreProperties>
</file>

<file path=docProps/custom.xml><?xml version="1.0" encoding="utf-8"?>
<Properties xmlns="http://schemas.openxmlformats.org/officeDocument/2006/custom-properties" xmlns:vt="http://schemas.openxmlformats.org/officeDocument/2006/docPropsVTypes"/>
</file>