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178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80180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80182_2322387425">
            <w:r>
              <w:rPr>
                <w:webHidden/>
                <w:rStyle w:val="IndexLink"/>
                <w:rtl w:val="true"/>
              </w:rPr>
              <w:t>لو أتی بالوضوء علی نحو التقیّة أو الضرورة ثمّ زال العذر</w:t>
            </w:r>
            <w:r>
              <w:rPr>
                <w:rStyle w:val="IndexLink"/>
                <w:rtl w:val="true"/>
              </w:rPr>
              <w:tab/>
            </w:r>
            <w:r>
              <w:rPr>
                <w:rStyle w:val="IndexLink"/>
              </w:rPr>
              <w:t>14</w:t>
            </w:r>
          </w:hyperlink>
        </w:p>
        <w:p>
          <w:pPr>
            <w:pStyle w:val="Contents2"/>
            <w:tabs>
              <w:tab w:val="clear" w:pos="8743"/>
              <w:tab w:val="right" w:pos="9026" w:leader="dot"/>
            </w:tabs>
            <w:rPr/>
          </w:pPr>
          <w:hyperlink w:anchor="__RefHeading___Toc2480184_2322387425">
            <w:r>
              <w:rPr>
                <w:webHidden/>
                <w:rStyle w:val="IndexLink"/>
                <w:rtl w:val="true"/>
              </w:rPr>
              <w:t>لو أتی بالوضوء الناقص لعذر ثمّ زال العذر قبل الصلاة</w:t>
            </w:r>
            <w:r>
              <w:rPr>
                <w:rStyle w:val="IndexLink"/>
                <w:rtl w:val="true"/>
              </w:rPr>
              <w:tab/>
            </w:r>
            <w:r>
              <w:rPr>
                <w:rStyle w:val="IndexLink"/>
              </w:rPr>
              <w:t>22</w:t>
            </w:r>
          </w:hyperlink>
        </w:p>
        <w:p>
          <w:pPr>
            <w:pStyle w:val="Contents2"/>
            <w:tabs>
              <w:tab w:val="clear" w:pos="8743"/>
              <w:tab w:val="right" w:pos="9026" w:leader="dot"/>
            </w:tabs>
            <w:rPr/>
          </w:pPr>
          <w:hyperlink w:anchor="__RefHeading___Toc2480186_2322387425">
            <w:r>
              <w:rPr>
                <w:webHidden/>
                <w:rStyle w:val="IndexLink"/>
                <w:rtl w:val="true"/>
              </w:rPr>
              <w:t>لو زال العذر بعد المسح علی الحائل و نداوة الید باقیة</w:t>
            </w:r>
            <w:r>
              <w:rPr>
                <w:rStyle w:val="IndexLink"/>
                <w:rtl w:val="true"/>
              </w:rPr>
              <w:tab/>
            </w:r>
            <w:r>
              <w:rPr>
                <w:rStyle w:val="IndexLink"/>
              </w:rPr>
              <w:t>24</w:t>
            </w:r>
          </w:hyperlink>
        </w:p>
        <w:p>
          <w:pPr>
            <w:pStyle w:val="Contents2"/>
            <w:tabs>
              <w:tab w:val="clear" w:pos="8743"/>
              <w:tab w:val="right" w:pos="9026" w:leader="dot"/>
            </w:tabs>
            <w:rPr/>
          </w:pPr>
          <w:hyperlink w:anchor="__RefHeading___Toc2480188_2322387425">
            <w:r>
              <w:rPr>
                <w:webHidden/>
                <w:rStyle w:val="IndexLink"/>
                <w:rtl w:val="true"/>
              </w:rPr>
              <w:t>فی حکم الغایات المترتّبة علی العمل الفاقد بعد زوال العذر</w:t>
            </w:r>
            <w:r>
              <w:rPr>
                <w:rStyle w:val="IndexLink"/>
                <w:rtl w:val="true"/>
              </w:rPr>
              <w:tab/>
            </w:r>
            <w:r>
              <w:rPr>
                <w:rStyle w:val="IndexLink"/>
              </w:rPr>
              <w:t>25</w:t>
            </w:r>
          </w:hyperlink>
        </w:p>
        <w:p>
          <w:pPr>
            <w:pStyle w:val="Contents2"/>
            <w:tabs>
              <w:tab w:val="clear" w:pos="8743"/>
              <w:tab w:val="right" w:pos="9026" w:leader="dot"/>
            </w:tabs>
            <w:rPr/>
          </w:pPr>
          <w:hyperlink w:anchor="__RefHeading___Toc2480190_2322387425">
            <w:r>
              <w:rPr>
                <w:webHidden/>
                <w:rStyle w:val="IndexLink"/>
                <w:rtl w:val="true"/>
              </w:rPr>
              <w:t>فی مسح الرأس علی الحائل عند التقیّة أو الضرورة</w:t>
            </w:r>
            <w:r>
              <w:rPr>
                <w:rStyle w:val="IndexLink"/>
                <w:rtl w:val="true"/>
              </w:rPr>
              <w:tab/>
            </w:r>
            <w:r>
              <w:rPr>
                <w:rStyle w:val="IndexLink"/>
              </w:rPr>
              <w:t>28</w:t>
            </w:r>
          </w:hyperlink>
        </w:p>
        <w:p>
          <w:pPr>
            <w:pStyle w:val="Contents2"/>
            <w:tabs>
              <w:tab w:val="clear" w:pos="8743"/>
              <w:tab w:val="right" w:pos="9026" w:leader="dot"/>
            </w:tabs>
            <w:rPr/>
          </w:pPr>
          <w:hyperlink w:anchor="__RefHeading___Toc2480192_2322387425">
            <w:r>
              <w:rPr>
                <w:webHidden/>
                <w:rStyle w:val="IndexLink"/>
                <w:rtl w:val="true"/>
              </w:rPr>
              <w:t>فی الترتیب الواجب فی الوضوء</w:t>
            </w:r>
            <w:r>
              <w:rPr>
                <w:rStyle w:val="IndexLink"/>
                <w:rtl w:val="true"/>
              </w:rPr>
              <w:tab/>
            </w:r>
            <w:r>
              <w:rPr>
                <w:rStyle w:val="IndexLink"/>
              </w:rPr>
              <w:t>31</w:t>
            </w:r>
          </w:hyperlink>
        </w:p>
        <w:p>
          <w:pPr>
            <w:pStyle w:val="Contents2"/>
            <w:tabs>
              <w:tab w:val="clear" w:pos="8743"/>
              <w:tab w:val="right" w:pos="9026" w:leader="dot"/>
            </w:tabs>
            <w:rPr/>
          </w:pPr>
          <w:hyperlink w:anchor="__RefHeading___Toc2480194_2322387425">
            <w:r>
              <w:rPr>
                <w:webHidden/>
                <w:rStyle w:val="IndexLink"/>
                <w:rtl w:val="true"/>
              </w:rPr>
              <w:t>فیما لو أخلّ بالترتیب فی أعمال الوضوء</w:t>
            </w:r>
            <w:r>
              <w:rPr>
                <w:rStyle w:val="IndexLink"/>
                <w:rtl w:val="true"/>
              </w:rPr>
              <w:tab/>
            </w:r>
            <w:r>
              <w:rPr>
                <w:rStyle w:val="IndexLink"/>
              </w:rPr>
              <w:t>34</w:t>
            </w:r>
          </w:hyperlink>
        </w:p>
        <w:p>
          <w:pPr>
            <w:pStyle w:val="Contents2"/>
            <w:tabs>
              <w:tab w:val="clear" w:pos="8743"/>
              <w:tab w:val="right" w:pos="9026" w:leader="dot"/>
            </w:tabs>
            <w:rPr/>
          </w:pPr>
          <w:hyperlink w:anchor="__RefHeading___Toc2480196_2322387425">
            <w:r>
              <w:rPr>
                <w:webHidden/>
                <w:rStyle w:val="IndexLink"/>
                <w:rtl w:val="true"/>
              </w:rPr>
              <w:t>المراد من الاستدراک فی الإخلال بالترتیب</w:t>
            </w:r>
            <w:r>
              <w:rPr>
                <w:rStyle w:val="IndexLink"/>
                <w:rtl w:val="true"/>
              </w:rPr>
              <w:tab/>
            </w:r>
            <w:r>
              <w:rPr>
                <w:rStyle w:val="IndexLink"/>
              </w:rPr>
              <w:t>43</w:t>
            </w:r>
          </w:hyperlink>
        </w:p>
        <w:p>
          <w:pPr>
            <w:pStyle w:val="Contents2"/>
            <w:tabs>
              <w:tab w:val="clear" w:pos="8743"/>
              <w:tab w:val="right" w:pos="9026" w:leader="dot"/>
            </w:tabs>
            <w:rPr/>
          </w:pPr>
          <w:hyperlink w:anchor="__RefHeading___Toc2480198_2322387425">
            <w:r>
              <w:rPr>
                <w:webHidden/>
                <w:rStyle w:val="IndexLink"/>
                <w:rtl w:val="true"/>
              </w:rPr>
              <w:t>الترتیب الحکمی فی الوضوء</w:t>
            </w:r>
            <w:r>
              <w:rPr>
                <w:rStyle w:val="IndexLink"/>
                <w:rtl w:val="true"/>
              </w:rPr>
              <w:tab/>
            </w:r>
            <w:r>
              <w:rPr>
                <w:rStyle w:val="IndexLink"/>
              </w:rPr>
              <w:t>44</w:t>
            </w:r>
          </w:hyperlink>
        </w:p>
        <w:p>
          <w:pPr>
            <w:pStyle w:val="Contents2"/>
            <w:tabs>
              <w:tab w:val="clear" w:pos="8743"/>
              <w:tab w:val="right" w:pos="9026" w:leader="dot"/>
            </w:tabs>
            <w:rPr/>
          </w:pPr>
          <w:hyperlink w:anchor="__RefHeading___Toc2480200_2322387425">
            <w:r>
              <w:rPr>
                <w:webHidden/>
                <w:rStyle w:val="IndexLink"/>
                <w:rtl w:val="true"/>
              </w:rPr>
              <w:t>فی المراد من الموالاة فی الوضوء</w:t>
            </w:r>
            <w:r>
              <w:rPr>
                <w:rStyle w:val="IndexLink"/>
                <w:rtl w:val="true"/>
              </w:rPr>
              <w:tab/>
            </w:r>
            <w:r>
              <w:rPr>
                <w:rStyle w:val="IndexLink"/>
              </w:rPr>
              <w:t>47</w:t>
            </w:r>
          </w:hyperlink>
        </w:p>
        <w:p>
          <w:pPr>
            <w:pStyle w:val="Contents2"/>
            <w:tabs>
              <w:tab w:val="clear" w:pos="8743"/>
              <w:tab w:val="right" w:pos="9026" w:leader="dot"/>
            </w:tabs>
            <w:rPr/>
          </w:pPr>
          <w:hyperlink w:anchor="__RefHeading___Toc2480202_2322387425">
            <w:r>
              <w:rPr>
                <w:webHidden/>
                <w:rStyle w:val="IndexLink"/>
                <w:rtl w:val="true"/>
              </w:rPr>
              <w:t>الموالاة فی الوضوء حکم تکلیفی أو وضعی؟</w:t>
            </w:r>
            <w:r>
              <w:rPr>
                <w:rStyle w:val="IndexLink"/>
                <w:rtl w:val="true"/>
              </w:rPr>
              <w:tab/>
            </w:r>
            <w:r>
              <w:rPr>
                <w:rStyle w:val="IndexLink"/>
              </w:rPr>
              <w:t>56</w:t>
            </w:r>
          </w:hyperlink>
        </w:p>
        <w:p>
          <w:pPr>
            <w:pStyle w:val="Contents2"/>
            <w:tabs>
              <w:tab w:val="clear" w:pos="8743"/>
              <w:tab w:val="right" w:pos="9026" w:leader="dot"/>
            </w:tabs>
            <w:rPr/>
          </w:pPr>
          <w:hyperlink w:anchor="__RefHeading___Toc2480204_2322387425">
            <w:r>
              <w:rPr>
                <w:webHidden/>
                <w:rStyle w:val="IndexLink"/>
                <w:rtl w:val="true"/>
              </w:rPr>
              <w:t>فیما إذا نذر إتیان الوضوء متوالیاً</w:t>
            </w:r>
            <w:r>
              <w:rPr>
                <w:rStyle w:val="IndexLink"/>
                <w:rtl w:val="true"/>
              </w:rPr>
              <w:tab/>
            </w:r>
            <w:r>
              <w:rPr>
                <w:rStyle w:val="IndexLink"/>
              </w:rPr>
              <w:t>62</w:t>
            </w:r>
          </w:hyperlink>
        </w:p>
        <w:p>
          <w:pPr>
            <w:pStyle w:val="Contents2"/>
            <w:tabs>
              <w:tab w:val="clear" w:pos="8743"/>
              <w:tab w:val="right" w:pos="9026" w:leader="dot"/>
            </w:tabs>
            <w:rPr/>
          </w:pPr>
          <w:hyperlink w:anchor="__RefHeading___Toc2480206_2322387425">
            <w:r>
              <w:rPr>
                <w:webHidden/>
                <w:rStyle w:val="IndexLink"/>
                <w:rtl w:val="true"/>
              </w:rPr>
              <w:t>فی حکم الغسلة الثانیة فی الوضوء</w:t>
            </w:r>
            <w:r>
              <w:rPr>
                <w:rStyle w:val="IndexLink"/>
                <w:rtl w:val="true"/>
              </w:rPr>
              <w:tab/>
            </w:r>
            <w:r>
              <w:rPr>
                <w:rStyle w:val="IndexLink"/>
              </w:rPr>
              <w:t>65</w:t>
            </w:r>
          </w:hyperlink>
        </w:p>
        <w:p>
          <w:pPr>
            <w:pStyle w:val="Contents2"/>
            <w:tabs>
              <w:tab w:val="clear" w:pos="8743"/>
              <w:tab w:val="right" w:pos="9026" w:leader="dot"/>
            </w:tabs>
            <w:rPr/>
          </w:pPr>
          <w:hyperlink w:anchor="__RefHeading___Toc2480208_2322387425">
            <w:r>
              <w:rPr>
                <w:webHidden/>
                <w:rStyle w:val="IndexLink"/>
                <w:rtl w:val="true"/>
              </w:rPr>
              <w:t>تنبیهات عدد الغسلات فی الوضوء</w:t>
            </w:r>
            <w:r>
              <w:rPr>
                <w:rStyle w:val="IndexLink"/>
                <w:rtl w:val="true"/>
              </w:rPr>
              <w:tab/>
            </w:r>
            <w:r>
              <w:rPr>
                <w:rStyle w:val="IndexLink"/>
              </w:rPr>
              <w:t>77</w:t>
            </w:r>
          </w:hyperlink>
        </w:p>
        <w:p>
          <w:pPr>
            <w:pStyle w:val="Contents2"/>
            <w:tabs>
              <w:tab w:val="clear" w:pos="8743"/>
              <w:tab w:val="right" w:pos="9026" w:leader="dot"/>
            </w:tabs>
            <w:rPr/>
          </w:pPr>
          <w:hyperlink w:anchor="__RefHeading___Toc2480210_2322387425">
            <w:r>
              <w:rPr>
                <w:webHidden/>
                <w:rStyle w:val="IndexLink"/>
                <w:rtl w:val="true"/>
              </w:rPr>
              <w:t>فی حکم الغسلة الثالثة فی الوضوء</w:t>
            </w:r>
            <w:r>
              <w:rPr>
                <w:rStyle w:val="IndexLink"/>
                <w:rtl w:val="true"/>
              </w:rPr>
              <w:tab/>
            </w:r>
            <w:r>
              <w:rPr>
                <w:rStyle w:val="IndexLink"/>
              </w:rPr>
              <w:t>79</w:t>
            </w:r>
          </w:hyperlink>
        </w:p>
        <w:p>
          <w:pPr>
            <w:pStyle w:val="Contents2"/>
            <w:tabs>
              <w:tab w:val="clear" w:pos="8743"/>
              <w:tab w:val="right" w:pos="9026" w:leader="dot"/>
            </w:tabs>
            <w:rPr/>
          </w:pPr>
          <w:hyperlink w:anchor="__RefHeading___Toc2480212_2322387425">
            <w:r>
              <w:rPr>
                <w:webHidden/>
                <w:rStyle w:val="IndexLink"/>
                <w:rtl w:val="true"/>
              </w:rPr>
              <w:t>فی حکم تکرار المسح فی الوضوء</w:t>
            </w:r>
            <w:r>
              <w:rPr>
                <w:rStyle w:val="IndexLink"/>
                <w:rtl w:val="true"/>
              </w:rPr>
              <w:tab/>
            </w:r>
            <w:r>
              <w:rPr>
                <w:rStyle w:val="IndexLink"/>
              </w:rPr>
              <w:t>88</w:t>
            </w:r>
          </w:hyperlink>
        </w:p>
        <w:p>
          <w:pPr>
            <w:pStyle w:val="Contents2"/>
            <w:tabs>
              <w:tab w:val="clear" w:pos="8743"/>
              <w:tab w:val="right" w:pos="9026" w:leader="dot"/>
            </w:tabs>
            <w:rPr/>
          </w:pPr>
          <w:hyperlink w:anchor="__RefHeading___Toc2480214_2322387425">
            <w:r>
              <w:rPr>
                <w:webHidden/>
                <w:rStyle w:val="IndexLink"/>
                <w:rtl w:val="true"/>
              </w:rPr>
              <w:t>ما یجزی فی غسلات الوضوء</w:t>
            </w:r>
            <w:r>
              <w:rPr>
                <w:rStyle w:val="IndexLink"/>
                <w:rtl w:val="true"/>
              </w:rPr>
              <w:tab/>
            </w:r>
            <w:r>
              <w:rPr>
                <w:rStyle w:val="IndexLink"/>
              </w:rPr>
              <w:t>92</w:t>
            </w:r>
          </w:hyperlink>
        </w:p>
        <w:p>
          <w:pPr>
            <w:pStyle w:val="Contents2"/>
            <w:tabs>
              <w:tab w:val="clear" w:pos="8743"/>
              <w:tab w:val="right" w:pos="9026" w:leader="dot"/>
            </w:tabs>
            <w:rPr/>
          </w:pPr>
          <w:hyperlink w:anchor="__RefHeading___Toc2480216_2322387425">
            <w:r>
              <w:rPr>
                <w:webHidden/>
                <w:rStyle w:val="IndexLink"/>
                <w:rtl w:val="true"/>
              </w:rPr>
              <w:t>ما یجزی فی غسلات الوضوء</w:t>
            </w:r>
            <w:r>
              <w:rPr>
                <w:rStyle w:val="IndexLink"/>
                <w:rtl w:val="true"/>
              </w:rPr>
              <w:tab/>
            </w:r>
            <w:r>
              <w:rPr>
                <w:rStyle w:val="IndexLink"/>
              </w:rPr>
              <w:t>93</w:t>
            </w:r>
          </w:hyperlink>
        </w:p>
        <w:p>
          <w:pPr>
            <w:pStyle w:val="Contents2"/>
            <w:tabs>
              <w:tab w:val="clear" w:pos="8743"/>
              <w:tab w:val="right" w:pos="9026" w:leader="dot"/>
            </w:tabs>
            <w:rPr/>
          </w:pPr>
          <w:hyperlink w:anchor="__RefHeading___Toc2480218_2322387425">
            <w:r>
              <w:rPr>
                <w:webHidden/>
                <w:rStyle w:val="IndexLink"/>
                <w:rtl w:val="true"/>
              </w:rPr>
              <w:t>اعتبار إیصال الماء تحت الخاتم و نحوه فی الوضوء</w:t>
            </w:r>
            <w:r>
              <w:rPr>
                <w:rStyle w:val="IndexLink"/>
                <w:rtl w:val="true"/>
              </w:rPr>
              <w:tab/>
            </w:r>
            <w:r>
              <w:rPr>
                <w:rStyle w:val="IndexLink"/>
              </w:rPr>
              <w:t>103</w:t>
            </w:r>
          </w:hyperlink>
        </w:p>
        <w:p>
          <w:pPr>
            <w:pStyle w:val="Contents2"/>
            <w:tabs>
              <w:tab w:val="clear" w:pos="8743"/>
              <w:tab w:val="right" w:pos="9026" w:leader="dot"/>
            </w:tabs>
            <w:rPr/>
          </w:pPr>
          <w:hyperlink w:anchor="__RefHeading___Toc2480220_2322387425">
            <w:r>
              <w:rPr>
                <w:webHidden/>
                <w:rStyle w:val="IndexLink"/>
                <w:rtl w:val="true"/>
              </w:rPr>
              <w:t>فی الشک فی الحاجب فی الوضوء</w:t>
            </w:r>
            <w:r>
              <w:rPr>
                <w:rStyle w:val="IndexLink"/>
                <w:rtl w:val="true"/>
              </w:rPr>
              <w:tab/>
            </w:r>
            <w:r>
              <w:rPr>
                <w:rStyle w:val="IndexLink"/>
              </w:rPr>
              <w:t>104</w:t>
            </w:r>
          </w:hyperlink>
        </w:p>
        <w:p>
          <w:pPr>
            <w:pStyle w:val="Contents2"/>
            <w:tabs>
              <w:tab w:val="clear" w:pos="8743"/>
              <w:tab w:val="right" w:pos="9026" w:leader="dot"/>
            </w:tabs>
            <w:rPr/>
          </w:pPr>
          <w:hyperlink w:anchor="__RefHeading___Toc2480222_2322387425">
            <w:r>
              <w:rPr>
                <w:webHidden/>
                <w:rStyle w:val="IndexLink"/>
                <w:rtl w:val="true"/>
              </w:rPr>
              <w:t xml:space="preserve">فی أحکام الجبائر </w:t>
            </w:r>
            <w:r>
              <w:rPr>
                <w:rStyle w:val="IndexLink"/>
                <w:rtl w:val="true"/>
              </w:rPr>
              <w:t xml:space="preserve">/ </w:t>
            </w:r>
            <w:r>
              <w:rPr>
                <w:rStyle w:val="IndexLink"/>
                <w:rtl w:val="true"/>
              </w:rPr>
              <w:t>المراد من الجبیرة</w:t>
            </w:r>
            <w:r>
              <w:rPr>
                <w:rStyle w:val="IndexLink"/>
                <w:rtl w:val="true"/>
              </w:rPr>
              <w:tab/>
            </w:r>
            <w:r>
              <w:rPr>
                <w:rStyle w:val="IndexLink"/>
              </w:rPr>
              <w:t>124</w:t>
            </w:r>
          </w:hyperlink>
        </w:p>
        <w:p>
          <w:pPr>
            <w:pStyle w:val="Contents2"/>
            <w:tabs>
              <w:tab w:val="clear" w:pos="8743"/>
              <w:tab w:val="right" w:pos="9026" w:leader="dot"/>
            </w:tabs>
            <w:rPr/>
          </w:pPr>
          <w:hyperlink w:anchor="__RefHeading___Toc2480224_2322387425">
            <w:r>
              <w:rPr>
                <w:webHidden/>
                <w:rStyle w:val="IndexLink"/>
                <w:rtl w:val="true"/>
              </w:rPr>
              <w:t>فی أحکام الجبائر إذا أمکن تحصیل الغَسل الواجب</w:t>
            </w:r>
            <w:r>
              <w:rPr>
                <w:rStyle w:val="IndexLink"/>
                <w:rtl w:val="true"/>
              </w:rPr>
              <w:tab/>
            </w:r>
            <w:r>
              <w:rPr>
                <w:rStyle w:val="IndexLink"/>
              </w:rPr>
              <w:t>125</w:t>
            </w:r>
          </w:hyperlink>
        </w:p>
        <w:p>
          <w:pPr>
            <w:pStyle w:val="Contents2"/>
            <w:tabs>
              <w:tab w:val="clear" w:pos="8743"/>
              <w:tab w:val="right" w:pos="9026" w:leader="dot"/>
            </w:tabs>
            <w:rPr/>
          </w:pPr>
          <w:hyperlink w:anchor="__RefHeading___Toc2480226_2322387425">
            <w:r>
              <w:rPr>
                <w:webHidden/>
                <w:rStyle w:val="IndexLink"/>
                <w:rtl w:val="true"/>
              </w:rPr>
              <w:t>فی أحکام الجبائر إذا لم یمکن تحصیل الغَسل الواجب</w:t>
            </w:r>
            <w:r>
              <w:rPr>
                <w:rStyle w:val="IndexLink"/>
                <w:rtl w:val="true"/>
              </w:rPr>
              <w:tab/>
            </w:r>
            <w:r>
              <w:rPr>
                <w:rStyle w:val="IndexLink"/>
              </w:rPr>
              <w:t>129</w:t>
            </w:r>
          </w:hyperlink>
        </w:p>
        <w:p>
          <w:pPr>
            <w:pStyle w:val="Contents2"/>
            <w:tabs>
              <w:tab w:val="clear" w:pos="8743"/>
              <w:tab w:val="right" w:pos="9026" w:leader="dot"/>
            </w:tabs>
            <w:rPr/>
          </w:pPr>
          <w:hyperlink w:anchor="__RefHeading___Toc2480228_2322387425">
            <w:r>
              <w:rPr>
                <w:webHidden/>
                <w:rStyle w:val="IndexLink"/>
                <w:rtl w:val="true"/>
              </w:rPr>
              <w:t xml:space="preserve">فی أحکام الجبائر </w:t>
            </w:r>
            <w:r>
              <w:rPr>
                <w:rStyle w:val="IndexLink"/>
                <w:rtl w:val="true"/>
              </w:rPr>
              <w:t xml:space="preserve">/ </w:t>
            </w:r>
            <w:r>
              <w:rPr>
                <w:rStyle w:val="IndexLink"/>
                <w:rtl w:val="true"/>
              </w:rPr>
              <w:t>المراد من المسح فی أخبار الجبیرة</w:t>
            </w:r>
            <w:r>
              <w:rPr>
                <w:rStyle w:val="IndexLink"/>
                <w:rtl w:val="true"/>
              </w:rPr>
              <w:tab/>
            </w:r>
            <w:r>
              <w:rPr>
                <w:rStyle w:val="IndexLink"/>
              </w:rPr>
              <w:t>153</w:t>
            </w:r>
          </w:hyperlink>
        </w:p>
        <w:p>
          <w:pPr>
            <w:pStyle w:val="Contents2"/>
            <w:tabs>
              <w:tab w:val="clear" w:pos="8743"/>
              <w:tab w:val="right" w:pos="9026" w:leader="dot"/>
            </w:tabs>
            <w:rPr/>
          </w:pPr>
          <w:hyperlink w:anchor="__RefHeading___Toc2480230_2322387425">
            <w:r>
              <w:rPr>
                <w:webHidden/>
                <w:rStyle w:val="IndexLink"/>
                <w:rtl w:val="true"/>
              </w:rPr>
              <w:t xml:space="preserve">فی أحکام الجبائر </w:t>
            </w:r>
            <w:r>
              <w:rPr>
                <w:rStyle w:val="IndexLink"/>
                <w:rtl w:val="true"/>
              </w:rPr>
              <w:t xml:space="preserve">/ </w:t>
            </w:r>
            <w:r>
              <w:rPr>
                <w:rStyle w:val="IndexLink"/>
                <w:rtl w:val="true"/>
              </w:rPr>
              <w:t>کیفیّة المسح</w:t>
            </w:r>
            <w:r>
              <w:rPr>
                <w:rStyle w:val="IndexLink"/>
                <w:rtl w:val="true"/>
              </w:rPr>
              <w:tab/>
            </w:r>
            <w:r>
              <w:rPr>
                <w:rStyle w:val="IndexLink"/>
              </w:rPr>
              <w:t>156</w:t>
            </w:r>
          </w:hyperlink>
        </w:p>
        <w:p>
          <w:pPr>
            <w:pStyle w:val="Contents2"/>
            <w:tabs>
              <w:tab w:val="clear" w:pos="8743"/>
              <w:tab w:val="right" w:pos="9026" w:leader="dot"/>
            </w:tabs>
            <w:rPr/>
          </w:pPr>
          <w:hyperlink w:anchor="__RefHeading___Toc2480232_2322387425">
            <w:r>
              <w:rPr>
                <w:webHidden/>
                <w:rStyle w:val="IndexLink"/>
                <w:rtl w:val="true"/>
              </w:rPr>
              <w:t xml:space="preserve">فی أحکام الجبائر </w:t>
            </w:r>
            <w:r>
              <w:rPr>
                <w:rStyle w:val="IndexLink"/>
                <w:rtl w:val="true"/>
              </w:rPr>
              <w:t xml:space="preserve">/ </w:t>
            </w:r>
            <w:r>
              <w:rPr>
                <w:rStyle w:val="IndexLink"/>
                <w:rtl w:val="true"/>
              </w:rPr>
              <w:t>إذا کانت الجبیرة فی موضع المسح</w:t>
            </w:r>
            <w:r>
              <w:rPr>
                <w:rStyle w:val="IndexLink"/>
                <w:rtl w:val="true"/>
              </w:rPr>
              <w:tab/>
            </w:r>
            <w:r>
              <w:rPr>
                <w:rStyle w:val="IndexLink"/>
              </w:rPr>
              <w:t>156</w:t>
            </w:r>
          </w:hyperlink>
        </w:p>
        <w:p>
          <w:pPr>
            <w:pStyle w:val="Contents2"/>
            <w:tabs>
              <w:tab w:val="clear" w:pos="8743"/>
              <w:tab w:val="right" w:pos="9026" w:leader="dot"/>
            </w:tabs>
            <w:rPr/>
          </w:pPr>
          <w:hyperlink w:anchor="__RefHeading___Toc2480234_2322387425">
            <w:r>
              <w:rPr>
                <w:webHidden/>
                <w:rStyle w:val="IndexLink"/>
                <w:rtl w:val="true"/>
              </w:rPr>
              <w:t xml:space="preserve">فی أحکام الجبائر </w:t>
            </w:r>
            <w:r>
              <w:rPr>
                <w:rStyle w:val="IndexLink"/>
                <w:rtl w:val="true"/>
              </w:rPr>
              <w:t xml:space="preserve">/ </w:t>
            </w:r>
            <w:r>
              <w:rPr>
                <w:rStyle w:val="IndexLink"/>
                <w:rtl w:val="true"/>
              </w:rPr>
              <w:t>لو کانت الجبائر متعدّدة</w:t>
            </w:r>
            <w:r>
              <w:rPr>
                <w:rStyle w:val="IndexLink"/>
                <w:rtl w:val="true"/>
              </w:rPr>
              <w:tab/>
            </w:r>
            <w:r>
              <w:rPr>
                <w:rStyle w:val="IndexLink"/>
              </w:rPr>
              <w:t>158</w:t>
            </w:r>
          </w:hyperlink>
        </w:p>
        <w:p>
          <w:pPr>
            <w:pStyle w:val="Contents2"/>
            <w:tabs>
              <w:tab w:val="clear" w:pos="8743"/>
              <w:tab w:val="right" w:pos="9026" w:leader="dot"/>
            </w:tabs>
            <w:rPr/>
          </w:pPr>
          <w:hyperlink w:anchor="__RefHeading___Toc2480236_2322387425">
            <w:r>
              <w:rPr>
                <w:webHidden/>
                <w:rStyle w:val="IndexLink"/>
                <w:rtl w:val="true"/>
              </w:rPr>
              <w:t xml:space="preserve">فی أحکام الجبائر </w:t>
            </w:r>
            <w:r>
              <w:rPr>
                <w:rStyle w:val="IndexLink"/>
                <w:rtl w:val="true"/>
              </w:rPr>
              <w:t xml:space="preserve">/ </w:t>
            </w:r>
            <w:r>
              <w:rPr>
                <w:rStyle w:val="IndexLink"/>
                <w:rtl w:val="true"/>
              </w:rPr>
              <w:t>لو کانت الجبائر مغصوبة</w:t>
            </w:r>
            <w:r>
              <w:rPr>
                <w:rStyle w:val="IndexLink"/>
                <w:rtl w:val="true"/>
              </w:rPr>
              <w:tab/>
            </w:r>
            <w:r>
              <w:rPr>
                <w:rStyle w:val="IndexLink"/>
              </w:rPr>
              <w:t>160</w:t>
            </w:r>
          </w:hyperlink>
        </w:p>
        <w:p>
          <w:pPr>
            <w:pStyle w:val="Contents2"/>
            <w:tabs>
              <w:tab w:val="clear" w:pos="8743"/>
              <w:tab w:val="right" w:pos="9026" w:leader="dot"/>
            </w:tabs>
            <w:rPr/>
          </w:pPr>
          <w:hyperlink w:anchor="__RefHeading___Toc2480238_2322387425">
            <w:r>
              <w:rPr>
                <w:webHidden/>
                <w:rStyle w:val="IndexLink"/>
                <w:rtl w:val="true"/>
              </w:rPr>
              <w:t xml:space="preserve">فی أحکام الجبائر </w:t>
            </w:r>
            <w:r>
              <w:rPr>
                <w:rStyle w:val="IndexLink"/>
                <w:rtl w:val="true"/>
              </w:rPr>
              <w:t xml:space="preserve">/ </w:t>
            </w:r>
            <w:r>
              <w:rPr>
                <w:rStyle w:val="IndexLink"/>
                <w:rtl w:val="true"/>
              </w:rPr>
              <w:t>لو التصق شیء بمحلّ الوضوء و الغسل</w:t>
            </w:r>
            <w:r>
              <w:rPr>
                <w:rStyle w:val="IndexLink"/>
                <w:rtl w:val="true"/>
              </w:rPr>
              <w:tab/>
            </w:r>
            <w:r>
              <w:rPr>
                <w:rStyle w:val="IndexLink"/>
              </w:rPr>
              <w:t>166</w:t>
            </w:r>
          </w:hyperlink>
        </w:p>
        <w:p>
          <w:pPr>
            <w:pStyle w:val="Contents2"/>
            <w:tabs>
              <w:tab w:val="clear" w:pos="8743"/>
              <w:tab w:val="right" w:pos="9026" w:leader="dot"/>
            </w:tabs>
            <w:rPr/>
          </w:pPr>
          <w:hyperlink w:anchor="__RefHeading___Toc2480240_2322387425">
            <w:r>
              <w:rPr>
                <w:webHidden/>
                <w:rStyle w:val="IndexLink"/>
                <w:rtl w:val="true"/>
              </w:rPr>
              <w:t xml:space="preserve">فی أحکام الجبائر </w:t>
            </w:r>
            <w:r>
              <w:rPr>
                <w:rStyle w:val="IndexLink"/>
                <w:rtl w:val="true"/>
              </w:rPr>
              <w:t xml:space="preserve">/ </w:t>
            </w:r>
            <w:r>
              <w:rPr>
                <w:rStyle w:val="IndexLink"/>
                <w:rtl w:val="true"/>
              </w:rPr>
              <w:t>لو لم یمکن المسح علی الجبیرة</w:t>
            </w:r>
            <w:r>
              <w:rPr>
                <w:rStyle w:val="IndexLink"/>
                <w:rtl w:val="true"/>
              </w:rPr>
              <w:tab/>
            </w:r>
            <w:r>
              <w:rPr>
                <w:rStyle w:val="IndexLink"/>
              </w:rPr>
              <w:t>172</w:t>
            </w:r>
          </w:hyperlink>
        </w:p>
        <w:p>
          <w:pPr>
            <w:pStyle w:val="Contents2"/>
            <w:tabs>
              <w:tab w:val="clear" w:pos="8743"/>
              <w:tab w:val="right" w:pos="9026" w:leader="dot"/>
            </w:tabs>
            <w:rPr/>
          </w:pPr>
          <w:hyperlink w:anchor="__RefHeading___Toc2480242_2322387425">
            <w:r>
              <w:rPr>
                <w:webHidden/>
                <w:rStyle w:val="IndexLink"/>
                <w:rtl w:val="true"/>
              </w:rPr>
              <w:t xml:space="preserve">فی أحکام الجبائر </w:t>
            </w:r>
            <w:r>
              <w:rPr>
                <w:rStyle w:val="IndexLink"/>
                <w:rtl w:val="true"/>
              </w:rPr>
              <w:t xml:space="preserve">/ </w:t>
            </w:r>
            <w:r>
              <w:rPr>
                <w:rStyle w:val="IndexLink"/>
                <w:rtl w:val="true"/>
              </w:rPr>
              <w:t>لو اعتقد الضرر فی غسل البشرة ثم تبیّن خلافه</w:t>
            </w:r>
            <w:r>
              <w:rPr>
                <w:rStyle w:val="IndexLink"/>
                <w:rtl w:val="true"/>
              </w:rPr>
              <w:tab/>
            </w:r>
            <w:r>
              <w:rPr>
                <w:rStyle w:val="IndexLink"/>
              </w:rPr>
              <w:t>173</w:t>
            </w:r>
          </w:hyperlink>
        </w:p>
        <w:p>
          <w:pPr>
            <w:pStyle w:val="Contents2"/>
            <w:tabs>
              <w:tab w:val="clear" w:pos="8743"/>
              <w:tab w:val="right" w:pos="9026" w:leader="dot"/>
            </w:tabs>
            <w:rPr/>
          </w:pPr>
          <w:hyperlink w:anchor="__RefHeading___Toc2480244_2322387425">
            <w:r>
              <w:rPr>
                <w:webHidden/>
                <w:rStyle w:val="IndexLink"/>
                <w:rtl w:val="true"/>
              </w:rPr>
              <w:t xml:space="preserve">فی أحکام الجبائر </w:t>
            </w:r>
            <w:r>
              <w:rPr>
                <w:rStyle w:val="IndexLink"/>
                <w:rtl w:val="true"/>
              </w:rPr>
              <w:t xml:space="preserve">/ </w:t>
            </w:r>
            <w:r>
              <w:rPr>
                <w:rStyle w:val="IndexLink"/>
                <w:rtl w:val="true"/>
              </w:rPr>
              <w:t>لو غَسل البشرة ثمّ تبیّن الضرر</w:t>
            </w:r>
            <w:r>
              <w:rPr>
                <w:rStyle w:val="IndexLink"/>
                <w:rtl w:val="true"/>
              </w:rPr>
              <w:tab/>
            </w:r>
            <w:r>
              <w:rPr>
                <w:rStyle w:val="IndexLink"/>
              </w:rPr>
              <w:t>175</w:t>
            </w:r>
          </w:hyperlink>
        </w:p>
        <w:p>
          <w:pPr>
            <w:pStyle w:val="Contents2"/>
            <w:tabs>
              <w:tab w:val="clear" w:pos="8743"/>
              <w:tab w:val="right" w:pos="9026" w:leader="dot"/>
            </w:tabs>
            <w:rPr/>
          </w:pPr>
          <w:hyperlink w:anchor="__RefHeading___Toc2480246_2322387425">
            <w:r>
              <w:rPr>
                <w:webHidden/>
                <w:rStyle w:val="IndexLink"/>
                <w:rtl w:val="true"/>
              </w:rPr>
              <w:t>فی أحکام الجبائر بعد زوال العذر</w:t>
            </w:r>
            <w:r>
              <w:rPr>
                <w:rStyle w:val="IndexLink"/>
                <w:rtl w:val="true"/>
              </w:rPr>
              <w:tab/>
            </w:r>
            <w:r>
              <w:rPr>
                <w:rStyle w:val="IndexLink"/>
              </w:rPr>
              <w:t>177</w:t>
            </w:r>
          </w:hyperlink>
        </w:p>
        <w:p>
          <w:pPr>
            <w:pStyle w:val="Contents2"/>
            <w:tabs>
              <w:tab w:val="clear" w:pos="8743"/>
              <w:tab w:val="right" w:pos="9026" w:leader="dot"/>
            </w:tabs>
            <w:rPr/>
          </w:pPr>
          <w:hyperlink w:anchor="__RefHeading___Toc2480248_2322387425">
            <w:r>
              <w:rPr>
                <w:webHidden/>
                <w:rStyle w:val="IndexLink"/>
                <w:rtl w:val="true"/>
              </w:rPr>
              <w:t>فی وجوب المباشرة فی الوضوء</w:t>
            </w:r>
            <w:r>
              <w:rPr>
                <w:rStyle w:val="IndexLink"/>
                <w:rtl w:val="true"/>
              </w:rPr>
              <w:tab/>
            </w:r>
            <w:r>
              <w:rPr>
                <w:rStyle w:val="IndexLink"/>
              </w:rPr>
              <w:t>183</w:t>
            </w:r>
          </w:hyperlink>
        </w:p>
        <w:p>
          <w:pPr>
            <w:pStyle w:val="Contents2"/>
            <w:tabs>
              <w:tab w:val="clear" w:pos="8743"/>
              <w:tab w:val="right" w:pos="9026" w:leader="dot"/>
            </w:tabs>
            <w:rPr/>
          </w:pPr>
          <w:hyperlink w:anchor="__RefHeading___Toc2480250_2322387425">
            <w:r>
              <w:rPr>
                <w:webHidden/>
                <w:rStyle w:val="IndexLink"/>
                <w:rtl w:val="true"/>
              </w:rPr>
              <w:t>فی تولّی وضوء العاجز</w:t>
            </w:r>
            <w:r>
              <w:rPr>
                <w:rStyle w:val="IndexLink"/>
                <w:rtl w:val="true"/>
              </w:rPr>
              <w:tab/>
            </w:r>
            <w:r>
              <w:rPr>
                <w:rStyle w:val="IndexLink"/>
              </w:rPr>
              <w:t>197</w:t>
            </w:r>
          </w:hyperlink>
        </w:p>
        <w:p>
          <w:pPr>
            <w:pStyle w:val="Contents2"/>
            <w:tabs>
              <w:tab w:val="clear" w:pos="8743"/>
              <w:tab w:val="right" w:pos="9026" w:leader="dot"/>
            </w:tabs>
            <w:rPr/>
          </w:pPr>
          <w:hyperlink w:anchor="__RefHeading___Toc2480252_2322387425">
            <w:r>
              <w:rPr>
                <w:webHidden/>
                <w:rStyle w:val="IndexLink"/>
                <w:rtl w:val="true"/>
              </w:rPr>
              <w:t>فی ما یجب فیه المباشرة فی الوضوء</w:t>
            </w:r>
            <w:r>
              <w:rPr>
                <w:rStyle w:val="IndexLink"/>
                <w:rtl w:val="true"/>
              </w:rPr>
              <w:tab/>
            </w:r>
            <w:r>
              <w:rPr>
                <w:rStyle w:val="IndexLink"/>
              </w:rPr>
              <w:t>205</w:t>
            </w:r>
          </w:hyperlink>
        </w:p>
        <w:p>
          <w:pPr>
            <w:pStyle w:val="Contents2"/>
            <w:tabs>
              <w:tab w:val="clear" w:pos="8743"/>
              <w:tab w:val="right" w:pos="9026" w:leader="dot"/>
            </w:tabs>
            <w:rPr/>
          </w:pPr>
          <w:hyperlink w:anchor="__RefHeading___Toc2480254_2322387425">
            <w:r>
              <w:rPr>
                <w:webHidden/>
                <w:rStyle w:val="IndexLink"/>
                <w:rtl w:val="true"/>
              </w:rPr>
              <w:t>فی کیفیّة تولّی وضوء العاجز</w:t>
            </w:r>
            <w:r>
              <w:rPr>
                <w:rStyle w:val="IndexLink"/>
                <w:rtl w:val="true"/>
              </w:rPr>
              <w:tab/>
            </w:r>
            <w:r>
              <w:rPr>
                <w:rStyle w:val="IndexLink"/>
              </w:rPr>
              <w:t>206</w:t>
            </w:r>
          </w:hyperlink>
        </w:p>
        <w:p>
          <w:pPr>
            <w:pStyle w:val="Contents2"/>
            <w:tabs>
              <w:tab w:val="clear" w:pos="8743"/>
              <w:tab w:val="right" w:pos="9026" w:leader="dot"/>
            </w:tabs>
            <w:rPr/>
          </w:pPr>
          <w:hyperlink w:anchor="__RefHeading___Toc2480256_2322387425">
            <w:r>
              <w:rPr>
                <w:webHidden/>
                <w:rStyle w:val="IndexLink"/>
                <w:rtl w:val="true"/>
              </w:rPr>
              <w:t>فی حکم مسّ القرآن للمحدث</w:t>
            </w:r>
            <w:r>
              <w:rPr>
                <w:rStyle w:val="IndexLink"/>
                <w:rtl w:val="true"/>
              </w:rPr>
              <w:tab/>
            </w:r>
            <w:r>
              <w:rPr>
                <w:rStyle w:val="IndexLink"/>
              </w:rPr>
              <w:t>207</w:t>
            </w:r>
          </w:hyperlink>
        </w:p>
        <w:p>
          <w:pPr>
            <w:pStyle w:val="Contents2"/>
            <w:tabs>
              <w:tab w:val="clear" w:pos="8743"/>
              <w:tab w:val="right" w:pos="9026" w:leader="dot"/>
            </w:tabs>
            <w:rPr/>
          </w:pPr>
          <w:hyperlink w:anchor="__RefHeading___Toc2480258_2322387425">
            <w:r>
              <w:rPr>
                <w:webHidden/>
                <w:rStyle w:val="IndexLink"/>
                <w:rtl w:val="true"/>
              </w:rPr>
              <w:t>حکم المسلوس إذا کان له فترة تسع الصلاة و الطهارة</w:t>
            </w:r>
            <w:r>
              <w:rPr>
                <w:rStyle w:val="IndexLink"/>
                <w:rtl w:val="true"/>
              </w:rPr>
              <w:tab/>
            </w:r>
            <w:r>
              <w:rPr>
                <w:rStyle w:val="IndexLink"/>
              </w:rPr>
              <w:t>215</w:t>
            </w:r>
          </w:hyperlink>
        </w:p>
        <w:p>
          <w:pPr>
            <w:pStyle w:val="Contents2"/>
            <w:tabs>
              <w:tab w:val="clear" w:pos="8743"/>
              <w:tab w:val="right" w:pos="9026" w:leader="dot"/>
            </w:tabs>
            <w:rPr/>
          </w:pPr>
          <w:hyperlink w:anchor="__RefHeading___Toc2480260_2322387425">
            <w:r>
              <w:rPr>
                <w:webHidden/>
                <w:rStyle w:val="IndexLink"/>
                <w:rtl w:val="true"/>
              </w:rPr>
              <w:t>حکم المسلوس المتمکّن من تحصیل الطهارة أثناء الصلاة بلاعسر</w:t>
            </w:r>
            <w:r>
              <w:rPr>
                <w:rStyle w:val="IndexLink"/>
                <w:rtl w:val="true"/>
              </w:rPr>
              <w:tab/>
            </w:r>
            <w:r>
              <w:rPr>
                <w:rStyle w:val="IndexLink"/>
              </w:rPr>
              <w:t>218</w:t>
            </w:r>
          </w:hyperlink>
        </w:p>
        <w:p>
          <w:pPr>
            <w:pStyle w:val="Contents2"/>
            <w:tabs>
              <w:tab w:val="clear" w:pos="8743"/>
              <w:tab w:val="right" w:pos="9026" w:leader="dot"/>
            </w:tabs>
            <w:rPr/>
          </w:pPr>
          <w:hyperlink w:anchor="__RefHeading___Toc2480262_2322387425">
            <w:r>
              <w:rPr>
                <w:webHidden/>
                <w:rStyle w:val="IndexLink"/>
                <w:rtl w:val="true"/>
              </w:rPr>
              <w:t>حکم المسلوس إذا کان الحدث مستمرّاً</w:t>
            </w:r>
            <w:r>
              <w:rPr>
                <w:rStyle w:val="IndexLink"/>
                <w:rtl w:val="true"/>
              </w:rPr>
              <w:tab/>
            </w:r>
            <w:r>
              <w:rPr>
                <w:rStyle w:val="IndexLink"/>
              </w:rPr>
              <w:t>234</w:t>
            </w:r>
          </w:hyperlink>
        </w:p>
        <w:p>
          <w:pPr>
            <w:pStyle w:val="Contents2"/>
            <w:tabs>
              <w:tab w:val="clear" w:pos="8743"/>
              <w:tab w:val="right" w:pos="9026" w:leader="dot"/>
            </w:tabs>
            <w:rPr/>
          </w:pPr>
          <w:hyperlink w:anchor="__RefHeading___Toc2480264_2322387425">
            <w:r>
              <w:rPr>
                <w:webHidden/>
                <w:rStyle w:val="IndexLink"/>
                <w:rtl w:val="true"/>
              </w:rPr>
              <w:t>حکم المبطون</w:t>
            </w:r>
            <w:r>
              <w:rPr>
                <w:rStyle w:val="IndexLink"/>
                <w:rtl w:val="true"/>
              </w:rPr>
              <w:tab/>
            </w:r>
            <w:r>
              <w:rPr>
                <w:rStyle w:val="IndexLink"/>
              </w:rPr>
              <w:t>237</w:t>
            </w:r>
          </w:hyperlink>
        </w:p>
        <w:p>
          <w:pPr>
            <w:pStyle w:val="Contents2"/>
            <w:tabs>
              <w:tab w:val="clear" w:pos="8743"/>
              <w:tab w:val="right" w:pos="9026" w:leader="dot"/>
            </w:tabs>
            <w:rPr/>
          </w:pPr>
          <w:hyperlink w:anchor="__RefHeading___Toc2480266_2322387425">
            <w:r>
              <w:rPr>
                <w:webHidden/>
                <w:rStyle w:val="IndexLink"/>
                <w:rtl w:val="true"/>
              </w:rPr>
              <w:t>حکم سلس الریح و النوم</w:t>
            </w:r>
            <w:r>
              <w:rPr>
                <w:rStyle w:val="IndexLink"/>
                <w:rtl w:val="true"/>
              </w:rPr>
              <w:tab/>
            </w:r>
            <w:r>
              <w:rPr>
                <w:rStyle w:val="IndexLink"/>
              </w:rPr>
              <w:t>241</w:t>
            </w:r>
          </w:hyperlink>
        </w:p>
        <w:p>
          <w:pPr>
            <w:pStyle w:val="Contents2"/>
            <w:tabs>
              <w:tab w:val="clear" w:pos="8743"/>
              <w:tab w:val="right" w:pos="9026" w:leader="dot"/>
            </w:tabs>
            <w:rPr/>
          </w:pPr>
          <w:hyperlink w:anchor="__RefHeading___Toc2480268_2322387425">
            <w:r>
              <w:rPr>
                <w:webHidden/>
                <w:rStyle w:val="IndexLink"/>
                <w:rtl w:val="true"/>
              </w:rPr>
              <w:t>فی تطهیر موضع النجاسة علی المسلوس</w:t>
            </w:r>
            <w:r>
              <w:rPr>
                <w:rStyle w:val="IndexLink"/>
                <w:rtl w:val="true"/>
              </w:rPr>
              <w:tab/>
            </w:r>
            <w:r>
              <w:rPr>
                <w:rStyle w:val="IndexLink"/>
              </w:rPr>
              <w:t>243</w:t>
            </w:r>
          </w:hyperlink>
        </w:p>
        <w:p>
          <w:pPr>
            <w:pStyle w:val="Contents2"/>
            <w:tabs>
              <w:tab w:val="clear" w:pos="8743"/>
              <w:tab w:val="right" w:pos="9026" w:leader="dot"/>
            </w:tabs>
            <w:rPr/>
          </w:pPr>
          <w:hyperlink w:anchor="__RefHeading___Toc2480270_2322387425">
            <w:r>
              <w:rPr>
                <w:webHidden/>
                <w:rStyle w:val="IndexLink"/>
                <w:rtl w:val="true"/>
              </w:rPr>
              <w:t>حکم المسلوس و المبطون فی صلاة الاحتیاط</w:t>
            </w:r>
            <w:r>
              <w:rPr>
                <w:rStyle w:val="IndexLink"/>
                <w:rtl w:val="true"/>
              </w:rPr>
              <w:tab/>
            </w:r>
            <w:r>
              <w:rPr>
                <w:rStyle w:val="IndexLink"/>
              </w:rPr>
              <w:t>244</w:t>
            </w:r>
          </w:hyperlink>
        </w:p>
        <w:p>
          <w:pPr>
            <w:pStyle w:val="Contents2"/>
            <w:tabs>
              <w:tab w:val="clear" w:pos="8743"/>
              <w:tab w:val="right" w:pos="9026" w:leader="dot"/>
            </w:tabs>
            <w:rPr/>
          </w:pPr>
          <w:hyperlink w:anchor="__RefHeading___Toc2480272_2322387425">
            <w:r>
              <w:rPr>
                <w:webHidden/>
                <w:rStyle w:val="IndexLink"/>
                <w:rtl w:val="true"/>
              </w:rPr>
              <w:t>حکم المسلوس و المبطون فی مسّ کتابة القرآن و ما بحکمه</w:t>
            </w:r>
            <w:r>
              <w:rPr>
                <w:rStyle w:val="IndexLink"/>
                <w:rtl w:val="true"/>
              </w:rPr>
              <w:tab/>
            </w:r>
            <w:r>
              <w:rPr>
                <w:rStyle w:val="IndexLink"/>
              </w:rPr>
              <w:t>246</w:t>
            </w:r>
          </w:hyperlink>
        </w:p>
        <w:p>
          <w:pPr>
            <w:pStyle w:val="Contents2"/>
            <w:tabs>
              <w:tab w:val="clear" w:pos="8743"/>
              <w:tab w:val="right" w:pos="9026" w:leader="dot"/>
            </w:tabs>
            <w:rPr/>
          </w:pPr>
          <w:hyperlink w:anchor="__RefHeading___Toc2480274_2322387425">
            <w:r>
              <w:rPr>
                <w:webHidden/>
                <w:rStyle w:val="IndexLink"/>
                <w:rtl w:val="true"/>
              </w:rPr>
              <w:t>حکم من نذر أن یکون علی وضوء دائماً إذا صار مسلوساً</w:t>
            </w:r>
            <w:r>
              <w:rPr>
                <w:rStyle w:val="IndexLink"/>
                <w:rtl w:val="true"/>
              </w:rPr>
              <w:tab/>
            </w:r>
            <w:r>
              <w:rPr>
                <w:rStyle w:val="IndexLink"/>
              </w:rPr>
              <w:t>249</w:t>
            </w:r>
          </w:hyperlink>
        </w:p>
        <w:p>
          <w:pPr>
            <w:pStyle w:val="Contents2"/>
            <w:tabs>
              <w:tab w:val="clear" w:pos="8743"/>
              <w:tab w:val="right" w:pos="9026" w:leader="dot"/>
            </w:tabs>
            <w:rPr/>
          </w:pPr>
          <w:hyperlink w:anchor="__RefHeading___Toc2480276_2322387425">
            <w:r>
              <w:rPr>
                <w:webHidden/>
                <w:rStyle w:val="IndexLink"/>
                <w:rtl w:val="true"/>
              </w:rPr>
              <w:t>حکم المسلوس و المبطون فی طوافهما و غیره ممّا یشترط بالطهارة</w:t>
            </w:r>
            <w:r>
              <w:rPr>
                <w:rStyle w:val="IndexLink"/>
                <w:rtl w:val="true"/>
              </w:rPr>
              <w:tab/>
            </w:r>
            <w:r>
              <w:rPr>
                <w:rStyle w:val="IndexLink"/>
              </w:rPr>
              <w:t>252</w:t>
            </w:r>
          </w:hyperlink>
        </w:p>
        <w:p>
          <w:pPr>
            <w:pStyle w:val="Contents2"/>
            <w:tabs>
              <w:tab w:val="clear" w:pos="8743"/>
              <w:tab w:val="right" w:pos="9026" w:leader="dot"/>
            </w:tabs>
            <w:rPr/>
          </w:pPr>
          <w:hyperlink w:anchor="__RefHeading___Toc2480278_2322387425">
            <w:r>
              <w:rPr>
                <w:webHidden/>
                <w:rStyle w:val="IndexLink"/>
                <w:rtl w:val="true"/>
              </w:rPr>
              <w:t>سنن الوضوء</w:t>
            </w:r>
            <w:r>
              <w:rPr>
                <w:rStyle w:val="IndexLink"/>
                <w:rtl w:val="true"/>
              </w:rPr>
              <w:tab/>
            </w:r>
            <w:r>
              <w:rPr>
                <w:rStyle w:val="IndexLink"/>
              </w:rPr>
              <w:t>254</w:t>
            </w:r>
          </w:hyperlink>
        </w:p>
        <w:p>
          <w:pPr>
            <w:pStyle w:val="Contents2"/>
            <w:tabs>
              <w:tab w:val="clear" w:pos="8743"/>
              <w:tab w:val="right" w:pos="9026" w:leader="dot"/>
            </w:tabs>
            <w:rPr/>
          </w:pPr>
          <w:hyperlink w:anchor="__RefHeading___Toc2480280_2322387425">
            <w:r>
              <w:rPr>
                <w:webHidden/>
                <w:rStyle w:val="IndexLink"/>
                <w:rtl w:val="true"/>
              </w:rPr>
              <w:t>مکروهات الوضوء</w:t>
            </w:r>
            <w:r>
              <w:rPr>
                <w:rStyle w:val="IndexLink"/>
                <w:rtl w:val="true"/>
              </w:rPr>
              <w:tab/>
            </w:r>
            <w:r>
              <w:rPr>
                <w:rStyle w:val="IndexLink"/>
              </w:rPr>
              <w:t>268</w:t>
            </w:r>
          </w:hyperlink>
        </w:p>
        <w:p>
          <w:pPr>
            <w:pStyle w:val="Contents2"/>
            <w:tabs>
              <w:tab w:val="clear" w:pos="8743"/>
              <w:tab w:val="right" w:pos="9026" w:leader="dot"/>
            </w:tabs>
            <w:rPr/>
          </w:pPr>
          <w:hyperlink w:anchor="__RefHeading___Toc2480282_2322387425">
            <w:r>
              <w:rPr>
                <w:webHidden/>
                <w:rStyle w:val="IndexLink"/>
                <w:rtl w:val="true"/>
              </w:rPr>
              <w:t xml:space="preserve">أحکام الوضوء </w:t>
            </w:r>
            <w:r>
              <w:rPr>
                <w:rStyle w:val="IndexLink"/>
                <w:rtl w:val="true"/>
              </w:rPr>
              <w:t xml:space="preserve">/ </w:t>
            </w:r>
            <w:r>
              <w:rPr>
                <w:rStyle w:val="IndexLink"/>
                <w:rtl w:val="true"/>
              </w:rPr>
              <w:t>لو تیقّن الحدث و شک فی الطهارة</w:t>
            </w:r>
            <w:r>
              <w:rPr>
                <w:rStyle w:val="IndexLink"/>
                <w:rtl w:val="true"/>
              </w:rPr>
              <w:tab/>
            </w:r>
            <w:r>
              <w:rPr>
                <w:rStyle w:val="IndexLink"/>
              </w:rPr>
              <w:t>273</w:t>
            </w:r>
          </w:hyperlink>
        </w:p>
        <w:p>
          <w:pPr>
            <w:pStyle w:val="Contents2"/>
            <w:tabs>
              <w:tab w:val="clear" w:pos="8743"/>
              <w:tab w:val="right" w:pos="9026" w:leader="dot"/>
            </w:tabs>
            <w:rPr/>
          </w:pPr>
          <w:hyperlink w:anchor="__RefHeading___Toc2480284_2322387425">
            <w:r>
              <w:rPr>
                <w:webHidden/>
                <w:rStyle w:val="IndexLink"/>
                <w:rtl w:val="true"/>
              </w:rPr>
              <w:t xml:space="preserve">أحکام الوضوء </w:t>
            </w:r>
            <w:r>
              <w:rPr>
                <w:rStyle w:val="IndexLink"/>
                <w:rtl w:val="true"/>
              </w:rPr>
              <w:t xml:space="preserve">/ </w:t>
            </w:r>
            <w:r>
              <w:rPr>
                <w:rStyle w:val="IndexLink"/>
                <w:rtl w:val="true"/>
              </w:rPr>
              <w:t>لو شک فی الطهارة فی أثناء الصلاة</w:t>
            </w:r>
            <w:r>
              <w:rPr>
                <w:rStyle w:val="IndexLink"/>
                <w:rtl w:val="true"/>
              </w:rPr>
              <w:tab/>
            </w:r>
            <w:r>
              <w:rPr>
                <w:rStyle w:val="IndexLink"/>
              </w:rPr>
              <w:t>278</w:t>
            </w:r>
          </w:hyperlink>
        </w:p>
        <w:p>
          <w:pPr>
            <w:pStyle w:val="Contents2"/>
            <w:tabs>
              <w:tab w:val="clear" w:pos="8743"/>
              <w:tab w:val="right" w:pos="9026" w:leader="dot"/>
            </w:tabs>
            <w:rPr/>
          </w:pPr>
          <w:hyperlink w:anchor="__RefHeading___Toc2480286_2322387425">
            <w:r>
              <w:rPr>
                <w:webHidden/>
                <w:rStyle w:val="IndexLink"/>
                <w:rtl w:val="true"/>
              </w:rPr>
              <w:t xml:space="preserve">أحکام الوضوء </w:t>
            </w:r>
            <w:r>
              <w:rPr>
                <w:rStyle w:val="IndexLink"/>
                <w:rtl w:val="true"/>
              </w:rPr>
              <w:t xml:space="preserve">/ </w:t>
            </w:r>
            <w:r>
              <w:rPr>
                <w:rStyle w:val="IndexLink"/>
                <w:rtl w:val="true"/>
              </w:rPr>
              <w:t>لو شک فی المتأخّر من الطهارة و الحدث</w:t>
            </w:r>
            <w:r>
              <w:rPr>
                <w:rStyle w:val="IndexLink"/>
                <w:rtl w:val="true"/>
              </w:rPr>
              <w:tab/>
            </w:r>
            <w:r>
              <w:rPr>
                <w:rStyle w:val="IndexLink"/>
              </w:rPr>
              <w:t>283</w:t>
            </w:r>
          </w:hyperlink>
        </w:p>
        <w:p>
          <w:pPr>
            <w:pStyle w:val="Contents2"/>
            <w:tabs>
              <w:tab w:val="clear" w:pos="8743"/>
              <w:tab w:val="right" w:pos="9026" w:leader="dot"/>
            </w:tabs>
            <w:rPr/>
          </w:pPr>
          <w:hyperlink w:anchor="__RefHeading___Toc2480288_2322387425">
            <w:r>
              <w:rPr>
                <w:webHidden/>
                <w:rStyle w:val="IndexLink"/>
                <w:rtl w:val="true"/>
              </w:rPr>
              <w:t xml:space="preserve">أحکام الوضوء </w:t>
            </w:r>
            <w:r>
              <w:rPr>
                <w:rStyle w:val="IndexLink"/>
                <w:rtl w:val="true"/>
              </w:rPr>
              <w:t xml:space="preserve">/ </w:t>
            </w:r>
            <w:r>
              <w:rPr>
                <w:rStyle w:val="IndexLink"/>
                <w:rtl w:val="true"/>
              </w:rPr>
              <w:t>لو علم تاریخ الحدث دون الطهارة</w:t>
            </w:r>
            <w:r>
              <w:rPr>
                <w:rStyle w:val="IndexLink"/>
                <w:rtl w:val="true"/>
              </w:rPr>
              <w:tab/>
            </w:r>
            <w:r>
              <w:rPr>
                <w:rStyle w:val="IndexLink"/>
              </w:rPr>
              <w:t>307</w:t>
            </w:r>
          </w:hyperlink>
        </w:p>
        <w:p>
          <w:pPr>
            <w:pStyle w:val="Contents2"/>
            <w:tabs>
              <w:tab w:val="clear" w:pos="8743"/>
              <w:tab w:val="right" w:pos="9026" w:leader="dot"/>
            </w:tabs>
            <w:rPr/>
          </w:pPr>
          <w:hyperlink w:anchor="__RefHeading___Toc2480290_2322387425">
            <w:r>
              <w:rPr>
                <w:webHidden/>
                <w:rStyle w:val="IndexLink"/>
                <w:rtl w:val="true"/>
              </w:rPr>
              <w:t xml:space="preserve">أحکام الوضوء </w:t>
            </w:r>
            <w:r>
              <w:rPr>
                <w:rStyle w:val="IndexLink"/>
                <w:rtl w:val="true"/>
              </w:rPr>
              <w:t xml:space="preserve">/ </w:t>
            </w:r>
            <w:r>
              <w:rPr>
                <w:rStyle w:val="IndexLink"/>
                <w:rtl w:val="true"/>
              </w:rPr>
              <w:t>لو علم تاریخ الوضوء دون الحدث</w:t>
            </w:r>
            <w:r>
              <w:rPr>
                <w:rStyle w:val="IndexLink"/>
                <w:rtl w:val="true"/>
              </w:rPr>
              <w:tab/>
            </w:r>
            <w:r>
              <w:rPr>
                <w:rStyle w:val="IndexLink"/>
              </w:rPr>
              <w:t>308</w:t>
            </w:r>
          </w:hyperlink>
        </w:p>
        <w:p>
          <w:pPr>
            <w:pStyle w:val="Contents2"/>
            <w:tabs>
              <w:tab w:val="clear" w:pos="8743"/>
              <w:tab w:val="right" w:pos="9026" w:leader="dot"/>
            </w:tabs>
            <w:rPr/>
          </w:pPr>
          <w:hyperlink w:anchor="__RefHeading___Toc2480292_2322387425">
            <w:r>
              <w:rPr>
                <w:webHidden/>
                <w:rStyle w:val="IndexLink"/>
                <w:rtl w:val="true"/>
              </w:rPr>
              <w:t xml:space="preserve">أحکام الوضوء </w:t>
            </w:r>
            <w:r>
              <w:rPr>
                <w:rStyle w:val="IndexLink"/>
                <w:rtl w:val="true"/>
              </w:rPr>
              <w:t xml:space="preserve">/ </w:t>
            </w:r>
            <w:r>
              <w:rPr>
                <w:rStyle w:val="IndexLink"/>
                <w:rtl w:val="true"/>
              </w:rPr>
              <w:t>لو تیقّن ترک عضو</w:t>
            </w:r>
            <w:r>
              <w:rPr>
                <w:rStyle w:val="IndexLink"/>
                <w:rtl w:val="true"/>
              </w:rPr>
              <w:tab/>
            </w:r>
            <w:r>
              <w:rPr>
                <w:rStyle w:val="IndexLink"/>
              </w:rPr>
              <w:t>310</w:t>
            </w:r>
          </w:hyperlink>
        </w:p>
        <w:p>
          <w:pPr>
            <w:pStyle w:val="Contents2"/>
            <w:tabs>
              <w:tab w:val="clear" w:pos="8743"/>
              <w:tab w:val="right" w:pos="9026" w:leader="dot"/>
            </w:tabs>
            <w:rPr/>
          </w:pPr>
          <w:hyperlink w:anchor="__RefHeading___Toc2480294_2322387425">
            <w:r>
              <w:rPr>
                <w:webHidden/>
                <w:rStyle w:val="IndexLink"/>
                <w:rtl w:val="true"/>
              </w:rPr>
              <w:t xml:space="preserve">أحکام الوضوء </w:t>
            </w:r>
            <w:r>
              <w:rPr>
                <w:rStyle w:val="IndexLink"/>
                <w:rtl w:val="true"/>
              </w:rPr>
              <w:t xml:space="preserve">/ </w:t>
            </w:r>
            <w:r>
              <w:rPr>
                <w:rStyle w:val="IndexLink"/>
                <w:rtl w:val="true"/>
              </w:rPr>
              <w:t>فی الشک فی شیء من أفعاله</w:t>
            </w:r>
            <w:r>
              <w:rPr>
                <w:rStyle w:val="IndexLink"/>
                <w:rtl w:val="true"/>
              </w:rPr>
              <w:tab/>
            </w:r>
            <w:r>
              <w:rPr>
                <w:rStyle w:val="IndexLink"/>
              </w:rPr>
              <w:t>311</w:t>
            </w:r>
          </w:hyperlink>
        </w:p>
        <w:p>
          <w:pPr>
            <w:pStyle w:val="Contents2"/>
            <w:tabs>
              <w:tab w:val="clear" w:pos="8743"/>
              <w:tab w:val="right" w:pos="9026" w:leader="dot"/>
            </w:tabs>
            <w:rPr/>
          </w:pPr>
          <w:hyperlink w:anchor="__RefHeading___Toc2480296_2322387425">
            <w:r>
              <w:rPr>
                <w:webHidden/>
                <w:rStyle w:val="IndexLink"/>
                <w:rtl w:val="true"/>
              </w:rPr>
              <w:t xml:space="preserve">أحکام الوضوء </w:t>
            </w:r>
            <w:r>
              <w:rPr>
                <w:rStyle w:val="IndexLink"/>
                <w:rtl w:val="true"/>
              </w:rPr>
              <w:t xml:space="preserve">/ </w:t>
            </w:r>
            <w:r>
              <w:rPr>
                <w:rStyle w:val="IndexLink"/>
                <w:rtl w:val="true"/>
              </w:rPr>
              <w:t>فی حکم کثیر الشک فی أفعال الوضوء</w:t>
            </w:r>
            <w:r>
              <w:rPr>
                <w:rStyle w:val="IndexLink"/>
                <w:rtl w:val="true"/>
              </w:rPr>
              <w:tab/>
            </w:r>
            <w:r>
              <w:rPr>
                <w:rStyle w:val="IndexLink"/>
              </w:rPr>
              <w:t>330</w:t>
            </w:r>
          </w:hyperlink>
        </w:p>
        <w:p>
          <w:pPr>
            <w:pStyle w:val="Contents2"/>
            <w:tabs>
              <w:tab w:val="clear" w:pos="8743"/>
              <w:tab w:val="right" w:pos="9026" w:leader="dot"/>
            </w:tabs>
            <w:rPr/>
          </w:pPr>
          <w:hyperlink w:anchor="__RefHeading___Toc2480298_2322387425">
            <w:r>
              <w:rPr>
                <w:webHidden/>
                <w:rStyle w:val="IndexLink"/>
                <w:rtl w:val="true"/>
              </w:rPr>
              <w:t xml:space="preserve">أحکام الوضوء </w:t>
            </w:r>
            <w:r>
              <w:rPr>
                <w:rStyle w:val="IndexLink"/>
                <w:rtl w:val="true"/>
              </w:rPr>
              <w:t xml:space="preserve">/ </w:t>
            </w:r>
            <w:r>
              <w:rPr>
                <w:rStyle w:val="IndexLink"/>
                <w:rtl w:val="true"/>
              </w:rPr>
              <w:t>فی حکم القطّاع فی أفعال الوضوء</w:t>
            </w:r>
            <w:r>
              <w:rPr>
                <w:rStyle w:val="IndexLink"/>
                <w:rtl w:val="true"/>
              </w:rPr>
              <w:tab/>
            </w:r>
            <w:r>
              <w:rPr>
                <w:rStyle w:val="IndexLink"/>
              </w:rPr>
              <w:t>336</w:t>
            </w:r>
          </w:hyperlink>
        </w:p>
        <w:p>
          <w:pPr>
            <w:pStyle w:val="Contents2"/>
            <w:tabs>
              <w:tab w:val="clear" w:pos="8743"/>
              <w:tab w:val="right" w:pos="9026" w:leader="dot"/>
            </w:tabs>
            <w:rPr/>
          </w:pPr>
          <w:hyperlink w:anchor="__RefHeading___Toc2480300_2322387425">
            <w:r>
              <w:rPr>
                <w:webHidden/>
                <w:rStyle w:val="IndexLink"/>
                <w:rtl w:val="true"/>
              </w:rPr>
              <w:t xml:space="preserve">أحکام الوضوء </w:t>
            </w:r>
            <w:r>
              <w:rPr>
                <w:rStyle w:val="IndexLink"/>
                <w:rtl w:val="true"/>
              </w:rPr>
              <w:t xml:space="preserve">/ </w:t>
            </w:r>
            <w:r>
              <w:rPr>
                <w:rStyle w:val="IndexLink"/>
                <w:rtl w:val="true"/>
              </w:rPr>
              <w:t>لو تیقّن الطهارة و شک فی الحدث</w:t>
            </w:r>
            <w:r>
              <w:rPr>
                <w:rStyle w:val="IndexLink"/>
                <w:rtl w:val="true"/>
              </w:rPr>
              <w:tab/>
            </w:r>
            <w:r>
              <w:rPr>
                <w:rStyle w:val="IndexLink"/>
              </w:rPr>
              <w:t>338</w:t>
            </w:r>
          </w:hyperlink>
        </w:p>
        <w:p>
          <w:pPr>
            <w:pStyle w:val="Contents2"/>
            <w:tabs>
              <w:tab w:val="clear" w:pos="8743"/>
              <w:tab w:val="right" w:pos="9026" w:leader="dot"/>
            </w:tabs>
            <w:rPr/>
          </w:pPr>
          <w:hyperlink w:anchor="__RefHeading___Toc2480302_2322387425">
            <w:r>
              <w:rPr>
                <w:webHidden/>
                <w:rStyle w:val="IndexLink"/>
                <w:rtl w:val="true"/>
              </w:rPr>
              <w:t xml:space="preserve">أحکام الوضوء </w:t>
            </w:r>
            <w:r>
              <w:rPr>
                <w:rStyle w:val="IndexLink"/>
                <w:rtl w:val="true"/>
              </w:rPr>
              <w:t xml:space="preserve">/ </w:t>
            </w:r>
            <w:r>
              <w:rPr>
                <w:rStyle w:val="IndexLink"/>
                <w:rtl w:val="true"/>
              </w:rPr>
              <w:t>لو شک فی الحدث فی أثناء الطهارة</w:t>
            </w:r>
            <w:r>
              <w:rPr>
                <w:rStyle w:val="IndexLink"/>
                <w:rtl w:val="true"/>
              </w:rPr>
              <w:tab/>
            </w:r>
            <w:r>
              <w:rPr>
                <w:rStyle w:val="IndexLink"/>
              </w:rPr>
              <w:t>341</w:t>
            </w:r>
          </w:hyperlink>
        </w:p>
        <w:p>
          <w:pPr>
            <w:pStyle w:val="Contents2"/>
            <w:tabs>
              <w:tab w:val="clear" w:pos="8743"/>
              <w:tab w:val="right" w:pos="9026" w:leader="dot"/>
            </w:tabs>
            <w:rPr/>
          </w:pPr>
          <w:hyperlink w:anchor="__RefHeading___Toc2480304_2322387425">
            <w:r>
              <w:rPr>
                <w:webHidden/>
                <w:rStyle w:val="IndexLink"/>
                <w:rtl w:val="true"/>
              </w:rPr>
              <w:t>لو شک فی شیء من الوضوء بعد الفراغ عن الوضوء</w:t>
            </w:r>
            <w:r>
              <w:rPr>
                <w:rStyle w:val="IndexLink"/>
                <w:rtl w:val="true"/>
              </w:rPr>
              <w:tab/>
            </w:r>
            <w:r>
              <w:rPr>
                <w:rStyle w:val="IndexLink"/>
              </w:rPr>
              <w:t>344</w:t>
            </w:r>
          </w:hyperlink>
        </w:p>
        <w:p>
          <w:pPr>
            <w:pStyle w:val="Contents2"/>
            <w:tabs>
              <w:tab w:val="clear" w:pos="8743"/>
              <w:tab w:val="right" w:pos="9026" w:leader="dot"/>
            </w:tabs>
            <w:rPr/>
          </w:pPr>
          <w:hyperlink w:anchor="__RefHeading___Toc2480306_2322387425">
            <w:r>
              <w:rPr>
                <w:webHidden/>
                <w:rStyle w:val="IndexLink"/>
                <w:rtl w:val="true"/>
              </w:rPr>
              <w:t xml:space="preserve">فی قاعدة الفراغ </w:t>
            </w:r>
            <w:r>
              <w:rPr>
                <w:rStyle w:val="IndexLink"/>
                <w:rtl w:val="true"/>
              </w:rPr>
              <w:t xml:space="preserve">/ </w:t>
            </w:r>
            <w:r>
              <w:rPr>
                <w:rStyle w:val="IndexLink"/>
                <w:rtl w:val="true"/>
              </w:rPr>
              <w:t>هل یکفی نفس الفراغ أم لا؟</w:t>
            </w:r>
            <w:r>
              <w:rPr>
                <w:rStyle w:val="IndexLink"/>
                <w:rtl w:val="true"/>
              </w:rPr>
              <w:tab/>
            </w:r>
            <w:r>
              <w:rPr>
                <w:rStyle w:val="IndexLink"/>
              </w:rPr>
              <w:t>345</w:t>
            </w:r>
          </w:hyperlink>
        </w:p>
        <w:p>
          <w:pPr>
            <w:pStyle w:val="Contents2"/>
            <w:tabs>
              <w:tab w:val="clear" w:pos="8743"/>
              <w:tab w:val="right" w:pos="9026" w:leader="dot"/>
            </w:tabs>
            <w:rPr/>
          </w:pPr>
          <w:hyperlink w:anchor="__RefHeading___Toc2480308_2322387425">
            <w:r>
              <w:rPr>
                <w:webHidden/>
                <w:rStyle w:val="IndexLink"/>
                <w:rtl w:val="true"/>
              </w:rPr>
              <w:t xml:space="preserve">فی قاعدة الفراغ </w:t>
            </w:r>
            <w:r>
              <w:rPr>
                <w:rStyle w:val="IndexLink"/>
                <w:rtl w:val="true"/>
              </w:rPr>
              <w:t xml:space="preserve">/ </w:t>
            </w:r>
            <w:r>
              <w:rPr>
                <w:rStyle w:val="IndexLink"/>
                <w:rtl w:val="true"/>
              </w:rPr>
              <w:t>فی الملاک فی جریان القاعدة</w:t>
            </w:r>
            <w:r>
              <w:rPr>
                <w:rStyle w:val="IndexLink"/>
                <w:rtl w:val="true"/>
              </w:rPr>
              <w:tab/>
            </w:r>
            <w:r>
              <w:rPr>
                <w:rStyle w:val="IndexLink"/>
              </w:rPr>
              <w:t>351</w:t>
            </w:r>
          </w:hyperlink>
        </w:p>
        <w:p>
          <w:pPr>
            <w:pStyle w:val="Contents2"/>
            <w:tabs>
              <w:tab w:val="clear" w:pos="8743"/>
              <w:tab w:val="right" w:pos="9026" w:leader="dot"/>
            </w:tabs>
            <w:rPr/>
          </w:pPr>
          <w:hyperlink w:anchor="__RefHeading___Toc2480310_2322387425">
            <w:r>
              <w:rPr>
                <w:webHidden/>
                <w:rStyle w:val="IndexLink"/>
                <w:rtl w:val="true"/>
              </w:rPr>
              <w:t xml:space="preserve">فی قاعدة الفراغ </w:t>
            </w:r>
            <w:r>
              <w:rPr>
                <w:rStyle w:val="IndexLink"/>
                <w:rtl w:val="true"/>
              </w:rPr>
              <w:t xml:space="preserve">/ </w:t>
            </w:r>
            <w:r>
              <w:rPr>
                <w:rStyle w:val="IndexLink"/>
                <w:rtl w:val="true"/>
              </w:rPr>
              <w:t>فی أقسام من الشکوک</w:t>
            </w:r>
            <w:r>
              <w:rPr>
                <w:rStyle w:val="IndexLink"/>
                <w:rtl w:val="true"/>
              </w:rPr>
              <w:tab/>
            </w:r>
            <w:r>
              <w:rPr>
                <w:rStyle w:val="IndexLink"/>
              </w:rPr>
              <w:t>351</w:t>
            </w:r>
          </w:hyperlink>
        </w:p>
        <w:p>
          <w:pPr>
            <w:pStyle w:val="Contents2"/>
            <w:tabs>
              <w:tab w:val="clear" w:pos="8743"/>
              <w:tab w:val="right" w:pos="9026" w:leader="dot"/>
            </w:tabs>
            <w:rPr/>
          </w:pPr>
          <w:hyperlink w:anchor="__RefHeading___Toc2480312_2322387425">
            <w:r>
              <w:rPr>
                <w:webHidden/>
                <w:rStyle w:val="IndexLink"/>
                <w:rtl w:val="true"/>
              </w:rPr>
              <w:t xml:space="preserve">فی قاعدة الفراغ </w:t>
            </w:r>
            <w:r>
              <w:rPr>
                <w:rStyle w:val="IndexLink"/>
                <w:rtl w:val="true"/>
              </w:rPr>
              <w:t xml:space="preserve">/ </w:t>
            </w:r>
            <w:r>
              <w:rPr>
                <w:rStyle w:val="IndexLink"/>
                <w:rtl w:val="true"/>
              </w:rPr>
              <w:t>عدم جریان القاعدة فیما کان الشک فی أصل وجوده</w:t>
            </w:r>
            <w:r>
              <w:rPr>
                <w:rStyle w:val="IndexLink"/>
                <w:rtl w:val="true"/>
              </w:rPr>
              <w:tab/>
            </w:r>
            <w:r>
              <w:rPr>
                <w:rStyle w:val="IndexLink"/>
              </w:rPr>
              <w:t>358</w:t>
            </w:r>
          </w:hyperlink>
        </w:p>
        <w:p>
          <w:pPr>
            <w:pStyle w:val="Contents2"/>
            <w:tabs>
              <w:tab w:val="clear" w:pos="8743"/>
              <w:tab w:val="right" w:pos="9026" w:leader="dot"/>
            </w:tabs>
            <w:rPr/>
          </w:pPr>
          <w:hyperlink w:anchor="__RefHeading___Toc2480314_2322387425">
            <w:r>
              <w:rPr>
                <w:webHidden/>
                <w:rStyle w:val="IndexLink"/>
                <w:rtl w:val="true"/>
              </w:rPr>
              <w:t xml:space="preserve">فی قاعدة الفراغ </w:t>
            </w:r>
            <w:r>
              <w:rPr>
                <w:rStyle w:val="IndexLink"/>
                <w:rtl w:val="true"/>
              </w:rPr>
              <w:t xml:space="preserve">/ </w:t>
            </w:r>
            <w:r>
              <w:rPr>
                <w:rStyle w:val="IndexLink"/>
                <w:rtl w:val="true"/>
              </w:rPr>
              <w:t>فی جریان القاعدة فی الغُسل الترتیبی</w:t>
            </w:r>
            <w:r>
              <w:rPr>
                <w:rStyle w:val="IndexLink"/>
                <w:rtl w:val="true"/>
              </w:rPr>
              <w:tab/>
            </w:r>
            <w:r>
              <w:rPr>
                <w:rStyle w:val="IndexLink"/>
              </w:rPr>
              <w:t>360</w:t>
            </w:r>
          </w:hyperlink>
        </w:p>
        <w:p>
          <w:pPr>
            <w:pStyle w:val="Contents2"/>
            <w:tabs>
              <w:tab w:val="clear" w:pos="8743"/>
              <w:tab w:val="right" w:pos="9026" w:leader="dot"/>
            </w:tabs>
            <w:rPr/>
          </w:pPr>
          <w:hyperlink w:anchor="__RefHeading___Toc2480316_2322387425">
            <w:r>
              <w:rPr>
                <w:webHidden/>
                <w:rStyle w:val="IndexLink"/>
                <w:rtl w:val="true"/>
              </w:rPr>
              <w:t xml:space="preserve">فی قاعدة الفراغ </w:t>
            </w:r>
            <w:r>
              <w:rPr>
                <w:rStyle w:val="IndexLink"/>
                <w:rtl w:val="true"/>
              </w:rPr>
              <w:t xml:space="preserve">/ </w:t>
            </w:r>
            <w:r>
              <w:rPr>
                <w:rStyle w:val="IndexLink"/>
                <w:rtl w:val="true"/>
              </w:rPr>
              <w:t>فی الملاک فی جریان القاعدة</w:t>
            </w:r>
            <w:r>
              <w:rPr>
                <w:rStyle w:val="IndexLink"/>
                <w:rtl w:val="true"/>
              </w:rPr>
              <w:tab/>
            </w:r>
            <w:r>
              <w:rPr>
                <w:rStyle w:val="IndexLink"/>
              </w:rPr>
              <w:t>361</w:t>
            </w:r>
          </w:hyperlink>
        </w:p>
        <w:p>
          <w:pPr>
            <w:pStyle w:val="Contents2"/>
            <w:tabs>
              <w:tab w:val="clear" w:pos="8743"/>
              <w:tab w:val="right" w:pos="9026" w:leader="dot"/>
            </w:tabs>
            <w:rPr/>
          </w:pPr>
          <w:hyperlink w:anchor="__RefHeading___Toc2480318_2322387425">
            <w:r>
              <w:rPr>
                <w:webHidden/>
                <w:rStyle w:val="IndexLink"/>
                <w:rtl w:val="true"/>
              </w:rPr>
              <w:t xml:space="preserve">فی قاعدة الفراغ </w:t>
            </w:r>
            <w:r>
              <w:rPr>
                <w:rStyle w:val="IndexLink"/>
                <w:rtl w:val="true"/>
              </w:rPr>
              <w:t xml:space="preserve">/ </w:t>
            </w:r>
            <w:r>
              <w:rPr>
                <w:rStyle w:val="IndexLink"/>
                <w:rtl w:val="true"/>
              </w:rPr>
              <w:t>من کان أحد أعضائه نجساً فتوضّأ ثمّ شکّ فی التطهیر</w:t>
            </w:r>
            <w:r>
              <w:rPr>
                <w:rStyle w:val="IndexLink"/>
                <w:rtl w:val="true"/>
              </w:rPr>
              <w:tab/>
            </w:r>
            <w:r>
              <w:rPr>
                <w:rStyle w:val="IndexLink"/>
              </w:rPr>
              <w:t>363</w:t>
            </w:r>
          </w:hyperlink>
        </w:p>
        <w:p>
          <w:pPr>
            <w:pStyle w:val="Contents2"/>
            <w:tabs>
              <w:tab w:val="clear" w:pos="8743"/>
              <w:tab w:val="right" w:pos="9026" w:leader="dot"/>
            </w:tabs>
            <w:rPr/>
          </w:pPr>
          <w:hyperlink w:anchor="__RefHeading___Toc2480320_2322387425">
            <w:r>
              <w:rPr>
                <w:webHidden/>
                <w:rStyle w:val="IndexLink"/>
                <w:rtl w:val="true"/>
              </w:rPr>
              <w:t xml:space="preserve">فی قاعدة الفراغ </w:t>
            </w:r>
            <w:r>
              <w:rPr>
                <w:rStyle w:val="IndexLink"/>
                <w:rtl w:val="true"/>
              </w:rPr>
              <w:t xml:space="preserve">/ </w:t>
            </w:r>
            <w:r>
              <w:rPr>
                <w:rStyle w:val="IndexLink"/>
                <w:rtl w:val="true"/>
              </w:rPr>
              <w:t>فی جریان القاعدة و إن حصل له الیقین قبل الشک</w:t>
            </w:r>
            <w:r>
              <w:rPr>
                <w:rStyle w:val="IndexLink"/>
                <w:rtl w:val="true"/>
              </w:rPr>
              <w:tab/>
            </w:r>
            <w:r>
              <w:rPr>
                <w:rStyle w:val="IndexLink"/>
              </w:rPr>
              <w:t>366</w:t>
            </w:r>
          </w:hyperlink>
        </w:p>
        <w:p>
          <w:pPr>
            <w:pStyle w:val="Contents2"/>
            <w:tabs>
              <w:tab w:val="clear" w:pos="8743"/>
              <w:tab w:val="right" w:pos="9026" w:leader="dot"/>
            </w:tabs>
            <w:rPr/>
          </w:pPr>
          <w:hyperlink w:anchor="__RefHeading___Toc2480322_2322387425">
            <w:r>
              <w:rPr>
                <w:webHidden/>
                <w:rStyle w:val="IndexLink"/>
                <w:rtl w:val="true"/>
              </w:rPr>
              <w:t xml:space="preserve">فی قاعدة الفراغ </w:t>
            </w:r>
            <w:r>
              <w:rPr>
                <w:rStyle w:val="IndexLink"/>
                <w:rtl w:val="true"/>
              </w:rPr>
              <w:t xml:space="preserve">/ </w:t>
            </w:r>
            <w:r>
              <w:rPr>
                <w:rStyle w:val="IndexLink"/>
                <w:rtl w:val="true"/>
              </w:rPr>
              <w:t>لو علم بالمانع و شکّ فی تقدّم الوضوء و تأخّره علیه</w:t>
            </w:r>
            <w:r>
              <w:rPr>
                <w:rStyle w:val="IndexLink"/>
                <w:rtl w:val="true"/>
              </w:rPr>
              <w:tab/>
            </w:r>
            <w:r>
              <w:rPr>
                <w:rStyle w:val="IndexLink"/>
              </w:rPr>
              <w:t>366</w:t>
            </w:r>
          </w:hyperlink>
        </w:p>
        <w:p>
          <w:pPr>
            <w:pStyle w:val="Contents2"/>
            <w:tabs>
              <w:tab w:val="clear" w:pos="8743"/>
              <w:tab w:val="right" w:pos="9026" w:leader="dot"/>
            </w:tabs>
            <w:rPr/>
          </w:pPr>
          <w:hyperlink w:anchor="__RefHeading___Toc2480324_2322387425">
            <w:r>
              <w:rPr>
                <w:webHidden/>
                <w:rStyle w:val="IndexLink"/>
                <w:rtl w:val="true"/>
              </w:rPr>
              <w:t xml:space="preserve">فی قاعدة الفراغ </w:t>
            </w:r>
            <w:r>
              <w:rPr>
                <w:rStyle w:val="IndexLink"/>
                <w:rtl w:val="true"/>
              </w:rPr>
              <w:t xml:space="preserve">/ </w:t>
            </w:r>
            <w:r>
              <w:rPr>
                <w:rStyle w:val="IndexLink"/>
                <w:rtl w:val="true"/>
              </w:rPr>
              <w:t>لو علم المسح علی الحائل و شکّ فی المسوّغ له</w:t>
            </w:r>
            <w:r>
              <w:rPr>
                <w:rStyle w:val="IndexLink"/>
                <w:rtl w:val="true"/>
              </w:rPr>
              <w:tab/>
            </w:r>
            <w:r>
              <w:rPr>
                <w:rStyle w:val="IndexLink"/>
              </w:rPr>
              <w:t>368</w:t>
            </w:r>
          </w:hyperlink>
        </w:p>
        <w:p>
          <w:pPr>
            <w:pStyle w:val="Contents2"/>
            <w:tabs>
              <w:tab w:val="clear" w:pos="8743"/>
              <w:tab w:val="right" w:pos="9026" w:leader="dot"/>
            </w:tabs>
            <w:rPr/>
          </w:pPr>
          <w:hyperlink w:anchor="__RefHeading___Toc2480326_2322387425">
            <w:r>
              <w:rPr>
                <w:webHidden/>
                <w:rStyle w:val="IndexLink"/>
                <w:rtl w:val="true"/>
              </w:rPr>
              <w:t xml:space="preserve">فی قاعدة الفراغ </w:t>
            </w:r>
            <w:r>
              <w:rPr>
                <w:rStyle w:val="IndexLink"/>
                <w:rtl w:val="true"/>
              </w:rPr>
              <w:t xml:space="preserve">/ </w:t>
            </w:r>
            <w:r>
              <w:rPr>
                <w:rStyle w:val="IndexLink"/>
                <w:rtl w:val="true"/>
              </w:rPr>
              <w:t>عدم جریان القاعدة إذا لم یترتّب علیه أثر</w:t>
            </w:r>
            <w:r>
              <w:rPr>
                <w:rStyle w:val="IndexLink"/>
                <w:rtl w:val="true"/>
              </w:rPr>
              <w:tab/>
            </w:r>
            <w:r>
              <w:rPr>
                <w:rStyle w:val="IndexLink"/>
              </w:rPr>
              <w:t>372</w:t>
            </w:r>
          </w:hyperlink>
        </w:p>
        <w:p>
          <w:pPr>
            <w:pStyle w:val="Contents2"/>
            <w:tabs>
              <w:tab w:val="clear" w:pos="8743"/>
              <w:tab w:val="right" w:pos="9026" w:leader="dot"/>
            </w:tabs>
            <w:rPr/>
          </w:pPr>
          <w:hyperlink w:anchor="__RefHeading___Toc2480328_2322387425">
            <w:r>
              <w:rPr>
                <w:webHidden/>
                <w:rStyle w:val="IndexLink"/>
                <w:rtl w:val="true"/>
              </w:rPr>
              <w:t xml:space="preserve">فی قاعدة الفراغ </w:t>
            </w:r>
            <w:r>
              <w:rPr>
                <w:rStyle w:val="IndexLink"/>
                <w:rtl w:val="true"/>
              </w:rPr>
              <w:t xml:space="preserve">/ </w:t>
            </w:r>
            <w:r>
              <w:rPr>
                <w:rStyle w:val="IndexLink"/>
                <w:rtl w:val="true"/>
              </w:rPr>
              <w:t>لو علم بصلاة و حدث و شک فی المتقدّم منهما</w:t>
            </w:r>
            <w:r>
              <w:rPr>
                <w:rStyle w:val="IndexLink"/>
                <w:rtl w:val="true"/>
              </w:rPr>
              <w:tab/>
            </w:r>
            <w:r>
              <w:rPr>
                <w:rStyle w:val="IndexLink"/>
              </w:rPr>
              <w:t>383</w:t>
            </w:r>
          </w:hyperlink>
        </w:p>
        <w:p>
          <w:pPr>
            <w:pStyle w:val="Contents2"/>
            <w:tabs>
              <w:tab w:val="clear" w:pos="8743"/>
              <w:tab w:val="right" w:pos="9026" w:leader="dot"/>
            </w:tabs>
            <w:rPr/>
          </w:pPr>
          <w:hyperlink w:anchor="__RefHeading___Toc2480330_2322387425">
            <w:r>
              <w:rPr>
                <w:webHidden/>
                <w:rStyle w:val="IndexLink"/>
                <w:rtl w:val="true"/>
              </w:rPr>
              <w:t xml:space="preserve">فی قاعدة الفراغ </w:t>
            </w:r>
            <w:r>
              <w:rPr>
                <w:rStyle w:val="IndexLink"/>
                <w:rtl w:val="true"/>
              </w:rPr>
              <w:t xml:space="preserve">/ </w:t>
            </w:r>
            <w:r>
              <w:rPr>
                <w:rStyle w:val="IndexLink"/>
                <w:rtl w:val="true"/>
              </w:rPr>
              <w:t>لو شکّ ثمّ غفل ثمّ شکّ</w:t>
            </w:r>
            <w:r>
              <w:rPr>
                <w:rStyle w:val="IndexLink"/>
                <w:rtl w:val="true"/>
              </w:rPr>
              <w:tab/>
            </w:r>
            <w:r>
              <w:rPr>
                <w:rStyle w:val="IndexLink"/>
              </w:rPr>
              <w:t>385</w:t>
            </w:r>
          </w:hyperlink>
        </w:p>
        <w:p>
          <w:pPr>
            <w:pStyle w:val="Contents2"/>
            <w:tabs>
              <w:tab w:val="clear" w:pos="8743"/>
              <w:tab w:val="right" w:pos="9026" w:leader="dot"/>
            </w:tabs>
            <w:rPr/>
          </w:pPr>
          <w:hyperlink w:anchor="__RefHeading___Toc2480332_2322387425">
            <w:r>
              <w:rPr>
                <w:webHidden/>
                <w:rStyle w:val="IndexLink"/>
                <w:rtl w:val="true"/>
              </w:rPr>
              <w:t xml:space="preserve">أحکام الوضوء </w:t>
            </w:r>
            <w:r>
              <w:rPr>
                <w:rStyle w:val="IndexLink"/>
                <w:rtl w:val="true"/>
              </w:rPr>
              <w:t xml:space="preserve">/ </w:t>
            </w:r>
            <w:r>
              <w:rPr>
                <w:rStyle w:val="IndexLink"/>
                <w:rtl w:val="true"/>
              </w:rPr>
              <w:t>لو ترک الاستنجاء و صلّی</w:t>
            </w:r>
            <w:r>
              <w:rPr>
                <w:rStyle w:val="IndexLink"/>
                <w:rtl w:val="true"/>
              </w:rPr>
              <w:tab/>
            </w:r>
            <w:r>
              <w:rPr>
                <w:rStyle w:val="IndexLink"/>
              </w:rPr>
              <w:t>399</w:t>
            </w:r>
          </w:hyperlink>
        </w:p>
        <w:p>
          <w:pPr>
            <w:pStyle w:val="Contents2"/>
            <w:tabs>
              <w:tab w:val="clear" w:pos="8743"/>
              <w:tab w:val="right" w:pos="9026" w:leader="dot"/>
            </w:tabs>
            <w:rPr/>
          </w:pPr>
          <w:hyperlink w:anchor="__RefHeading___Toc2480334_2322387425">
            <w:r>
              <w:rPr>
                <w:webHidden/>
                <w:rStyle w:val="IndexLink"/>
                <w:rtl w:val="true"/>
              </w:rPr>
              <w:t xml:space="preserve">أحکام الوضوء </w:t>
            </w:r>
            <w:r>
              <w:rPr>
                <w:rStyle w:val="IndexLink"/>
                <w:rtl w:val="true"/>
              </w:rPr>
              <w:t xml:space="preserve">/ </w:t>
            </w:r>
            <w:r>
              <w:rPr>
                <w:rStyle w:val="IndexLink"/>
                <w:rtl w:val="true"/>
              </w:rPr>
              <w:t>لو نسی الاستنجاء و صلّی</w:t>
            </w:r>
            <w:r>
              <w:rPr>
                <w:rStyle w:val="IndexLink"/>
                <w:rtl w:val="true"/>
              </w:rPr>
              <w:tab/>
            </w:r>
            <w:r>
              <w:rPr>
                <w:rStyle w:val="IndexLink"/>
              </w:rPr>
              <w:t>410</w:t>
            </w:r>
          </w:hyperlink>
        </w:p>
        <w:p>
          <w:pPr>
            <w:pStyle w:val="Contents2"/>
            <w:tabs>
              <w:tab w:val="clear" w:pos="8743"/>
              <w:tab w:val="right" w:pos="9026" w:leader="dot"/>
            </w:tabs>
            <w:rPr/>
          </w:pPr>
          <w:hyperlink w:anchor="__RefHeading___Toc2480336_2322387425">
            <w:r>
              <w:rPr>
                <w:webHidden/>
                <w:rStyle w:val="IndexLink"/>
                <w:rtl w:val="true"/>
              </w:rPr>
              <w:t xml:space="preserve">أحکام الوضوء </w:t>
            </w:r>
            <w:r>
              <w:rPr>
                <w:rStyle w:val="IndexLink"/>
                <w:rtl w:val="true"/>
              </w:rPr>
              <w:t xml:space="preserve">/ </w:t>
            </w:r>
            <w:r>
              <w:rPr>
                <w:rStyle w:val="IndexLink"/>
                <w:rtl w:val="true"/>
              </w:rPr>
              <w:t>لو نسی تطهیر المخرجین و صلّی</w:t>
            </w:r>
            <w:r>
              <w:rPr>
                <w:rStyle w:val="IndexLink"/>
                <w:rtl w:val="true"/>
              </w:rPr>
              <w:tab/>
            </w:r>
            <w:r>
              <w:rPr>
                <w:rStyle w:val="IndexLink"/>
              </w:rPr>
              <w:t>413</w:t>
            </w:r>
          </w:hyperlink>
        </w:p>
        <w:p>
          <w:pPr>
            <w:pStyle w:val="Contents2"/>
            <w:tabs>
              <w:tab w:val="clear" w:pos="8743"/>
              <w:tab w:val="right" w:pos="9026" w:leader="dot"/>
            </w:tabs>
            <w:rPr/>
          </w:pPr>
          <w:hyperlink w:anchor="__RefHeading___Toc2480338_2322387425">
            <w:r>
              <w:rPr>
                <w:webHidden/>
                <w:rStyle w:val="IndexLink"/>
                <w:rtl w:val="true"/>
              </w:rPr>
              <w:t xml:space="preserve">أحکام الوضوء </w:t>
            </w:r>
            <w:r>
              <w:rPr>
                <w:rStyle w:val="IndexLink"/>
                <w:rtl w:val="true"/>
              </w:rPr>
              <w:t xml:space="preserve">/ </w:t>
            </w:r>
            <w:r>
              <w:rPr>
                <w:rStyle w:val="IndexLink"/>
                <w:rtl w:val="true"/>
              </w:rPr>
              <w:t>لو نسی الاستنجاء و صلّی</w:t>
            </w:r>
            <w:r>
              <w:rPr>
                <w:rStyle w:val="IndexLink"/>
                <w:rtl w:val="true"/>
              </w:rPr>
              <w:tab/>
            </w:r>
            <w:r>
              <w:rPr>
                <w:rStyle w:val="IndexLink"/>
              </w:rPr>
              <w:t>415</w:t>
            </w:r>
          </w:hyperlink>
        </w:p>
        <w:p>
          <w:pPr>
            <w:pStyle w:val="Contents2"/>
            <w:tabs>
              <w:tab w:val="clear" w:pos="8743"/>
              <w:tab w:val="right" w:pos="9026" w:leader="dot"/>
            </w:tabs>
            <w:rPr/>
          </w:pPr>
          <w:hyperlink w:anchor="__RefHeading___Toc2480340_2322387425">
            <w:r>
              <w:rPr>
                <w:webHidden/>
                <w:rStyle w:val="IndexLink"/>
                <w:rtl w:val="true"/>
              </w:rPr>
              <w:t xml:space="preserve">أحکام الخلل فی الطهارة </w:t>
            </w:r>
            <w:r>
              <w:rPr>
                <w:rStyle w:val="IndexLink"/>
                <w:rtl w:val="true"/>
              </w:rPr>
              <w:t xml:space="preserve">/ </w:t>
            </w:r>
            <w:r>
              <w:rPr>
                <w:rStyle w:val="IndexLink"/>
                <w:rtl w:val="true"/>
              </w:rPr>
              <w:t>لو علم بالخلل فی أحد الوضوئین</w:t>
            </w:r>
            <w:r>
              <w:rPr>
                <w:rStyle w:val="IndexLink"/>
                <w:rtl w:val="true"/>
              </w:rPr>
              <w:tab/>
            </w:r>
            <w:r>
              <w:rPr>
                <w:rStyle w:val="IndexLink"/>
              </w:rPr>
              <w:t>434</w:t>
            </w:r>
          </w:hyperlink>
        </w:p>
        <w:p>
          <w:pPr>
            <w:pStyle w:val="Contents2"/>
            <w:tabs>
              <w:tab w:val="clear" w:pos="8743"/>
              <w:tab w:val="right" w:pos="9026" w:leader="dot"/>
            </w:tabs>
            <w:rPr/>
          </w:pPr>
          <w:hyperlink w:anchor="__RefHeading___Toc2480342_2322387425">
            <w:r>
              <w:rPr>
                <w:webHidden/>
                <w:rStyle w:val="IndexLink"/>
                <w:rtl w:val="true"/>
              </w:rPr>
              <w:t xml:space="preserve">أحکام الخلل فی الطهارة </w:t>
            </w:r>
            <w:r>
              <w:rPr>
                <w:rStyle w:val="IndexLink"/>
                <w:rtl w:val="true"/>
              </w:rPr>
              <w:t xml:space="preserve">/ </w:t>
            </w:r>
            <w:r>
              <w:rPr>
                <w:rStyle w:val="IndexLink"/>
                <w:rtl w:val="true"/>
              </w:rPr>
              <w:t>لو علم بالخلل فی أحد الوضوئین</w:t>
            </w:r>
            <w:r>
              <w:rPr>
                <w:rStyle w:val="IndexLink"/>
                <w:rtl w:val="true"/>
              </w:rPr>
              <w:tab/>
            </w:r>
            <w:r>
              <w:rPr>
                <w:rStyle w:val="IndexLink"/>
              </w:rPr>
              <w:t>446</w:t>
            </w:r>
          </w:hyperlink>
        </w:p>
        <w:p>
          <w:pPr>
            <w:pStyle w:val="Contents2"/>
            <w:tabs>
              <w:tab w:val="clear" w:pos="8743"/>
              <w:tab w:val="right" w:pos="9026" w:leader="dot"/>
            </w:tabs>
            <w:rPr/>
          </w:pPr>
          <w:hyperlink w:anchor="__RefHeading___Toc2480344_2322387425">
            <w:r>
              <w:rPr>
                <w:webHidden/>
                <w:rStyle w:val="IndexLink"/>
                <w:rtl w:val="true"/>
              </w:rPr>
              <w:t xml:space="preserve">أحکام الخلل فی الطهارة </w:t>
            </w:r>
            <w:r>
              <w:rPr>
                <w:rStyle w:val="IndexLink"/>
                <w:rtl w:val="true"/>
              </w:rPr>
              <w:t xml:space="preserve">/ </w:t>
            </w:r>
            <w:r>
              <w:rPr>
                <w:rStyle w:val="IndexLink"/>
                <w:rtl w:val="true"/>
              </w:rPr>
              <w:t>لو علم بالحدث عقیب إحدی الطهارتین</w:t>
            </w:r>
            <w:r>
              <w:rPr>
                <w:rStyle w:val="IndexLink"/>
                <w:rtl w:val="true"/>
              </w:rPr>
              <w:tab/>
            </w:r>
            <w:r>
              <w:rPr>
                <w:rStyle w:val="IndexLink"/>
              </w:rPr>
              <w:t>451</w:t>
            </w:r>
          </w:hyperlink>
        </w:p>
        <w:p>
          <w:pPr>
            <w:pStyle w:val="Contents2"/>
            <w:tabs>
              <w:tab w:val="clear" w:pos="8743"/>
              <w:tab w:val="right" w:pos="9026" w:leader="dot"/>
            </w:tabs>
            <w:rPr/>
          </w:pPr>
          <w:hyperlink w:anchor="__RefHeading___Toc2480346_2322387425">
            <w:r>
              <w:rPr>
                <w:webHidden/>
                <w:rStyle w:val="IndexLink"/>
                <w:rtl w:val="true"/>
              </w:rPr>
              <w:t>لو صلّی الخمس بخمس طهارات ثمّ علم بالحدث عقیب إحدیها</w:t>
            </w:r>
            <w:r>
              <w:rPr>
                <w:rStyle w:val="IndexLink"/>
                <w:rtl w:val="true"/>
              </w:rPr>
              <w:tab/>
            </w:r>
            <w:r>
              <w:rPr>
                <w:rStyle w:val="IndexLink"/>
              </w:rPr>
              <w:t>465</w:t>
            </w:r>
          </w:hyperlink>
        </w:p>
        <w:p>
          <w:pPr>
            <w:pStyle w:val="Contents2"/>
            <w:tabs>
              <w:tab w:val="clear" w:pos="8743"/>
              <w:tab w:val="right" w:pos="9026" w:leader="dot"/>
            </w:tabs>
            <w:rPr/>
          </w:pPr>
          <w:hyperlink w:anchor="__RefHeading___Toc2480348_2322387425">
            <w:r>
              <w:rPr>
                <w:webHidden/>
                <w:rStyle w:val="IndexLink"/>
                <w:rtl w:val="true"/>
              </w:rPr>
              <w:t>لو توضّأ وضوئین و صلّی بعد کلّ منهما نافلة ثمّ علم بالحدث عقیب أحدهما</w:t>
            </w:r>
            <w:r>
              <w:rPr>
                <w:rStyle w:val="IndexLink"/>
                <w:rtl w:val="true"/>
              </w:rPr>
              <w:tab/>
            </w:r>
            <w:r>
              <w:rPr>
                <w:rStyle w:val="IndexLink"/>
              </w:rPr>
              <w:t>467</w:t>
            </w:r>
          </w:hyperlink>
        </w:p>
        <w:p>
          <w:pPr>
            <w:pStyle w:val="Contents2"/>
            <w:tabs>
              <w:tab w:val="clear" w:pos="8743"/>
              <w:tab w:val="right" w:pos="9026" w:leader="dot"/>
            </w:tabs>
            <w:rPr/>
          </w:pPr>
          <w:hyperlink w:anchor="__RefHeading___Toc2480350_2322387425">
            <w:r>
              <w:rPr>
                <w:webHidden/>
                <w:rStyle w:val="IndexLink"/>
                <w:rtl w:val="true"/>
              </w:rPr>
              <w:t>فی تعریف الغسل و أقسامه</w:t>
            </w:r>
            <w:r>
              <w:rPr>
                <w:rStyle w:val="IndexLink"/>
                <w:rtl w:val="true"/>
              </w:rPr>
              <w:tab/>
            </w:r>
            <w:r>
              <w:rPr>
                <w:rStyle w:val="IndexLink"/>
              </w:rPr>
              <w:t>469</w:t>
            </w:r>
          </w:hyperlink>
        </w:p>
        <w:p>
          <w:pPr>
            <w:pStyle w:val="Contents2"/>
            <w:tabs>
              <w:tab w:val="clear" w:pos="8743"/>
              <w:tab w:val="right" w:pos="9026" w:leader="dot"/>
            </w:tabs>
            <w:rPr/>
          </w:pPr>
          <w:hyperlink w:anchor="__RefHeading___Toc2480352_2322387425">
            <w:r>
              <w:rPr>
                <w:webHidden/>
                <w:rStyle w:val="IndexLink"/>
                <w:rtl w:val="true"/>
              </w:rPr>
              <w:t>فی معنی الجنابة لغة و عرفاً</w:t>
            </w:r>
            <w:r>
              <w:rPr>
                <w:rStyle w:val="IndexLink"/>
                <w:rtl w:val="true"/>
              </w:rPr>
              <w:tab/>
            </w:r>
            <w:r>
              <w:rPr>
                <w:rStyle w:val="IndexLink"/>
              </w:rPr>
              <w:t>470</w:t>
            </w:r>
          </w:hyperlink>
        </w:p>
        <w:p>
          <w:pPr>
            <w:pStyle w:val="Contents2"/>
            <w:tabs>
              <w:tab w:val="clear" w:pos="8743"/>
              <w:tab w:val="right" w:pos="9026" w:leader="dot"/>
            </w:tabs>
            <w:rPr/>
          </w:pPr>
          <w:hyperlink w:anchor="__RefHeading___Toc2480354_2322387425">
            <w:r>
              <w:rPr>
                <w:webHidden/>
                <w:rStyle w:val="IndexLink"/>
                <w:rtl w:val="true"/>
              </w:rPr>
              <w:t xml:space="preserve">فی سبب الجنابة </w:t>
            </w:r>
            <w:r>
              <w:rPr>
                <w:rStyle w:val="IndexLink"/>
                <w:rtl w:val="true"/>
              </w:rPr>
              <w:t xml:space="preserve">/ </w:t>
            </w:r>
            <w:r>
              <w:rPr>
                <w:rStyle w:val="IndexLink"/>
                <w:rtl w:val="true"/>
              </w:rPr>
              <w:t>خروج المنی</w:t>
            </w:r>
            <w:r>
              <w:rPr>
                <w:rStyle w:val="IndexLink"/>
                <w:rtl w:val="true"/>
              </w:rPr>
              <w:tab/>
            </w:r>
            <w:r>
              <w:rPr>
                <w:rStyle w:val="IndexLink"/>
              </w:rPr>
              <w:t>471</w:t>
            </w:r>
          </w:hyperlink>
        </w:p>
        <w:p>
          <w:pPr>
            <w:pStyle w:val="Contents2"/>
            <w:tabs>
              <w:tab w:val="clear" w:pos="8743"/>
              <w:tab w:val="right" w:pos="9026" w:leader="dot"/>
            </w:tabs>
            <w:rPr/>
          </w:pPr>
          <w:hyperlink w:anchor="__RefHeading___Toc2480356_2322387425">
            <w:r>
              <w:rPr>
                <w:webHidden/>
                <w:rStyle w:val="IndexLink"/>
                <w:rtl w:val="true"/>
              </w:rPr>
              <w:t>ما یعرف به الجنابة عند الشبهة</w:t>
            </w:r>
            <w:r>
              <w:rPr>
                <w:rStyle w:val="IndexLink"/>
                <w:rtl w:val="true"/>
              </w:rPr>
              <w:tab/>
            </w:r>
            <w:r>
              <w:rPr>
                <w:rStyle w:val="IndexLink"/>
              </w:rPr>
              <w:t>479</w:t>
            </w:r>
          </w:hyperlink>
        </w:p>
        <w:p>
          <w:pPr>
            <w:pStyle w:val="Contents2"/>
            <w:tabs>
              <w:tab w:val="clear" w:pos="8743"/>
              <w:tab w:val="right" w:pos="9026" w:leader="dot"/>
            </w:tabs>
            <w:rPr/>
          </w:pPr>
          <w:hyperlink w:anchor="__RefHeading___Toc2480358_2322387425">
            <w:r>
              <w:rPr>
                <w:webHidden/>
                <w:rStyle w:val="IndexLink"/>
                <w:rtl w:val="true"/>
              </w:rPr>
              <w:t>ما یعرف به الجنابة فی المریض</w:t>
            </w:r>
            <w:r>
              <w:rPr>
                <w:rStyle w:val="IndexLink"/>
                <w:rtl w:val="true"/>
              </w:rPr>
              <w:tab/>
            </w:r>
            <w:r>
              <w:rPr>
                <w:rStyle w:val="IndexLink"/>
              </w:rPr>
              <w:t>481</w:t>
            </w:r>
          </w:hyperlink>
        </w:p>
        <w:p>
          <w:pPr>
            <w:pStyle w:val="Contents2"/>
            <w:tabs>
              <w:tab w:val="clear" w:pos="8743"/>
              <w:tab w:val="right" w:pos="9026" w:leader="dot"/>
            </w:tabs>
            <w:rPr/>
          </w:pPr>
          <w:hyperlink w:anchor="__RefHeading___Toc2480360_2322387425">
            <w:r>
              <w:rPr>
                <w:webHidden/>
                <w:rStyle w:val="IndexLink"/>
                <w:rtl w:val="true"/>
              </w:rPr>
              <w:t>ما یعرف به الجنابة فی المرأة</w:t>
            </w:r>
            <w:r>
              <w:rPr>
                <w:rStyle w:val="IndexLink"/>
                <w:rtl w:val="true"/>
              </w:rPr>
              <w:tab/>
            </w:r>
            <w:r>
              <w:rPr>
                <w:rStyle w:val="IndexLink"/>
              </w:rPr>
              <w:t>484</w:t>
            </w:r>
          </w:hyperlink>
        </w:p>
        <w:p>
          <w:pPr>
            <w:pStyle w:val="Contents2"/>
            <w:tabs>
              <w:tab w:val="clear" w:pos="8743"/>
              <w:tab w:val="right" w:pos="9026" w:leader="dot"/>
            </w:tabs>
            <w:rPr/>
          </w:pPr>
          <w:hyperlink w:anchor="__RefHeading___Toc2480362_2322387425">
            <w:r>
              <w:rPr>
                <w:webHidden/>
                <w:rStyle w:val="IndexLink"/>
                <w:rtl w:val="true"/>
              </w:rPr>
              <w:t>لو وجد علی جسده أو ثوبه منیّاً</w:t>
            </w:r>
            <w:r>
              <w:rPr>
                <w:rStyle w:val="IndexLink"/>
                <w:rtl w:val="true"/>
              </w:rPr>
              <w:tab/>
            </w:r>
            <w:r>
              <w:rPr>
                <w:rStyle w:val="IndexLink"/>
              </w:rPr>
              <w:t>485</w:t>
            </w:r>
          </w:hyperlink>
        </w:p>
        <w:p>
          <w:pPr>
            <w:pStyle w:val="Contents2"/>
            <w:tabs>
              <w:tab w:val="clear" w:pos="8743"/>
              <w:tab w:val="right" w:pos="9026" w:leader="dot"/>
            </w:tabs>
            <w:rPr/>
          </w:pPr>
          <w:hyperlink w:anchor="__RefHeading___Toc2480364_2322387425">
            <w:r>
              <w:rPr>
                <w:webHidden/>
                <w:rStyle w:val="IndexLink"/>
                <w:rtl w:val="true"/>
              </w:rPr>
              <w:t>السبب الثانی للجنابة</w:t>
            </w:r>
            <w:r>
              <w:rPr>
                <w:rStyle w:val="IndexLink"/>
                <w:rtl w:val="true"/>
              </w:rPr>
              <w:t xml:space="preserve">: </w:t>
            </w:r>
            <w:r>
              <w:rPr>
                <w:rStyle w:val="IndexLink"/>
                <w:rtl w:val="true"/>
              </w:rPr>
              <w:t>الجماع و إن لم ینزل</w:t>
            </w:r>
            <w:r>
              <w:rPr>
                <w:rStyle w:val="IndexLink"/>
                <w:rtl w:val="true"/>
              </w:rPr>
              <w:tab/>
            </w:r>
            <w:r>
              <w:rPr>
                <w:rStyle w:val="IndexLink"/>
              </w:rPr>
              <w:t>494</w:t>
            </w:r>
          </w:hyperlink>
        </w:p>
        <w:p>
          <w:pPr>
            <w:pStyle w:val="Contents2"/>
            <w:tabs>
              <w:tab w:val="clear" w:pos="8743"/>
              <w:tab w:val="right" w:pos="9026" w:leader="dot"/>
            </w:tabs>
            <w:rPr/>
          </w:pPr>
          <w:hyperlink w:anchor="__RefHeading___Toc2480366_2322387425">
            <w:r>
              <w:rPr>
                <w:webHidden/>
                <w:rStyle w:val="IndexLink"/>
                <w:rtl w:val="true"/>
              </w:rPr>
              <w:t xml:space="preserve">فی سبب الجنابة </w:t>
            </w:r>
            <w:r>
              <w:rPr>
                <w:rStyle w:val="IndexLink"/>
                <w:rtl w:val="true"/>
              </w:rPr>
              <w:t xml:space="preserve">/ </w:t>
            </w:r>
            <w:r>
              <w:rPr>
                <w:rStyle w:val="IndexLink"/>
                <w:rtl w:val="true"/>
              </w:rPr>
              <w:t>وطی غیر المکلّف أو المیّت</w:t>
            </w:r>
            <w:r>
              <w:rPr>
                <w:rStyle w:val="IndexLink"/>
                <w:rtl w:val="true"/>
              </w:rPr>
              <w:tab/>
            </w:r>
            <w:r>
              <w:rPr>
                <w:rStyle w:val="IndexLink"/>
              </w:rPr>
              <w:t>500</w:t>
            </w:r>
          </w:hyperlink>
        </w:p>
        <w:p>
          <w:pPr>
            <w:pStyle w:val="Contents2"/>
            <w:tabs>
              <w:tab w:val="clear" w:pos="8743"/>
              <w:tab w:val="right" w:pos="9026" w:leader="dot"/>
            </w:tabs>
            <w:rPr/>
          </w:pPr>
          <w:hyperlink w:anchor="__RefHeading___Toc2480368_2322387425">
            <w:r>
              <w:rPr>
                <w:webHidden/>
                <w:rStyle w:val="IndexLink"/>
                <w:rtl w:val="true"/>
              </w:rPr>
              <w:t xml:space="preserve">فی سبب الجنابة </w:t>
            </w:r>
            <w:r>
              <w:rPr>
                <w:rStyle w:val="IndexLink"/>
                <w:rtl w:val="true"/>
              </w:rPr>
              <w:t xml:space="preserve">/ </w:t>
            </w:r>
            <w:r>
              <w:rPr>
                <w:rStyle w:val="IndexLink"/>
                <w:rtl w:val="true"/>
              </w:rPr>
              <w:t>فی وطی المیّت</w:t>
            </w:r>
            <w:r>
              <w:rPr>
                <w:rStyle w:val="IndexLink"/>
                <w:rtl w:val="true"/>
              </w:rPr>
              <w:tab/>
            </w:r>
            <w:r>
              <w:rPr>
                <w:rStyle w:val="IndexLink"/>
              </w:rPr>
              <w:t>501</w:t>
            </w:r>
          </w:hyperlink>
        </w:p>
        <w:p>
          <w:pPr>
            <w:pStyle w:val="Contents2"/>
            <w:tabs>
              <w:tab w:val="clear" w:pos="8743"/>
              <w:tab w:val="right" w:pos="9026" w:leader="dot"/>
            </w:tabs>
            <w:rPr/>
          </w:pPr>
          <w:hyperlink w:anchor="__RefHeading___Toc2480370_2322387425">
            <w:r>
              <w:rPr>
                <w:webHidden/>
                <w:rStyle w:val="IndexLink"/>
                <w:rtl w:val="true"/>
              </w:rPr>
              <w:t xml:space="preserve">فی سبب الجنابة </w:t>
            </w:r>
            <w:r>
              <w:rPr>
                <w:rStyle w:val="IndexLink"/>
                <w:rtl w:val="true"/>
              </w:rPr>
              <w:t xml:space="preserve">/ </w:t>
            </w:r>
            <w:r>
              <w:rPr>
                <w:rStyle w:val="IndexLink"/>
                <w:rtl w:val="true"/>
              </w:rPr>
              <w:t>المراد من إلتقاء الختانین</w:t>
            </w:r>
            <w:r>
              <w:rPr>
                <w:rStyle w:val="IndexLink"/>
                <w:rtl w:val="true"/>
              </w:rPr>
              <w:tab/>
            </w:r>
            <w:r>
              <w:rPr>
                <w:rStyle w:val="IndexLink"/>
              </w:rPr>
              <w:t>503</w:t>
            </w:r>
          </w:hyperlink>
        </w:p>
        <w:p>
          <w:pPr>
            <w:pStyle w:val="Contents2"/>
            <w:tabs>
              <w:tab w:val="clear" w:pos="8743"/>
              <w:tab w:val="right" w:pos="9026" w:leader="dot"/>
            </w:tabs>
            <w:rPr/>
          </w:pPr>
          <w:hyperlink w:anchor="__RefHeading___Toc2480372_2322387425">
            <w:r>
              <w:rPr>
                <w:webHidden/>
                <w:rStyle w:val="IndexLink"/>
                <w:rtl w:val="true"/>
              </w:rPr>
              <w:t xml:space="preserve">فی سبب الجنابة </w:t>
            </w:r>
            <w:r>
              <w:rPr>
                <w:rStyle w:val="IndexLink"/>
                <w:rtl w:val="true"/>
              </w:rPr>
              <w:t xml:space="preserve">/ </w:t>
            </w:r>
            <w:r>
              <w:rPr>
                <w:rStyle w:val="IndexLink"/>
                <w:rtl w:val="true"/>
              </w:rPr>
              <w:t>فی حکم الأقطع</w:t>
            </w:r>
            <w:r>
              <w:rPr>
                <w:rStyle w:val="IndexLink"/>
                <w:rtl w:val="true"/>
              </w:rPr>
              <w:tab/>
            </w:r>
            <w:r>
              <w:rPr>
                <w:rStyle w:val="IndexLink"/>
              </w:rPr>
              <w:t>504</w:t>
            </w:r>
          </w:hyperlink>
        </w:p>
        <w:p>
          <w:pPr>
            <w:pStyle w:val="Contents2"/>
            <w:tabs>
              <w:tab w:val="clear" w:pos="8743"/>
              <w:tab w:val="right" w:pos="9026" w:leader="dot"/>
            </w:tabs>
            <w:rPr/>
          </w:pPr>
          <w:hyperlink w:anchor="__RefHeading___Toc2480374_2322387425">
            <w:r>
              <w:rPr>
                <w:webHidden/>
                <w:rStyle w:val="IndexLink"/>
                <w:rtl w:val="true"/>
              </w:rPr>
              <w:t>فی حصول الجنابة بالإیلاج ملفوفاً</w:t>
            </w:r>
            <w:r>
              <w:rPr>
                <w:rStyle w:val="IndexLink"/>
                <w:rtl w:val="true"/>
              </w:rPr>
              <w:tab/>
            </w:r>
            <w:r>
              <w:rPr>
                <w:rStyle w:val="IndexLink"/>
              </w:rPr>
              <w:t>507</w:t>
            </w:r>
          </w:hyperlink>
        </w:p>
        <w:p>
          <w:pPr>
            <w:pStyle w:val="Contents2"/>
            <w:tabs>
              <w:tab w:val="clear" w:pos="8743"/>
              <w:tab w:val="right" w:pos="9026" w:leader="dot"/>
            </w:tabs>
            <w:rPr/>
          </w:pPr>
          <w:hyperlink w:anchor="__RefHeading___Toc2480376_2322387425">
            <w:r>
              <w:rPr>
                <w:webHidden/>
                <w:rStyle w:val="IndexLink"/>
                <w:rtl w:val="true"/>
              </w:rPr>
              <w:t xml:space="preserve">فی سبب الجنابة </w:t>
            </w:r>
            <w:r>
              <w:rPr>
                <w:rStyle w:val="IndexLink"/>
                <w:rtl w:val="true"/>
              </w:rPr>
              <w:t xml:space="preserve">/ </w:t>
            </w:r>
            <w:r>
              <w:rPr>
                <w:rStyle w:val="IndexLink"/>
                <w:rtl w:val="true"/>
              </w:rPr>
              <w:t>الوطی فی دبر المرأة بلا إنزال</w:t>
            </w:r>
            <w:r>
              <w:rPr>
                <w:rStyle w:val="IndexLink"/>
                <w:rtl w:val="true"/>
              </w:rPr>
              <w:tab/>
            </w:r>
            <w:r>
              <w:rPr>
                <w:rStyle w:val="IndexLink"/>
              </w:rPr>
              <w:t>509</w:t>
            </w:r>
          </w:hyperlink>
        </w:p>
        <w:p>
          <w:pPr>
            <w:pStyle w:val="Contents2"/>
            <w:tabs>
              <w:tab w:val="clear" w:pos="8743"/>
              <w:tab w:val="right" w:pos="9026" w:leader="dot"/>
            </w:tabs>
            <w:rPr/>
          </w:pPr>
          <w:hyperlink w:anchor="__RefHeading___Toc2480378_2322387425">
            <w:r>
              <w:rPr>
                <w:webHidden/>
                <w:rStyle w:val="IndexLink"/>
                <w:rtl w:val="true"/>
              </w:rPr>
              <w:t xml:space="preserve">فی سبب الجنابة </w:t>
            </w:r>
            <w:r>
              <w:rPr>
                <w:rStyle w:val="IndexLink"/>
                <w:rtl w:val="true"/>
              </w:rPr>
              <w:t xml:space="preserve">/ </w:t>
            </w:r>
            <w:r>
              <w:rPr>
                <w:rStyle w:val="IndexLink"/>
                <w:rtl w:val="true"/>
              </w:rPr>
              <w:t>لو وطئ غلاماً فأوقبه و لم ینزل</w:t>
            </w:r>
            <w:r>
              <w:rPr>
                <w:rStyle w:val="IndexLink"/>
                <w:rtl w:val="true"/>
              </w:rPr>
              <w:tab/>
            </w:r>
            <w:r>
              <w:rPr>
                <w:rStyle w:val="IndexLink"/>
              </w:rPr>
              <w:t>513</w:t>
            </w:r>
          </w:hyperlink>
        </w:p>
        <w:p>
          <w:pPr>
            <w:pStyle w:val="Contents2"/>
            <w:tabs>
              <w:tab w:val="clear" w:pos="8743"/>
              <w:tab w:val="right" w:pos="9026" w:leader="dot"/>
            </w:tabs>
            <w:rPr/>
          </w:pPr>
          <w:hyperlink w:anchor="__RefHeading___Toc2480380_2322387425">
            <w:r>
              <w:rPr>
                <w:webHidden/>
                <w:rStyle w:val="IndexLink"/>
                <w:rtl w:val="true"/>
              </w:rPr>
              <w:t>فی جنابة الخنثی</w:t>
            </w:r>
            <w:r>
              <w:rPr>
                <w:rStyle w:val="IndexLink"/>
                <w:rtl w:val="true"/>
              </w:rPr>
              <w:tab/>
            </w:r>
            <w:r>
              <w:rPr>
                <w:rStyle w:val="IndexLink"/>
              </w:rPr>
              <w:t>518</w:t>
            </w:r>
          </w:hyperlink>
        </w:p>
        <w:p>
          <w:pPr>
            <w:pStyle w:val="Contents2"/>
            <w:tabs>
              <w:tab w:val="clear" w:pos="8743"/>
              <w:tab w:val="right" w:pos="9026" w:leader="dot"/>
            </w:tabs>
            <w:rPr/>
          </w:pPr>
          <w:hyperlink w:anchor="__RefHeading___Toc2480382_2322387425">
            <w:r>
              <w:rPr>
                <w:webHidden/>
                <w:rStyle w:val="IndexLink"/>
                <w:rtl w:val="true"/>
              </w:rPr>
              <w:t>فی حصول الجنابة بوط‌ء البهیمة</w:t>
            </w:r>
            <w:r>
              <w:rPr>
                <w:rStyle w:val="IndexLink"/>
                <w:rtl w:val="true"/>
              </w:rPr>
              <w:tab/>
            </w:r>
            <w:r>
              <w:rPr>
                <w:rStyle w:val="IndexLink"/>
              </w:rPr>
              <w:t>522</w:t>
            </w:r>
          </w:hyperlink>
        </w:p>
        <w:p>
          <w:pPr>
            <w:pStyle w:val="Contents2"/>
            <w:tabs>
              <w:tab w:val="clear" w:pos="8743"/>
              <w:tab w:val="right" w:pos="9026" w:leader="dot"/>
            </w:tabs>
            <w:rPr/>
          </w:pPr>
          <w:hyperlink w:anchor="__RefHeading___Toc2480384_2322387425">
            <w:r>
              <w:rPr>
                <w:webHidden/>
                <w:rStyle w:val="IndexLink"/>
                <w:rtl w:val="true"/>
              </w:rPr>
              <w:t>فی أعمال الکافر حال کفره</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2_135487"/>
      <w:bookmarkStart w:id="1" w:name="pg13322_135487"/>
      <w:bookmarkEnd w:id="1"/>
    </w:p>
    <w:p>
      <w:pPr>
        <w:pStyle w:val="Heading2"/>
        <w:numPr>
          <w:ilvl w:val="1"/>
          <w:numId w:val="1"/>
        </w:numPr>
        <w:rPr/>
      </w:pPr>
      <w:bookmarkStart w:id="2" w:name="pg13322_135487"/>
      <w:bookmarkStart w:id="3" w:name="__RefHeading___Toc2480178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480180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مستثنیات الوضوء</w:t>
      </w:r>
    </w:p>
    <w:p>
      <w:p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المستثنیات عن المسح علی البشرة، هو حال الضرورة، فیجوز فی الضرورات المسح علی الحائل، کما حکم به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وهو الظاهر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یظهر عن الأخیر، دعوی الإجماع علیه، 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الأصحاب الاتّفاق علیه، کما ادّعی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لظاهر کلامه ، وذهب أکثر المتأخّرین، وأصحاب التعالیق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السیّد قدس‌سره فیها علی الجواز، إلاّ الخوئی،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صرّح الثانی بالانتقال إلی التیمّم ، وحیث لم یجوز ذلک من جهة الاکتفاء به، فالمسألة من جهة الأقوال واضحة ، فالأولی الرجوع إلی أدلّة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أو یمکن أن یستدلّ لذلک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أبی الورد،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فیها رخصة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من عدوّ تتّقیه، أو ثلج تخاف علی رجلیک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أنّه صریح فی جواز المسح علی الخفّین فی حال الخوف، الذی هو عبارة اُخری عن الضرورة ، وأضف إلی ذلک، أنّه لو کان المسح علی الخفّین مع الضرورة جائزاً، مع وجود أخبار ناهیة عنه، فغیره من الحائل یکون جائزاً بطریق أولی، لعدم ورود دلیل علیه ، فدلالة الحدیث فی أصل الجواز عند الضرورة ولو کانت برداً ثابتة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سنده أیضاً معتبر وصحیح، کما حقّقناه فی صدر المسألة،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بالآیة الواردة فی نفی الحرج فی سورة الحجّ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حیث یدلّ علی کون مسح البشرة حرجیاً، فیجوز المسح علی الحائل لرفع الحرج ، لکنّه مخدوش، بأنّ مقتضی ظاهر هذا الدلیل هو سقوط وجوب مسح البشرة للحرج ، وأمّا أنّ ما یقیم مقامه هل هو المسح علی الحائل أو التیمّم، فإنّه لابدّ أن نرجع إلی الدلیل الثانوی الآخر المثبت لذلک الحکم ، أضف إلی ذلک أنّه لو کان دلیل نفی الحرج مورداً لتوهّم التمسّک به، کان دلیل لا ضرر أیضاً کذلک إذا کان ترک العمل بمقتضاه موجباً للضرر، فإنّ الجواب هو الجواب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بحدیث عبد الأعلی مولی آل سام</w:t>
      </w:r>
      <w:r>
        <w:rPr>
          <w:rStyle w:val="FootnoteAnchor"/>
          <w:rtl w:val="true"/>
        </w:rPr>
        <w:footnoteReference w:id="4"/>
      </w:r>
      <w:r>
        <w:rPr>
          <w:rFonts w:ascii="IRNazanin" w:hAnsi="IRNazanin" w:eastAsia="IRNazanin"/>
          <w:color w:val="111111"/>
          <w:sz w:val="28"/>
          <w:sz w:val="28"/>
          <w:szCs w:val="28"/>
          <w:rtl w:val="true"/>
          <w:lang w:bidi="fa-IR"/>
        </w:rPr>
        <w:t xml:space="preserve">حیث قد أمر الإمام علیه‌السلام ـ تمسّکاً بالآیة المذکورة ـ بالمسح علی المرارة، حیث یفهم منه منضمّاً مع الدلیل الأوّل الذی یقتضی إیجاب جمیع أعضاء الوضوء وأجزائه، بحیث لولا هذه الروایة لکان مقتضی حکم وجوب الکلّ، أنّه لو تعذّر بعض الأجزاء لسقط الکلّ، لأنّ المأمور به الواقعی کان تمام الاجزاء والشرائط لا بعضها، فإذا نقض بعضها سقط الوجوب لأنّه لم یکن هو المأمور به الواقعی ، لکن مع ملاحظة هذا الخبر، حیث قد جعل المسح علی المرارة مکان المسح علی البشرة، ولم یحکم بالسقوط، یفهم أنّ وجوب الوضوء ببقیّة أجزائه لا یسقط بتعذّر بعض أجزائه ، بل یتبدّل إلی مثل هذا البدل، وهو المسح علی الحائل، کما یستفاد ذلک من الأخبار الواردة فی الأقطع، حیث قد حکم الإمام علیه‌السلام بأنّه یغسل </w:t>
      </w:r>
    </w:p>
    <w:p>
      <w:pPr>
        <w:pStyle w:val="BookText"/>
        <w:rPr/>
      </w:pPr>
      <w:r>
        <w:rPr>
          <w:rFonts w:ascii="IRNazanin" w:hAnsi="IRNazanin" w:eastAsia="IRNazanin"/>
          <w:color w:val="111111"/>
          <w:sz w:val="28"/>
          <w:sz w:val="28"/>
          <w:szCs w:val="28"/>
          <w:rtl w:val="true"/>
          <w:lang w:bidi="fa-IR"/>
        </w:rPr>
        <w:t xml:space="preserve">ما بقی من عضده، أی لا یسقط وجوب بقیّة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بالقواعد الثلاثة المعروفة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 وقاعدة الإدراک، وقاعدة الاستطاعة، لأنّ المسح علی الخفّین أو الحائل هو المیسور هنا من الوضوء ، کما أنّ المسح علی المرارة فی خبر عبد الأعلی کان کذلک، ولذلک أشار الإمام علیه‌السلام فیه إلی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قد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المسح علی الخفّ عرفاً من نظائر المسح علی المرارة، لکون المسح علی المرارة لأجل اتصالها بالرجل، وشدّة لصوقها بها، وتعسّر نزعها عنها بمنزلة المسح علی الرجل عرفاً، فیکون المسح علیها من المراتب المیسورة الثابتة للمأمور به بنظر العرف، ولعلّه أحال الإمام علیه‌السلام معرفة حکمه إلی کتاب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المسح علی الخفّ فهو أمر أجنبی عن المأمور به بنظر العرف، إذ لیس المسح علیه فی بادئ الرأی إلاّ کالمسح علی جسم خارجی، فلا یمکن استفادة وجوبه من الآیة، فلا یمکن الاستدلال بتلک القواعد فی المورد، ولا بفحوی أخبار الأقطع والجبائر، کما لا یمکن جعل هذه الاُمور من المؤیّدات لدفع احتمال وجوب التیمّم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ظهر لک أنّ إلحاق ضیق الوقت بالضرورة، فی جواز المسح علی الخفّین، فی غایة الإشکال، لأنّ تعمیم الضرورة بحیث تعمّ ضیق الوقت، ودعوی استفادة حکمها علی إطلاقها من الروایة، قابلة للمنع، فإن ثبت فی المسألة إجماع فهو، وإلاّ فمقتضی الاحتیاط اللازم وجوب الجمع بین المسح علیها والتیمّم، لأنّ وجوب أحد الأمرین معلومٌ بالإجماع، إذ الظاهر أنّ جواز ترکهما معاً عند ضیق الوقت ممّا لا یلتزم به أحد، فیجب الجمع بینهما تحصیلاً </w:t>
      </w:r>
    </w:p>
    <w:p>
      <w:pPr>
        <w:pStyle w:val="BookText"/>
        <w:rPr/>
      </w:pPr>
      <w:r>
        <w:rPr>
          <w:rFonts w:ascii="IRNazanin" w:hAnsi="IRNazanin" w:eastAsia="IRNazanin"/>
          <w:color w:val="111111"/>
          <w:sz w:val="28"/>
          <w:sz w:val="28"/>
          <w:szCs w:val="28"/>
          <w:rtl w:val="true"/>
          <w:lang w:bidi="fa-IR"/>
        </w:rPr>
        <w:t>للبراءة الیقینیّة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التأمّل فی کلامه مجالٌ، لأنّ میسور کلّ شیء یکون ما یناسب مع وجود ذلک الشیء، ففی مثل الشخص الذی وقع فی صرورة الثلج والبرد، الذی یخاف منهما علی رجلیه، أو کان وقد تعرّض لخطر العدوّ الفتّاک فی المعرکة، بحیث لو أخرج الخفّ فی حال المسح لهجم علیه، وهو عاجز عن دفعه، فإنّ العرف مع وجود هذه الشرائط یحکم علیه بأنّ المسح علی الخفّین هو میسوره، کما یفهم ذلک من حکم الشارع فی موارد الجبیرة، فإنّه قد تکون الجبیرة مرکّبة من عدّة أشیاء کالخشبة والجصّ والخرقة وأمثال ذلک فی کسر، الید حیث أنّ المسح علیها یکون میسور المسح علی البشرة، فأیّ فرق بین هذا وبین المسح علی الخفّین ، واحتمال الاکتفاء هنا بالتیمّم، وسقوط أصل الوضوء، کان أشکل من السابق، لما تری أنّ الشارع لم یرفع یده عنه فی الموارد المشابهة، والالتزام بالسقوط لکلّ من الوضوء والتیمّم، ممّا یلتزم به أحدٌ، والحکم بالوجوب لکلّ واحد منهما لا دلیل إثباتی علیه مع وجود هذه الأدلّة، لاسیما مع ملاحظة ما عرفت من نقل الإجماع علی کفایة المسح علی الحائل فی حال الضرورة، وإن کان الحکم بالجمع من حیث الاحتیاط فی تمام الموارد لا یخلو عن حسن، إلاّ أنّه لیس علی قدر الحکم بوجوبه، کما لایخفی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ذکرنا، لا یبعد أن یلحق ضرورة ضیق الوقت بضرورة الخوف من البرد والثلج، من جواز المسح علی الخفّین، کما التزم به بعض، بناءً علی أنّ المراد من قوله علیه‌السلام روایة أبی الورد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ثلجٍ تخافُ علی رجلیک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مصداق الضرورة لا خصوص ذلک، إذ لا خصوصیة عرفاً فی مثل هذا الخوف ، </w:t>
      </w:r>
      <w:bookmarkStart w:id="7" w:name="pg13322_135495"/>
    </w:p>
    <w:p>
      <w:pPr>
        <w:pStyle w:val="BookText"/>
        <w:rPr/>
      </w:pPr>
      <w:bookmarkEnd w:id="7"/>
      <w:r>
        <w:rPr>
          <w:rFonts w:ascii="IRNazanin" w:hAnsi="IRNazanin" w:eastAsia="IRNazanin"/>
          <w:color w:val="111111"/>
          <w:sz w:val="28"/>
          <w:sz w:val="28"/>
          <w:szCs w:val="28"/>
          <w:rtl w:val="true"/>
          <w:lang w:bidi="fa-IR"/>
        </w:rPr>
        <w:t>وإذا زال السبب، أعاد الطهارة علی قولٍ،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إلاّ لحدثٍ، والأحوط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المقصود ذکر أصل الضرورة بأیّ وجه حصلت، سواء کان من العدوّ، أو من الثلج، أو من الاحتراق بالنار مثلاً لو أخرج الخفّین، أو کان لضیق الوقت ، وإن کان حُسن الاحتیاط بالجمع بین التیمّم والمسح علی الخفّ قویّاً </w:t>
      </w:r>
      <w:r>
        <w:rPr>
          <w:rFonts w:eastAsia="IRNazanin" w:cs="IRNazanin"/>
          <w:color w:val="111111"/>
          <w:sz w:val="28"/>
          <w:szCs w:val="28"/>
          <w:rtl w:val="true"/>
          <w:lang w:bidi="fa-IR"/>
        </w:rPr>
        <w:t>.</w:t>
      </w:r>
    </w:p>
    <w:p>
      <w:pPr>
        <w:pStyle w:val="Heading2"/>
        <w:numPr>
          <w:ilvl w:val="1"/>
          <w:numId w:val="1"/>
        </w:numPr>
        <w:rPr/>
      </w:pPr>
      <w:bookmarkStart w:id="8" w:name="__RefHeading___Toc2480182_2322387425"/>
      <w:bookmarkStart w:id="9" w:name="_Toc3"/>
      <w:bookmarkEnd w:id="8"/>
      <w:r>
        <w:rPr>
          <w:rtl w:val="true"/>
        </w:rPr>
        <w:t>لو أتی بالوضوء علی نحو التقیّة أو الضرورة ثمّ زال العذر</w:t>
      </w:r>
      <w:bookmarkEnd w:id="9"/>
    </w:p>
    <w:p>
      <w:pPr>
        <w:pStyle w:val="BookText"/>
        <w:rPr/>
      </w:pPr>
      <w:r>
        <w:rPr>
          <w:rFonts w:ascii="IRNazanin" w:hAnsi="IRNazanin" w:eastAsia="IRNazanin"/>
          <w:color w:val="111111"/>
          <w:sz w:val="28"/>
          <w:sz w:val="28"/>
          <w:szCs w:val="28"/>
          <w:rtl w:val="true"/>
          <w:lang w:bidi="fa-IR"/>
        </w:rPr>
        <w:t xml:space="preserve">کما أنّه قد ذهب إلیه هنا من أجاز المسح فی غیره، لأجل ما عرفت من الشبهة فی صدق الضرورة الواردة فی خبر أبی الورد لمثله أیضاً، وإن کان إطلاق معقد الإجماع المنقول یشمله کما لایخفی، فلا یترک الاحتیاط،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والإیضاح وبعض متأخّری المتأخّرین وهو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مختار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قیل إنّه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فی النظر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 بالإعادة،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ـ خلافاً للآملی والبروجردی والاصطهباناتی ـ وإن کان مذهب أکثر المتأخّرین من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الحواشی علی عدم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بتقریب المسألة بجمیع صورها حتّی یتّضح الکلام والنظر فیها ، فنقول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أتی بالوضوء علی نحو التقیة أو الضرورة، وثمّ صلّی بذاک الوضوء الصلاة التی کانت واجبة علیه، ثمّ بعد ذلک العذر من التقیّة أو الضرورة، </w:t>
      </w:r>
    </w:p>
    <w:p>
      <w:pPr>
        <w:pStyle w:val="BookText"/>
        <w:rPr/>
      </w:pPr>
      <w:r>
        <w:rPr>
          <w:rFonts w:ascii="IRNazanin" w:hAnsi="IRNazanin" w:eastAsia="IRNazanin"/>
          <w:color w:val="111111"/>
          <w:sz w:val="28"/>
          <w:sz w:val="28"/>
          <w:szCs w:val="28"/>
          <w:rtl w:val="true"/>
          <w:lang w:bidi="fa-IR"/>
        </w:rPr>
        <w:t>فالکلام تارةً فی أنّه هل یجب علیه تحصیل الوضوء ثانیاً، لما یشترط فیها الطهارة، أو یکتفی بالوضوء الناقص السابق؟</w:t>
      </w:r>
    </w:p>
    <w:p>
      <w:pPr>
        <w:pStyle w:val="BookText"/>
        <w:rPr/>
      </w:pPr>
      <w:r>
        <w:rPr>
          <w:rFonts w:ascii="IRNazanin" w:hAnsi="IRNazanin" w:eastAsia="IRNazanin"/>
          <w:color w:val="111111"/>
          <w:sz w:val="28"/>
          <w:sz w:val="28"/>
          <w:szCs w:val="28"/>
          <w:rtl w:val="true"/>
          <w:lang w:bidi="fa-IR"/>
        </w:rPr>
        <w:t xml:space="preserve">والمسألة ذات وجوه، بل أقوال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یجب علیه الإعادة مطلقاً، سواء کان الناقص من جهة التقیّة أو الضرورة، أو لوحظ فیه بأنّ الناقص یکون بدلاً عن العام أم لا، وسواء کان الدلیل لسانه مقتضیاً بأنّه رافع للحدث أم لا ؟</w:t>
      </w:r>
    </w:p>
    <w:p>
      <w:pPr>
        <w:pStyle w:val="BookText"/>
        <w:rPr/>
      </w:pPr>
      <w:r>
        <w:rPr>
          <w:rFonts w:ascii="IRNazanin" w:hAnsi="IRNazanin" w:eastAsia="IRNazanin"/>
          <w:color w:val="111111"/>
          <w:sz w:val="28"/>
          <w:sz w:val="28"/>
          <w:szCs w:val="28"/>
          <w:rtl w:val="true"/>
          <w:lang w:bidi="fa-IR"/>
        </w:rPr>
        <w:t xml:space="preserve">وهذا هو المستفاد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سلک مسلکه، حیث تمسّک للصحّة وعدم وجوب الإعادة بأمورٍ وهی أنّه قام بإتیان وضوء صحیح مأمور به، فإذا أدّی صلاته به، فإنّ مقتضی إتیان المأمور به هو الاجزاء، لتطابق المأتی به مع المأمور به ، وکذلک یدلّ علی الصحّة استصحاب الصحّة، لأنّه کان قبل زوال المسوّغ صحیحاً قطعاً، فبعده یشکّ فی صحّته، فیستصحب بقائه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یدلّ علی الصحّة أنّ الوضوء لا ینقضه إلاّ الحدث، وهو خبر إسحاق بن عبداللّه الأشعری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حدث، والنوم حدث</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زوال المسوّغ، لیس من الأحداث ، وبأنّه حیث ینوی بوضوئه رفع الحدث، یجب أن یکون قد حصل الطهارة به،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وبأنّ مقتضی جواز البدار هو التخییر بین الإتیان بالوضوء الناقص فی أوّل الوقت، وبین الإتیان بالتام فی آخره، والحکم بوجوب الإعادة مناف للحکم بالتخییر المذکور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أورد علی جمیع هذه الأدلّة ؛ فأمّا عن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بأنّ الإجزاء للتطابق مسلّم ما دام کون العذر باقیاً ، وإمّا کذلک حتّی لما بعد زوال العذر فلا ، کما أنّ حکم التیمّم أیضاً کذلک، حیث أنّه مجوّز للدخول فی الصلاة حال وجود العذر، وأمّا بعد وجدان الماء أو رفع العذر لابدّ من إعادة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الذی یدلّ علی کفایة الوضوء الناقص، إن کان یدلّ علی کونه مبیحاً للدخول فی الصلاة فقط لا رافعاً للحدث، أو دلّ علی کونه رافعاً للحدث، إلاّ أنّ رافعیّته کانت ظاهریة وصوریة، فلا إشکال فی أنّه بعد رفع العذر لا وجه للحکم بالبقاء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یدلّ علی ذلک، بل استفدنا من الدلیل أنّه رافع للحدث ، غایة الأمر أنّ رافعیّته فی حال حدوثه، لابدّ أن یکون مع العذر، وأمّا لزوم بقاء العذر بقاءً فلا ، فالحقّ حینئذٍ یکون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فقیاس المقام بالتیمّم ـ کما عن الآملی ـ لا یکون بوجیه، لإمکان أن یکون حکم التیتمّم علی أحد الأمرین المذکورین بخلاف الوضوء الناقص، فمجرّد کون التیمّم أیضاً رافعاً للحدث ـ کما تفوّه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رافعاً للإشکال، لإمکان أن یکون رافعاً ما دام العذر باقیاً، مع أنّ مورد الإشکال فی غیر العذر المستمرّ والمستوعب، فتفصیل الکلام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الاستصحاب، فقد أورد علیه أوّلاً، کما عن الشیخ الأعظم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استصحاب حکم الخاص، وهو أنّ الوضوء الناقص کافٍ بعد زوال العذر، لا التمسّک بعموم العام، الدالّ علی لزوم الإتیان بالوضوء التامّ، والمستفاد من آیة الوضوء ، هو جواز تحصیل وضوء الناقص بعد رفع العذر، ونقض الوضوء الاضطراری، لا بقاء أثر وضوء الناقص، مع أنّه فاسد جدّاً، ویعدّ مخالفاً للإجماع والضرورة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لو کان هذا الوضوء رافعاً للحدث، ولم نقل بنقص الحدث </w:t>
      </w:r>
    </w:p>
    <w:p>
      <w:pPr>
        <w:pStyle w:val="BookText"/>
        <w:rPr/>
      </w:pPr>
      <w:r>
        <w:rPr>
          <w:rFonts w:ascii="IRNazanin" w:hAnsi="IRNazanin" w:eastAsia="IRNazanin"/>
          <w:color w:val="111111"/>
          <w:sz w:val="28"/>
          <w:sz w:val="28"/>
          <w:szCs w:val="28"/>
          <w:rtl w:val="true"/>
          <w:lang w:bidi="fa-IR"/>
        </w:rPr>
        <w:t xml:space="preserve">زماناً ومورداً، مع أنّه غیر ثابت، لإمکان أن یکون المقام من قبیل الشکّ فی المقتضی، أی أنّه لا یعلم هل أنّ الوضوء الناقص مبیحٌ للدخول حال بقاء العذر فقط، أو أنّه مبیحٌ مطلقاً، إلاّ أن یکون المقصود من الاستصحاب، هو استصحاب الإباحة لا استصحاب الحکم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عنه بأنّه بالنسبة إلی إباحة الصلاة حال وجود العذر، لا ینفع الاستصحاب، وبالنسبة إلی إباحة کلّ صلاة مشکوک الحدوث، فالأصل عدمه، فلا ینفع الاستصحاب هاهنا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تمامیة هذه الإیرادات علی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المقصود من الاستصحاب، لیس هو إثبات بقاء حکم وضوء الناقص علیه، حتّی بعد زوال وارتفاع العذر، لوضوح أنّه قد رفع برفع العذر، ولا شکّ فیه حتّی یستصحب وجوده، ومعلومٌ أنّ الشکّ یعدّ من أرکان الاستصحاب ، بل المقصود استصحاب أثره، وهو الطهارة الحاصلة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نقول، یستفاد من بعض الأخبار أنّ تحصیل الوضوء فی حال الحدث یعدّ محصّلاً للطهارة، فإذا کان الإنسان محدثاً بالحدث الأصغر وقام بإتیان الغسلتان والمسحتان فإنّه یکون قد حصل علی الطهارة، وهذا ما یستفاد من الخبر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الفضل بن شاذان،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بالوضوء وبدئ به، لأن یکون العبد طاهراً إذا قام بین یدی الجبّار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لوضوح أنّه لو لم یکن الوضوء محصّلاً الطهارة للمحدث، لما کان لهذا التعلیل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من هذه المقدّمة ثبت أنّ کلّ وضوء للشخص المحدث بحدث </w:t>
      </w:r>
    </w:p>
    <w:p>
      <w:pPr>
        <w:pStyle w:val="BookText"/>
        <w:rPr/>
      </w:pPr>
      <w:r>
        <w:rPr>
          <w:rFonts w:ascii="IRNazanin" w:hAnsi="IRNazanin" w:eastAsia="IRNazanin"/>
          <w:color w:val="111111"/>
          <w:sz w:val="28"/>
          <w:sz w:val="28"/>
          <w:szCs w:val="28"/>
          <w:rtl w:val="true"/>
          <w:lang w:bidi="fa-IR"/>
        </w:rPr>
        <w:t>الأصغر رافع للحدث، إلاّ أن یدلّ صراحة دلیل علی أنّ مثل هذا الوضوء، لاینتج الطهارة نظیر ما ورد حول الوضوء علی الوضوء، حیث لا یکون محصلاً للطهارة، لکونه تحصیلاً للحاصل، ولذلک قال الإمام بأنّ الوضوء علی الوضوء یعدّ هو نوراً علی نور ، فإطلاق المقدّمة الأولی تشمل الوضوء الناقص الذی جعله الشارع فرداً من أفراد الوضوء التامّ، وقال بأنّ المضطرّ یجوز له الوضوء کذلک فیکون وضوءه کوضوء التامّ، ویعدّ هذا الوضوء أیضاً رافعاً للحدث قطعاً، ولو فی حال وجود العذر، ویصدق علیه أنّه وضوء ، فبانضمام خبر إسحاق بن عبداللّه الأشعری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لا ینقضه إلاّ الحدث</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یفهم أنّ الحاصل ثابت دائمی لا موقّت، أی إذا وجد الوضوء، ورفع الحدث، کان ذلک الأثر باقیاً، ولا یمکن رفع الید عنه حتّی فی موضع الشکّ ، فلیس حینئذٍ الحکم بالبقاء من قبیل الشکّ فی المقتضی، بل یکون من قبیل الشکّ فی الرافع، کما لایخفی، لعدم وجود دلیل یحتمل فیه کون جعل الوضوء الناقص موضع التام بصورة الموقّت، لوضوح أنّه إذا ثبت بمقتضی خبر فضل بن شاذان أنّ کلّ وضوء إذا أتی به المحدث بالحدث یوجب طهارته ورفع الحدث عنه فإنّه یکون دائمیاً وثابتاً لا مؤقّتاً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لولا دلیل ثانوی لتنزیل الوضوء الناقص منزلة التامّ، کان مقتضی إطلاق الآیة من الحکم بالتوضّی لمن أراد القیام إلی الصلاة، هو الإتیان بالوضوء التامّ لا الناقص، وکان هو الرافع لا الثانی إلاّ أنّه بعد ورود الدلیل بکونه أیضاً وضوءاً مثل وضوء التام بواسطة تحقّق العذر والاضطرار، فیؤثّر حینئذٍ فی تحقّق رفع الحدث قطعاً، فیدخل بذلک فی مصادیق کلام الإمام علیه‌السلام فی خبر إسحاق بن عبداللّه، من أنّ الوضوء المؤثّر لرفع الحدث، ومن أراد إثبات عدم دوام الطهارة </w:t>
      </w:r>
    </w:p>
    <w:p>
      <w:pPr>
        <w:pStyle w:val="BookText"/>
        <w:rPr/>
      </w:pPr>
      <w:r>
        <w:rPr>
          <w:rFonts w:ascii="IRNazanin" w:hAnsi="IRNazanin" w:eastAsia="IRNazanin"/>
          <w:color w:val="111111"/>
          <w:sz w:val="28"/>
          <w:sz w:val="28"/>
          <w:szCs w:val="28"/>
          <w:rtl w:val="true"/>
          <w:lang w:bidi="fa-IR"/>
        </w:rPr>
        <w:t xml:space="preserve">الحاصلة علیه إبراز دلیل آخر وإلاّ فإنّ الأدلّة مفیدة لذلک وهی تفید حصول الطهارة وبقاءها إلی أن یأتی بالحدث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شککنا فی زوال رفع الحدث بزوال السبب، یکون هذا من قبیل الشکّ فی الرافع لا من قبیل الشکّ فی المقتضی، فیکون الحقّ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جریان استصحاب الصحّة هنا ، مع أنّه لو سلّمنا کون المقام من قبیل الشکّ فی المقتضی، ولکن فی وجود تلک الأدلّة علی عدم الإعادة غنی وکفایة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التمسّک بحدیث إسحاق المذکور، لإثبات أنّه لا ینقض الوضوء إلاّ الحدث لا زوال السبب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غیر تامّ، لأنّ ما لا ینقض إلاّ بحدث، إنّما یکون هو الوضوء التامّ لا الناقص ، هذا، 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بنفسه، وبلا انضمام دلیل آخر من التنزیل إلیه، یکون الإشکال وارداً ، وأمّا مع ملاحظة ذلک الدلیل ـ کما أوضحناه ـ فلا یکون الإشکال وارداً،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ما ینویه فی الوضوء من رفع الحدث لابدّ أن یتحقّق ، فلقد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بأنّ الاستدلال فرع إمکان کون الوضوء ـ وبحسب الشرع ـ مقتضیاً لرفع الحدث، وهو أوّل الکلام، إذ بعموم الدلیل لا یمکن إثبات ذلک، لأنّ الحکم لا یصحّ أن یثبت به الموضوع ، والإنصاف أنّ الإشکال وارد لو کان الدلیل منحصراً فیه، لوضوح أنّه ناظر إلی ما هو المشروع، وما یمکن تحقّقه شرعاً بالنیة، فلابدّ أوّلاً من إثبات کون الوضوء الناقص رافعاً للحدث، ومحصلاً للطهارة، ثمّ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ینویه لابدّ أن یتحقّق، فیصحّ التمسّک به مع الانضمام بما ذکرناه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یخفی علیک، أنّه یثبت بواسطة حدوث الطهارة ورفع الحدث ، وأمّا کونه کذلک، حتّی مع زوال العذر، فهو ساکت عنه کما هو واضح من أن یخفی، فلیتأمّل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دلیله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جواز البدار، المساوق للتخییر بین الإتیان به ناقصاً فی أوّل الوقت، أو الإتیان به کاملاً فی آخر الوقت، ینافی الحکم بالاستئناف بعد زوال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بین الإتیان بالناقص مع وجود العذر فی أوّل الوقت، وبین فعل الکامل فی آخره عند زواله، لایوجب الاکتفاء بالوضوء الناقص عند زوال العذر؛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فلکون جواز البدار عندنا فیما عدا التقیة مختصٌ بصورة الیأس عن زواله إلی آخر الوقت، وأنّ الیأس سواء کان بالغاً درجة الیقین، أو حاصلاً عن طریق الظنّ القوی طریق إلی بقاء العذر إلی آخر الوقت، فإذا انکشف الخلاف، لم یکن وجه للاجزاء، فإنّه یرجع إلی اجزاء الأمر الظاهری، وهو مناف مع مذهب المخطّئة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العذر هو خوف الضرر، وکان ناشئاً عن احتماله، فاعتباره فی جواز الوضوء الناقص موضوعی لا طریقی، حسبما استظهرنا من الأدلّة، کما فصّلناه فی مبحث التیمّم ، انتهی محلّ الحاجة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التخییر فی البدار مختلف ، فقد یکون فیما یکون البدار موجوداً حتّی مع العلم بزوال العذر، فمع ذلک جوّز الشارع من الإتیان بالناقص فی أوّل الوقت، والکامل فی آخره الحاصل منه التخییر، وهو کما فی مورد التقیة، أو فیما إذا کان العذر هو الاضطرار، ولم یشترط فیه عدم التمکّن إلی آخر الوقت، فیکون الحکم حینئذٍ حال الاضطرار واقعیاً ثانویاً، لا طریقیّاً ظاهریّاً، کما قاله ، فعلی هذا یکون الحکم بالاستئناف منافیاً للتخییر،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التخییر بلحاظ حال العلم ببقاء العذر إلی آخر الوقت، أو الیأس من الزوال، فحینئذٍ یکون التخییر بمعنی أنّه یجوز له البدار بالناقص فی أوّل الوقت، أو الناقص فی آخره، أو الکامل فی آخره علی 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فالحقّ حینئذٍ یکون مع الآملی، بأنّه لا ینافی بین الحکم بالتخییر مع الحکم بعدم الاکتفاء بالناقص، لو ظهر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عرفت تمامیّة الأدلّة السابقة لإثبات جواز الاکتفاء به، ولا نحتاج إلی مثل هذه الاُمور إلاّ تأییداً ، کما أنّه قد یمکن أخذ التأیید من بعض أخبار الجبیرة، مثل صحیح حسن بن علی الوشاء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الدواء إذا کان علی یدی الرجل، أیجزیه أن یمسح علی طلی الدواء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یجزیه أن یمسح علیه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خبره الآخر</w:t>
      </w:r>
      <w:r>
        <w:rPr>
          <w:rStyle w:val="FootnoteAnchor"/>
          <w:rtl w:val="true"/>
        </w:rPr>
        <w:footnoteReference w:id="10"/>
      </w:r>
      <w:r>
        <w:rPr>
          <w:rFonts w:ascii="IRNazanin" w:hAnsi="IRNazanin" w:eastAsia="IRNazanin"/>
          <w:color w:val="111111"/>
          <w:sz w:val="28"/>
          <w:sz w:val="28"/>
          <w:szCs w:val="28"/>
          <w:rtl w:val="true"/>
          <w:lang w:bidi="fa-IR"/>
        </w:rPr>
        <w:t>الدال علی جواز المسح علی الدواء، حیث لم یبیّن الإمام علیه‌السلام بأنّه إذا زال الدواء هل علیه إعادة وضوء أم لا، لأنّه کان الأمر کذلک حال الضرورة، مع أنّه یعدّ من الاُمور التی یبتلی الناس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لم یذکر فی حدیث، ولا أشار إلیه فی خبر بأنّه یجب علیک الإعادة بزوال العذر، قبل حدوث حدثٍ، مع أنّه لو کان واجباً لنُقل وبان،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ذلک مشاهدة نظائره فی الفقیه، مثل الأخرس فلو عقد النکاح علی امرأة وحصلت بینه وبینهما الزوجیة بهذه الإشارة الصادرة منه الدالتة علی صیغة العقد، ثمّ إنّه إذا برأ عن ذلک لا یجب علیه إعادة عقده، لأنّ الأثر وهو الزوجیة فی التزویج، والملکیة فی التملیک قد حصل بالإشارة، حال وجود عذره، فمجرّد زوال العذر لا یوجب زوال الأثر الذی وقع بما هو واجد لشرائطه حال وقوعه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بقی هنا إشکال واحد، وهو أنّه قد یستفاد من کلام الشیخ الأعظم بأنّ </w:t>
      </w:r>
      <w:bookmarkStart w:id="10" w:name="pg13322_135503"/>
    </w:p>
    <w:p>
      <w:pPr>
        <w:pStyle w:val="BookText"/>
        <w:rPr/>
      </w:pPr>
      <w:bookmarkEnd w:id="10"/>
      <w:r>
        <w:rPr>
          <w:rFonts w:ascii="Amiri" w:hAnsi="Amiri" w:eastAsia="Amiri" w:cs="Amiri"/>
          <w:color w:val="111111"/>
          <w:sz w:val="28"/>
          <w:sz w:val="28"/>
          <w:szCs w:val="28"/>
          <w:rtl w:val="true"/>
          <w:lang w:bidi="ar-SA"/>
        </w:rPr>
        <w:t xml:space="preserve">مقتضی دلالة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هو وجوب التوضّی عند القیام لکلّ صلاة، فیشمل ما نحن فیه، فلا یجوز حینئذٍ ـ أی حال زوال العذر والقیام بأداء صلاة جدیدة ـ إلاّ الإتیان بالوضوء التامّ، فهذا ینتج عدم جواز الاکتفاء بالوضوء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یمکن الجواب عنه بأنّ الآیة إمّا تختصّ بمن کان محدثاً بحدث النوم، بأن یکون المراد من القیام هو القیام عن النوم کما یستفاد ذلک من مفاد بعض الأخبار وکلمات الفقهاء والمفسّرین </w:t>
      </w:r>
      <w:r>
        <w:rPr>
          <w:rFonts w:eastAsia="IRNazanin" w:cs="IRNazanin"/>
          <w:color w:val="111111"/>
          <w:sz w:val="28"/>
          <w:szCs w:val="28"/>
          <w:rtl w:val="true"/>
          <w:lang w:bidi="fa-IR"/>
        </w:rPr>
        <w:t>.</w:t>
      </w:r>
    </w:p>
    <w:p>
      <w:pPr>
        <w:pStyle w:val="Heading2"/>
        <w:numPr>
          <w:ilvl w:val="1"/>
          <w:numId w:val="1"/>
        </w:numPr>
        <w:rPr/>
      </w:pPr>
      <w:bookmarkStart w:id="11" w:name="__RefHeading___Toc2480184_2322387425"/>
      <w:bookmarkStart w:id="12" w:name="_Toc4"/>
      <w:bookmarkEnd w:id="11"/>
      <w:r>
        <w:rPr>
          <w:rtl w:val="true"/>
        </w:rPr>
        <w:t>لو أتی بالوضوء الناقص لعذر ثمّ زال العذر قبل الصلاة</w:t>
      </w:r>
      <w:bookmarkEnd w:id="12"/>
    </w:p>
    <w:p>
      <w:pPr>
        <w:pStyle w:val="BookText"/>
        <w:rPr/>
      </w:pPr>
      <w:r>
        <w:rPr>
          <w:rFonts w:ascii="IRNazanin" w:hAnsi="IRNazanin" w:eastAsia="IRNazanin"/>
          <w:color w:val="111111"/>
          <w:sz w:val="28"/>
          <w:sz w:val="28"/>
          <w:szCs w:val="28"/>
          <w:rtl w:val="true"/>
          <w:lang w:bidi="fa-IR"/>
        </w:rPr>
        <w:t>أو تکون محمولة علی من کان محدثاً أوّلاً ثمّ توضی وصلتی وأراد الصلاة ثانیة، لکن هذا ما لم یلتزم به أحد ، فالطهارة الحاصلة من الوضوء الناقص کان حکمها حکم الطهارة التامّة، فلا یعقل أن یکون مأموراً بوضوء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تحمل الآیة علی أنّها تدلّ علی مطلق الرجحان،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فالأمر بالغَسل فیه یفید طلب إحضار ما هو الراجح، فمن لا یکون متطهّراً یجب علیه الوضوء، ومن کان متطهّراً یستحبّ له إعادته فیکون إطلاق الآیة حینئذٍ محفوظ لجمیع الأفراد، من دون لزوم تخصیص ببعض الأفراد دون بعض، فالحکم بعدم وجوب الإعادة قویّ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توضّأ بالوضوء الناقص لوجود العذر، ثمّ زال العذر قبل الإتیان بالصلاة التی توضّأ لأجلها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من الإعادة، لأنّ التکلیف بالوضوء غیری لا نفسی، والمجوّز للإتیان بالوضوء الناقص هو المجوّز للإتیان بما اشترط فیه الطهارة بالوضوء الناقص، والمفروض عدم إتیانه، وبعد زوال المسوّغ لا مجوّز للإتیان بالواجب النفسی بالوضوء الناقص، واللازم حینئذٍ استئناف الوضوء والإتیان بالفرد الکامل، لوجوب الإتیان بما یشترط بالطهارة حینئذٍ بالفرد </w:t>
      </w:r>
    </w:p>
    <w:p>
      <w:pPr>
        <w:pStyle w:val="BookText"/>
        <w:rPr/>
      </w:pPr>
      <w:r>
        <w:rPr>
          <w:rFonts w:ascii="IRNazanin" w:hAnsi="IRNazanin" w:eastAsia="IRNazanin"/>
          <w:color w:val="111111"/>
          <w:sz w:val="28"/>
          <w:sz w:val="28"/>
          <w:szCs w:val="28"/>
          <w:rtl w:val="true"/>
          <w:lang w:bidi="fa-IR"/>
        </w:rPr>
        <w:t xml:space="preserve">الکامل من الطهارة، والأصل أنّ التکلیف الاضطراری الذی تعلّق به فی أوّل الوقت، إنّما یلاحظ بالقیاس إلی الصلاة لا الوضوء بنفسه، فإنّ أمره غیری لا نفسی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الاکتفاء بمثل هذا الوضوء فی المورد وعدمه لا یکون منوطاً بالأمر المتعلّق للصلاة، حتّی یقال بأنّ أمر الوضوء غیری لا نفسی، والمجوّز له هو المجوز للصلاة معه، فإذا زال العذر لا یکون حینئذٍ له مجوّزاً، وذلک لوضوح أنّ الأمر المتعلّق بالصلاة لا یزید لسانه إلاّ عن إیجاب تحصیل الطهارة المائیة للصلاة ، غایة الأمر أنّ مقتضی الحکم الأوّلی لکلّ دلیل، هو الانصراف إلی الفرد الکامل التامّ من الشرط، فکفایة الناقص عن الکامل مطلقاً، أو فی خصوص حال دون حال، منوطة بملاحظة لسان الدلیل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إن کان المورد هو التقیة، فلا یبعد القول بالجواز، وعدم وجوب الإعادة، لما قد عرفت منّا سابقاً من عدم اعتبار عدم المندوحة فی صحّته، بل یصحّ العمل بالتقیّة، حتّی مع سعة الوقت ووجود المندوحة، کما یفهم ذلک الإطلاق والسعة من الحدیث الذی رواه العیاشی بسنده عن صفوان، الذی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علیه‌السلام فی غسل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الشعر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عنده آخر فعل</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حمله علی من لا یقدر علی إجراء الوضوء الصحیح، حتّی فی تمام الوقت خلاف للظاهر، فإذا أتی بالوضوء لأجل الصلاة، فحصلت الطهارة علی الفرض، ثمّ زال العذر قبل الإتیان بالصلاة، فلا دلیل لنا یدلّ علی بطلان مثل هذا الوضوء، کما صرّح بما قلناه السیّد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کلامه بحسب </w:t>
      </w:r>
      <w:bookmarkStart w:id="13" w:name="pg13322_135505"/>
    </w:p>
    <w:p>
      <w:pPr>
        <w:pStyle w:val="BookText"/>
        <w:rPr/>
      </w:pPr>
      <w:bookmarkEnd w:id="13"/>
      <w:r>
        <w:rPr>
          <w:rFonts w:ascii="IRNazanin" w:hAnsi="IRNazanin" w:eastAsia="IRNazanin"/>
          <w:color w:val="111111"/>
          <w:sz w:val="28"/>
          <w:sz w:val="28"/>
          <w:szCs w:val="28"/>
          <w:rtl w:val="true"/>
          <w:lang w:bidi="fa-IR"/>
        </w:rPr>
        <w:t xml:space="preserve">المورد کان مطلقاً، أی بلا تقیید بخصوص التقیّة ، ولکن فی إطلاقه کلامٌ سنشیر إلیه </w:t>
      </w:r>
      <w:r>
        <w:rPr>
          <w:rFonts w:eastAsia="IRNazanin" w:cs="IRNazanin"/>
          <w:color w:val="111111"/>
          <w:sz w:val="28"/>
          <w:szCs w:val="28"/>
          <w:rtl w:val="true"/>
          <w:lang w:bidi="fa-IR"/>
        </w:rPr>
        <w:t>.</w:t>
      </w:r>
    </w:p>
    <w:p>
      <w:pPr>
        <w:pStyle w:val="Heading2"/>
        <w:numPr>
          <w:ilvl w:val="1"/>
          <w:numId w:val="1"/>
        </w:numPr>
        <w:rPr/>
      </w:pPr>
      <w:bookmarkStart w:id="14" w:name="__RefHeading___Toc2480186_2322387425"/>
      <w:bookmarkStart w:id="15" w:name="_Toc5"/>
      <w:bookmarkEnd w:id="14"/>
      <w:r>
        <w:rPr>
          <w:rtl w:val="true"/>
        </w:rPr>
        <w:t>لو زال العذر بعد المسح علی الحائل و نداوة الید باقیة</w:t>
      </w:r>
      <w:bookmarkEnd w:id="15"/>
    </w:p>
    <w:p>
      <w:pPr>
        <w:pStyle w:val="BookText"/>
        <w:rPr/>
      </w:pPr>
      <w:r>
        <w:rPr>
          <w:rFonts w:ascii="IRNazanin" w:hAnsi="IRNazanin" w:eastAsia="IRNazanin"/>
          <w:color w:val="111111"/>
          <w:sz w:val="28"/>
          <w:sz w:val="28"/>
          <w:szCs w:val="28"/>
          <w:rtl w:val="true"/>
          <w:lang w:bidi="fa-IR"/>
        </w:rPr>
        <w:t>ولا یبعد أن یلحق بذلک، ما لو کان العذر من جهة الضرورة، وکان العذر شاملاً ومستوعباً لجمیع الوقت، فاضطرّ إلی الوضوء الناقص للإتیان بالصلاة فی آخر الوقت، ولکن بعد التوضّأ لم یأت بالصلاة، حتّی خرج الوقت، ومن ثمّ نوی الإتیان بها قضاءاً، فهل یجب الإعادة حینئذٍ أم لا ؟</w:t>
      </w:r>
    </w:p>
    <w:p>
      <w:pPr>
        <w:pStyle w:val="BookText"/>
        <w:rPr/>
      </w:pPr>
      <w:r>
        <w:rPr>
          <w:rFonts w:ascii="IRNazanin" w:hAnsi="IRNazanin" w:eastAsia="IRNazanin"/>
          <w:color w:val="111111"/>
          <w:sz w:val="28"/>
          <w:sz w:val="28"/>
          <w:szCs w:val="28"/>
          <w:rtl w:val="true"/>
          <w:lang w:bidi="fa-IR"/>
        </w:rPr>
        <w:t>وجه عدم استبعاد الإلحاق، هو ما عرفت أنّ وظیفته فی آخر الوقت کان الوضوء الذی یحصّل له الطهارة وقد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قد عصی فی ترک الصلاة فی الوقت أو سهی عن ذلک، فهذا لا یوجب کون زوال العذر موجباً لعدم کفایة هذه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القول بعدم الکفایة هنا قویّ، لأنّه بعد ترک الصلاة فی الوقت عصیاناً أو نسیاناً، یفهم ویکشف أنّه لم یکن لمثل هذا الوضوء الناقص مضطرّاً ، فیصعب قبول صحّة مثل هذا الوضوء، لما بعد الوقت فی الاضطرار والضرورة، وإن کان إطلاق کلام السیّد المذکور یشمله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یکفی أن نستدلّ علی الصحّة بأنّه قد توضّأ فی أوّل الوقت، لکونه مضطرّاً إلیه فی ذلک، حیث کان ینوی الصلاة ولکنّه لم یؤدّی الصلاة لسبب من الأسباب، ومن ثمّ زال العذر والاضطرار فی الوقت، فبناء علی اشتراط استیعاب الضرورة لجمیع الوقت، أو العلم به أو الظنّ القویّ به الذی کان طریقاً إلیه، فبعد کشف الخلاف، لا یکون مجزیاً، لأنّه یظهر أنّه لم یکن مکلّفاً بالوضوء الناقص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زال المسوّغ بعد المسح علی الحائل، لکن حین إمکان المسح علی البشرة بالنداوة الباقیة علی الید، مع عدم الإخلال بالموالاة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بالکفایة، لأنّ العمل حین تحقّقه کان مورداً للتقیة، وتمّت الأفعال، وتحقّق الوضوء، وحصلت الطهارة، فالحکم بعدم الکفایة مع إمکان تحصیل </w:t>
      </w:r>
      <w:bookmarkStart w:id="16" w:name="pg13322_135506"/>
    </w:p>
    <w:p>
      <w:pPr>
        <w:pStyle w:val="BookText"/>
        <w:rPr/>
      </w:pPr>
      <w:bookmarkEnd w:id="16"/>
      <w:r>
        <w:rPr>
          <w:rFonts w:ascii="IRNazanin" w:hAnsi="IRNazanin" w:eastAsia="IRNazanin"/>
          <w:color w:val="111111"/>
          <w:sz w:val="28"/>
          <w:sz w:val="28"/>
          <w:szCs w:val="28"/>
          <w:rtl w:val="true"/>
          <w:lang w:bidi="fa-IR"/>
        </w:rPr>
        <w:t xml:space="preserve">الکامل یکون بلا وجه </w:t>
      </w:r>
      <w:r>
        <w:rPr>
          <w:rFonts w:eastAsia="IRNazanin" w:cs="IRNazanin"/>
          <w:color w:val="111111"/>
          <w:sz w:val="28"/>
          <w:szCs w:val="28"/>
          <w:rtl w:val="true"/>
          <w:lang w:bidi="fa-IR"/>
        </w:rPr>
        <w:t>.</w:t>
      </w:r>
    </w:p>
    <w:p>
      <w:pPr>
        <w:pStyle w:val="Heading2"/>
        <w:numPr>
          <w:ilvl w:val="1"/>
          <w:numId w:val="1"/>
        </w:numPr>
        <w:rPr/>
      </w:pPr>
      <w:bookmarkStart w:id="17" w:name="__RefHeading___Toc2480188_2322387425"/>
      <w:bookmarkStart w:id="18" w:name="_Toc6"/>
      <w:bookmarkEnd w:id="17"/>
      <w:r>
        <w:rPr>
          <w:rtl w:val="true"/>
        </w:rPr>
        <w:t>فی حکم الغایات المترتّبة علی العمل الفاقد بعد زوال العذر</w:t>
      </w:r>
      <w:bookmarkEnd w:id="18"/>
    </w:p>
    <w:p>
      <w:pPr>
        <w:pStyle w:val="BookText"/>
        <w:rPr/>
      </w:pPr>
      <w:r>
        <w:rPr>
          <w:rFonts w:ascii="IRNazanin" w:hAnsi="IRNazanin" w:eastAsia="IRNazanin"/>
          <w:color w:val="111111"/>
          <w:sz w:val="28"/>
          <w:sz w:val="28"/>
          <w:szCs w:val="28"/>
          <w:rtl w:val="true"/>
          <w:lang w:bidi="fa-IR"/>
        </w:rPr>
        <w:t xml:space="preserve">نعم فی الضرورة غیر کافٍ، لا لخصوص المقام، بل لما قد عرفت من کشف الخلاف عن عدم کونه مَنْ وظیفته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بالکفایة وعدمها منوطاً علی ما هو مختاره فی الصورتین السابقتین، من الاکتفاء وعدمه، فمن لا یجوّز الاکتفاء بهما فلا یجوز هنا بطریق أولی، ومن جوّزه فیهما، فهنا یکون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بالاکتفاء لما عرفت وجه ذلک ، أو القول بعدم الکفایة، من عدم شمول أدلّة الکفایة لذلک، ولعلّه کان من جهة إمکان دعوی الانصراف فی تلک الأدلّة، سواء کان فی التقیة وغیرها عن مثله، خصوصاً بعدما عرفت منّا سابقاً أنّ التقیّة لابدّ فیها من عدم المندوحة حال العمل، ولا أقلّ ففی فرض المسألة یکون العمل الصحیح له حینئذٍ متعدّداً، فالاکتفاء بمثل هذا الوضوء مشکل جدّاً ، مضافاً إلی أنّه لو شکّ کان مقتضی استصحاب بقاء الحدث، ومقتضی قاعدة الاشتغال، هو الحکم بالإعادة، لو ترکها بحیث یعدّ مخلاًّ بالموالاة أو الحکم، أمّا إذا کان الوقت متّسعاً وباقیاً فإنّه یحصل المسح الصحیح من دون إخلال بالموالاة ، ومن هنا یظهر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زال العذر فی أثناء العمل، کما لو مسح الحائل الموجود علی رجلیه تقیّةً، ثمّ إنّه بعد ذلک زال المسوّغ، فالحکم بعدم الاکتفاء هنا یکون بطریق أولی، لأنّه مضافاً إلی ما عرفت من وجود المندوحة حال الفعل، المضرّ لمفهوم التقیّة، أنّه لم یرتفع الحدث بعد کونه فی أثنائه، حتّی یأتی الکلام فیه بأنّه إذا حصلت الطهارة دامت إلی أن تزول بالحدث، کما قلناه فی السابق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ویلحق بذلک فی وجوب الاستئناف، ما لو أخذ الماء الجدید للمسح به تقیّةً، فزالت التقیة قبل المسح، فإنّه وإن کان أخذ الماء مضطرّاً، إلاّ أنّ مسحه لا یکون </w:t>
      </w:r>
    </w:p>
    <w:p>
      <w:pPr>
        <w:pStyle w:val="BookText"/>
        <w:rPr/>
      </w:pPr>
      <w:r>
        <w:rPr>
          <w:rFonts w:ascii="IRNazanin" w:hAnsi="IRNazanin" w:eastAsia="IRNazanin"/>
          <w:color w:val="111111"/>
          <w:sz w:val="28"/>
          <w:sz w:val="28"/>
          <w:szCs w:val="28"/>
          <w:rtl w:val="true"/>
          <w:lang w:bidi="fa-IR"/>
        </w:rPr>
        <w:t xml:space="preserve">کذلک، فالاکتفاء بمثل هذا خالٍ عن الوجه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أنّ المعتبر صدق التقیة للعمل، بما لا یکون له مندوحةً، إلاّ فی حال العمل، والفروض المذکورة خارجة عنه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الصور التی کانت الغایات واقعة بعد زوال المسوّغ، ووقع البحث فی لزوم الإعادة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الغایات المترتّبة علی العمل المفروض الواقع فاقداً لشرطه أو واجداً لمانعه بالتقیة أو غیرها من الضرورات، هل یجب إعادة الغایة فی الوقت بعد زوال العذر أو القضاء فی خارجه أم لا ؟</w:t>
      </w:r>
    </w:p>
    <w:p>
      <w:pPr>
        <w:pStyle w:val="BookText"/>
        <w:rPr/>
      </w:pPr>
      <w:r>
        <w:rPr>
          <w:rFonts w:ascii="IRNazanin" w:hAnsi="IRNazanin" w:eastAsia="IRNazanin"/>
          <w:color w:val="111111"/>
          <w:sz w:val="28"/>
          <w:sz w:val="28"/>
          <w:szCs w:val="28"/>
          <w:rtl w:val="true"/>
          <w:lang w:bidi="fa-IR"/>
        </w:rPr>
        <w:t xml:space="preserve">والذی علیه المشهور هو الأخیر، بل قد ادّعی علیه الإجماع، ووجه ذلک هو أنّ الامتثال بالفرد الاضطراری حین حدوث الاضطرار کالامتثال بالفرد الاختیاری، مقتض للاجزاء، ولذلک یکون الاضطراری من العناوین الثانویة الواقعیة، ولیس حال الضرورة والاضطرار حال الحکم الظاهری، ولذلک قام الإجماع علی عدم وجوب إعادة الصلاة المأتی بها فی حال وجود الضرورة، فاقداً لشرط أو واجداً 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احتمال ثبوت التکلیف الواقعی الأوّلی موجوداً،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المقدار الفائت من المصلحة الواقعیة کان لازم الاستیفاء، وکان مقدوراً فی ذلک لکنّه مجرّد احتمال بحسب الثبوت ، وأمّا فی مقام الإثبات فإنّه لا دلیل علیه، بل یکون الدلیل علی خلافه، لأنّه المستفاد من الأدلّة الثانویة، ولا خلاف فی ذلک ظاهراً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المحکی عن المحقّق الثانی فی بعض فوائده، هو التفصیل بین ما إذا کان متعلّق التقیّة مأذوناً فیه بالخصوص، کغسل الرجلین فی الوضوء، والتکتّف فی الصلاة ونحوهما، وبین ما کان متعلّقهما ممّا لم یرد فیه نصّ بالخصوص، کأداء الصلاة إلی غیر القبلة، والوضوء بالنبیذ ونحو ذلک، فأوجب الإعادة فی الأخیر دون 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لعدم الوجوب فی الأوّل بأنّ المکلّف قد أتی بالفعل علی الوجه المأذون فیه، وبما أقامه الشارع مقام المأمور به فی حال التقیة، فیکون الإتیان به امتثالاً مجزیاً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ولوجوب الإعادة فی الأخیر، بأنّ غایة ما یستفاد من عموم أدلّة التقیّة، هو موافقتهم فیما هم علیه، لا بدّلیة المأتی عن الواقع، فلا دلیل هاهنا علی الإجزاء کما کان فیما ورد الإذن بالخصوص علی موافقتهم، فإن أمکن الإعادة فی الوقت وجبت، ولو فاته الوقت، نظر فی دلیل القضاء، فإن وجد قیل به، لأنّ القضاء إنّما یجب لفرض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بأنّ المقصود من العمومات، إن کان هو دلیل نفی الحرج ودلیل لا ضرر فی حال التقیة، أو الأدلّة الواردة الدالّة علی وجوب التقیة، لحفظ ما یجب علیه حفظه من النفوس والأموال والأعراض ، فإنّها تفید الإعادة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ما ذکره قدس‌سره فی مثل الأدلّة المذکورة، وإن کان کذلک، إلاّ أنّه یردّ علیه أنّ العمومات لیست منحصرة فیهما فقط ، بل فیها ما یدلّ علی الرخصة فی الإتیان علی وفق التقیة، ورفع المنع المتعلّق به لولا التقیة، سواء کان المنع عنه لولاها متعلّقاً بذات ما یؤتی به تقیّة، أو لإخلاله بواجب مشروط بعدمه، فلازم ذلک هو رفع مانعیة المانع لولا التقیة، واجزاء ما أتی به تقیةً، کقول الصادق علیه‌السلام فی صحیحة هشام عن أبی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الدِّین فی التقیة، ولا دین لمن لا تقیة له، والتقیّة فی کلّ شیء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والمسح علی الخفّین، ومتعة الحجّ</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9" w:name="pg13322_135509"/>
    </w:p>
    <w:p>
      <w:pPr>
        <w:pStyle w:val="BookText"/>
        <w:rPr/>
      </w:pPr>
      <w:bookmarkEnd w:id="19"/>
      <w:r>
        <w:rPr>
          <w:rFonts w:ascii="IRNazanin" w:hAnsi="IRNazanin" w:eastAsia="IRNazanin"/>
          <w:color w:val="111111"/>
          <w:sz w:val="28"/>
          <w:sz w:val="28"/>
          <w:szCs w:val="28"/>
          <w:rtl w:val="true"/>
          <w:lang w:bidi="fa-IR"/>
        </w:rPr>
        <w:t xml:space="preserve">فإنّ استثناء الثلاثة عمّا سبق قرینة علی أنّ التقیة مبیحة لکلّ محظور وممنوع شرعاً، سواء کان منعه لنفسه لولا التقیة، کشرب المسکر، أو لغیره کالتکتّف فی الصلاة، وغسل الرجلین فی الوضوء، فمعنی رفع المنع الغیری لیس بحسب العقل إلاّ الرخصة فی ارتکابه، المقتضی لصحّة المأتی به فی حال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الخبر المروی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إلیه ابن آدم، فقد أحلّه اللّه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موثّقة سماعة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التقیّة واسعة، ولیس شیء من التقیة وصاحبها مأجور علیها إن شاء اللّه تعالی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2480190_2322387425"/>
      <w:bookmarkStart w:id="21" w:name="_Toc7"/>
      <w:bookmarkEnd w:id="20"/>
      <w:r>
        <w:rPr>
          <w:rtl w:val="true"/>
        </w:rPr>
        <w:t>فی مسح الرأس علی الحائل عند التقیّة أو الضرورة</w:t>
      </w:r>
      <w:bookmarkEnd w:id="21"/>
    </w:p>
    <w:p>
      <w:pPr>
        <w:pStyle w:val="BookText"/>
        <w:rPr/>
      </w:pPr>
      <w:r>
        <w:rPr>
          <w:rFonts w:ascii="IRNazanin" w:hAnsi="IRNazanin" w:eastAsia="IRNazanin"/>
          <w:color w:val="111111"/>
          <w:sz w:val="28"/>
          <w:sz w:val="28"/>
          <w:szCs w:val="28"/>
          <w:rtl w:val="true"/>
          <w:lang w:bidi="fa-IR"/>
        </w:rPr>
        <w:t xml:space="preserve">وغیر ذلک من الأخبار التی یستفاد منها رفع المنع عن الممنوع لولا التقیة مطلقاً، سواء کان منعه لنفسه أو لغیره، لاسیّما مع ملاحظة بعض الأخبار من لفظ التوسعة کما عرفت حدیثه، فإنّ الحکم بفعل الممنوع وترک الشرط وبعده بالإعادة لذلک لیس من التوسعة، فهو أوّل دلیل علی الصحّة، فی الوقت کان أو خارجه، فلا وجه لهذا التفصیل أصلاً کما لا یخفی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التقیة إذا تحقّقت فی شیء، فإنّها مبیحة لما تکون هی فی متعلّقها، بحیث یقتضی دلیلها إثبات ما هو الأثر المترتّب علیها، بحیث لولاها لما ترتّب ، وأمّا ترتیب الآثار الوضعیه التی کانت لذلک الشیء لولا التقیّة لما ارتفع ، بل کانت علی ما هی علیها ، مثلاً لو وقع الوضوء مع الخمر مورداً للتقیة ، فحینئذٍ لا إشکال فی أنّ ما هو مورد للتقیة ـ وهو شرطیة الماء الطاهر ـ حیث قد سقط عن شرطیته للصلاة، فیجوز الانتفاء به فی تحصیل الشرط الذی کان واجباً لما قد </w:t>
      </w:r>
    </w:p>
    <w:p>
      <w:pPr>
        <w:pStyle w:val="BookText"/>
        <w:rPr/>
      </w:pPr>
      <w:r>
        <w:rPr>
          <w:rFonts w:ascii="IRNazanin" w:hAnsi="IRNazanin" w:eastAsia="IRNazanin"/>
          <w:color w:val="111111"/>
          <w:sz w:val="28"/>
          <w:sz w:val="28"/>
          <w:szCs w:val="28"/>
          <w:rtl w:val="true"/>
          <w:lang w:bidi="fa-IR"/>
        </w:rPr>
        <w:t xml:space="preserve">عرفت أنّ التقیة تحلّ ما هو حرام لولاها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ترتیب أثر الخمر، وهو نجاسة البدن بذلک بواسطة التقیة فلا ، لأنّ ما هو مورد للتقیة کان مجرّد سقوط شرطیة کون المائع ماءاً طاهراً مطلقاً مثلاً ، وأمّا أصل تنجّس البدن بذلک الذی یعدّ من آثاره الوضعیة، فلا یرتفع ، فحصول الطهارة الحدثیة من مثل هذا الوضوء مشکل، فأثر التقیة هاهنا هو مجرّد رفع الحکم التکلیفی منه، یعنی لولا التقیة لما کان التوضّی به جائزاً، لکونه تشریعاً حراماً وتنجیساً لبدنه اختیاراً، لإتیان الصلاة التی کانت من شرطها عدم نجاسة البدن، فهذه المحاذیر قد ارتفعت بواسطة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أنّه لو استنجی علی الجدار، وفقاً لمذاهب العامّة فإنّه لم یحصل بذلک الطهارة الواقعیة، التی کانت شرطاً للصلاة جزماً، والرخصة المستفادة من عمومات التقیة لا تقتضی إلاّ رفع المنع عن الدخول فی الصلاة، واشتمال ملاقیه فیما یشترط بالطهارة حال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التقیة لا توجب جعل ما هو الممنوع وجوده للصلاة شرطاً واقعیاً لها، کالتکتّف مثلاً، بأن یجعله شرطاً حقیقة لها، مثل سائر الشرائط التی جعلها شرطاً لها، لعدم کون ذلک من مورد التقیة، حتّی یستلزم ذلک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الثمرة بین ما ذکرناه أخیراً، وما قلناه سابقاً، هو أنّه لو صار التوضّی بالخمر فی مورد موضوعاً للتقیة، وکذلک غسل الرجلین فی موضع آخر، فإنّ التقیة فی الأوّل لا توجب إلاّ رفع المنع عن الدخول فی الصلاة مع الخمر التی کان قبله غیر جائز، کما یجوز ترک الشرط الذی کان واجباً تحصیله قبلها، وهو الطهارة عن الخبث والحدث ، وأمّا کون ذلک الوضوء محصّلاً للطهارة عن الحدث والخبث واقعاً، بحیث لو ارتفعت التقیّة، عُدّ بدنه طاهراً، ووضوئه حاصلاً برفع الحدث، فلا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بخلاف الوضوء مع غسل الرجلین، حیث قد عرفت حصول الطهارة عن الحدث بالتقیة، وحتّی وإن زالت التقیة فإنّه یجوز الإتیان بما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التقیة إذا أوجبت الوضوء بالماء النجس، فلا یستلزم ذلک صیرورة الماء النجس طاهراً، بأن یجعله طاهراً، وإن تجوز الصلاة مع ذلک الوضوء فی حال وجود التقیة، ومثله سائر الموارد التی کانت مشابهة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حال التقیّة والضرورة للمسح علی الحائل فی الرجلین، کان المسح علی الحائل فی مسح الرأس مثله، لأنّ العمومات السابقة تشمل هذه الصورة أیضاً، ولا اختصاص لها بمورد دون مورد آخر ، مع أنّ بعض الأصحاب حملوا الخبرین القادمین علی صورة التقیّة، وهما صحیحة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یحلق رأسه ثمّ یطلبه بالحنّاء، ثمّ یتوضّأ للصلاة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یمسح رأسه والحنّاء علیه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یخضب رأسه بالحنّاء، ثمّ یبدو له فی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فوق الحنّاء علی التقیة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وفیه من البُعد ما لایخفی، لإمکان حمله علی حال الضرورة غیر التقیة، کما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یکون المراد هو لون الحنّاء کما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فإنّ عمومات التقیة الشاملة لما نحن فیه، کافیة عن التمسّک بمثل هذه الأدلّة، فلا یصحّ الحکم بوجوب الانتقال إلی التیمّم، کما حمله بعض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الجمع بینهما أحوط </w:t>
      </w:r>
      <w:r>
        <w:rPr>
          <w:rFonts w:eastAsia="IRNazanin" w:cs="IRNazanin"/>
          <w:color w:val="111111"/>
          <w:sz w:val="28"/>
          <w:szCs w:val="28"/>
          <w:rtl w:val="true"/>
          <w:lang w:bidi="fa-IR"/>
        </w:rPr>
        <w:t xml:space="preserve">. </w:t>
      </w:r>
      <w:bookmarkStart w:id="22" w:name="pg13322_135512"/>
    </w:p>
    <w:p>
      <w:pPr>
        <w:pStyle w:val="BookText"/>
        <w:rPr/>
      </w:pPr>
      <w:bookmarkEnd w:id="22"/>
      <w:r>
        <w:rPr>
          <w:rFonts w:ascii="IRNazanin" w:hAnsi="IRNazanin" w:eastAsia="IRNazanin"/>
          <w:color w:val="111111"/>
          <w:sz w:val="28"/>
          <w:sz w:val="28"/>
          <w:szCs w:val="28"/>
          <w:rtl w:val="true"/>
          <w:lang w:bidi="fa-IR"/>
        </w:rPr>
        <w:t xml:space="preserve">مسائل 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واجب فی الوضوء، غَسل الوجه قبل الیمنی، والیسری بعدها، ومسح الرأس ثالثاً، والرجلین أخیراً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أصل الترتیب فهو أمرٌ ثابتٌ بین الفقهاء، ولا یعرف فیه خلاف، وعلیه الإجماع تحصیلاً ونقلاً مستفیضاً، کاد أن یکون متواتراً کالسُّنّة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2"/>
        <w:numPr>
          <w:ilvl w:val="1"/>
          <w:numId w:val="1"/>
        </w:numPr>
        <w:rPr/>
      </w:pPr>
      <w:bookmarkStart w:id="23" w:name="__RefHeading___Toc2480192_2322387425"/>
      <w:bookmarkStart w:id="24" w:name="_Toc8"/>
      <w:bookmarkEnd w:id="23"/>
      <w:r>
        <w:rPr>
          <w:rtl w:val="true"/>
        </w:rPr>
        <w:t>فی الترتیب الواجب فی الوضوء</w:t>
      </w:r>
      <w:bookmarkEnd w:id="24"/>
    </w:p>
    <w:p>
      <w:pPr>
        <w:pStyle w:val="BookText"/>
        <w:rPr/>
      </w:pPr>
      <w:r>
        <w:rPr>
          <w:rFonts w:ascii="IRNazanin" w:hAnsi="IRNazanin" w:eastAsia="IRNazanin"/>
          <w:color w:val="111111"/>
          <w:sz w:val="28"/>
          <w:sz w:val="28"/>
          <w:szCs w:val="28"/>
          <w:rtl w:val="true"/>
          <w:lang w:bidi="fa-IR"/>
        </w:rPr>
        <w:t xml:space="preserve">بل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الکتاب فی آیة الوضوء یدلّ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تدلّ علی وجوب الترتیب بین القیام والابتداء بالوجه، فأضاف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بضمیمة عدم القول بالفصل بین الترتیب فی الابتداء بالوجه، وحفظه فی سائر الأعضاء، وإن کان ذیّله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یخلو عن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للطباطبائی، مضافاً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یفید الترتیب، کما یُحکی عن الفرّاء أنّ الترتیب الذکری یوجب وجوب الترتیب، لکونه واقعاً فی الکلام البلیغ الذی لا أبلغ منه، فیراعی فیه نکتة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قد غیّی الغسل فی الید بغایة إلی المرافق، والمسح إلی الکعبین،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فکأنّه أراد إنّ ذکر هذه الغایة یوجب الظهور فی کون غَسل الید بعد الوجه، لرجوع المرفق إلیها، الواقع بعد الوجه، کما ترجع کلمة إلی الکعبین إلی الرجل دون الرأس، فیفهم منه الترتیب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بهذه المذکورات من الوجوه والاستحسانات فی الآیة الشریفة لاستفادة الوجوب حسنٌ لکن تأییداً لا دلیلاً، </w:t>
      </w:r>
    </w:p>
    <w:p>
      <w:pPr>
        <w:pStyle w:val="BookText"/>
        <w:rPr/>
      </w:pPr>
      <w:r>
        <w:rPr>
          <w:rFonts w:ascii="IRNazanin" w:hAnsi="IRNazanin" w:eastAsia="IRNazanin"/>
          <w:color w:val="111111"/>
          <w:sz w:val="28"/>
          <w:sz w:val="28"/>
          <w:szCs w:val="28"/>
          <w:rtl w:val="true"/>
          <w:lang w:bidi="fa-IR"/>
        </w:rPr>
        <w:t>حتّی یتمسّک بها لردّ ما لو فرض دلالته علی خلاف ذلک مثلاً، کما لا یخفی ؛ فالعمدة فی المسألة هی الإجماع، وتظافر الأخبار فلا بأس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بین الوضوء کما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بالوجه، ثمّ بالیدین، ثمّ امسح الرأس والرجلین، ولا تقدّمن شیئاً بین یدی شیء تخالف ما اُمرت به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أحدهما علیهماالسلام عن رجل بدء بیده قبل وجهه، ورجلیه قبل یدیه؟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بما بدأ اللّه به ولیعد ما کان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قرب الاسناد، عن علی بن جعفر، عن أخیه موسی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توضّأ فغسل یساره قبل یمینه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الوضوء من حیث أخطأ، یغسل یمینه ثمّ یساره، ثمّ یمسح رأسه ورجلیه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أو حسنة الحلبی عن ابن هشام القمّی،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الرجل أن یغسل یمینه فغسل شماله، ومسح رأسه ورجلیه، فذکر بعد ذلک، غسل یمینه وشماله، ومسح رأسه ورجلیه، وإن کان إنّما نسی شماله فلیغسل الشمال، ولا یعید علی ما کان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وضوئک بعضه بعضاً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حدیث آخر فیمن بدأ بغسل یساره قبل یمینه أنّه یعید علی یمینه ثمّ یعید علی یساره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ونظائرها کثیرة فی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فدلالة هذه الأحادیث علی وجوب الترتیب، ولزوم الإعادة وتحصیله، سواء ترک بالعمد أو بالنسیان، عالماً کان أو جاهلاً،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عرفت استدلال الإمام علیه‌السلام فی الحدیثین الأوّلیین بکلام اللّه، من جهة ما أمر اللّه به وبدأ به، وهذا یؤیّد کون المستفاد من آیة الوضوء هو وجوب الترتّب، خصوصاً مع نهی الإمام فی خبر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النهی عن المخالفة لما أمر اللّه به، یدلّ علی کون الآیة دلیلاً علی الوجوب لا تأییداً ، فکأنّه ینتصر کلام العلمین من الشهید والعلاّمة الطباطبائی، فی إشکال الاستدلال بالآیة حسب دلالة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فإنّ وجوب مراعاة الترتیب أمرٌ ثابت ولا 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التعرّض لسائر فروع المسألة، فنقول هاهنا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أخلّ المکلّف بالترتیب، وأمکن تحصیله بما لا یوجب الإخلال بشیء آخر، بما یجب مراعاته من الموالاة أو النیّة، کما إذا کان قبل فوات الموالاة، ولم یأت بما أخلّ فیه الترتیب بقصد التشریع وغیره، فهل یصحّ الاکتفاء بتحصیل الترتیب ومن دون حاجة إلی إعادة الوضوء من رأس مطلقاً، أی سواء کان عن عمد أو عن سهو، کما علیه المشهور من المتقدّمین وجمیع المتأخّرین، أم یحتاج کما نقل الخلاف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أوجب الإعادة مع العمد مطلقاً، أی ولو لم یفت الموالاة ، وعنه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أوجب الإعادة علی الناسی مطلقاً، ولو علی صورة عدم تحقّق الجفاف ؟</w:t>
      </w:r>
    </w:p>
    <w:p>
      <w:pPr>
        <w:pStyle w:val="BookText"/>
        <w:rPr/>
      </w:pPr>
      <w:r>
        <w:rPr>
          <w:rFonts w:ascii="IRNazanin" w:hAnsi="IRNazanin" w:eastAsia="IRNazanin"/>
          <w:color w:val="111111"/>
          <w:sz w:val="28"/>
          <w:sz w:val="28"/>
          <w:szCs w:val="28"/>
          <w:rtl w:val="true"/>
          <w:lang w:bidi="fa-IR"/>
        </w:rPr>
        <w:t>وقد استدلّ للعلاّمة علی وجوب الإعادة عند العمد مطلقاً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فی الوضوء الموالاة، بمعنی المتابعة فی الأفعال حال الاختیار، وأمّا مراعاة الجفاف وعدمه فهی مربوطة بحال الاضطرار لا الاختیار، فمع الإخلال بالترتیب عمداً یترتّب الإخلال بالموالاة بالمعنی المذکور </w:t>
      </w:r>
      <w:r>
        <w:rPr>
          <w:rFonts w:eastAsia="IRNazanin" w:cs="IRNazanin"/>
          <w:color w:val="111111"/>
          <w:sz w:val="28"/>
          <w:szCs w:val="28"/>
          <w:rtl w:val="true"/>
          <w:lang w:bidi="fa-IR"/>
        </w:rPr>
        <w:t xml:space="preserve">. </w:t>
      </w:r>
      <w:bookmarkStart w:id="25" w:name="pg13322_135515"/>
    </w:p>
    <w:p>
      <w:pPr>
        <w:pStyle w:val="BookText"/>
        <w:rPr/>
      </w:pPr>
      <w:bookmarkEnd w:id="25"/>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 موثّقة أبی بصیر،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نسیت غسل وجهک، فغسلت ذراعیک قبل وجهک فأعد غسل وجهک، ثمّ اغسل ذراعیک بعد الوجه، فإن بدأت بذراعک الأیسر قبل الأیمن، فأعد غسل الأیمن، ثمّ اغسل‌الیسار، وإن نسیت مسح رأسک حتّی تغسل رجلیک، فامسح رأسک ثمّ اغسل رجلیک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مفهومها أنّه إن لم تنس فلا تعد غسل وجهک، ولا الأیمن، فعدم الإعادة إمّا أن یکون من جهة صحّة ذلک من دون إعادة، فهو باطل قطعاً، لکونه مخالفاً للإجماع، ولم یلتزم به أحد</w:t>
      </w:r>
      <w:r>
        <w:rPr>
          <w:rFonts w:eastAsia="IRNazanin" w:cs="IRNazanin"/>
          <w:color w:val="111111"/>
          <w:sz w:val="28"/>
          <w:szCs w:val="28"/>
          <w:rtl w:val="true"/>
          <w:lang w:bidi="fa-IR"/>
        </w:rPr>
        <w:t>.</w:t>
      </w:r>
    </w:p>
    <w:p>
      <w:pPr>
        <w:pStyle w:val="Heading2"/>
        <w:numPr>
          <w:ilvl w:val="1"/>
          <w:numId w:val="1"/>
        </w:numPr>
        <w:rPr/>
      </w:pPr>
      <w:bookmarkStart w:id="26" w:name="__RefHeading___Toc2480194_2322387425"/>
      <w:bookmarkStart w:id="27" w:name="_Toc9"/>
      <w:bookmarkEnd w:id="26"/>
      <w:r>
        <w:rPr>
          <w:rtl w:val="true"/>
        </w:rPr>
        <w:t>فیما لو أخلّ بالترتیب فی أعمال الوضوء</w:t>
      </w:r>
      <w:bookmarkEnd w:id="27"/>
    </w:p>
    <w:p>
      <w:pPr>
        <w:pStyle w:val="BookText"/>
        <w:rPr/>
      </w:pPr>
      <w:r>
        <w:rPr>
          <w:rFonts w:ascii="IRNazanin" w:hAnsi="IRNazanin" w:eastAsia="IRNazanin"/>
          <w:color w:val="111111"/>
          <w:sz w:val="28"/>
          <w:sz w:val="28"/>
          <w:szCs w:val="28"/>
          <w:rtl w:val="true"/>
          <w:lang w:bidi="fa-IR"/>
        </w:rPr>
        <w:t xml:space="preserve">أو من جهة بطلان الوضوء من رأس، وهو المتعیّن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جهة أنّ العامد العالم إذا أخلّ یعدّ إمّا متشرّعاً أو هازلاً، فیکون قد أخلّ بنیّته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ویرد علی الاستدلال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الموالاة ـ کما سیأتی فی محلّه ـ عبارة عن تتابع الأفعال بما یصدق عرفاً أنّه قد أتی ذلک بعده، ولو قد تخلّل بما لا ینافی صدق المزبور ـ کما قد فرضنا ذلک فی المسألة من عدم الإخلال بما یوجب فوت الموالاة ـ ولا فساداً من جهة النیّة من قصد التشریع، أو عدم قصد القربة من اللعب والهزل وغیره، فمجرّد تقدیم غَسل عضوٍ علی الآخر لا یوجب إلاّ إعادة خصوص ما هو المتقدّم، لا إعادة أصل الوضوء، کما لا یخفی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القضایا الشرطیة تکون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مفهومٌ، کما هو الغالب، وهو فیما إذا لم یکن الشرط بنفسه محقّقاً للموضوع ، بل الموضوع باق فی حال وجود الشرط وعدمه،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فأکرمه، </w:t>
      </w:r>
    </w:p>
    <w:p>
      <w:pPr>
        <w:pStyle w:val="BookText"/>
        <w:rPr/>
      </w:pPr>
      <w:r>
        <w:rPr>
          <w:rFonts w:ascii="IRNazanin" w:hAnsi="IRNazanin" w:eastAsia="IRNazanin"/>
          <w:color w:val="111111"/>
          <w:sz w:val="28"/>
          <w:sz w:val="28"/>
          <w:szCs w:val="28"/>
          <w:rtl w:val="true"/>
          <w:lang w:bidi="fa-IR"/>
        </w:rPr>
        <w:t>حیث یکون مفهومه إن لم یجیء زید فلا تکرمه، فزید محفوظ فی طرفی المنطوق والمفهوم، حیث لم یکن الشرط قد سیق لبیان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محقّق للموضوع،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رکب الأمیر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نسیت اداء حقّ زید فأدّه متی ما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غیر ذلک ممّا لا تحصی ، ففی هذه القضایا الشرطیة فإنّ القضیة لا مفهوم فیها، إذ لا معنی للقول بعدم الختان لو لم یرزق ولداً، وما نحن فیه یکون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وجود المفهوم هاهنا، فیکون المفهوم موافقاً للحکم الشرعی، لأنّه یکون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تنس غَسل وجهک ولم تغسل ذراعیک قبل وجهک، فلا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صحیح لحصول الترتیب حینئذٍ، لا أن یکون المفهوم بأنّک إن لم تنس وغسلت ذراعیک قبل وجهک فلا تعد، حتّی یکون معناه البطلان من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دلالة المفهوم علی ما ادّعاه، وکان دلالته علی أنّ الإخلال بالترتیب مع عدم النسیان یوجب البطلان من رأس، لکن یعارضه الإطلاقات الکثیرة التی تدلّ علی عدم البطلان وکفایة إعادة الترتیب بتحصیله، فیقدّم تلک الإطلاقات، لکون دلالتها بالمنطوق وتلک بالمفهوم، والترجیح یکون له ، وهذا فضلاً عن أنّ کثرتها ووضوح دلالتها، بل صراحة بعضها یوجب تقدیمها علی المفهوم لورود الاحتمال من التشکیک فی المفهوم وغیره ممّا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المفهوم معرضاً عنه الأصحاب، بخلاف مفاد الإطلاقات،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الثالث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العامد یکون أعمّ من العالم، لإمکان أن یکون الشخص جاهلاً مع أنّه لم یحکم بخروجه، فحمل إطلاق کلامه علیه خلاف الظاهر، بقرینة تقابل النسیان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التشریع المحرّم مبطلاً، فرع أن یکون مخلاًّ بالنیّة أو قصد القربة ، </w:t>
      </w:r>
    </w:p>
    <w:p>
      <w:pPr>
        <w:pStyle w:val="BookText"/>
        <w:rPr/>
      </w:pPr>
      <w:r>
        <w:rPr>
          <w:rFonts w:ascii="IRNazanin" w:hAnsi="IRNazanin" w:eastAsia="IRNazanin"/>
          <w:color w:val="111111"/>
          <w:sz w:val="28"/>
          <w:sz w:val="28"/>
          <w:szCs w:val="28"/>
          <w:rtl w:val="true"/>
          <w:lang w:bidi="fa-IR"/>
        </w:rPr>
        <w:t xml:space="preserve">وأمّا إن لم یکن کذلک، أو کان ولکن قلنا بأنّ النهی یکون متعلّقه عنوان ینطبق علی العمل، نظیر عنوان الغصب بالنسبة إلی الصلاة، وقلنا بجواز اجتماع الأمر والنهی، فلا یوجب الفساد، لعدم تعلّق النهی بنفس الأمر العبادی، بل ینطبق المنهی عنه علیه، وإثبات مثل هذه الاُمور هنا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أغمضنا عن جمیع ما ذکرنا، وقلنا إنّه علی الفرض لا یکون مخالفاً للمشهور، لما قد عرفت من أنّهم یقولون بأنّه إذا لم تفت الموالاة ولم یخلّ بالنیّة ـ کما اشترطنا فی ابتداء البحث ـ فلا مانع، فظهر ممّا ذکرنا عدم صحّة التفصیل الذی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قوله الثانی، حیث قال بعکس الأوّل من الحکم بالإعادة من أصله، لو أخلّ بالترتیب نسیاناً مطلقاً، حتّی مع عدم الجفاف،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الظاهر أنّه لیس عکسه، أی القول بالصحّة فی صورة العمد، بل مقصوده الحکم بالبطلان فیه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فلم یذکر له وجه یُعبأ به، بل مخالفته للإجماع علی الصحّة، خصوصاً مع عدم الجفاف فی حال النسیان والسهو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سلّمناه فی العمد عن جهل، لاسیّما فی تقصیره، مع أنّه أیضاً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جمیع ذلک، أنّ کلام المشهور هو الأقوی، لما ستعرف إن شاء اللّه من وجود أخبار متظافرة علی الصحّة وإن کان قد أخلّ بالترتیب، ولکن الاستدراک من غیر فقدان شرط، حیث یشمل إطلاقها صورة العمد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بالترتیب، فقدّم ما من حقّه التأخیر، کما لو غسل یساره قبل یمینه، فهل یجب إعادة خصوص الذی جیء به متقدّماً کالیسار مثلاً، أم لابدّ من إعادة غَسل ما هو المتأخّر لو کان قد غسله سابقاً، وهو الیمین أیضاً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المسألة أقوال ثلاثة ؛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الإعادة، کما علیه المشهور قدیماً </w:t>
      </w:r>
    </w:p>
    <w:p>
      <w:pPr>
        <w:pStyle w:val="BookText"/>
        <w:rPr/>
      </w:pPr>
      <w:r>
        <w:rPr>
          <w:rFonts w:ascii="IRNazanin" w:hAnsi="IRNazanin" w:eastAsia="IRNazanin"/>
          <w:color w:val="111111"/>
          <w:sz w:val="28"/>
          <w:sz w:val="28"/>
          <w:szCs w:val="28"/>
          <w:rtl w:val="true"/>
          <w:lang w:bidi="fa-IR"/>
        </w:rPr>
        <w:t xml:space="preserve">وحدیثاً، بل لا یعرف فیه خلاف بین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الإعادة، کما نسب إلی الصدوقین والمفید وابن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وهو المنسوب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للمشهور بما رواه منصور بن حازم،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بدأ بالسعی بین الصفا والمروة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فیطوف بالبیت، ثمّ یستأنف السعی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قد فاته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ألا تری أنّک إذا غسلت شمالک قبل یمینک، کان علیک أن تعید علی شمالک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حکم بإعادة الشمال فقط دون الیمین، فیما إذا قد غسل کلیهما، وهو موردها، وإلاّ لو لم یکن قد غَسل الیمین قبله، فلابدّ أن یحکم بلزوم غسل الیمین قطعاً، تحصیلاً لما هو الواجب، فیظهر أنّه لا یجب إعادة ما وقع متأخّراً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ابن أبی یعفور،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بدأت بیسارک قبل یمینک، ومسحت رأسک ورجلیک، ثمّ استیقنت بعد أنّک بدأت بها، غسلت یسارک، ثمّ مسحت رأسک ورجلیک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قد حکم بغسل الیسار فقط من دون الیمین، مع أنّه لو کان ذلک واجباً لکان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غسل الیمین والیسار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حدیث آخر فیمن بدأ بغسل یساره قبل یمینه، وقد روی أنّه یعید علی یساره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من الأخبار التی استدلّ بها علی قول المشهور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أن یعترض علی خبر منصور بن حازم،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فیه کون </w:t>
      </w:r>
    </w:p>
    <w:p>
      <w:pPr>
        <w:pStyle w:val="BookText"/>
        <w:rPr/>
      </w:pPr>
      <w:r>
        <w:rPr>
          <w:rFonts w:ascii="IRNazanin" w:hAnsi="IRNazanin" w:eastAsia="IRNazanin"/>
          <w:color w:val="111111"/>
          <w:sz w:val="28"/>
          <w:sz w:val="28"/>
          <w:szCs w:val="28"/>
          <w:rtl w:val="true"/>
          <w:lang w:bidi="fa-IR"/>
        </w:rPr>
        <w:t xml:space="preserve">المراد من الیمین والشمال هو ما کان فی الوضوء، لإمکان أن یکون المراد هو ما فی الغُسل، فالترتیب المعتبر الذی یستدلّ به یعدّ خارجاً عن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أنّه لا فرق فی ذلک کون المراد هو الغُسل أو الوضوء، من حیث أصل الاستدلال بکفایة غَسل ما هو المتقدّم، لو قلنا بوجوب الترتیب فی الغُسل کالوضوء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یثبت ما نحن بصدده، إلاّ أن یقال بوجود الملازمة بینهما، وهو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أن یکون المراد هو الوضوء کما أُشیر إلیه بالصراحة فی خبر قاسم بن محمّد عن علی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کان فیما لم یأت بغسل الیمین حال تقدّم غسل الیسار کما یشهد لذلک صدر الروایة،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بدأ بالسعی؟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فیطوف بالبیت، ثمّ یستأنف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قد استعمل لفظ الاستئناف فی السعی دون الطواف، الظاهر فی کونه متکرّراً دون الطواف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یذکر فی الجواب بلزوم غسل الیمین مع فرض عدم تحقّقه قبله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موکولاً إلی وضوحه بالإتیان فی محلّه، مع فرض کون غَسل الیمین متحقّقاً قبله أیضاً، کما لا یکون الطواف قبله حاصلاً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أنّ المقصود الأصلی فی الحدیث، هو بیان عدم کفایة غَسل الشمال لتقدّمه، بمثل ما لا یمکن الاکتفاء بالسعی قبل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غسل الیمین الذی قد یقع بعد غسل الشمال تارةً، أو لا یقع اُخری، غیر مفروض فی فرض السؤال، ولذلک أجاب الإمام علیه‌السلام عن خصوص إعادة الشمال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یستأنس من ذلک، بأنّه لو کان تعقّب غَسل الیمین بغسل الشمال، </w:t>
      </w:r>
    </w:p>
    <w:p>
      <w:pPr>
        <w:pStyle w:val="BookText"/>
        <w:rPr/>
      </w:pPr>
      <w:r>
        <w:rPr>
          <w:rFonts w:ascii="IRNazanin" w:hAnsi="IRNazanin" w:eastAsia="IRNazanin"/>
          <w:color w:val="111111"/>
          <w:sz w:val="28"/>
          <w:sz w:val="28"/>
          <w:szCs w:val="28"/>
          <w:rtl w:val="true"/>
          <w:lang w:bidi="fa-IR"/>
        </w:rPr>
        <w:t xml:space="preserve">واجباً، کان علی الإمام بیانه، لأنّه یکون من أحد فردیه، وحیث أنّه لم یتعرّض بل أجاب مطلقاً بالإعادة، خصوص غسل الشمال، یوجب قوّة ظهور کلام المشهور من عدم لزوم الإعادة ، مضافاً إلی مساعدة الاعتبار مع کلامهم، لأنّ الظاهر أنّ شرط صحّة الوضوء هو الترتیب ومراعاة ما هو حقّه التأخیر، کوقوع صلاة العصر بعد الظهر، فلو قدّمت علی الظهر، لاستوجب البطلان لفقدان شرطه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اتّصاف الظهر بصفة المتأخّر، موجباً لفقدان شرطیة تقدّمه، هو محض اعتبار لیس ذلک شرط له ، کما قد یؤیّد ذلک، أنّ فقدان شرط التأخّر یحصل للعصر بإتیانه أوّلاً، ولو لم یتصف الظهر بعدُ بوصف التأخّر، وهذا شاهد علی عدم توقّف انتزاع وصف کلّ واحد منهما علی وجود الوصف الفلانی علی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فاستظهار المشهور عدم الإعادة من هذا الحدیث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ابن أبی یعفور فقد استشکل فیه، بأنّه لا وجه لدعوی ظهوره فیه، إلاّ بلحاظ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بدأت یسارک قبل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منع الظهور فی الإتیان لکلیهما، لاحتمال کون المقصود هو الإتیان بالیسار، قبل أن یأتی بالیمین مع عدم إتیانها، وأنّ إطلاق القبلیة علی غَسل الیسار، مع عدم تحقّق غَسل الیمین أصلاً، کان بلحاظ المحلّ، لا بلحاظ الزمان، مع الإتیان بهما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ولکنّه مخدوش من وجهین، وهما احتفاف الحدیث بقرینتین تدلاّن علی أنّ غسل الیمین قد تحقّق ، 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مسح الرأس والرجل بعده، حیث أنّهما لو تحقّقا بدون غسل الیمین، کان ینبغی أن یذکر نسیان غَسل الیمین أیضاً، فعدم ذکره دلیلٌ علی عدم نسیانه ، فمع الإتیان بغسل الیمین متأخّراً لم یحکم بإعادته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فی مقام بیان المسألة والحکم، فقد اکتفی بذکر غَسل الیسار،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 یسارک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کان ینبغی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یمینک </w:t>
      </w:r>
    </w:p>
    <w:p>
      <w:pPr>
        <w:pStyle w:val="BookText"/>
        <w:rPr/>
      </w:pPr>
      <w:r>
        <w:rPr>
          <w:rFonts w:ascii="IRNazanin" w:hAnsi="IRNazanin" w:eastAsia="IRNazanin"/>
          <w:color w:val="111111"/>
          <w:sz w:val="28"/>
          <w:sz w:val="28"/>
          <w:szCs w:val="28"/>
          <w:rtl w:val="true"/>
          <w:lang w:bidi="fa-IR"/>
        </w:rPr>
        <w:t xml:space="preserve">ویسارک ، فدعوی ظهور الحدیث لمقالة المشهور، لا یخلو من قوّة ، فلابدّ إذا أردنا الدلالة علی تحصیل لزوم غسل الیمین قبل الیسار، من حمله علی صورة ما لم یأت بغسل الیمین قبله، کما سنشیر إلیه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الإشکال فی مرسلة الصدوق وجوابه، فلا نعیده مرّة اُخری خوفاً عن الإطالة والإطناب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للقول الآخر ـ وهو لزوم إعادة غَسل الیمین بعده ـ بعدّة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زرارة الواردة فیها عمّن بدأ بیده قبل وجهه، وبرجلیه قبل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بما بدأ اللّه به، ولیعد ما کان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ما لا یخفی، إذ من الواضح أنّه لو غسل وجهه بعد ذلک، کان أحد فردی مصداق ما بدأ اللّه، وفرده الآخر هو الاکتفاء بغسل الیدین فقط، والاکتفاء بغسل الوجه الواقع قبل ذلک، لأنّه لدی التدبّر یفهم أنّ ما هو الخلاف هنا، لیس إلاّ تقدیم غسل الیدین علی الوجه، لا تأخّره علیهما، وهو تحصیل بإعادة غَسل الیدین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منصور بن حازم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یتوضّأ فیبدأ بالشمال قبل الیمین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الیمین ویعید الیسار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بصیر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نسیت غسل وجهک فغسلت ذراعیک قبل وجهک، فأعد غسل وجهک، ثمّ اغسل ذراعیک بعد الوجه، فإن بدأت بذراعک الأیسر قبل الأیمن، فأعد علی غسل الأیمن، ثمّ اغسل الیسار، وإن نسیت مسح رأسک حتّی تغسل رجلیک، فامسح رأسک ثمّ اغسل رجلیک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توضّأ </w:t>
      </w:r>
    </w:p>
    <w:p>
      <w:pPr>
        <w:pStyle w:val="BookText"/>
        <w:rPr/>
      </w:pPr>
      <w:r>
        <w:rPr>
          <w:rFonts w:ascii="IRNazanin" w:hAnsi="IRNazanin" w:eastAsia="IRNazanin"/>
          <w:color w:val="111111"/>
          <w:sz w:val="28"/>
          <w:sz w:val="28"/>
          <w:szCs w:val="28"/>
          <w:rtl w:val="true"/>
          <w:lang w:bidi="fa-IR"/>
        </w:rPr>
        <w:t xml:space="preserve">فغسل یساره قبل یمینه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الوضوء من حیث أخطأ، یغسل یمینه ثمّ یساره، ثمّ یمسح رأسه ورجلیه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حدیثٍ آخر فیمن بدأ بغسل یساره قبل یمینه، أنّه یعید علی یمینه ثمّ یعید علی یساره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ظهور خبری أبی بصیر ومرسلة الصدوق فی إعادة غسل الیمین، کان أقوی من الآخرین، لظهور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إتیانه سابقاً، کما وقع هذه الکلمة فی کلیهما، خصوصاً فی خبر أبی بصیر، وظهور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فغسلت ذراعیک قبل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تحقّق غسل الوجه بعده أیضاً، فإذا اُجیب عنهما فغیرهما أولی بشمول الجواب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التکرار، إلاّ أنّ ظهور صدر حدیث أبی بصیر من فرض نسیان غَسل الوجه،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نسیت غسل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ترک غَسل الوجه، یوجب صرف ظهور الإعادة عن التکرار، إلی کونه إعادة من جهة ما هو محلّ غسل الوجه، أی ما کان من شأنه أن یؤتی به ثم لم یأت به، فإنّ علیک غَسله تلافیاً عمّا فاتک من غسل المحلّ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قد لاحظ المحلّ فی متعلّق النسیان، فیصیر معناه أنّه نسی أن یأتی بغسل الوجه فی محلّه، وأتی به فی غیر محلّه، وهو بعد غسل الذراع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بإمکان هذا الاحتمال فی الإعادة أیضاً، فیوجب التعارض بین هذین الاحتمالین، من أنّ الإعادة تقتضی الإتیان بغسل الوجه، والنسیان یقتضی عدم الإتیان، فیتساقطان، فیسقط عن الاستدلال ، مضافاً إلی اشتماله بما هو </w:t>
      </w:r>
    </w:p>
    <w:p>
      <w:pPr>
        <w:pStyle w:val="BookText"/>
        <w:rPr/>
      </w:pPr>
      <w:r>
        <w:rPr>
          <w:rFonts w:ascii="IRNazanin" w:hAnsi="IRNazanin" w:eastAsia="IRNazanin"/>
          <w:color w:val="111111"/>
          <w:sz w:val="28"/>
          <w:sz w:val="28"/>
          <w:szCs w:val="28"/>
          <w:rtl w:val="true"/>
          <w:lang w:bidi="fa-IR"/>
        </w:rPr>
        <w:t xml:space="preserve">مقتضی التقیة، من غسل الرجلین، حیث یوجب الوهن فی الحدیث، لعدم إجراء أصالة الجهة، وهی عدم التقیة، لاشتماله بما یوجب حمله علیها، أو حمله علی معنی یجامع مع المسح، أو یحمل الحکم بالإعادة علی استحبابها، مع حفظ ظهور مادّتها فی التکرار ، فضلاً عن أنّ مفاد الحکم بوجوب الإعادة، یعدّ مخالفاً لفتوی الأصحاب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فیما علیه المشهور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ذلک قوّة کلام المشهور،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بإمکان الجمع بین الطائفتین من الأخبار، بحمل مثل خبر ابن أبی یعفور</w:t>
      </w:r>
      <w:r>
        <w:rPr>
          <w:rStyle w:val="FootnoteAnchor"/>
          <w:rtl w:val="true"/>
        </w:rPr>
        <w:footnoteReference w:id="32"/>
      </w:r>
      <w:r>
        <w:rPr>
          <w:rFonts w:ascii="IRNazanin" w:hAnsi="IRNazanin" w:eastAsia="IRNazanin"/>
          <w:color w:val="111111"/>
          <w:sz w:val="28"/>
          <w:sz w:val="28"/>
          <w:szCs w:val="28"/>
          <w:rtl w:val="true"/>
          <w:lang w:bidi="fa-IR"/>
        </w:rPr>
        <w:t xml:space="preserve">علی صورة النسیان، فلا یحتاج إلی التکرار والإعادة لکلا الجزئین فی هذه الحالة، وحمل سائر الأخبار الدالّة علی لزوم الإعادة من أصله، علی صورة العمد، لأنّها إمّا أن تکون ظاهرة فی خصوص العمد، أو تکون مطلقة شاملة له أیضاً، فیقیّد بواسطة تلک الأخبار، فیحکم بالإعادة فی العمد دون النسیان ، هذا، ویؤیّده أنّ فی صورة العمد یختلّ قصد القربة المعتبر فی العمل، بالنسبة إلی ما یأتی علی خلاف الترتیب، فیکون فاقداً لهذا الشرط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أن یناقش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مناف لصریح خبر أبی بصیر</w:t>
      </w:r>
      <w:r>
        <w:rPr>
          <w:rStyle w:val="FootnoteAnchor"/>
          <w:rtl w:val="true"/>
        </w:rPr>
        <w:footnoteReference w:id="34"/>
      </w:r>
      <w:r>
        <w:rPr>
          <w:rFonts w:ascii="IRNazanin" w:hAnsi="IRNazanin" w:eastAsia="IRNazanin"/>
          <w:color w:val="111111"/>
          <w:sz w:val="28"/>
          <w:sz w:val="28"/>
          <w:szCs w:val="28"/>
          <w:rtl w:val="true"/>
          <w:lang w:bidi="fa-IR"/>
        </w:rPr>
        <w:t xml:space="preserve">، من الحکم بالإعادة فی صورة النسیان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أیُّ فرقٍ بین إطلاق خبر ابن أبی یعفور، 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بدأت بیسارک قبل یمینک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وإطلاق خبر منصور بن حازم</w:t>
      </w:r>
      <w:r>
        <w:rPr>
          <w:rStyle w:val="FootnoteAnchor"/>
          <w:rtl w:val="true"/>
        </w:rPr>
        <w:footnoteReference w:id="35"/>
      </w:r>
      <w:r>
        <w:rPr>
          <w:rFonts w:ascii="IRNazanin" w:hAnsi="IRNazanin" w:eastAsia="IRNazanin"/>
          <w:color w:val="111111"/>
          <w:sz w:val="28"/>
          <w:sz w:val="28"/>
          <w:szCs w:val="28"/>
          <w:rtl w:val="true"/>
          <w:lang w:bidi="fa-IR"/>
        </w:rPr>
        <w:t>، حیث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یبدأ </w:t>
      </w:r>
      <w:bookmarkStart w:id="28" w:name="pg13322_135524"/>
    </w:p>
    <w:p>
      <w:pPr>
        <w:pStyle w:val="BookText"/>
        <w:rPr/>
      </w:pPr>
      <w:bookmarkEnd w:id="28"/>
      <w:r>
        <w:rPr>
          <w:rFonts w:ascii="IRNazanin" w:hAnsi="IRNazanin" w:eastAsia="IRNazanin"/>
          <w:color w:val="111111"/>
          <w:sz w:val="28"/>
          <w:sz w:val="28"/>
          <w:szCs w:val="28"/>
          <w:rtl w:val="true"/>
          <w:lang w:bidi="fa-IR"/>
        </w:rPr>
        <w:t>بالشمال قبل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حمل خبر ابن أبی یعفور علی النسیان، بخلاف الآخر من الحمل علی صورة العمد، أمّا بالخصوص أو بالتقیید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یلتزم به أحدٌ من الفقهاء، لأنّ العلاّمة أیضاً قد حکم بالإعادة من أصله ورأسه فی صورة العمد، لا الإعادة للجزئین الذین قد أخلّ فیهما بالترتیب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الإخلال بالقصد من التقرّب وغیره، قد عرفت الإشکال فیه، وأنّه خلاف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الجمع أیضاً لیس علی ما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جمیع ما ذکرنا بأنّ الترتیب فی الوضوء واجبٌ، ویعدّ الإخلال موجباً لإیجاب الاستدراک، لو لم یفت الموالاة بالجفاف، ولم یخل بالنیّة، ومعنی الاستدراک هو وجوب إعادة ما یحصل به الترتیب، أی من حیث ما أخطأ، کما فی روایة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ولیحصل الابتداء بما بدأ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والإعادة علی ما کان کما جاء فی حدیث زرارة </w:t>
      </w:r>
      <w:r>
        <w:rPr>
          <w:rFonts w:eastAsia="IRNazanin" w:cs="IRNazanin"/>
          <w:color w:val="111111"/>
          <w:sz w:val="28"/>
          <w:szCs w:val="28"/>
          <w:rtl w:val="true"/>
          <w:lang w:bidi="fa-IR"/>
        </w:rPr>
        <w:t>.</w:t>
      </w:r>
    </w:p>
    <w:p>
      <w:pPr>
        <w:pStyle w:val="Heading2"/>
        <w:numPr>
          <w:ilvl w:val="1"/>
          <w:numId w:val="1"/>
        </w:numPr>
        <w:rPr/>
      </w:pPr>
      <w:bookmarkStart w:id="29" w:name="__RefHeading___Toc2480196_2322387425"/>
      <w:bookmarkStart w:id="30" w:name="_Toc10"/>
      <w:bookmarkEnd w:id="29"/>
      <w:r>
        <w:rPr>
          <w:rtl w:val="true"/>
        </w:rPr>
        <w:t>المراد من الاستدراک فی الإخلال بالترتیب</w:t>
      </w:r>
      <w:bookmarkEnd w:id="30"/>
    </w:p>
    <w:p>
      <w:pPr>
        <w:pStyle w:val="BookText"/>
        <w:rPr/>
      </w:pPr>
      <w:r>
        <w:rPr>
          <w:rFonts w:ascii="IRNazanin" w:hAnsi="IRNazanin" w:eastAsia="IRNazanin"/>
          <w:color w:val="111111"/>
          <w:sz w:val="28"/>
          <w:sz w:val="28"/>
          <w:szCs w:val="28"/>
          <w:rtl w:val="true"/>
          <w:lang w:bidi="fa-IR"/>
        </w:rPr>
        <w:t xml:space="preserve">فعلی هذا، تبتنی صحّة الوضوء علی تکرّر النکس فی الغَسل والمسح حتّی یحصل ما هو الواجب من الترتیب ، فلو أتی بالوضوء بغسل الوجه والیدین معاً دفعةً واحدةً، أو بتقدّم غَسل الیمنی علیه، أو بتقدّم جمیع الأعضاء علیه، لا یتحقّق فی الخارج من الواجب إلاّ غسل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فعل ذلک مرّةً ثانیة، بأیّ نحو من الأنحاء الثلاثة، من الإتیان دفعةً، أو تقدیم عضو واحد، أو جمیع الأعضاء علی ما یجب الإتیان به، وهو غسل الیمنی مثلاً، فیحصل به غسل الیمنی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بالأجنبی، بین غَسل الوجه وبینه غیر 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لابدّ أن یتکرّر بستّة مراتب، حتّی یحصل الوضوء بتمامه، لو قلنا بوجوب تقدیم مسح رجل الیمنی علی الیسری، وإلاّ کان بخمس مراتب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یشکل الأمر فی المسح من جهة أنّ التکرار مع ملاحظة أنّ المسح یجب </w:t>
      </w:r>
      <w:bookmarkStart w:id="31" w:name="pg13322_135525"/>
    </w:p>
    <w:p>
      <w:pPr>
        <w:pStyle w:val="BookText"/>
        <w:rPr/>
      </w:pPr>
      <w:bookmarkEnd w:id="31"/>
      <w:r>
        <w:rPr>
          <w:rFonts w:ascii="IRNazanin" w:hAnsi="IRNazanin" w:eastAsia="IRNazanin"/>
          <w:color w:val="111111"/>
          <w:sz w:val="28"/>
          <w:sz w:val="28"/>
          <w:szCs w:val="28"/>
          <w:rtl w:val="true"/>
          <w:lang w:bidi="fa-IR"/>
        </w:rPr>
        <w:t>أن یکون بماء جدید، هو غیر جائز، فلابدّ أن لا ینکس فی المسح إلاّ فی نفسه لا هو مع الغسل،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إلی المسح قدّم الیسری مرّة علی مسح الرأس، أو أتی به معه دفعة، أو قدّمه مع مسح الیمنی علی مسح الرأس فإنّه یحسب مسحاً واحداً للرأس فقط، فلابدّ من تکراره فی المسح حتّی یتحقّق مسح الرجل الیمنی، ثمّ فی المرحلة الثالثة یتمّ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إذا بقی النداوة والبلل مع التکرار، مع أنّه مشکل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 من جهة النیّة، 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بکفایة الخطور الذهنی المرتکز، أو نقول بکفایة النیة التفصیلیة فی أوّل الوضوء ؛ وعدم إضرار الفصل بینه وبین عمله بالأجنبی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فالقول فی الصحّة فی جمیع الصور والحالات مشکل، والقول بعدم الصحّة فی جمیع أقسامه أشکل ، فالأولی ملاحظة کلّ مورد بحسب حاله، ووجود شرائطه، فیحکم بالصحّة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وجوب الترتیب فی الوضوء فی کلّ عضو، فهل یکون حکم بعض الأجزاء حکم تمام ذلک العضو، من جهة وجوب تحصیل الترتیب فیه فقط وفیما بعده، أو لابدّ من الإعادة رأساً، فیما لم یجفّ الماء، ولم یخلّ بالنیّة أم لا؟</w:t>
      </w:r>
    </w:p>
    <w:p>
      <w:pPr>
        <w:pStyle w:val="BookText"/>
        <w:rPr/>
      </w:pPr>
      <w:r>
        <w:rPr>
          <w:rFonts w:ascii="IRNazanin" w:hAnsi="IRNazanin" w:eastAsia="IRNazanin"/>
          <w:color w:val="111111"/>
          <w:sz w:val="28"/>
          <w:sz w:val="28"/>
          <w:szCs w:val="28"/>
          <w:rtl w:val="true"/>
          <w:lang w:bidi="fa-IR"/>
        </w:rPr>
        <w:t xml:space="preserve">الظاهر کما نقل الإجماع علیه عن بعض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فما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کان المنسی جزءاً دون سعة الدرهم، کفی بلّها من ماء بعض جسده، من غیر إعادة لما بعد ذلک العضو، فإنّه لم نقف علی دلیل یعتدّ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ادّعی دلالة مرسلتی الصدوق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کلاهما واحد، وهی علی روایة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الحسن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یبقی من وجهه إذا توضّأ موضعٌ لم یصبه الماء؟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480198_2322387425"/>
      <w:bookmarkStart w:id="33" w:name="_Toc11"/>
      <w:bookmarkEnd w:id="32"/>
      <w:r>
        <w:rPr>
          <w:rtl w:val="true"/>
        </w:rPr>
        <w:t>الترتیب الحکمی فی الوضوء</w:t>
      </w:r>
      <w:bookmarkEnd w:id="33"/>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أن یبلّه من بعض جسده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ومثله المرسلة الثانیة التی 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Style w:val="FootnoteAnchor"/>
          <w:rtl w:val="true"/>
        </w:rPr>
        <w:footnoteReference w:id="37"/>
      </w:r>
      <w:r>
        <w:rPr>
          <w:rFonts w:ascii="IRNazanin" w:hAnsi="IRNazanin" w:eastAsia="IRNazanin"/>
          <w:color w:val="111111"/>
          <w:sz w:val="28"/>
          <w:sz w:val="28"/>
          <w:szCs w:val="28"/>
          <w:rtl w:val="true"/>
          <w:lang w:bidi="fa-IR"/>
        </w:rPr>
        <w:t>علی مدّعی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کونه موافقاً لما ادّعاه من الخصوصیات، من کونه بقدر دون سعة الدرهم ، فإنّه لم یرد فی الخبر ذکر لسعة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یکون بلحاظ کفایة تحصیل الترتیب من ذلک، من دون لزوم الإعادة من رأس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أن یبلّه من بعض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ینافی کون الترتیب مستلزماً لإعادة غسل البقیّة بعده، فیوافق الحدیث مع ما قاله المشهور ، کما أنّ الاعتبار أیضاً یساعد مع مقالتهم، لأنّ حکم البعض لا یکون أدون وأسوء من حال العضو بتمامه، حیث أنّه إذا کان الإخلال بالعضو بتمامه غیر مبطل بل یکفی إعادته بما یحصل الترتیب، کذلک یکون الحال فی البعض أیضاً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 کفایة تحصیل غَسل ذلک البعض فقط، لا یناسب مع بطلان غَسل ذلک العضو، فیما لو ترک تحصیله حتّی الجفاف، ولیس هذا إلاّ من جهة أنّ بقاء ذلک البعض موجبٌ لفساد ذلک الوضوء، وفساده موجب لفساد الکلّ، فهکذا یکون فیما إذا عقّبه سائر الأعضاء بعد هذا العضو الذی لم یتمّ وضوءه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فالمسألة واضحة بحمد اللّه، لا تحتاج إلی کلام أزید ممّا ذکرناه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الترتیب فی الوضوء الترتیبی حاصل بنفس العمل خارجاً مرتّباً ، وأمّا الوضوء الارتماسی فإنّه یقع الکلام فیه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ارتماساً مع مراعاة الترتیب فی عمله، بأن یرتمس بوجهه أوّلاً وبالید </w:t>
      </w:r>
    </w:p>
    <w:p>
      <w:pPr>
        <w:pStyle w:val="BookText"/>
        <w:rPr/>
      </w:pPr>
      <w:r>
        <w:rPr>
          <w:rFonts w:ascii="IRNazanin" w:hAnsi="IRNazanin" w:eastAsia="IRNazanin"/>
          <w:color w:val="111111"/>
          <w:sz w:val="28"/>
          <w:sz w:val="28"/>
          <w:szCs w:val="28"/>
          <w:rtl w:val="true"/>
          <w:lang w:bidi="fa-IR"/>
        </w:rPr>
        <w:t xml:space="preserve">الیمنی ثانیاً وهکذا، فهو واضح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یرتمس فی الماء الجاری، ویقصد تحقّق الغسل فی کلّ مرّة لکل عضو بالجریان فی الآنات، حتّی یتحقّق ثلاث غسلات بجریان الماء فی ثلاث آنات، فیتعدّد الغَسلة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أیضاً صحیحٌ لحصول ما هو الواجب من تعدّد الغسلة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الإشکال یقع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ارتمس فی الماء الراکد، وأراد أن یتعدّد الغسلات بالنیّة من دون حرکة للید مثلاً، حیث یسمّی ذلک بالترتیب الحُکمی، فهل یکفی ذلک فی صحّة الوضوء، أم یعتبر وجود ترتیب حقیقی، ولا یکفی قبل ذلک؟</w:t>
      </w:r>
    </w:p>
    <w:p>
      <w:pPr>
        <w:pStyle w:val="BookText"/>
        <w:rPr/>
      </w:pPr>
      <w:r>
        <w:rPr>
          <w:rFonts w:ascii="IRNazanin" w:hAnsi="IRNazanin" w:eastAsia="IRNazanin"/>
          <w:color w:val="111111"/>
          <w:sz w:val="28"/>
          <w:sz w:val="28"/>
          <w:szCs w:val="28"/>
          <w:rtl w:val="true"/>
          <w:lang w:bidi="fa-IR"/>
        </w:rPr>
        <w:t xml:space="preserve">فیه خلافٌ، قد ذهب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الأوّل، خلافاً للفاضلین،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والمحقّق الهمدانی، لأنّ الملاک فی صحّته هو صدق تعدّد الغَسل عرفاً، فإذا کان مجرّد إدخال الید فی الماء الراکد مع النیّة یوجد التعدّد وعدّ کافیاً، للزم أن یکون انصباب الماء علی الأعضاء دفعة واحدة مع نیّة إحاطة الماء الثانی علی العضو وانغساله به کافیاً فی الصدق، مع أنّه لا أظنّ أن یلتزم به الشهید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الشهید إذا التزم بکفایة التعدّد بالغسلة بواسطة النیّة فی الماء الواقف، ففی مفروض المثال یکون بطریق أولی کافیاً، لأنّ نفس انصباب الماء ربما یوجب صدق التعدّد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صدق التعدّد علی الغسلة فی الماء الراکد مع النیّة مشکلٌ جدّاً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یعتبر أن یکون وضع یده فی الماء علی وجه یجری الماء من المرفق إلی الأسفل ، فلو عکس لا یجری، فلو قصد حصوله من الأعلی إلی الأسفل، ولکن کان ما فعله علی خلاف ذلک، فإنّ مجرّد قصد ذلک لا یکفی لأنّ القصد لا یقلب الفعل الخارجی عمّا هو علیه فی الواقع، کما لایخفی </w:t>
      </w:r>
      <w:r>
        <w:rPr>
          <w:rFonts w:eastAsia="IRNazanin" w:cs="IRNazanin"/>
          <w:color w:val="111111"/>
          <w:sz w:val="28"/>
          <w:szCs w:val="28"/>
          <w:rtl w:val="true"/>
          <w:lang w:bidi="fa-IR"/>
        </w:rPr>
        <w:t xml:space="preserve">. </w:t>
      </w:r>
      <w:bookmarkStart w:id="34" w:name="pg13322_135528"/>
    </w:p>
    <w:p>
      <w:pPr>
        <w:pStyle w:val="BookText"/>
        <w:rPr/>
      </w:pPr>
      <w:bookmarkEnd w:id="34"/>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واجبة، وهی أن یغسل کلّ عضو قبل أن یجفّ ما تقدّمه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المتابعة بین الأعضاء مع الاختیار، ومراعاة الجفاف مع الاضطرار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استدلّ لکفایة الترتیب الحکمی فی الوضوء بالنیّة، بخبر علی بن جعفر، عن أخیه موسی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لا یکون علی وضوء، فیصیبه المطر، حتّی یبتلّ رأسه ولحیته وجسده ویداه ورجلاه، هل یجزیه ذلک من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غسله فإنّ ذلک یجزیه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کونه دالاًّ علی وجوب الترتیب الحقیقی، لإمکان أن یکون فاعل الغسل هو الرجل الممطور، بأن مرّر یده علی مواضع اغسل والمسح حینما کان یهطل علیه المطر ونوی بفعله هذا الغَسل والمسح للوضوء، فیجزیه فیکون الترتیب بالفعل والنیّة معاً، لا مجرّد النیّة، کما هو المقصود، فیمکن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أنّ المطر إذا کان کثیراً بما یصدق به الغسل، فیجوز وإلاّ فلا ، لا أنّه یرید بیان کفایة عدم الترتیب فی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الأقوی عندنا من 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یمکن الاستدلال به لکفایة الترتیب الحکمی،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فی أصل وجوب الموالاة فی الوضوء إجماعی، إجماعاً محصّلاً ومنقولاً محقّقاً ومستفیضاً</w:t>
      </w:r>
      <w:r>
        <w:rPr>
          <w:rFonts w:eastAsia="IRNazanin" w:cs="IRNazanin"/>
          <w:color w:val="111111"/>
          <w:sz w:val="28"/>
          <w:szCs w:val="28"/>
          <w:rtl w:val="true"/>
          <w:lang w:bidi="fa-IR"/>
        </w:rPr>
        <w:t>.</w:t>
      </w:r>
    </w:p>
    <w:p>
      <w:pPr>
        <w:pStyle w:val="Heading2"/>
        <w:numPr>
          <w:ilvl w:val="1"/>
          <w:numId w:val="1"/>
        </w:numPr>
        <w:rPr/>
      </w:pPr>
      <w:bookmarkStart w:id="35" w:name="__RefHeading___Toc2480200_2322387425"/>
      <w:bookmarkStart w:id="36" w:name="_Toc12"/>
      <w:bookmarkEnd w:id="35"/>
      <w:r>
        <w:rPr>
          <w:rtl w:val="true"/>
        </w:rPr>
        <w:t>فی المراد من الموالاة فی الوضوء</w:t>
      </w:r>
      <w:bookmarkEnd w:id="3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خلاف أیضاً أنّ الموالاة لغةً وعرفاً عبارة عن المتابعة فی الأفعال، وتعاقب بعضها بعضاً، وعدم الانقطاع بینها بالفصل المعتدّ به، أو بتخلّل ما ینافیه ، </w:t>
      </w:r>
    </w:p>
    <w:p>
      <w:pPr>
        <w:pStyle w:val="BookText"/>
        <w:rPr/>
      </w:pPr>
      <w:r>
        <w:rPr>
          <w:rFonts w:ascii="IRNazanin" w:hAnsi="IRNazanin" w:eastAsia="IRNazanin"/>
          <w:color w:val="111111"/>
          <w:sz w:val="28"/>
          <w:sz w:val="28"/>
          <w:szCs w:val="28"/>
          <w:rtl w:val="true"/>
          <w:lang w:bidi="fa-IR"/>
        </w:rPr>
        <w:t xml:space="preserve">وإنّما وقع الخلاف فی تحدید الموالاة فیما یعتبر منها فی الوضوء، اختلافاً شدیداً، بحیث یبلغ الأقوال فیها أکثر من خمسة، فلا بأس بالإشارة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المشهور فی تفسیرها، وهو أن یغسل أو یمسح کلّ عضو قبل جفاف جمیع ما تقدّمه، فلو أخّر إلی أن جفّ بلل الأعضاء المتقدّمة علیه جفافاً ناشئاً عن التأخیر لا عن عارض آخر، بطل وضوئه، وبطلانه حینئذٍ ممّا لا 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الحکم بالبطلان، لو حصل الجفاف للعضو السابق، قبل أن یشرع فی الذی بعده، ولو لم یحصل جفاف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ذهب إلیه السیّد علم الهدی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بالبطلان بجفاف عضو من الأعضاء، فالمعتبر عنده هو بقاء البلل فی جمیع الأعضاء، وهو الذی ذهب إلیه ابن الجنید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هی التتابع بین الأفعال عرفاً فی حال الاختیار بحیث لا یفصل بین الأعضاء ، وأمّا فی حال الاضطرار فإنّ الموالاة تعنی مراعاة عدم الجفاف، وهو الذی ذهب إلیه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بعدم الفصل بین الأعضاء فی حال الاختیار، إلاّ أنّ هذا الوجوب فی الموالاة کان وجوباً شرعیّاً تعبّدیاً لا شرطیّاً مستلزماً للبطلان فی تخلّفه، بل بطلانه متعلّقٌ بحصول الجفاف لجمیع الأعضاء السابقة المشروع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هذا القول عن العلاّمة فی کتبه، وولده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کفایة وجود أحد الأمرین من المتابعة العرفیة وعدم </w:t>
      </w:r>
    </w:p>
    <w:p>
      <w:pPr>
        <w:pStyle w:val="BookText"/>
        <w:rPr/>
      </w:pPr>
      <w:r>
        <w:rPr>
          <w:rFonts w:ascii="IRNazanin" w:hAnsi="IRNazanin" w:eastAsia="IRNazanin"/>
          <w:color w:val="111111"/>
          <w:sz w:val="28"/>
          <w:sz w:val="28"/>
          <w:szCs w:val="28"/>
          <w:rtl w:val="true"/>
          <w:lang w:bidi="fa-IR"/>
        </w:rPr>
        <w:t>الجفاف فی الصحّة، فالبطلان یحصل علی ترک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ذهب إلیه الصدوقین،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والآملی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المحشّین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وجوب الموالاة هو عدم الجفاف وجوباً تعبّدیاً زائداً عن شرطیته للوضوء، فیترتّب علی ترکها الإثم مع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نقله الشیخ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قولاً مستقلاًّ لو لم یتّحد مع أحد الأقوال السابقة، وهو قول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فرّق ولم یجب فلا إثم ولا إبطال، إلاّ أن یفحش التراضی فیأثم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بعد التأمّل یمکن إرجاعه إلی القول السادس، من کفایة وجود أحد الأمرین، وهو عدم الجفاف، ولو کان مع التفریق یصحّ أو یساعد مع القول المشهور إن کان مقصوده عدم جفاف جمیع الأعضاء السابقة، أو یناسب مع القول الثانی للسیّد وابن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الرجوع إلی أصل الاستدلال، وتعیین ما هو الحقّ عندنا، المستفاد من الأدلّة الأوّلیة والثانویة، فنقول ومن اللّه الاستعانة وعلیه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یقتضیه الأصل الأوّلی فی کلّ دلیل متوجّه إلی فعل مرکّب ذی أجزاء وأعضاء، هو الإتیان بکلّ جزء متتابعاً مع جزء آخر، علی نحو التتابع والتوالی العرفی، وذلک بأن لا یفصل بینها فصلاً طویلاً، لا یصدق معه کون إلحاق اللاّحق لسابقه إلحاقاً للمرکّب، نظیر فصول الأذان والإقامة والصلاة، وأمثال ذلک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والذی لا ینبغی أن ینکر هو أنّ التتابع والتوالی فی کلّ مورد بحسب العرف یکون متفاوتاً فی المرکّبات، یعنی قد یکون الفصل بمقدار یوجب الإخلال فی ترکیب الصلاة لشدّة ارتباط أجزائها بعضها مع بعض، بما لا یضرّ هذا الفصل فی </w:t>
      </w:r>
    </w:p>
    <w:p>
      <w:pPr>
        <w:pStyle w:val="BookText"/>
        <w:rPr/>
      </w:pPr>
      <w:r>
        <w:rPr>
          <w:rFonts w:ascii="IRNazanin" w:hAnsi="IRNazanin" w:eastAsia="IRNazanin"/>
          <w:color w:val="111111"/>
          <w:sz w:val="28"/>
          <w:sz w:val="28"/>
          <w:szCs w:val="28"/>
          <w:rtl w:val="true"/>
          <w:lang w:bidi="fa-IR"/>
        </w:rPr>
        <w:t>الأذان والإقامة مثلاً، کما یشاهد ذلک فی بعض المرکّبات الشرعیة، وإن کان أصل ذلک أیضاً یرجع إلی ما یستفاد من الدلیل الشرعی، إلاّ أنّ القاضی فی ذلک یکون هو العرف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لابدّ أن یعتبر الموالاة بحسب مقتضی الدلیل الأوّلی هو التتابع بین الأفعال، بما قد عرفت ، بلا فرق بین حال الاختیار والاضطرار ، کما لا فرق فیه بین حصول الجفاف للأعضاء السابقة أم لا، کما لا فرق فیه بین حصول الجفاف للجمیع أو لبعض الأعضاء ، کما أنّ الظاهر کون اقتضاء ذلک الدلیل هو البطلان عند الإخلال وإن تأمّل المحقّق الهمدانی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وفی القائل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حصول هذا الإخلال، بین أن یکون ذلک من جهة الفصل الطویل، أو التخلّل بما ینافیه، أی یضرّه حال ملاحظة العرف ذلک معه، وهو أمرٌ ثابتٌ عندنا، بل لعلّه عند کثیر من الفقهاء ، فلابدّ حینئذٍ من ملاحظة الأدلّة الثانویة فی ذلک، وهی عبارة عن الإجماع المدّعی فی المسألة فی الجملة، وإن کان الخلاف فیها موجوداً، من جهة أنّ مطلق الإخلال بالموالاة ـ التی تعنی التتابع العرفی ـ بأن یفصل بین الأجزاء فی الجملة، لا یکون موجباً للبطلان ، إلاّ أنّه لا یمکن الاعتماد إلیه لوجوب الخلاف فیه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فالأحسن هو الرجوع إلی مفاد الأخبار التی قد استدلّ بها لذلک، وملاحظة مدی وحدود دلالتها،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علیه بما رواه فی الصحیح عن معاویة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توضّأت فنفد الماء فدعوت الجاریة فأبطأت علیَّ بالماء فیجفّ وضوئی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الحکم بالإعادة، إنّما کان بواسطة فوت الموالاة من جهة الجفاف الحاصل علی مواضع الوضوء، الظاهر فی جمیع ماء الوضوء، لا خصوص العضو السابق، أو أحد الأعضاء، وکان مورده فیما تأخّر من جهة نفاذ الماء الخارج عن قدرته واختیاره لا التأخیر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بأنّه یستفاد من حکم الإعادة الذی رتّب علی الجفاف، أنّه لولا الجفاف لما کانت الإعادة واجبة إن عُدّ التتابع العرفی متروکاً، سواء کان الترک عن اختیار أو اضطرار، ولعلّه لذلک 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الحدیث علی عدم الإثم والبطلان فی ترک الموالاة، وإلاّ لکان الواجب علیه المسارعة بنفسه لا الاستدعاء من الجاریة وانتظارها حتّی یجفّ ماء وضوئه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أیضاً بموثّقة أبی بصیر،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بعض وضوئک، وعَرَضت لک حاجة حتّی ییبس وضوئک، فأعد وضوئک، فإنّ الوضوء لا یبعّض</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ظهور لفظ عروض الحاجة الموجبة لیبوسة الماء فی عدم کون ذلک باختیار عادی، ممّا لا یکاد ینکر، فإنّ الحکم بالإعادة قد رتّب علی جفاف ماء الوضوء، ولا یصدق الجفاف بهذا العنوان إلاّ بجفاف تمام الأعضاء، کما هو کذلک فی خبر معاویة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هذا الحدیث بحسب صدره هو أنّ ملاک فوت الموالاة لیس إلاّ بجفاف للجمیع، لا العضو السابق، ولا بعض الأعضاء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یعارض مع إطلاق التعلیل فی ذیله، من عدم قبول الوضوء للتبعیض، أی لا یجوز فیه ترک الموالاة، سواء کان بالاضطرار أو الاختیار، وسواء کان </w:t>
      </w:r>
    </w:p>
    <w:p>
      <w:pPr>
        <w:pStyle w:val="BookText"/>
        <w:rPr/>
      </w:pPr>
      <w:r>
        <w:rPr>
          <w:rFonts w:ascii="IRNazanin" w:hAnsi="IRNazanin" w:eastAsia="IRNazanin"/>
          <w:color w:val="111111"/>
          <w:sz w:val="28"/>
          <w:sz w:val="28"/>
          <w:szCs w:val="28"/>
          <w:rtl w:val="true"/>
          <w:lang w:bidi="fa-IR"/>
        </w:rPr>
        <w:t>بالجفاف ـ کما وقع فی صدره ـ أو لم یجفّ، فیتعارض ظهور الصدر ـ فی کون الغایة جعل الملاک فی الإعادة هو الجفاف ـ مع ظهور ذیله بإطلاق التعلیل، من کون التبعیض فی الوضوء ولو کان من غیر جفاف مطلقاً ـ عن اختیار أو اضطرار ـ غیر جارٍ، فکیف یمکن الجمع بینهما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الغایة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ییبس وضوئک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قرینة علی عدم الإطلاق فی التعلیل، فیکون المراد من التبعیض المنهی عنه، هو التبعیض الموجب للجفاف فی الجمیع، لا غیره، حتّی یشمل بعمومه التفریق من دون جفاف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لمن ادّعی کون العبرة بعموم التعلیل، اللازم کون التارک للموالاة من دون جفاف أیضاً عمله باطلاً ، بل حتّی مع الاضطرار، من تعمیم مورد التعلیل، مع أنّه لا یمکن الالتزام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الصدر فی الجفاف الخاصّ المستلزم للبطلان، یقدّم علی ظهور التعلیل فی الإطلاق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أخذنا بإطلاق التعلیل، وقلنا بأنّ التبعیض ـ بمعنی التفریق بین أعضاء الوضوء ـ مبطل فإنّه یوجب لغویة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یبس وضوئک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خصوصیة فی الجفاف، لأنّه سواء حصل الجفاف أم لم یحصل یکون الوضوء بالتفریق باطلاً، مع أنّ ظاهر الصدر یفید أنّ الحکم بالإعادة منوط بالجفاف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الأخذ بعموم التعلیل، هو البطلان، سواء حصل التبعیض بالتفریق مع حصول الجفاف لجمیع الأعضاء السابقة، أو مع جفاف بعضها، مع أنّ ظاهر الصدر کون جفاف ماء الوضوء صادق علی الجمیع، لأنّ بقاء رطوبة الوضوء فی بعضٍ یصدق أنّه لم یجفّ مائه، فالتصرّف فی عموم التعلیل یکون أولی، فیحمل علی صورة التبعیض الموجب لجفاف للجمیع لا البعض، ولا مطلق التبعیض حتّی ما لا یجفّ بعد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عموم التعلیل من حیث کون التبعیض حاصلاً بالاختیار، أو بالاضطرار، لا ینافی مع صدره، لإمکان شمول عنوان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لک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لحالتی الاختیار والاضطرار، لإمکان أن لا تکون الحاجة ضروریة ، مع أنّه لو کان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الضرورة منها، فالحکم بالبطلان بالجفاف بغیر الضرورة یکون بطریق أولی، فبین الصدر والذیل من تلک الجهة کمال الملائمة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مقتضی لسان الأدلّة الأوّلیة علی لزوم الموالاة والتتابع فی الوضوء، الذی یعدّ أمراً مرکّباً، هو التتابع فی الأفعال، بحیث لو أضرّ بذلک بحسب فهم العرف لأوجب البطلان، إلاّ أنّه بعد ملاحظة الخبرین المذکورین وهما صحیحة معاویة بن عمّار وموثّقة أبی بصیر، حیث أنّ الإعادة فیهما قد علّقت علی الجفاف، یفهم أنّ الملاک فی البطلان لیس خصوص التبعیض فی الأفعال ، بل یکون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التبعیض فی الأفعال، ولو لم یحصل الجفاف، إذا کان التفریق موجباً لتفویت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التبعیض فی الآثار، أی الرطوبة، بحصول الجفاف فی رطوبة الوضوء ومائه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ظهر أنّ الشارع قد وسّع فی مقتضی الدلیل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الملاک فی البطلان هو التفریق فی الأفعال، کما هو کذلک بحکم الدلیل الأوّلی، إلاّ أنّه من حیث أنّ الشارع جعل الجفاف موضوعاً للحکم بالإعادة، یفهم أنّه لیس لخصوصیة فیه ، بل کان ذلک مأخوذاً من جهة الطریقیّة، الکاشفة عن لزوم ما هو المعتبر فی الوضوء من الموالاة حیث قد زالت بعده، فلا یکون باقیاً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یفهم أنّه لیس الملاک فی فوت الموالاة إلاّ فوت التتابع فی الأفعال فقط، لا هو أو مع فوت الآثار، کما علیه الشیخ الأعظم قدس‌سره حیث جعل الملاک فی البطلان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الموالاة العرفیة، حیث یفوت منه التتابع العرفی، ولو </w:t>
      </w:r>
    </w:p>
    <w:p>
      <w:pPr>
        <w:pStyle w:val="BookText"/>
        <w:rPr/>
      </w:pPr>
      <w:r>
        <w:rPr>
          <w:rFonts w:ascii="IRNazanin" w:hAnsi="IRNazanin" w:eastAsia="IRNazanin"/>
          <w:color w:val="111111"/>
          <w:sz w:val="28"/>
          <w:sz w:val="28"/>
          <w:szCs w:val="28"/>
          <w:rtl w:val="true"/>
          <w:lang w:bidi="fa-IR"/>
        </w:rPr>
        <w:t>لم یکن الجفاف حاصلاً، کما إذا توضی فی الشتاء وکان فی منطقة مرطوبة بحیث لا تجفّ یده کما هو الحال فی المناطق الحارّة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وحصول الجفاف الذی یحصل منه فوت التتابع فی الآثار دون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والأوجه عندنا، هو الوجه الأخیر، لأنّ المقصود من کلمة الجفاف، الإشارة إلی أنّه قد حصل من الفصل الطویل، المؤدّی والموجب لفوت الموالاة، لا أن تکون لخصوصیة فیه، ولو حصل لحرارة الهواء، أو لحرارة المزاج، وأمثال ذلک، خصوصاً إذا کان ماء الوضوء قلیلاً، بقدر إمرار الید بواسطته علی الید مثلاً، لقلّة الماء فی الخارج، حیث أنّ الجفاف یحصل فیه من دون حصول فوت الموالاة، بل یجیء متتابعاً عرفاً ولا یوجب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الدلیل الأوّلی، هو جواز الاکتفاء بمثل هذا الجفاف، لإطلاقه الشامل، لما قد عرفت أنّ غایة ما یفهم منه، لیس إلاّ لزوم التتابع العرفی، سواء کان التتابع حاصلاً مع عدم الجفاف ـ کما هو الغالب بحسب النوع ـ أو حاصلاً مع الجفاف ـ کما قد یتّفق فی الفرض المذکور ونظائره ـ وإن کان الاحتیاط فی مثله أیضاً طریق النجاة، وفاقاً لاحتمال الإطلاق فی مثل الخبرین المذکورین، حیث قد حکم بالإعادة مع الجفاف مطلقاً، أی حتّی مع کون الجفاف فی الفرض المزبور کما لایخفی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استدلّ به لوجوب الموالاة ، بل قد قیل بأنّ المستفاد منه هو شرطیّة المتابعة فی الأفعال بحیث یوجب البطلان فی صورة التخلّف، ولو لم یحصل الجفاف أیضاً، هو حسنة زرارة الذی فی طریقها إبراهیم بن هاشم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یجب أن نعدّ الخبر صحیحة لعدم انحصار السند بإبراهیم بن هاشم حتّی یعدّ حسنة بل فیه محمّد بن إسماعیل وعن الفضل بن شاذان جمیعاً عن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بین </w:t>
      </w:r>
    </w:p>
    <w:p>
      <w:pPr>
        <w:pStyle w:val="BookText"/>
        <w:rPr/>
      </w:pPr>
      <w:r>
        <w:rPr>
          <w:rFonts w:ascii="IRNazanin" w:hAnsi="IRNazanin" w:eastAsia="IRNazanin"/>
          <w:color w:val="111111"/>
          <w:sz w:val="28"/>
          <w:sz w:val="28"/>
          <w:szCs w:val="28"/>
          <w:rtl w:val="true"/>
          <w:lang w:bidi="fa-IR"/>
        </w:rPr>
        <w:t>الوضوء کما قال اللّه، ابدأ بالوجه، ثمّ بالیدین، ثمّ امسح الرأس والرجلین، ولا تقدّمنّ شیئاً بین یدی شیء تخالف ما اُمرت به، فإن غسلت بالذراع قبل الوجه فابدأ بالوجه وأعد علی الذراع</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صحیحة الحلبی أو حسنته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وضوئک بعضه بعضاً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حکم بن حکیم،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نسی من الوضوء الذراع والرأس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الوضوء إنّ الوضوء یتبع بعضه بعضاً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یمکن استفادة ذلک ممّا ورد فیه الحکم بوجوب الإعادة لحصول الجفاف فی نداوة الوضوء، فیمکن نسیان مسح الرأس أو الرجل بها، وهو کما فی 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نسیت مسح رأسک فامسح علیه وعلی رجلیک من بلّة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یبق من بلّة وضوئک شیء، أعدت الوضوء</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من جمیعها أنّ المتابعة واجبة، بل أنّ وجوبه یعدّ وجوباً شرطیّاً، کما یدلّ علیه الحکم بالإعادة فی صورة الجفاف فی مرسلة الصدوق ، مضافاً إلی ظهور التعلیل فی خبر حکم بن حکیم،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یتبع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کون التتابع واجباً أظهر من الجمیع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یمکن أن یُجاب عن هذه الأخبار بوجوه، حتّی لا تنافی مع ما دلّ علی کون الإعادة منوطاً بفوت الموالاة الحاصل بالجفاف، وهی </w:t>
      </w:r>
      <w:r>
        <w:rPr>
          <w:rFonts w:eastAsia="IRNazanin" w:cs="IRNazanin"/>
          <w:color w:val="111111"/>
          <w:sz w:val="28"/>
          <w:szCs w:val="28"/>
          <w:rtl w:val="true"/>
          <w:lang w:bidi="fa-IR"/>
        </w:rPr>
        <w:t xml:space="preserve">. </w:t>
      </w:r>
      <w:bookmarkStart w:id="37" w:name="pg13322_135537"/>
    </w:p>
    <w:p>
      <w:pPr>
        <w:pStyle w:val="BookText"/>
        <w:rPr/>
      </w:pPr>
      <w:bookmarkEnd w:id="37"/>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الأمر بالتتابع فیها، کان بملاحظة الترتیب فی الوضوء، لا من حیث فوت الموالاة، کما یشهد لذلک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خبر زرارة، حیث أنّ الذی أمر به اللّه سبحانه کان هو الترتیب، وکذلک ذکر الأعضاء مرتّباً بعضها مع بعض یؤیّد ذلک الاحتمال، خصوصاً مع ما ورد فی ذیله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تقدّمنّ شیئاً بین یدی شیء تخالف 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إلی ذکر حال غَسل الذراع قبل الوجه بالخصوص، فإنّ فی ذیله قرینة علی ما ادّعیناه </w:t>
      </w:r>
      <w:r>
        <w:rPr>
          <w:rFonts w:eastAsia="IRNazanin" w:cs="IRNazanin"/>
          <w:color w:val="111111"/>
          <w:sz w:val="28"/>
          <w:szCs w:val="28"/>
          <w:rtl w:val="true"/>
          <w:lang w:bidi="fa-IR"/>
        </w:rPr>
        <w:t>.</w:t>
      </w:r>
    </w:p>
    <w:p>
      <w:pPr>
        <w:pStyle w:val="Heading2"/>
        <w:numPr>
          <w:ilvl w:val="1"/>
          <w:numId w:val="1"/>
        </w:numPr>
        <w:rPr/>
      </w:pPr>
      <w:bookmarkStart w:id="38" w:name="__RefHeading___Toc2480202_2322387425"/>
      <w:bookmarkStart w:id="39" w:name="_Toc13"/>
      <w:bookmarkEnd w:id="38"/>
      <w:r>
        <w:rPr>
          <w:rtl w:val="true"/>
        </w:rPr>
        <w:t>الموالاة فی الوضوء حکم تکلیفی أو وضعی؟</w:t>
      </w:r>
      <w:bookmarkEnd w:id="39"/>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المراد من المتابعة هو الموالاة دون الترتیب، کان اللازم أن یحکم بلزوم الإعادة إذا حصل الخلل بالموالاة فقط لا ممّا یحصل به الترتیب ، مع أنّه قد نصّ فی بعضه من الإعادة بما یحصل به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دلالة هذه الأخبار، علی الإخلال بالموالاة لا الترتیب، لکنّه یحمل علی المتابعة التی توجب إخلالها البطلان، وهو ما لو کان الجفاف حاصلاً لیعمّ الخبر الناس وغیره، لأنّه لولا حمله علی ذلک، للزم حمله علی البطلان فی غیر مورد النسیان، لخروجه نصّاً وإجماعاً عن البطلان لو أخلّ بالموالاة، قبل الجفاف، مع أنّه غیر ممکن، لأنّ مورد الحدیث کان فی فرض النسیان،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محیص حینئذٍ إلاّ أن نحمل فوت الموالاة علی جفاف الأعضاء السابقة، حیث یکون مبطلاً، حتّی مع النسیان، ولا یکون مخالفاً مع فتوی الأصحاب کما لایخفی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 مورده هو فوت الموالاة مطلقاً، یعنی حتّی مع کونه قبل الجفاف، فیکون المراد هو الأمر بالتتابع، ولکن مع ذلک إذا لوحظت هذه الأخبار مع الأخبار السابقة من اعتبار الجفاف فی فوت الموالاة، لابدّ أن یقال بحکومة الأخبار السابقة علیها، لأنّ هذه الأخبار تحکم بوجوب تحصیل المتابعة فی الوضوء، والأخبار السابقة تفید أنّ الوضوء إذا لم یحصل فیه الجفاف عُدّ متتابعاً، </w:t>
      </w:r>
    </w:p>
    <w:p>
      <w:pPr>
        <w:pStyle w:val="BookText"/>
        <w:rPr/>
      </w:pPr>
      <w:r>
        <w:rPr>
          <w:rFonts w:ascii="IRNazanin" w:hAnsi="IRNazanin" w:eastAsia="IRNazanin"/>
          <w:color w:val="111111"/>
          <w:sz w:val="28"/>
          <w:sz w:val="28"/>
          <w:szCs w:val="28"/>
          <w:rtl w:val="true"/>
          <w:lang w:bidi="fa-IR"/>
        </w:rPr>
        <w:t>فکأنّه قد وسّع فی دائرة التتابع بواسطة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القول بمقالة الشیخ الأعظم قدس‌سره ، بأنّ بقاء الأثر فی الأعضاء السابقة کأنّه عبارة عن حفظ التتابع، فعلی هذا لا یحصل تناف بین مضامین هذه الأخبار مع الأخبار السابقة، حتّی یجمع بینهما ، ولکن الإنصاف عدم تمامیة هذه المقالة بإطلاقها، لما قد عرفت من وجود مورد کان الأثر فی الأعضاء السابقة باقیاً، فمع ذلک لم یصدق فیه المتابعة، وهو ما لو توضئ فی الشتاء فی منطقة رطبة، ففی الأجوبة السابقة علیه غنی وکفایة، وإن کان بعضها مختصّاً لبعض الأخبار، إلاّ أنّ المقصود هو الجواب من حیث المجموع،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جمنیع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اخترناه موافق لما ذهب إلیه المشهور من کون ملاک البطلان هو فوت الموالاة العرفیة، الحاصل من الفصل الطویل، حیث کان الجفاف بحسب النوع والغلبة طریقاً إلی الفوت، کما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الکلام فی أنّ التأخیر المستلزم لحصول الفوت هل یعدّ حراماً فقط، حتّی تکون المتابعة واجباً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یعدّ مبطلاً من غیر إثم، حتّی یکون وجوبها شرطیاً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یندرج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کلیهما ؟</w:t>
      </w:r>
    </w:p>
    <w:p>
      <w:pPr>
        <w:pStyle w:val="BookText"/>
        <w:rPr/>
      </w:pPr>
      <w:r>
        <w:rPr>
          <w:rFonts w:ascii="IRNazanin" w:hAnsi="IRNazanin" w:eastAsia="IRNazanin"/>
          <w:color w:val="111111"/>
          <w:sz w:val="28"/>
          <w:sz w:val="28"/>
          <w:szCs w:val="28"/>
          <w:rtl w:val="true"/>
          <w:lang w:bidi="fa-IR"/>
        </w:rPr>
        <w:t xml:space="preserve">ولا یخفی علیک أنّ ظهور الأدلّة الأوّلیة هو الإثبات لکلیهما أی الصورة یوجب البطلان الأخیرة، لأنّ ذلک مقتضی تعلّق الأمر بالمرکّب، بحسب فهم العرف، بأنّه یجب تحصیله متتابعاً، بحیث لو أخّر ـ سواء کان عن عمد أو غیره ـ یوجب البطلان، إلاّ أن یأتی دلیلٌ یدلّ علی إثبات شیء أو نفیه خلاف ما هو مقتضاه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یلزم أن یکون المستفاد من أدلّة الوضوء، وجوب المتابعة تعبّداً، </w:t>
      </w:r>
    </w:p>
    <w:p>
      <w:pPr>
        <w:pStyle w:val="BookText"/>
        <w:rPr/>
      </w:pPr>
      <w:r>
        <w:rPr>
          <w:rFonts w:ascii="IRNazanin" w:hAnsi="IRNazanin" w:eastAsia="IRNazanin"/>
          <w:color w:val="111111"/>
          <w:sz w:val="28"/>
          <w:sz w:val="28"/>
          <w:szCs w:val="28"/>
          <w:rtl w:val="true"/>
          <w:lang w:bidi="fa-IR"/>
        </w:rPr>
        <w:t xml:space="preserve">وجوباً شرعیاً شرطیاً، غایة ما فی الباب أنّ مع ملاحظة إلی الخبرین السابقین من صحیح زرارة وموثّقة أبی بصیر، حیث قد حکما بالصحّة إلی حال حصول الجفاف، بل وهکذا الأخبار التی وردت فیمن نسی غَسل عضو أو مسحه حتّی جفّ ماء أعضائه الأصلیة، فحکم بأخذ الماء من الحاجب وأشفار العینین واللحیة، یفهم أنّ التأخیر إلی هذا المقدار فی حال الضرورة لا یکون مبطلاً البتة، وإن أخلّ فی بعض مصادیقه بموالاته عرفاً، کما لو فرض جفاف جمیع الأعضاء إلاّ اللحیة لأنّ مائها یبقی عادة فترة طویلة، لاسیّما إذا کان مسترسل اللحیة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حال العمد فی التأخیر، فقد یمکن استفادة جوازه من الخبرین المزبورین أیضاً لأنّ الحاجة التی قد عرضت، ربما لا تکون ضروریة، إذ اللفظ عرفاً یطلق علی کلّ من الضرورة وغیرها، لاسیّما مع ملاحظة وقوعه فی کلام الإمام علیه‌السلام فی خبر أبی بصیر، من دون إشارة ـ ولو بواسطة القرینة ـ کون الحاجة ضروریة، فهذا ممّا یوجب الظنّ القوی للفقیه علی کون المراد هو التعمیم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وهکذا خبر زرارة، من جهة أنّ نفاد الماء فی حال الوضوء، وإن کان ربّما عن غیر توجّه والتفات، إلاّ أنّه یستفاد من طلبه من الجاریة ذلک، من دون أن یذکّره الإمام علیه‌السلام بأنّه کان یجب علیک أن تسرع بنفسک، یستفاد أنّه لا یکون التأخیر بذلک موجباً للإثم ولا البطلان، لولا الجفاف، فیتصرّف بواسطة تلک الأدلّة، فی مفاد الأدلّة الأوّلیة، الذی کانت ظاهرة فی الوجوب التعبّدی الشرعی والشرطی فی الوضوءات الواجبة، أمّا الوضوءات المستحبّة فهی شرطیة فقط</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قد یتوهّم هنا ویستدلّ بالآیة الواردة فی عدم جواز إبطال الأعمال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أَعْمَالَکُمْ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بأنّ الإبطال للعمل بصورة العمد یعدّ </w:t>
      </w:r>
    </w:p>
    <w:p>
      <w:pPr>
        <w:pStyle w:val="BookText"/>
        <w:rPr/>
      </w:pPr>
      <w:r>
        <w:rPr>
          <w:rFonts w:ascii="IRNazanin" w:hAnsi="IRNazanin" w:eastAsia="IRNazanin"/>
          <w:color w:val="111111"/>
          <w:sz w:val="28"/>
          <w:sz w:val="28"/>
          <w:szCs w:val="28"/>
          <w:rtl w:val="true"/>
          <w:lang w:bidi="fa-IR"/>
        </w:rPr>
        <w:t xml:space="preserve">حراماً بمقتضی النهی الظاهر فی الحرمة، فلازمه عدم جواز التأخیر إلی أن یبطل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أن یجاب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دلالتها علی ذلک، لایستفاد منها عدم جواز التأخیر مطلقاً فی حال العمد، بل یثبت تأخیر خاص، وهو الذی یوجب البطلان بفوت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شمولها للمقام منوطة علی القول بالتعمیم، حتّی تشمل الأعمال المستحبّة والواجبة، لأنّ الوضوء بنفسه مستحبّ إلاّ أن یصیر واجباً لضیق الوقت فلا إشکال فی حرمته حینئذٍ، لأنّ أصل العمل کان واجباً، والقول بالتیمّم یوجب القطع علی خلافه من الشریعة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اُجیب أنّه یمکن أن یکون مخصوصاً بالصلاة، لکنّه لا یخلو عن وهن لأنّ الآیة السابقة علیها واردة، فمع قضیة الإطاعة،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وَلاَ تُبْطِلُوا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یفهم الأعمّ من الصلاة من مطلق الواجبات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یکون ذلک بالنظر إلی الکفر والارتداد، وحرمة قطع الصلاه یستفاد من دلیل خارجی، وهذا لا یخلو عن قوّة، بملاحظة آیة الإطاعة، أی أطیعوا اللّه والرسول فی تحصیل الإیمان، ولا تبطلوا أعمالکم بواسطة الارتداد والکفر، فتکون الآیة إشارة إلی أنّ من یرتدّ عن دینه فقد حبط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 یمکن الاستناد فی حرمة تفویت الموالاة بمثل هذه الآیة ، فالأقوی عندنا جوازه، حتّی مع العمد، إلاّ إذا کان الوضوء واجباً، فلا إشکال حینئذٍ فی وجوب الموالاة، لأنّ فی تفویتها المستلزم للبطلان موجب لتفویت الواجب المترتّب علیه، فالوجوب حینئذٍ جاء من قبل ذلک الواجب المسمّی بالغایة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الأدلّة التی استدلّ بها لبیان ما هو اللازم فی الموالاة من عدم حصول الجفاف بحسب النوع الذی جعله الشارع طریقاً إلی فوتها ، وقد </w:t>
      </w:r>
    </w:p>
    <w:p>
      <w:pPr>
        <w:pStyle w:val="BookText"/>
        <w:rPr/>
      </w:pPr>
      <w:r>
        <w:rPr>
          <w:rFonts w:ascii="IRNazanin" w:hAnsi="IRNazanin" w:eastAsia="IRNazanin"/>
          <w:color w:val="111111"/>
          <w:sz w:val="28"/>
          <w:sz w:val="28"/>
          <w:szCs w:val="28"/>
          <w:rtl w:val="true"/>
          <w:lang w:bidi="fa-IR"/>
        </w:rPr>
        <w:t>ثبتت صحّة دلالتها وتمامیة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یمکن الاستدلال لذلک، بما لا یخلو عن إشکال إمّا فی سنده أو دلالته أو جهته ، وهو مثل ما هو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تبعّض الوضوء، وتابع بینه کما قال اللّه تبارک وتعالی، ابدأ بالوجه، ثمّ بالیدین، ثمّ بالمسح علی الرأس والقدمین، فإن فرغت من بعض وضوئک وانقطع بک الماء من قبل أن تتمّه، ثمّ أوتیت بالماء فاتمم وضوئک، إذا کان ما غسلته رطباً، فإن کان قد جفّ فأعد الوضوء، وإن جفّ بعض وضوئک قبل أن یتمّ الوضوء من غیر أن ینقطع عنک الماء، فامض علی ما بقی جفّ وضوئک أو لم یجفّ</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دلالته علی أنّ المدار فی الصحّة والبطلان، هو حصول الجفاف لما غسلته وعدمه، الظاهر فی الجمیع، بقرینة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قد جفّ فأعد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أیضاً أنّ جفاف البعض حال الاشتغال ـ بل الکلّ ـ غیر مضرّ، لو لم ینقطع الماء الذی یکفی لإدامة الوضوء، یعنی أنّ الجفاف الحاصل من العوارض لا من تفویت الموالاة غیر ضائر، فدلالته حسنٌ إلاّ أنّ الإشکال فی سنده، لکن لا بأس بالتمسّک به تأییداً لما سبق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آخر قد نقله الصدوق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الصادق علیه‌السلام ، وأیضاً عن عبداللّه بن المغیرة عن حریز من دون إسناد إلی الإمام علیه‌السلام وهو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حریزٍ فی الوضوء یجفّ؟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جفّ الأوّل قبل أن أغسل الذی یلیه؟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أو لم یجفّ اغسل ما بقی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غسل الجنابة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بتلک المنزلة، وابدأ بالرأس، ثمّ أفض علی سائر جسدک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بعض 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فإنّه یدلّ علی أنّ الجفاف الحاصل بالعوارض، إذا کانت الموالاة محفوظة، لا یوجب البطلان، حیث نفهم منه أنّه یمکن أن یکون الجفاف الحاصل من التفریق موجب للبطلان لا مطلق الجفاف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نزّل الوضوء بمنزلة الغُسل، فیلزم أن لا یکون الموالاة فی الوضوء واجبة کما لا تکون واجبة فی الغُسل، خصوصاً مع تصریحه فی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لا یکون ذلک جاریاً فی الوضوء، مع أنّه یمکن أن یکون قد ألحقه بذلک، فلابدّ أن یحمل علی التقیة،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احتماله، وتبعه المحقّق الهمدانی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لأنّ کثیراً من العامّة ذهبوا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دلالة الحدیث علی المسألة، من دون لزوم حمله علی التقیة، لأنّ التنزیل الواقع فی الحدیث للوضوء علی الغُسل، یمکن أن یکون من جهة بیان أنّ الجفاف الحاصل حال العمل بواسطة العوارض غیر ضائر، فهو أمر صحیح قابل للقبول، لا أنّه مثله فی جمیع الجهات، حتّی بالنسبة إلی ما تعرّض إلیه فی ذیله من جواز الفصل ببعض یوم، بل أراد الترقّی وبیان حکم خصوص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الحدیث من الأدلّة الدالّة أیضاً إن ثبت له مفهوم، وإلاّ فلا ، حیث أنّه یتعرّض لصورة الجفاف حال الاشتغال بواسطة عروض العوارض الخارجیة، وفی الأدلّة السابقة غنی وکفایة بحمد اللّه، والمسألة واضحة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ظهر ممّا ذکرناه وحقّقناه أنّ الجفاف الواقع فی الأحادیث ملاکاً للبطلان، یعدّ طریقاً بحسب المتعارف والغلبة علی فوت الموالاة، ولیس فی وجوده بخصوصه خصوصیّة، بل الملاک فی الواقع صحّةً وبطلاناً هو مجرّد فوت الموالاة وعدمه عرفاً ، فمتی ما صدق الفوت فهو مبطل، ولو کانت الرطوبة موجودة فی الأعضاء، من جهة رطوبة الهواء وشدّة برودته، وکثرة مائه، خصوصاً إذا جوّزنا فی التأخیر إلی الجفاف بالنسبة إلی مسترسل اللحیة أیضاً، حیث قد یکون الماء </w:t>
      </w:r>
      <w:bookmarkStart w:id="40" w:name="pg13322_135543"/>
    </w:p>
    <w:p>
      <w:pPr>
        <w:pStyle w:val="BookText"/>
        <w:rPr/>
      </w:pPr>
      <w:bookmarkEnd w:id="40"/>
      <w:r>
        <w:rPr>
          <w:rFonts w:ascii="IRNazanin" w:hAnsi="IRNazanin" w:eastAsia="IRNazanin"/>
          <w:color w:val="111111"/>
          <w:sz w:val="28"/>
          <w:sz w:val="28"/>
          <w:szCs w:val="28"/>
          <w:rtl w:val="true"/>
          <w:lang w:bidi="fa-IR"/>
        </w:rPr>
        <w:t>فیه موجوداً لفترة طویلة، مع أنّه لا تردید فی أنّ الفصل بین الوضوء بهذا المقدار مخلّ بالموالاة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لا یصدق الفوت، فلا یکون الوضوء باطلاً، وإن حصل الجفاف للأعضاء بعوامل خارجیة من شدّة حرارة الهواء، وقلّة الماء، وحرارة مزاجه، لأنّ التتابع إذا کان حاصلاً فالموالاة العرفیة حاصلة، وإن جفّفت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یکون الجفاف الحسّی مطلقاً دلیلاً علی البطلان ـ کما علیه صاحب الجواهر والمحقّق الهمدانی وأصرّا علی إثباته ـ ولا الجفاف التقدیری مطلقاً دلیلاً علی ذلک، کما قاله بعض مشایخ المحقّق الهمدانی قدس‌سره ، بل الحقّ هو التفصیل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بعدما حقّقنا وبیّنا أنّ مقتضی الدلیل الأوّلی من إطلاقات الکتاب والسنّة هو إثبات وجوب المتابعة الفردیة بحدّ المتعارف، ورفعنا الید عن مقتضاه بواسطة الأدلّة الثانویة، من تجویز التأخیر إلی حصول الجفاف الطریقی، فلا تکون حینئذٍ المتابعة الفوریة واجبة ، وأمّا رجحانها بالخصوص، حتّی تکون من المستحبّات فی الوضوء، کان باقیاً فی محلّه</w:t>
      </w:r>
      <w:r>
        <w:rPr>
          <w:rFonts w:eastAsia="IRNazanin" w:cs="IRNazanin"/>
          <w:color w:val="111111"/>
          <w:sz w:val="28"/>
          <w:szCs w:val="28"/>
          <w:rtl w:val="true"/>
          <w:lang w:bidi="fa-IR"/>
        </w:rPr>
        <w:t>.</w:t>
      </w:r>
    </w:p>
    <w:p>
      <w:pPr>
        <w:pStyle w:val="Heading2"/>
        <w:numPr>
          <w:ilvl w:val="1"/>
          <w:numId w:val="1"/>
        </w:numPr>
        <w:rPr/>
      </w:pPr>
      <w:bookmarkStart w:id="41" w:name="__RefHeading___Toc2480204_2322387425"/>
      <w:bookmarkStart w:id="42" w:name="_Toc14"/>
      <w:bookmarkEnd w:id="41"/>
      <w:r>
        <w:rPr>
          <w:rtl w:val="true"/>
        </w:rPr>
        <w:t>فیما إذا نذر إتیان الوضوء متوالیاً</w:t>
      </w:r>
      <w:bookmarkEnd w:id="42"/>
    </w:p>
    <w:p>
      <w:pPr>
        <w:pStyle w:val="BookText"/>
        <w:rPr/>
      </w:pPr>
      <w:r>
        <w:rPr>
          <w:rFonts w:ascii="IRNazanin" w:hAnsi="IRNazanin" w:eastAsia="IRNazanin"/>
          <w:color w:val="111111"/>
          <w:sz w:val="28"/>
          <w:sz w:val="28"/>
          <w:szCs w:val="28"/>
          <w:rtl w:val="true"/>
          <w:lang w:bidi="fa-IR"/>
        </w:rPr>
        <w:t xml:space="preserve">فما ذکره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فی رجحان الموالاة، بمعنی المتابعة لرجحان المبادرة والمسارعة إلی الطاعة ، وأمّا رجحانها بمعنی کونها من مستحبّات الوضوء، فلا دلیل علیه، إلاّ الوضوءات البیانیة، بناءاً علی رجحان التأسّی فیما لا یعلم وجهه، خصوصاً أو عموماً، من حیث وقوعه بیاناً لمجمل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دلالتها علی المدّعی نظرٌ لاحتمال کون المتابعة فیها من باب جریان </w:t>
      </w:r>
    </w:p>
    <w:p>
      <w:pPr>
        <w:pStyle w:val="BookText"/>
        <w:rPr/>
      </w:pPr>
      <w:r>
        <w:rPr>
          <w:rFonts w:ascii="IRNazanin" w:hAnsi="IRNazanin" w:eastAsia="IRNazanin"/>
          <w:color w:val="111111"/>
          <w:sz w:val="28"/>
          <w:sz w:val="28"/>
          <w:szCs w:val="28"/>
          <w:rtl w:val="true"/>
          <w:lang w:bidi="fa-IR"/>
        </w:rPr>
        <w:t>العادة بذلک فی الفعل البیانی فی مقام التعلیم ، مع أنّه لا یثبت إلاّ ما هو المتیقّن من رجحان المتابعة نفساً، لا کونه من مستحبّات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ما هو علیه، لأنّه إذا ورد الدلیل فی المرکّبات علی خصوصیّة خاصّة من التوالی والترتیب، بل وقد عملوا فی مقام التعلیم بکیفیّة خاصّة علی ما فی الکتاب، کان ذلک بحسب مقتضی فهم العرف، هو کونه لازماً وواجباً فی العمل، إلاّ أن یعلم من قرینة خارجیة، أو قرینة داخلیة، أنّ عمله یشتمل علی ما هو الواجب والراجح، فیحمل علی الأعمّ، فإذا کان الأمر فی الابتداء کذلک، فلا یکن رفع الید عن هذا الظهور، إلاّ بقدر ما یقتضیه الدلیل الثانوی ویعارضه، وهو لیس إلاّ الوجوب ، وأمّا أصل الرجحان فإنّه باقٍ، ویثبت کونه من المستحبّات الخاصّة لهذا العمل، بل وفی کلّ عمل یکون مثله مرکّباً وصدر له البیان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یزید فی صفة الرجحان وکونه مسارعة إلی الطاعة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ثبت الرجحان وکونه حینئذٍ، فلو تعلّق به النذر فی باب الوضوء، کان صحیحاً قطعاً لوجود الرجحان فی متعلّقه، إلاّ أنّ الثمرة بین قولنا وقول الشیخ تظهر هنا، حیث أنّه لو کانت عبارة عن استحباب مستقلّ فی عبادة مثل الوضوء، فلازم التخلّف عند إیجاد التفریق فی الوضوء بما لا یحصل الجفاف، هو تحقّق الحنث للنذر الموجب للکفّارة فقط، فلا طریق إلی القول بأنّ النذر قد تعلّق بالفرد المستحبّ من العبادة، حتّی یمکن أن یدّعی أنّ المستحبّ الغیری صار بالنذر واجباً غیریّاً، فیقدح الإخلال به فی صحّة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قیل بمقالتنا أنّ لهذا التوهّم طریق، وإن کان أصل التوهّم مخدوش عندنا، فلا بأس بالإشارة إلی حکم المسألة تفصیلاً، حتّی یتّضح الحکم فیه أیضاً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المسألة ـ وهی النذر بإتیان الوضوء متوالیاًـ یتصوّر علی وجوه،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ینذر ذلک فی وضوء من دون أن یذکر له حدّاً بکونه بین الزوال إلی الغروب وأمثال ذلک، ففی هذه الصورة لا إشکال فی أنّ التخلّف فی کلّ وضوء لا یوجب البطلان ولا الکفّارة، بل لازمه بقاء الحکم فی ذمّته إلی أن یأتی بما هو الوظیفة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مثله، لکن یحدّد له وقتاً معیّناً کأن ینذر بین الطلوعین، فحکمه أیضاً مثل سابقه، إلی أن یضیق الوقت فیصیر له واجباً حینئذٍ ولکن مع ذلک لو تخلّف فی الوضوء الواقع فی آخر الوقت، فإنّه لا یوجب ذلک إلاّ الکفّارة والإثم، ولا یبقی بعده لإتیان النذر الواجب موضوعٌ، لتفویت محلّه، ولا یمکنه التدارک بالنسبة إلی ما قیّده فی نذره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عمل الوضوء باطلاً، فلا وجه له، لأنّه یکون مأموراً بالأمر النفسی الأصلی، وکون المأتی به مطابقاً لذلک المأمور به، وإن لم یطابق المأمور به بالأمر النذری ، وإن قلنا بأنّ الأمر بالشیء یقتضی النهی عن ضدّه الخاص، لأنّ غایة مقتضاه النهی عن وقوع الوضوء المنذور، أی لا یکون الوضوء بما أنّه منذور متحقّقاً فی الخارج، فلا یجوز قصد ذلک لعدم وجود المطابقة فیه، وهو لا یوجب النهی عن أصل الوضوء بواسطة الأمر الأصلی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تأمّل لو قلنا بالاقتضاء، کما وافقنا علیه السیّد الاصفهانی، خلافاً للشیخ الأعظم من التصریح بما قلناه أوّلاً، لوضوح أنّ هذا العمل ـ وهو الوضوء الفاقد للموالاة ـ یکون ضدّاً خاصّاً للوضوء المنذور، فیکون منهیّاً عنه، والنهی فی العبادة مستلزم للبطلان ، ولکن الإشکال فی أصل الاقتضاء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حکم الصورة الثالثة، وهی ما لو کان المنذور فی وضوء خاص معیّن خارجاً، بما لا ینطبق علی فرد آخر، بلا فرق بین أن یتعلّق نذره علی الوضوء الذی وقع فیه الموالاة، أو علی التوالی الواقع فی الوضوء، حیث لا توجب المخالفة إلاّ الکفّارة والإثم لا البطلان، لما قد عرفت من عدم القول بالاقتضاء، وکون العمل مطابقاً للمأمور به بالأمر النفسی للوضوء، وهو یکفی فی صحّته</w:t>
      </w:r>
      <w:r>
        <w:rPr>
          <w:rFonts w:eastAsia="IRNazanin" w:cs="IRNazanin"/>
          <w:color w:val="111111"/>
          <w:sz w:val="28"/>
          <w:szCs w:val="28"/>
          <w:rtl w:val="true"/>
          <w:lang w:bidi="fa-IR"/>
        </w:rPr>
        <w:t xml:space="preserve">. </w:t>
      </w:r>
      <w:bookmarkStart w:id="43" w:name="pg13322_135546"/>
    </w:p>
    <w:p>
      <w:pPr>
        <w:pStyle w:val="BookText"/>
        <w:rPr/>
      </w:pPr>
      <w:bookmarkEnd w:id="43"/>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فی الغَسَلات مرّةٌ واحدةٌ ، والثانیة سنّة ، والثالثة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الذی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والمحقّق الهمدانی، خلافاً لآخرین من الفقهاء من المتوقّف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جعل الصحّة مبنیّةً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حال الفعل، فلا یصحّ لأنّه خالف أمره النذری، أو أصل الفعل فیصحّ لأنّه امتثل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بالتفصیل فی الصحّة والبطلان، فیما لو کان متعلّق نذره هو التتابع، فیصحّ أو الوضوء الواقع فیه التوالی البطلان،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القول بالبطلان مطلقاً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ما قصد لم یقع وما وقع لم یقصد، لأنّ المعتبر فی صحّة النذر هو حاله الذی اقتضاه النذر، ولکن قد عرفت ما هو الحقّ فی المسألة من کون الوضوء فی جمیع الصور الثلاثة صحیحاً، فلا یوجب بالتخلّف إلاّ الکفّارة والإثم، لکن فی بعض الصور لا مطلقاً، فراجع وتأمّل، حتّی یظهر لک حال المسألة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فی أنّ الواجب هی غسلة واحدة فی الغسلات الثلاث الواجبة التی هی غسل الأعضاء الثلاثة من الوجه والیدین، بل فی المنتهی نسبته إلی علماء الأمصار إلاّ ما نقل عن الأوزاعی وسعید بن مسیّب من التثلیث ، مضافاً إلی أنّ الوحدة هی أقلّ مقدار ما یصدق علیها الغسلة، حتّی یکون مصداقاً لما فی الکتاب والسنّة من وجوب الغَسل فی الوضوء،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والوضوءات البیانیة التی قد حکی فیها وضوء رسول اللّه صلی‌الله‌علیه‌و‌آله وأمیر المؤمنین علیه‌السلام </w:t>
      </w:r>
      <w:r>
        <w:rPr>
          <w:rFonts w:eastAsia="IRNazanin" w:cs="IRNazanin"/>
          <w:color w:val="111111"/>
          <w:sz w:val="28"/>
          <w:szCs w:val="28"/>
          <w:rtl w:val="true"/>
          <w:lang w:bidi="fa-IR"/>
        </w:rPr>
        <w:t>.</w:t>
      </w:r>
    </w:p>
    <w:p>
      <w:pPr>
        <w:pStyle w:val="Heading2"/>
        <w:numPr>
          <w:ilvl w:val="1"/>
          <w:numId w:val="1"/>
        </w:numPr>
        <w:rPr/>
      </w:pPr>
      <w:bookmarkStart w:id="44" w:name="__RefHeading___Toc2480206_2322387425"/>
      <w:bookmarkStart w:id="45" w:name="_Toc15"/>
      <w:bookmarkEnd w:id="44"/>
      <w:r>
        <w:rPr>
          <w:rtl w:val="true"/>
        </w:rPr>
        <w:t>فی حکم الغسلة الثانیة فی الوضوء</w:t>
      </w:r>
      <w:bookmarkEnd w:id="45"/>
    </w:p>
    <w:p>
      <w:pPr>
        <w:pStyle w:val="BookText"/>
        <w:rPr/>
      </w:pPr>
      <w:r>
        <w:rPr>
          <w:rFonts w:ascii="IRNazanin" w:hAnsi="IRNazanin" w:eastAsia="IRNazanin"/>
          <w:color w:val="111111"/>
          <w:sz w:val="28"/>
          <w:sz w:val="28"/>
          <w:szCs w:val="28"/>
          <w:rtl w:val="true"/>
          <w:lang w:bidi="fa-IR"/>
        </w:rPr>
        <w:t xml:space="preserve">مع قیام التواتر المعنوی فی أخبارنا، من کون الواجب من الغسل مرّة واحدة، وستسمع بعضها فیما یأتی إن شاء اللّه ، وهو واضح لا بحث فیه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البحث والکلام فی الغسلة الثانیة، هل هی مستحبّة أو بدعة ؟ </w:t>
      </w:r>
    </w:p>
    <w:p>
      <w:pPr>
        <w:pStyle w:val="BookText"/>
        <w:rPr/>
      </w:pPr>
      <w:r>
        <w:rPr>
          <w:rFonts w:ascii="IRNazanin" w:hAnsi="IRNazanin" w:eastAsia="IRNazanin"/>
          <w:color w:val="111111"/>
          <w:sz w:val="28"/>
          <w:sz w:val="28"/>
          <w:szCs w:val="28"/>
          <w:rtl w:val="true"/>
          <w:lang w:bidi="fa-IR"/>
        </w:rPr>
        <w:t>ثمّ علی الاستحباب، هل هو استحبابٌ لأفضل الفردین من جهة وجود جامع مشترک حتّی یکون إسباغاً للغسلة الأولی، أو أنّ الاستحباب فرد مستقلّ فی قِبال الأولی ؟</w:t>
      </w:r>
    </w:p>
    <w:p>
      <w:pPr>
        <w:pStyle w:val="BookText"/>
        <w:rPr/>
      </w:pPr>
      <w:r>
        <w:rPr>
          <w:rFonts w:ascii="IRNazanin" w:hAnsi="IRNazanin" w:eastAsia="IRNazanin"/>
          <w:color w:val="111111"/>
          <w:sz w:val="28"/>
          <w:sz w:val="28"/>
          <w:szCs w:val="28"/>
          <w:rtl w:val="true"/>
          <w:lang w:bidi="fa-IR"/>
        </w:rPr>
        <w:t xml:space="preserve">کما أنّ هذه الغسلة الثانیة، لو لم تکن مندوبة، هل هی بدعة وحرام أو تعدّ کُلفة ولکنّها لا تعدّ من البدع، وتکون البدعة حینئذٍ فی الثالثة وهی حرام ؟ 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المشهور، بل نقل الإجماع علیه عن جماعة، کونها سنّة کما فی المتن، وهو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کتب المتأخّرین ، بل وعن کتب المتقدِّمین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ادّعی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لا خلاف فیه بین المسلمین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حَکی الإجماع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هذا، مع أنّ متأخّری المتأخّرین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ممّن علّق علیها، ذهبوا إلی ذلک، کما عن الشیخ الأعظم قدس‌سره من القول بالاستحباب لا مستقلاًّ، بل إسباغاً للغسلة الأولی،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والآملی والاصفهانی القائلین بالاستحباب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الأقوال فی المسألة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الروایات التی استدلّ بها علی ذلک، فتدلّ علیه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 من زاد لم یؤجر علیه، وحکی لنا وضوء رسول اللّه صلی‌الله‌علیه‌و‌آله فغسل مرّة واحدة، وذراعیه مرّة واحدة، ومسح رأسه بفضل وضوئه ورجلیه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واحتمال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الغسلتان والمسحتان، بجعل غسل الیدین واحداً، أو کون المراد الوضوء التجدیدی، أو حمله علی التقیة ، بعیدٌ غایته، لأنّه لم یتوهّم ولم یقل أحدٌ بکون الوضوء أزید من الغسلین والمسحتین، حتّی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إلی ردّه ، مضافاً إلی استبعاد فرض وحدة الغسلتین فی الیدین، کما لا قرینة فیه للحمل علی التقیة ، وأمّا حمله علی التجدیدی فإنّه لا یناسب مع ما یدلّ علی جوازه أزید من الاثنین، خصوصاً مع استحبابه لکلّ صلاة، کما سیأتی فی محلّه إن شاء اللّه ، فالأولی حمل الخبر علی ما استدلّ به من تعدّد الغسلة من الغسلات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معاویة بن وهب،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الوضوء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مثنی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صفوان،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أبی جعفر الأحول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الوضوء واحدة واحدة، ووضع رسول اللّه صلی‌الله‌علیه‌و‌آله للناس اثنتین اثنتین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عمرو بن أبی المقدام،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من سمع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لأعجب لمن یرغب أن یتوضّأ اثنتین اثنتین، وقد توضّأ رسول اللّه صلی‌الله‌علیه‌و‌آله اثنتین اثنتین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قول الصادق علیه‌السلام فی خبر عبداللّه بن بکیر،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یستیقن أنّ واحدة من الوضوء تجزیه، لم یؤجر علی الثنتین ، فمن استیقن بالاجزاء </w:t>
      </w:r>
    </w:p>
    <w:p>
      <w:pPr>
        <w:pStyle w:val="BookText"/>
        <w:rPr/>
      </w:pPr>
      <w:r>
        <w:rPr>
          <w:rFonts w:ascii="IRNazanin" w:hAnsi="IRNazanin" w:eastAsia="IRNazanin"/>
          <w:color w:val="111111"/>
          <w:sz w:val="28"/>
          <w:sz w:val="28"/>
          <w:szCs w:val="28"/>
          <w:rtl w:val="true"/>
          <w:lang w:bidi="fa-IR"/>
        </w:rPr>
        <w:t>بالوحدة کان مأجوراً علی الاثنتین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 بأحمد بن محمّد بن أبی نصر البزنطی، عن ابن أبی یعفور، عن الصادق علیه‌السلام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الفضل فی واحدة، ومن زاد علی اثنتین لم یؤجر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یونس بن یعقوب،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الوضوء الذی افترضه اللّه علی العباد لمن جاء من الغائط، أو 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ویذهب الغائط ثمّ یتوضّأ مرّتین مرّتین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وبکیر أو حسنتهما فی حدیثٍ،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فالغرفة الواحدة تجزی للوجه وغرفة للذراع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بالغت فیها والثنتان تأتیان علی ذلک کلّه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فظهور الحدیث فی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الغرفتان لکلّ من الوجه والذراع واضح، 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اللام للعهد الذکری، وإشارة إلی الغرفتان بکون الغرفة واحدة للوجه وواحدة للذراع، خال عن الحسن، لأنّه تکرار لما سبق، ولا یحسن فیه، کما لا یخفی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دلالته علی المطلوب، موقوفة علی کون المراد من کلّ غرفة هی الغسلة، وإلاّ لأمکن الإشکال فی کونهما غسلة واحدة فریضة، من دون کونها سنّة، خصوصاً مع ملاحظة سؤال السائل، حیث یسأل عن حدّ الاجزاء حسبما وردت فی السنّة، وحدّ الفضل،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یدلّ علیه خبران منفصلان منقولان عن بعض أصحابنا، وهما تشتملان علی الإعجاز، فلا بأس بذکرهما تفصیلاً تیمّناً وتبرّکاً ،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بن علی الوشاء ، عن داود بن زربیّ،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الوضوء؟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ثلاثاً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تشهد بغداد وعساکرهم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یوماً أتوضّأ فی دار المهدی، فرآنی بعضهم وأنا لا أعلم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زعم أنّک فلانی وأنت تتوضّأ هذا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واللّه أمرنی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منه أنّ الوضوء تثلیثاً کان موافقاً للعامّة لا التثنیة ، ولکن إثبات الاستحباب للتثنیة هنا مشکل جدّاً، لإمکان القول بکفایة المرّة فقط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ستسمع من الخبرین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داود الرقی،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عبداللّه علیه‌السلام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کم عدّة الطهارة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أوجبه اللّه فواحدة، وأضاف إلیها رسول اللّه صلی‌الله‌علیه‌و‌آله واحدة لضعف الناس، ومن توضّأ ثلاثاً ثلاثاً فلا صلاة له ، أنا معه فی ذا حتّی جاءه داود بن زربی، فسأله عن عدّة الطهارة؟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ثلاثاً، من نقص عنه فلا صلاة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فرائصی، وکاد أن یدخلنی الشیطان، فأبصر أبو عبداللّه علیه‌السلام إلیّ، وقد تغیّر لونی،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یا داود، هذا هو الکفر أو ضرب الأعناق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وکان ابن زرّبی إلی جوار بستان أبی جعفر المنصور، وکان قد ألقی إلی أبی جعفر أمر داود بن زربی، وأنّه رافضیٌ یختلف إلی جعفر بن محمّد علیهماالسلام ، فقال أبو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مطّلعٌ إلی طهارته، فإن هو توضّأ وضوء جعفر بن محمّد، فإنّی لأعرف طهارته حقّقت علیه القول وقتلته ، فاطلع وداود یتهیّأ للصلاة من حیث لا یراه، فأسبغ </w:t>
      </w:r>
    </w:p>
    <w:p>
      <w:pPr>
        <w:pStyle w:val="BookText"/>
        <w:rPr/>
      </w:pPr>
      <w:r>
        <w:rPr>
          <w:rFonts w:ascii="IRNazanin" w:hAnsi="IRNazanin" w:eastAsia="IRNazanin"/>
          <w:color w:val="111111"/>
          <w:sz w:val="28"/>
          <w:sz w:val="28"/>
          <w:szCs w:val="28"/>
          <w:rtl w:val="true"/>
          <w:lang w:bidi="fa-IR"/>
        </w:rPr>
        <w:t xml:space="preserve">داود بن زربی الوضوء ثلاثاً ثلاثاً، کما أمره أبو عبداللّه علیه‌السلام ، فما تمّ وضوئه حتّی بعث إلیه أبو جعفر المنصور فدعاه،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علیه رحّب 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قیل فیک شیء باطل، وما أنت کذلک، قد اطلعت علی طهارتک، ولیس طهارتک طهارة الرافضة، فاجعلنی فی حلٍّ، وأمر له بمائة تلف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التقیت أنا وداود بن زربی عند أبی عبداللّه علیه‌السلام ، فقال له داود بن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حقنت دماؤنا فی دار الدُّنیا، ونرجو أن ندخل بمنّک وبرکتک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ذلک بک وبإخوانک من جمیع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علیه‌السلام لداود بن زربی حدّث داود الرقی بما مرّ علیکم حتّی تسکن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بالأمر کلّه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أفتیته، لأنّه کان أشرف علی القتل من ید هذا العدوّ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بن زربی توضّأ مثنی مثنی، ولا تزدنّ علیه، وأنّک إن زدت علیه فلا صلاة لک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هو خبر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محمّد بن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 بن یقطین کتب إلی أبی الحسن موسی علیه‌السلام یسأله عن الوضوء؟ فکتب إلیه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ذکرتَ من الاختلاف فی الوضوء، والذی آمرک به فی ذلک أن تمضمض ثلاثاً، وتستنشق ثلاثاً، وتغسل وجهک ثلاثاً، وتخلّل شعر لحیتک، وتغسل یدیک إلی المرفقین ثلاثاً، وتمسح رأسک کلّه، وتمسح ظاهر اُذنیک وباطنهما، وتغسل رجلیک إلی الکعبین ثلاثاً، ولا تخالف ذلک إلی غیره ، فلمّا وصل الکتاب إلی علیّ بن یقطین تعجّب ممّا رسم له أبو الحسن علیه‌السلام فیه، ممّا جمیع العصابة علی خلافه،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اعلمُ بما قال، وأنا أمتثلُ أمره، فکان یعمل فی وضوئه علی هذا الحدّ، ویخالف ما علیه جمیع </w:t>
      </w:r>
    </w:p>
    <w:p>
      <w:pPr>
        <w:pStyle w:val="BookText"/>
        <w:rPr/>
      </w:pPr>
      <w:r>
        <w:rPr>
          <w:rFonts w:ascii="IRNazanin" w:hAnsi="IRNazanin" w:eastAsia="IRNazanin"/>
          <w:color w:val="111111"/>
          <w:sz w:val="28"/>
          <w:sz w:val="28"/>
          <w:szCs w:val="28"/>
          <w:rtl w:val="true"/>
          <w:lang w:bidi="fa-IR"/>
        </w:rPr>
        <w:t xml:space="preserve">الشیعة، امتثالاً لأمر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 بعلی بن یقطین إلی الرشید،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فامتحنه الرشید من حیثُ لا یشعر، فلمّا نظر إلی وضوئه 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یا علیّ بن یقطین من زعم أنّک من الرافضة، وصلحتْ حاله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علیه کتاب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من الآن یا علی بن یقطین وتوضّأ کما أمرک اللّه تعالی، اغسل وجهک مرّةً فریضة، واُخری إسباغاً، واغسل یدیک من المرفقین کذلک، وامسح بمقدّم رأسک، وظاهر قدمیک من فضل نداوة وضوئک، فقد زال ما کنّا نخاف منه علیک، والسلام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فدلالة الخبرین علی التثنیة أوضح من سابقتهما، خصوصاً مع ملاحظة ما قاله الإمام وفاقاً للعامّة ابتداءً ثمّ أمره بخلاف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التوقیع الصادر من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العُریضی، من أولاد الصادق علیه‌السلام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بغسل الوجه والیدین، ومسح الرأس والرجلین واحد، واثنان إسباغ الوضوء، وإن زاد علی الاثنین أثم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واعلم أنّ الوضوء مرّة، واثنتین یؤجر، وثلاثة بدعة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العلل لمحمّد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 من الوضوء مرّة واحدة، والمرّتان احتیاط</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من الأخبار الدالّة علی أنّ الغسلتان هما السُّنة، حیث تدلّ علیها منطوقاً أو مفهوماً، حیث تکون القرائن فی بعضها دالّة وشاهدة علی بطلان بعض </w:t>
      </w:r>
    </w:p>
    <w:p>
      <w:pPr>
        <w:pStyle w:val="BookText"/>
        <w:rPr/>
      </w:pPr>
      <w:r>
        <w:rPr>
          <w:rFonts w:ascii="IRNazanin" w:hAnsi="IRNazanin" w:eastAsia="IRNazanin"/>
          <w:color w:val="111111"/>
          <w:sz w:val="28"/>
          <w:sz w:val="28"/>
          <w:szCs w:val="28"/>
          <w:rtl w:val="true"/>
          <w:lang w:bidi="fa-IR"/>
        </w:rPr>
        <w:t xml:space="preserve">المحامل، أو ضعفها الذی التزم به بعض الأعلام، وهی کحمل الأخبار الدالّة علی کون الغسلة الثانیة سنّة علی التقیّة،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علی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التجدیدی، کما عن الصدوق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کون المراد من هذه الجملة هی الغرفتین لغسلة واحدة، کما عن المحدّث الکاشانی، فیکون الفضل فی کلّ غسلة عرفتین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کون المراد منها هو الغسلتان والمسحتان، کما قاله الشیعة، لا ثلاث غسلات ومسحة کما زعمها المخالفون، کما عن المحقّق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المراد هو استحباب إسباغ الغسلة الأولی بالثانیة، إذا کانت ناقصة، بکونها علی وجه لا یتحقّق بها إلاّ أقلّ مسمّی الغسل المجری، فیستحب حینئذٍ إسباغها بغسلة ثانیة لإکمالها،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الأنصاری قدس‌سره ، وغیر ذلک من المحامل التی لا تتحمل شیئاً منها أو بعض منها، مجموع الأخبار المتقدّمة، وإن کان بعض المحامل یناسب مع مفاد بعضها، بل تشهد علیه بعض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الأحسن هو الذی ذهب إلیه المشهور، من القول باستحباب الغسلة الثانیة، خصوصاً لمن استیقن أنّه یجزیه المرّة الواحدة فی الوضوء، ولم یکن مبتلی بمرض الوسوسة، وإلاّ لا یؤجر علی الغسلة الثانیة، کما فی حدیث عبداللّه بن بکیر</w:t>
      </w:r>
      <w:r>
        <w:rPr>
          <w:rStyle w:val="FootnoteAnchor"/>
          <w:rtl w:val="true"/>
        </w:rPr>
        <w:footnoteReference w:id="64"/>
      </w:r>
      <w:r>
        <w:rPr>
          <w:rFonts w:ascii="IRNazanin" w:hAnsi="IRNazanin" w:eastAsia="IRNazanin"/>
          <w:color w:val="111111"/>
          <w:sz w:val="28"/>
          <w:sz w:val="28"/>
          <w:szCs w:val="28"/>
          <w:rtl w:val="true"/>
          <w:lang w:bidi="fa-IR"/>
        </w:rPr>
        <w:t xml:space="preserve">، أمّا من جهة أنّها بزعمه تکون مکمّلاً للغسلة الأولی فلیست ثانیة حتّی یؤجر علیها ، أو کان نوع تهدید لمثل هذا، بأنّه لا یؤجر علی هذه الغسلة، لکونه مبتلی بالوسوسة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فإنّ القول بالاستحباب الاستقلالی لا التتمیمی للغسلة الأولی ـ کما قاله الشیخ الأعظم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قویّ عندنا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المخالف لهذا فإنّه لا یعبأ بقوله من جهة إعراض الأصحاب عن بعضهما، لو لم یکن الجمیع معرضاً عنه ، مع إمکان توجیه کلام بعض من خالفنا، أو رجوعهم عن فتواه فی بعض کتبهم، کما یشاهد ذلک فی کلام الصدوق، حیث أنّه یظهر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الثانیة، لأنّه جعلها تجاوزاً عن حدود اللّه، ومن یتعدّ حدود اللّه فقد ظلم نفسه ، إلاّ أنّه لو سلّمنا ذلک، فإنّه قد یُحمل علی جواز الغسلة الثانیة بلا أجر، کما یوهم کلامه فی ذیل هذه الکلمات،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وأعرضنا عن نقله خوفاً عن الإطالة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نقلنا سابقاً ـ بکون المرّتین یؤجر علیها، أو یحمل علی الجواز، لا الاستحباب والحرمة،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التصریح بذلک،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مرّة مرّة، ومن توضّأ مرّتین لم یؤجر، ومن توضّأ ثلاثاً فقد أبدع ، حیث أنّه قد عدّ الغسلة الثالثة بدعة، فتکون هذه قرینة علی عدم حرمة الغسلة الثانیة عنده ، غایته عدم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هذه التوجیهات وغیرها یمکن ملاحظتها فی کلام البزنطی وغیره کما نسب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بعد ما قلنا، فلا یبقی مورد لکلام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التصریح بالحرمة فی الغسلة الثانیة، وهکذا غیره من بعض الأصحاب،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تمام الکلام بالنسبة إلی الأقوال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الأخبار التی قد تدلّ علی خلاف ما قلناه، من الاستحباب الاستقلالی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أبی عمیر، عن بعض أصحابنا،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واحدة فرض، واثنتان لا یؤجر، والثالث بدعة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یونس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الوضوء للصلاة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مرّة هو</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الکریم یعنی ابن عمرو،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وضوء علیّ علیه‌السلام إلاّ مرّة مرّة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حمّاد بن عثمان،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قاعداً عند أبی عبداللّه علیه‌السلام ، فدعا بماء فملأ به کفّه فعمّ به وجهه، ثمّ ملأ کفّه فعمّ به یده الیمنی، ثمّ ملأ کفّه فعمّ به یده الیسری، ثمّ مسح علی رأسه ورجلیه،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حدثاً، یعنی به التعدّی فی الوضوء</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مرسلاً،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 وضوء رسول اللّه إلاّ مرّةً مرّةً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الثانیة،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وتوضّأ النبیّ صلی‌الله‌علیه‌و‌آله مرّة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الصدوق،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مرّتین لم یؤجر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أبی جعفر الأحول مرسلاً،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واحدة واحدة، ووضع رسول اللّه صلی‌الله‌علیه‌و‌آله‌وسلم للناس اثنتین اثنتین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بناءً علی کونه علی الاستفهام الارتکازی، ـ کما قاله الصدوق ـ لا الاخباری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قرّة،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صلی‌الله‌علیه‌و‌آله‌وسلم توضّأ مرّة مرّة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الفضل بن شاذان،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کتب إلی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الإسلام شهادة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الوضوء کما أمر اللّه فی کتابه، غسل الوجه والیدین إلی المرفقین، ومسح الرأس والرجلین مرّة واحدة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إبراهیم بن معرض،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الکوفة یروون عن علیّ علیه‌السلام إنّه بال حتّی رغا، ثمّ توضّأ، ثمّ مسح علی نعلیه،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من لم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فعل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حدث أحدث من البول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بذلک التعدّی فی الوضوء، أن یزید علی حدّ الوضوء</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البزنطی، عن ابن أبی یعفور،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الفضل فی واحدة، ومن زاد علی اثنتین لم یؤجر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من الأخبار الدالّة علی کون الغسلة مرّة، والاستحباب فی الثانیة ، فکیف یمکن التوفیق بالجمع بینها وبین الأخبار السابقة الدالّة علی کون الغسلة هی الثانیة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الجمع بینهما بالقول بأنّ ما یدلّ علی کون </w:t>
      </w:r>
    </w:p>
    <w:p>
      <w:pPr>
        <w:pStyle w:val="BookText"/>
        <w:rPr/>
      </w:pPr>
      <w:r>
        <w:rPr>
          <w:rFonts w:ascii="IRNazanin" w:hAnsi="IRNazanin" w:eastAsia="IRNazanin"/>
          <w:color w:val="111111"/>
          <w:sz w:val="28"/>
          <w:sz w:val="28"/>
          <w:szCs w:val="28"/>
          <w:rtl w:val="true"/>
          <w:lang w:bidi="fa-IR"/>
        </w:rPr>
        <w:t xml:space="preserve">الوضوء مرّة، أو کان وضوء رسول اللّه صلی‌الله‌علیه‌و‌آله‌وسلم وعلیّ علیه‌السلام مرّة، یحمل علی کون الفریضة هی هذه، کما یشهد لهذا الجمع وجود بعض الأخبار الدالّة علی کون وضوء رسول اللّه صلی‌الله‌علیه‌و‌آله مثنی مثنی ، مثل روایة عمرو بن أبی المقدام،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من سمع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لأعجب ممّن یرغب أن یتوضّأ اثنتین اثنتین، وقد توضّأ رسول اللّه صلی‌الله‌علیه‌و‌آله اثنتین اثنتین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إمکان أن یکون إصرارهم علی المرّة، إسناداً إلی رسول‌اللّه صلی‌الله‌علیه‌و‌آله‌وسلم وعلیّ علیه‌السلام هو کون الفریضة هی هذا، فی قبال العامّة، حیث قد جعلوها أثلاثاً، کما قد عرفت أهمّیة ذلک من الخبرین المفصّلین، لا نفی جواز الغسلة الثانیة أو رجحانها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أنّ هذا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لم یحدث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التعدّی فی الوضوء، کما فی خبر حمّاد بن عثمان ، وخبر إبراهیم بن معرض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 یحمل علی من لم یحدث فیه من جهة أرکانه وواجباته من کیفیّة الغسل والمسح ونفسهما کالعامّة، حیث قد أحدثوا فی کلتا الجهتین، من جعل الغَسَلات الثلاث والمسحة والتصرّف فی کیفیّتهما من التغسیل ثلاثاً من أطراف الأصابع إلی المرفقین، وتبدیل مسح الرجلین إلی غسلهما کما یشیر إلی ذلک ما فی خبر إبراهیم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یزید علی حدّ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إضافة أمر استحبابی فی الوضوء لا یطلق علیه أنّه أضاف فی حدّه عرفاً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یدلّ علی أنّ الزائد علی الاثنین لا یؤجر علیه، مثل خبر ابن أبی عمیر ، وخبر ابن أبی یعفور ، بل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الفضل فی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یحمل علی من یأتی بالثانیة، بعنوان عدم کفایة الواحدة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جهة الوسوسة أو التشکیک فیه، نظراً إلی ما یشاهد من ذهاب العامّة إلی التثلیث، والشاهد لهذا </w:t>
      </w:r>
      <w:bookmarkStart w:id="46" w:name="pg13322_135558"/>
    </w:p>
    <w:p>
      <w:pPr>
        <w:pStyle w:val="BookText"/>
        <w:rPr/>
      </w:pPr>
      <w:bookmarkEnd w:id="46"/>
      <w:r>
        <w:rPr>
          <w:rFonts w:ascii="IRNazanin" w:hAnsi="IRNazanin" w:eastAsia="IRNazanin"/>
          <w:color w:val="111111"/>
          <w:sz w:val="28"/>
          <w:sz w:val="28"/>
          <w:szCs w:val="28"/>
          <w:rtl w:val="true"/>
          <w:lang w:bidi="fa-IR"/>
        </w:rPr>
        <w:t xml:space="preserve">الجمع هو مفهوم خبر عبداللّه بن بکیر،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یستیقن أنّ واحدة من الوضوء تجزیه لم یؤجر علی اثنتین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فبقی لنا تلک الأحادیث التی رخّصت الإتیان بالغسلة الثانیة ، فهی إمّا کونها نهایة الجواز، لا کونها جزء من الوضوء، کما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مشکلٌ من لزوم کون المسح بغیر نداوة الوضوء، أی بما لیس جزء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 الثانیة إسباعاً للأولی ومکمّلة لها، لا أن تکون بنفسها موجوداً بوجود استقلالی فی قبال الأولی، کما احتمله الشیخ الأعظم،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الاصفهانی بالاحتیاط فی الأخیر، فهو لا یساعد مع قوله علیه‌السلام فی خبر محمّد بن الفضل من قوله علیه‌السلام لعلی بن یقطین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وجهک مرّة فریضة، واُخری إسباغاً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 ظهور لفظ المرّة بعد الغسل، کون الغسلة مرّة اُخری المنطبق علیها الإسباغ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لا ینافی رجحان الإسباغ فی الأولی أیضاً، بحیث کان مستغنیاً حینئذٍ عن الثانیة، کما جاء فی بعض الأخبار،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الإسباغ فی الوضوء له 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اکتفاء رسول اللّه صلی‌الله‌علیه‌و‌آله والأئمّة علیهم‌السلام بالواحدة، کان من تلک الجهة أی أنّهم یسبغون فی وضوئهم، بخلاف الناس، حیث یُسامحون فیه، خصوصاً فی فصل الشتاء، کما یؤمی إلی ذلک صدر حدیث داود الرّقی</w:t>
      </w:r>
      <w:r>
        <w:rPr>
          <w:rFonts w:eastAsia="IRNazanin" w:cs="IRNazanin"/>
          <w:color w:val="111111"/>
          <w:sz w:val="28"/>
          <w:szCs w:val="28"/>
          <w:rtl w:val="true"/>
          <w:lang w:bidi="fa-IR"/>
        </w:rPr>
        <w:t>.</w:t>
      </w:r>
    </w:p>
    <w:p>
      <w:pPr>
        <w:pStyle w:val="Heading2"/>
        <w:numPr>
          <w:ilvl w:val="1"/>
          <w:numId w:val="1"/>
        </w:numPr>
        <w:rPr/>
      </w:pPr>
      <w:bookmarkStart w:id="47" w:name="__RefHeading___Toc2480208_2322387425"/>
      <w:bookmarkStart w:id="48" w:name="_Toc16"/>
      <w:bookmarkEnd w:id="47"/>
      <w:r>
        <w:rPr>
          <w:rtl w:val="true"/>
        </w:rPr>
        <w:t>تنبیهات عدد الغسلات فی الوضوء</w:t>
      </w:r>
      <w:bookmarkEnd w:id="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أفتی بذلک ـ أی بأنّ الغسلة الثانیة کانت مندوبة لسائر الناس دون الرسول والأئمّة علیهم‌السلام ـ ابن أبی عقیل بملاحظة ذلک الحدیث وأنّ رسول‌اللّه صلی‌الله‌علیه‌و‌آله جعلها اثنتین من جهة مراعاة ضعف الناس، وإن کان الالتزام بعدم الرجحان للرسول صلی‌الله‌علیه‌و‌آله‌وسلم والأئمّة علیهم‌السلام لا یناسب مع خبر عمر بن أبی المقدام، حیث کان فیه من التعجّب عمّن یرغب عن الاثنتین، مع أنّ رسول اللّه صلی‌الله‌علیه‌و‌آله قد توضّأ اثنتین اثنتین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الأقوی هو قول المشهور، من رجحان الغسلة الثانیة فی الجملة، خصوصاً لمن لم یسبغ فی الغسلة الأولی ، وأمّا فیها فالأحوط ـ خصوصاً فی ید الیسری، حتّی لا یکون الماء خارجاً عن الوضوء ـ ترک الثانیة، والاحتیاط ندبی لا وجوبی،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هاهنا اُمور ینبغی التنبیه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فتوی الأصحاب هو کون الغسلة الاُولی واجبة، والثانیة مستحبّة، ولا یجوّزون عکس ذلک، کما هو الظاهر المتبادر من النصوص ، بل مقتضی الدلیل الأوّلی هو أنّ تحقّق الاُولی واجبةً لترتّب ما یصدق به الامتثال لأنّه یوجد بأوّل ما یتحقّق به صرف الوجود، وکان جواز الثانیة أو استحبابها أو غیر ذلک منوطاً علی دلالة الأدلّة الواردة ثانیةً، وحیث قد عرفت بأنّها لاتدلّ ولا یستفاد، إلاّ کون الثانیة مندوبة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استحباب الغسلة الثانیة بعد تمامیّة الأولی فی کلّ غسلة، لأنّه المتبادر من النصوص، مع ما عرفت من أنّ مقتضی دلالة الدلیل هو تکمیل الأولی مصداقاً للأمر، ثمّ ینتقل إلی الثانیة لو قلنا بجوازها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ممّا ذکرنا آنفاً، عدم جواز التبعیض فی خصوص کلّ عضو بأن یجعل بعض العضو مغسولاً بالأولی ثمّ بالثانیة استحباباً، ثمّ ببعضه الآخر بالوجوب ثمّ بالاستحباب، لما قد عرفت من أنّ مقتضی لسان الأدلّة والأخبار، وکون المتبادر منها هو هذا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التبعیض فی الأعضاء، بأن یجعل بعض الغسلات مرّتین وبعضها مرّة واحدة، لأنّه مقتضی استقلال کلّ غسلة فی الوجوب والاستحباب، ولا یستفاد منها لزوم ارتباط کلّ منها مع الآخر فی ذلک ، بل قد عرفت کون الاحتیاط فی الیسری، هو ترک الثانیة، کما علیه بعضٌ مثل الاصطهاباتی قدس‌سره فی </w:t>
      </w:r>
      <w:bookmarkStart w:id="49" w:name="pg13322_135560"/>
    </w:p>
    <w:p>
      <w:pPr>
        <w:pStyle w:val="BookText"/>
        <w:rPr/>
      </w:pPr>
      <w:bookmarkEnd w:id="49"/>
      <w:r>
        <w:rPr>
          <w:rFonts w:ascii="IRNazanin" w:hAnsi="IRNazanin" w:eastAsia="IRNazanin"/>
          <w:color w:val="111111"/>
          <w:sz w:val="28"/>
          <w:sz w:val="28"/>
          <w:szCs w:val="28"/>
          <w:rtl w:val="true"/>
          <w:lang w:bidi="fa-IR"/>
        </w:rPr>
        <w:t xml:space="preserve">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لمن کان قصده ترک الثانیة فی الیسری هو ترک الثانیة فی الیمنی أیضاً، دون الوجه حیث لم یتعرّضه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یجوز التبعیض بذلک ، وإن کان دعوی وحدة السیاق فی الأخبار فی تعدّد الغسلة فی جمیع الأعضاء ـ لولا هذا الاحتیاط ـ لا یخلو عن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تحقّق مصداق الغسل موکول إلی فهم العرف، کما لا إشکال فی تحقّق ذلک لو کان وقع غسلة واحدة من دون تعقّبها بالاُخری، ولو کان غیر قاصد فی غسله، لأنّه قهری، وعرفاً یصدق تحقّقها سواء قصده أم لا، وسواءً کان ذلک بالارتماس فی الماء أو بصبّه علیه، وإنّما الإشکال یقع فیما لو تعاقبت الغسلات بأن مکث لمدّة فی الماء بحیث صدق علیه حصول تعدّد الغسلات، وحینئذٍ فهل یتحقّق تعدّد الغسلة بتعدّد آنات المکث، مع قصد تعدّدها أو بدونه، أم لا یعدّ إلاّ غسلاً واحداً ؟</w:t>
      </w:r>
    </w:p>
    <w:p>
      <w:pPr>
        <w:pStyle w:val="BookText"/>
        <w:rPr/>
      </w:pPr>
      <w:r>
        <w:rPr>
          <w:rFonts w:ascii="IRNazanin" w:hAnsi="IRNazanin" w:eastAsia="IRNazanin"/>
          <w:color w:val="111111"/>
          <w:sz w:val="28"/>
          <w:sz w:val="28"/>
          <w:szCs w:val="28"/>
          <w:rtl w:val="true"/>
          <w:lang w:bidi="fa-IR"/>
        </w:rPr>
        <w:t xml:space="preserve">الظاهر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هو الثانی، إذ القصد هنا لا یوجب التفکیک، ولا یکون سبباً للتعدّد</w:t>
      </w:r>
      <w:r>
        <w:rPr>
          <w:rFonts w:eastAsia="IRNazanin" w:cs="IRNazanin"/>
          <w:color w:val="111111"/>
          <w:sz w:val="28"/>
          <w:szCs w:val="28"/>
          <w:rtl w:val="true"/>
          <w:lang w:bidi="fa-IR"/>
        </w:rPr>
        <w:t>.</w:t>
      </w:r>
    </w:p>
    <w:p>
      <w:pPr>
        <w:pStyle w:val="Heading2"/>
        <w:numPr>
          <w:ilvl w:val="1"/>
          <w:numId w:val="1"/>
        </w:numPr>
        <w:rPr/>
      </w:pPr>
      <w:bookmarkStart w:id="50" w:name="__RefHeading___Toc2480210_2322387425"/>
      <w:bookmarkStart w:id="51" w:name="_Toc17"/>
      <w:bookmarkEnd w:id="50"/>
      <w:r>
        <w:rPr>
          <w:rtl w:val="true"/>
        </w:rPr>
        <w:t>فی حکم الغسلة الثالثة فی الوضوء</w:t>
      </w:r>
      <w:bookmarkEnd w:id="51"/>
    </w:p>
    <w:p>
      <w:pPr>
        <w:pStyle w:val="BookText"/>
        <w:rPr/>
      </w:pPr>
      <w:r>
        <w:rPr>
          <w:rFonts w:ascii="IRNazanin" w:hAnsi="IRNazanin" w:eastAsia="IRNazanin"/>
          <w:color w:val="111111"/>
          <w:sz w:val="28"/>
          <w:sz w:val="28"/>
          <w:szCs w:val="28"/>
          <w:rtl w:val="true"/>
          <w:lang w:bidi="fa-IR"/>
        </w:rPr>
        <w:t xml:space="preserve">وأمّا فی غیر الارتماس ففی الجواهر بعد نهیه عن الارتماس،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ما یحصل للإنسان من إمرار الید علی العضو مرّات زائدة علی المقدار الواجب، لکن لعلّ عدم الحکم بالنسبة للأخیر، لکونه غیر مقصود به غسلاً ثانیاً أو ثالثاً، وإلاّ لو قصد حصل، بخلاف آنات المکث فإنّه وإن قصد لم یحصل لعدم الصدق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ووافقه فیه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یخلو ذلک عن قوّة، وإن أشکل علیه بعض کالمحقّق الخمینی ـ سلّمه اللّه ـ بأنّ القصد لا یمکن دخالته فی ذلک ، بل الغسلة أمر عرفی، إذا تعدّد تصیر متعدّداً، حتّی لو کان قاصداً وحدتها لأنّ القصد لا یغیّرها عمّا هی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المسح کالغسل فی جواز تکراره، واستحبابه أم لا ؟</w:t>
      </w:r>
    </w:p>
    <w:p>
      <w:pPr>
        <w:pStyle w:val="BookText"/>
        <w:rPr/>
      </w:pPr>
      <w:r>
        <w:rPr>
          <w:rFonts w:ascii="IRNazanin" w:hAnsi="IRNazanin" w:eastAsia="IRNazanin"/>
          <w:color w:val="111111"/>
          <w:sz w:val="28"/>
          <w:sz w:val="28"/>
          <w:szCs w:val="28"/>
          <w:rtl w:val="true"/>
          <w:lang w:bidi="fa-IR"/>
        </w:rPr>
        <w:t xml:space="preserve">والذی یظهر من الفقهاء ، بل قد ادّعی علیه الإجماع أنّه لا تکرار فیه، ولیس حکمه کالغَسل، بلا خلاف عندنا،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الأنصاری، أو إجماع علمائنا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خلاف أجده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والإجماع المدّعی منقول عن غیر واحد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والدلیل علیه ـ مضافاً إلی الإجماع ـ هو الأصل، ولکن حیث کان المصنّف قد تعرّض لبحثه بعد حکم الغسل ، فالأولی هو إحالة البحث إلی محلّه لئلاّ نخرج عن اسلوب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تمام الکلام فی الغسلتین الواجبة والمندوبة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نشرع فی حکم الغَسلة الثالثة، فهل هی بدعة محرّمة، أو أنّها تعدّ کلفة زائدة غیر محرّمة؟</w:t>
      </w:r>
    </w:p>
    <w:p>
      <w:pPr>
        <w:pStyle w:val="BookText"/>
        <w:rPr/>
      </w:pPr>
      <w:r>
        <w:rPr>
          <w:rFonts w:ascii="IRNazanin" w:hAnsi="IRNazanin" w:eastAsia="IRNazanin"/>
          <w:color w:val="111111"/>
          <w:sz w:val="28"/>
          <w:sz w:val="28"/>
          <w:szCs w:val="28"/>
          <w:rtl w:val="true"/>
          <w:lang w:bidi="fa-IR"/>
        </w:rPr>
        <w:t xml:space="preserve">والذی ذهب إلیه المشهور هو الحرمة، بل کاد أن یکون إجماعاً، لعدم وجود مخالف إلاّ ما یتوهّم من کلام ابن الجنید،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زیادة غیر محتاج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ابن أبی عقیل أنّه إن تعدّی المرّتین لا یؤجر علیه، حیث لا صراحة فی کلامهما فیه، بخلاف کلام شیخنا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یصرّح بکون الثالثة کلفة،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تثلیثه تکلّف، ومن زاد علی ثلاث أبدع، وکان مأزوراً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إمکان دعوی عدم مخالفته أیضاً، لعدم استبعاد دعوی الحرمة من لفظتی البدعة والوزر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القائلین بالحرمة خصوصاً مع اعتقاد المشروعیة کثیرون جدّاً، من المتقدّمین والمتأخّرین والمعاصرین،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بدعة،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أکثر علمائنا، </w:t>
      </w:r>
    </w:p>
    <w:p>
      <w:pPr>
        <w:pStyle w:val="BookText"/>
        <w:rPr/>
      </w:pPr>
      <w:r>
        <w:rPr>
          <w:rFonts w:ascii="IRNazanin" w:hAnsi="IRNazanin" w:eastAsia="IRNazanin"/>
          <w:color w:val="111111"/>
          <w:sz w:val="28"/>
          <w:sz w:val="28"/>
          <w:szCs w:val="28"/>
          <w:rtl w:val="true"/>
          <w:lang w:bidi="fa-IR"/>
        </w:rPr>
        <w:t xml:space="preserve">کما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التعالیق علیها کلّهم، والشیخ الأعظم والمحقّق الهمدانی والآملی والاصفهانی، وغیرهم من الفقهاء ، فالمسألة من حیث الأقوال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من حیث الأدلّة، قد یقال بوضوحها فی الحرمة ، فالأولی التعرّض إلی أدلّتها، وهی عبارة عن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أبی عمیر، عن بعض أصحابنا،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واحدة فرض، واثنتان لا یؤجر، والثالث بدعة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فبضمّ مع ما فی خبر عبد الرحیم القصیر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الفضل بن شاذان</w:t>
      </w:r>
      <w:r>
        <w:rPr>
          <w:rStyle w:val="FootnoteAnchor"/>
          <w:rtl w:val="true"/>
        </w:rPr>
        <w:footnoteReference w:id="80"/>
      </w:r>
      <w:r>
        <w:rPr>
          <w:rFonts w:ascii="IRNazanin" w:hAnsi="IRNazanin" w:eastAsia="IRNazanin"/>
          <w:color w:val="111111"/>
          <w:sz w:val="28"/>
          <w:sz w:val="28"/>
          <w:szCs w:val="28"/>
          <w:rtl w:val="true"/>
          <w:lang w:bidi="fa-IR"/>
        </w:rPr>
        <w:t xml:space="preserve">، عن الباقر علیه‌السلام مرفوعاً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العریضی السابق،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زاد علی الاثنین أثم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داود الرقی قد وقع فی موضعین منه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توضّأ ثلاثاً ثلاثاً فلا صلاة له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ذیله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إن زدت علیه فلا صلاة لک</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إبراهیم بن معرض، منه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حدث أحدث من البول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بذلک التعدّی فی الوضوء، أن یزید علی حدّ الوضوء</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 حدثاً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یعنی به التعدّی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السکونی،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تعدّی فی الوضوء کان کناقضه ـ بالضاد المعجمة أو بالصاد المهملة ـ ولا إشکال فی صدق التعدّی فی الوضوء بإضافة الغسلة الثالثة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ورد فی تعریف البدعة بأنّها عبارة عن إدخال ما لیس من الدِّین فی الدِّین ، والأخبار فی ذلک کثیرة فراجع أخباره فی باب البدع والرأی من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ما قلناه ، مضافاً إلی جریان الأصل، وهو عدم المشروعیة فی الزیادة عن الثانیة، لأنّه حادثٌ، والأصل عدمه، کما لایخفی ، فحرمة الغسلة الثالثة من مجموع الأخبار، لاسیّما من خبر العریضی من التصریح بالإثم مسلّمة، کما لا خلاف صریح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حینئذٍ أن نبحث أوّلاً عن أن نتعرّض فی أثرها فی أنّ الإتیان بها فی الوضوء موجب للبطلان أم لا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بالبطلان، فما هو الوجه فی ذلک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ریب أنّ الغسلة الثالثة لا تحتسب من الوضوء جزءاً، لا جوازاً ولا ندباً، فإذا کان الأمر کذلک، فیلزم الحکم بالبطلان فی بعض الصور قطعاً، وهو ما إذا کانت فی الید الیسری، لأنّ إیجاد الغسلة الثالثة فیها یوجب کون مائها ماءاً خارجیاً أجنبیّاً، فلا یقع مسح الوضوء بنداوته، إلاّ أنّه موقوف علی ما لو لم نجوّز أخذ الماء والنداوة للوضوء من عضو آخر ، وإلاّ لو جفّ یده الیسری </w:t>
      </w:r>
    </w:p>
    <w:p>
      <w:pPr>
        <w:pStyle w:val="BookText"/>
        <w:rPr/>
      </w:pPr>
      <w:r>
        <w:rPr>
          <w:rFonts w:ascii="IRNazanin" w:hAnsi="IRNazanin" w:eastAsia="IRNazanin"/>
          <w:color w:val="111111"/>
          <w:sz w:val="28"/>
          <w:sz w:val="28"/>
          <w:szCs w:val="28"/>
          <w:rtl w:val="true"/>
          <w:lang w:bidi="fa-IR"/>
        </w:rPr>
        <w:t xml:space="preserve">بعد ذلک، وأخذ النداوة من وجهه ومسح بها ، أو قلنا بجواز المسح بالید الیمنی للرأس والرجلین، ولم تکن الغسلة الثالثة متحقّقة فیهما، فلا وجه للبطلان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فرضنا تغسیل جمیع الأعضاء الثلاثة بالثلاث، فلا یبقی حینئذٍ نداوة الوضوء وحدها للمسح، فیحصل الاختلاط ، ولکن مع ذلک ذهب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صحّته فی هذه الصورة أیضاً، زعماً منه أنّ الید لا تنفکّ عن نداوة الوضوء، فیجتزئ بالمسح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مشکل جدّاً، لأنّ المتبادر من الأدلّة هو لزوم کون المسح بالنداوة الخالصة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الحکم بالبطلان من تلک الجهة موقوف علی ما لو کانت الأعضاء مغسولة ثلاثاً کلّها، حتّی لا یبقی للمسح نداوة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تکن الغسلة الثالثة للیسری، بل وقعت فی الیمنی وحدها، أو هی مع الوجه، فلا وجه للحکم بالبطلان ، إلاّ ما ربما یتوهّم هاهنا حیث لا یکون بعضه خالیاً عن الإشکال، وهو کونه مستلزماً لفوت الموالاة الواجبة فی الوضوء، فیکون فعل الغسل فی الثالثة حراماً، والحرمة والنهی فی العبادات توجب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منّا سابقاً، من عدم وجوب المتابعة الفوریة، وعدم إحراز فوتها ما لم تحصل فوت الموالاة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فوت الموالاة العرفیة بذلک العمل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کذلک، فمقتضاه وجوب ترک فوت الموالاة، وهذا لا یقتضی کون الفعل ـ وهو الغسل ـ حراماً، إلاّ علی القول باقتضاء النهی عن ضدّه، وهو أوّل الکلام ، فإثبات الحرمة للثالثة من هذا الطریق مشکل جدّاً ،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باستحالة إمکان إثبات الحرمة من النهی الواردة فی الأدلّة، عن الإتیان بالغسلة الثالثة، لإمکان أن یکون النهی من جهة إیجاب الشرطی للعمل، لا الإیجاب التعبّدی الشرعی، حتّی یترتّب علیه الحرمة، کما یقع کثیراً مثل ذلک فی </w:t>
      </w:r>
    </w:p>
    <w:p>
      <w:pPr>
        <w:pStyle w:val="BookText"/>
        <w:rPr/>
      </w:pPr>
      <w:r>
        <w:rPr>
          <w:rFonts w:ascii="IRNazanin" w:hAnsi="IRNazanin" w:eastAsia="IRNazanin"/>
          <w:color w:val="111111"/>
          <w:sz w:val="28"/>
          <w:sz w:val="28"/>
          <w:szCs w:val="28"/>
          <w:rtl w:val="true"/>
          <w:lang w:bidi="fa-IR"/>
        </w:rPr>
        <w:t xml:space="preserve">المعاملات،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 ولا تبع النجاسة ونظائرها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تمامیة ما قیل، لأنّه ربّما یکون فی بعض الأدلّة صراحة فی کون النهی هنا بمعنی الحرمة، مثل ما ورد فی خبر العریضی،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علی الاثنین فقد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أنّ الإثم صریح فی کونه معصیة وحراماً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یکون وجه الحرمة هو من جهة التشریع المحرّم، فلعلّه کان وجه البطلان أیضاً من تلک الناحیة، لکنّه موقوف علی کون المکلّف الآتی بالثالثة کان معتقداً لذلک، أی أتی بها بقصد التشریع والإدخال فی الدِّین ما لیس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یأت کذلک، بل أتی بها جهلاً بالمسألة، أو سهواً من جهة الغفلة عن کون الثالثة محرّمة مثلاً، فأتی بها بتخیّل أنّها کانت من الوضوء، أو للنسیان والسهو فی العدد، فأتی بها بظنّ أنّها ثانیة، مع کونها ثالثة فی الواقع، فإثبات الحرمة فی هذه الفروض من جهة التشریع مشکل، حتّی یثبت بذلک البطلان ، مع أنّه لو سلّمنا الحرمة من جهة التشریع فیما یکن فیه ذلک، ولکن إذا کان اعتقاده بذلک حراماً، أمّا إذا اعتقد کونها ندبیة ـ لا أن یکون فعلها محرّمة حتّی یوجب البطلان ـ ، فإنّه لایوجب الحرمة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بأنّ التشریع المحرّم لیس فی خصوص الاعتقاد من دون انضمام فعل معه ، بل یکون الفعل محرّماً لأنّه مظهر للتشریع، ومصداقاً للإدخال فی الدِّین ما لیس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یکون مجرّد الفعل بلا اعتقاد کذلک أیضاً، فیکون التشریع المحرّم هو الفعل مع الاعتقاد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بعض الأخبار أنّ الإتیان بالغسلة الثالثة، یعدّ من قبیل الإتیان بالتأمین والتکتّف فی الصلاة، حیث أنّ العمل بنفسه مستنکر ومنهیٌّ عنه وذلک من باب الردّ وإنکاراً لعمل العامّة، لا أن تکون </w:t>
      </w:r>
    </w:p>
    <w:p>
      <w:pPr>
        <w:pStyle w:val="BookText"/>
        <w:rPr/>
      </w:pPr>
      <w:r>
        <w:rPr>
          <w:rFonts w:ascii="IRNazanin" w:hAnsi="IRNazanin" w:eastAsia="IRNazanin"/>
          <w:color w:val="111111"/>
          <w:sz w:val="28"/>
          <w:sz w:val="28"/>
          <w:szCs w:val="28"/>
          <w:rtl w:val="true"/>
          <w:lang w:bidi="fa-IR"/>
        </w:rPr>
        <w:t>حرمتهما من جهة التشریع فقط، وإن کان هذا العنوان منطبقاً علیه أیضاً، کما یظهر ذلک من لفظ البدعة الموجود فی مرسلة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 ما ذکرنا هو ملاحظة لسان بعض الأدلّة، مثل خبر العریضی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علی الاثنین فقد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کان العمل حراماً، لا بما أنّه تشریع، فإذا کان العمل بذاته حراماً وواقعاً فی الوضوء العبادی، فلا یبعد القول ببطلانه أیضاً، لأنّه لیس من قبیل النظر إلی الأجنبیة فی الصلاة، حیث یکون أمراً حراماً خارجاً عنها واقعاً فی الصلاة، حتّی لا یوجب البطلان ، بل یکون من قبیل النهی عن قراءة العزائم فی الصلاة، حیث أنّ القراءة جزء منها، فلو أتی بها مع النهی عنها کان مبطلاً لها، فیکون المقام حینئذٍ کذلک، لأنّه نهی عن الغسلة الثالثة من جهة أنّ الإتیان بالثالثة مستلزم للحرمة التکلیفیّة والوضعیّة، وهو الفساد، کما قطع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الصلاح من القول بالفساد مطلقاً، کما یرشد ویؤیّد ذلک ما فی خبر داود الرقی،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ثلاثاً ثلاثاً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تکرار ذلک فیه یفید البطلان ، کما أنّ ظاهره الإطلاق لجمیع الأعضاء، أی سواء أتی بالثالثة فی الجمیع أو فی بعضها، کان حکمه 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لولا القول بالحرمة عن بعض بصورة الإطلاق، ودلالة خبر العریضی علی الإثم الظاهر فی الحرمة الذاتیة، کان بالإمکان المناقشة فیه من أنّ جهة الإتیان بالثالثة الموجبة للبطلان لا یکون أشدّ من إبطال الوضوء بأمر آخر، حیث لا یکون فعله حراماً، فإذا جوّزنا إبطال الوضوء عمداً وعن قصد فی سعة الوقت، فلا حرمة فی ذلک، وحینئذٍ فلا فرق فی ذلک بین إبطاله بالحدث الاختیاری أو بإتیان ما یوجب بطلانه شرعاً کالثالثة، وإن کان حرمته من جهة التشریع محفوظاً فی محلّه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الالتزام بکون الفاعل لذلک مرتکباً لإثمین، أحدهما التشریع ، والآخر </w:t>
      </w:r>
    </w:p>
    <w:p>
      <w:pPr>
        <w:pStyle w:val="BookText"/>
        <w:rPr/>
      </w:pPr>
      <w:r>
        <w:rPr>
          <w:rFonts w:ascii="IRNazanin" w:hAnsi="IRNazanin" w:eastAsia="IRNazanin"/>
          <w:color w:val="111111"/>
          <w:sz w:val="28"/>
          <w:sz w:val="28"/>
          <w:szCs w:val="28"/>
          <w:rtl w:val="true"/>
          <w:lang w:bidi="fa-IR"/>
        </w:rPr>
        <w:t xml:space="preserve">لحرمتها الذاتیة ، ففی غایة الإشکال کما لا یخفی، فیحمل مثل خبر العریضی علی الإثم الحاصل من التشریع، کما یؤیّده لفظ البدعة فی مرسلة ابن أبی عمیر لا لذاته،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جمیع ما ذکرنا أنّ الحرمة ثابتة فیما إذا صدق التشریع، کما قد نری ذلک من أوّل الوضوء أی إتیانه علی الغسلات الثلاث فی جمیع الأعضاء أو بعضها، فالحکم بالبطلان هاهنا واضح، لعدم وجود قصد القربة والأمر المتعلّق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یکن کذلک من أوّل الأمر ، بل قصد الأمر الواقعی والقربة من أوّل الوضوء وحصل قصد التشریع فی الأثناء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محکوم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مشکل لو أضرّ هذا القصد بنیّة القربة والوضوء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یضرّ بأصل قصده، وکان هذا المنهیّ عنه أمراً خارجیاً عنه لا ذاتیاً کما احتملناه، فللحکم بالصحّة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الصحّة فیما إذا قصد الوضوء الواقعی، إلاّ أنّه یزعم أنّه یکون بالغسلات الثلاث، لتمامیة أرکان صحّة الوضوء من قصد القربة والأمر وعدم تحقّق تشریع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یفرض الإشکال من جهة تقصیره فی الجهل الموجب لکون عمله تشریعاً واقعاً، وإن لم یعلم ، إلاّ أنّه لا عذر له فی ذلک لتقصیره، فلازمه بطلان العمل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لا یخلو عن تأمّل، لأنّ ظهور أدلّة التشریع هو إدخال ما لیس من الدِّین فی الدِّین عن عمدٍ وقصد، فلا یشمل مثل المفروض کما لا یخفی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بالفرق بین ما نحن فیه من الإتیان بالثانیة بما أنّها جزء للوضوء من الحکم بالبطلان، وبین ما إذا أتی بالمرّتین، زعماً بأنّ الأولی مندوبة والثانیة واجبة، حیث حکما بالصحّة هنا وإن </w:t>
      </w:r>
    </w:p>
    <w:p>
      <w:pPr>
        <w:pStyle w:val="BookText"/>
        <w:rPr/>
      </w:pPr>
      <w:r>
        <w:rPr>
          <w:rFonts w:ascii="IRNazanin" w:hAnsi="IRNazanin" w:eastAsia="IRNazanin"/>
          <w:color w:val="111111"/>
          <w:sz w:val="28"/>
          <w:sz w:val="28"/>
          <w:szCs w:val="28"/>
          <w:rtl w:val="true"/>
          <w:lang w:bidi="fa-IR"/>
        </w:rPr>
        <w:t xml:space="preserve">مسح بمائها، واستدلاّ علی ذلک بعدم خروجه عن ماء الوضوء بذلک، خلافاً للشیخ الأنصاری قدس‌سره حیث قد تردّد فی صحّته ،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فیه، وفاقاً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اعتقد وجوب المرّتین أبدع وأبطل وضوئه، لأنّ المسح کان بغیر ماء الوضوء لعدم مشروعیّته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فیه وجه الفرق بأنّه لعلّه کان من جهة أنّ نیّة الوجوب فی مقام الندب مع تشخّص الفعل غیر قادحة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اللازم من ذلک حینئذٍ عدم سقوط الأجر علیها، مع تصریحهم بسقوطه، ولعلّه من جهة دلالة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یستیقن أنّ واحدة من الوضوء تجزیه لم یؤجر علی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تخرّج هذه الروایة دلیلاً علی وجوب نیّة الوجه، إلاّ أنّ اللازم من العمل بهذه الروایة فی خصوص المقام، هو 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فالجمع حینئذٍ بین القول بکون مائها ماء وضوء مع عدم الأجر عنها لمکان هذه الروایة، ممّا لا یخلو عن إشکال، سیّما مع البناء علی اشتراط نیّة الوجه ، انتهی کلامه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هذا متفاوت،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قصده الإتیان بالأمر الواقعی للوضوء، ولکن أخطأ فی تشخیصه، وزعم أنّ الأولی واجبة والثانیة مندوبة، أو کلتیهما مندوبة، أو کلتیهما واجبة ، فالظاهر هو الصحّة، وکون المسح بماء الوضوء أیضاً ولا وجه للبطلان حینئذٍ، إلاّ أن یقال بوجوب نیّة الوجه من الوجوب والندب، حتّی فی أعضاء الوضوء وشرائطها تفصیلاً، سواء استفید ذلک من هذا الخبر المنقول عن عبد اللّه‌بن بکیر</w:t>
      </w:r>
      <w:r>
        <w:rPr>
          <w:rStyle w:val="FootnoteAnchor"/>
          <w:rtl w:val="true"/>
        </w:rPr>
        <w:footnoteReference w:id="85"/>
      </w:r>
      <w:r>
        <w:rPr>
          <w:rFonts w:ascii="IRNazanin" w:hAnsi="IRNazanin" w:eastAsia="IRNazanin"/>
          <w:color w:val="111111"/>
          <w:sz w:val="28"/>
          <w:sz w:val="28"/>
          <w:szCs w:val="28"/>
          <w:rtl w:val="true"/>
          <w:lang w:bidi="fa-IR"/>
        </w:rPr>
        <w:t xml:space="preserve">من لزوم الیقین بکفایة الواحدة فی الأجر أو بغیرها، کما قیل فی محلّه، وهو غیر معلوم، لو لم نقل خلافه معلوم، لعدم وجوب قصد الوجه فی أصل الوضوء، فضلاً عن أعضائه وأجزائه </w:t>
      </w:r>
      <w:r>
        <w:rPr>
          <w:rFonts w:eastAsia="IRNazanin" w:cs="IRNazanin"/>
          <w:color w:val="111111"/>
          <w:sz w:val="28"/>
          <w:szCs w:val="28"/>
          <w:rtl w:val="true"/>
          <w:lang w:bidi="fa-IR"/>
        </w:rPr>
        <w:t xml:space="preserve">. </w:t>
      </w:r>
      <w:bookmarkStart w:id="52" w:name="pg13322_135569"/>
    </w:p>
    <w:p>
      <w:pPr>
        <w:pStyle w:val="BookText"/>
        <w:rPr/>
      </w:pPr>
      <w:bookmarkEnd w:id="52"/>
      <w:r>
        <w:rPr>
          <w:rFonts w:ascii="IRNazanin" w:hAnsi="IRNazanin" w:eastAsia="IRNazanin"/>
          <w:color w:val="111111"/>
          <w:sz w:val="28"/>
          <w:sz w:val="28"/>
          <w:szCs w:val="28"/>
          <w:rtl w:val="true"/>
          <w:lang w:bidi="fa-IR"/>
        </w:rPr>
        <w:t xml:space="preserve">لیس فی المسح تکرار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کذلک مع علمه بخلافه، بأن کان بصدد إدخال شیء فی الدِّین ولو من جهة نیّة الوجوب والندب، فالحکم بالبطلان حینئذٍ مبنیّ علی أنّ جعل الغسلة الأولی ثانیة من حیث الوجوب والندب، هل یکون أمراً قصدیاً وبید الناوی، أو کان قهریّاً؟</w:t>
      </w:r>
    </w:p>
    <w:p>
      <w:pPr>
        <w:pStyle w:val="BookText"/>
        <w:rPr/>
      </w:pPr>
      <w:r>
        <w:rPr>
          <w:rFonts w:ascii="IRNazanin" w:hAnsi="IRNazanin" w:eastAsia="IRNazanin"/>
          <w:color w:val="111111"/>
          <w:sz w:val="28"/>
          <w:sz w:val="28"/>
          <w:szCs w:val="28"/>
          <w:rtl w:val="true"/>
          <w:lang w:bidi="fa-IR"/>
        </w:rPr>
        <w:t xml:space="preserve">فلو کان من قبیل القسم الثانی، فقصده بأنّها واجبة أو مندوبة فی الأولی والثانیة غیر مؤثّر، لأنّ ما یقع أوّلاً تصیر واجبة قهراً، والثانیة مندوبة، وإن نوی الخلاف، ولعلّه لذلک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فی هذا الفرض، فکأنّه غیر قادر علی التشریع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القول بذلک، کما ذهبنا إلیه، وإن کان الأحوط عدم الاکتفاء بمثل ذلک الوضوء، خروجاً عن خلاف من عرفت، وعن شبهة إمکان تحقّق التشریع فی مثله أیضاً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فیه لا وجوباً ولا استحباباً، کما هو مذهب الأصحاب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علمائنا أجمع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pStyle w:val="Heading2"/>
        <w:numPr>
          <w:ilvl w:val="1"/>
          <w:numId w:val="1"/>
        </w:numPr>
        <w:rPr/>
      </w:pPr>
      <w:bookmarkStart w:id="53" w:name="__RefHeading___Toc2480212_2322387425"/>
      <w:bookmarkStart w:id="54" w:name="_Toc18"/>
      <w:bookmarkEnd w:id="53"/>
      <w:r>
        <w:rPr>
          <w:rtl w:val="true"/>
        </w:rPr>
        <w:t>فی حکم تکرار المسح فی الوضوء</w:t>
      </w:r>
      <w:bookmarkEnd w:id="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مسح الرأس بدعة، مدّعیاً علیه إجماع الفرقة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تکرار فی مسح العضوین، فمن کرّر کان مبدعاً ، وعن ابن حمزة أنّه من التروک الواجبة، وعلیه فتوی المتأخّرین من المعاصرین والسابقین علیهم،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التعالیق، بل ولم نجد خلاف ذلک عن أحد، وهو کذلک إذا کان التکرار بقصد المشروعیة، وإلاّ لما کان لاحتمال الحرمة أو الکراهة أو البطلان فیه وجهاً، کما لو کرّر للیقین بالبراءة بإتیانه صحیحاً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هل یکون التکرار حراماً أو مکروهاً؟</w:t>
      </w:r>
    </w:p>
    <w:p>
      <w:pPr>
        <w:pStyle w:val="BookText"/>
        <w:rPr/>
      </w:pPr>
      <w:r>
        <w:rPr>
          <w:rFonts w:ascii="IRNazanin" w:hAnsi="IRNazanin" w:eastAsia="IRNazanin"/>
          <w:color w:val="111111"/>
          <w:sz w:val="28"/>
          <w:sz w:val="28"/>
          <w:szCs w:val="28"/>
          <w:rtl w:val="true"/>
          <w:lang w:bidi="fa-IR"/>
        </w:rPr>
        <w:t xml:space="preserve">یستفاد من البعض الحرمة، کما یُفهم ذلک من ابن حمزة، ویُشعر علیه لفظ البدعة الموجود فی کلام الشیخ والعلاّمة الحلّی،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مکروه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الشهرة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أعثر علی دلیل خاصّ یدلّ علیه ، ولکن یمکن الذهاب إلی الکراهة، بواسطة فتوی من عرفت، خروجاً عن شبهة التحریم، الذی یقول به بعض بالإطلاق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بأس بالقول بالکراهة، للشهرة بین الأصحاب، بل الإجماع ظاهراً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أبو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مسح الرأس والقدمین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الموجود فی النسخ عندنا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مسح القدمین ومسح الرأس؟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واحدة من مقدم الرأس ومؤخّره، ومسح القدمین ظاهرهما وباطنهما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المحمول علی التقیّة کما تری شواهده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یمکن أن یُستدلّ علی کفایة المرّة ـ مضافاً إلی ما عرفت من الإجماع بکلا قسمیه ـ إطلاقات الکتاب والسنّة، حیث یصدق الامتثال بالمرّة، وجواز تکراره استناداً إلی الشرع بحاجة إلی دلیل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استفادة ذلک من حدیث نقله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علیّ بن أبی حمزة، فی حدیثٍ عن أبی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مرّتین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یمسح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فالقدمین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اغسلهما غسلاً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فإنّه وإن کان مشتملاً علی ما یفهم منه التقیّة، إلاّ انّه لا یضرّ بالمقصود للمسح، مع إمکان احتمال أن یکون السؤال عن جواز غسل القدمین قبل الوضوء، فأجازه، وإن کان بعیداً جدّاً للزوم الإشارة إلی تجفیفه قبل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زید بن علی، عن آبائه عن 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جلست أتوضّأ فأقبل رسول اللّه صلی‌الله‌علیه‌و‌آله حین ابتدأت فی الوضوء،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تمضمض واستنشق واستنّ، ثمّ غسلتُ وجهی ثلاثاً،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من ذلک المرّتان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ذراعی، ومسحت رأسی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یجزیک من ذلک المرّة، وغسلت قدمی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خلّل بین الأصابع، لا تخلّل بالنار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أیضاً محمول علی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الفضل بن شاذان،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کتب إلی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الوضوء کما أمر اللّه فی کتابه، غسل الوجه والیدین إلی المرفقین، ومسح الرأس والقدمین مرّة واحدة</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رجوع القید إلی المسح یکون هو القدر المتیقّن، لو لم نقل برجوعه إلی جمیع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هذه الأخبار والأقوال، لا محیص إلاّ أن یحمل ما یوهم جواز التکرار أو رجحانه إلی المرّتین، ممّا یدلّ بأنّ الوضوء مثنی مثنی، أو الوضوء فرضه واحدة، ووضع رسول اللّه صلی‌الله‌علیه‌و‌آله اثنین اثنین، وأمثال ذلک علی الغسلات فقط دون المسح، کما هو المنصرف إلیه عند العرف، من کون الوضوء هو الغسل لا المسح، کما یساعده کلمة الوضوء لغةً أیضاً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ویحمل ما فی خبر یونس،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من رأی أبا الحسن علیه‌السلام بمنی </w:t>
      </w:r>
    </w:p>
    <w:p>
      <w:pPr>
        <w:pStyle w:val="BookText"/>
        <w:rPr/>
      </w:pPr>
      <w:r>
        <w:rPr>
          <w:rFonts w:ascii="IRNazanin" w:hAnsi="IRNazanin" w:eastAsia="IRNazanin"/>
          <w:color w:val="111111"/>
          <w:sz w:val="28"/>
          <w:sz w:val="28"/>
          <w:szCs w:val="28"/>
          <w:rtl w:val="true"/>
          <w:lang w:bidi="fa-IR"/>
        </w:rPr>
        <w:t>یمسح ظهر قدمیه من أعلی القدم إلی الکعب ومن الکعب، إلی أعلی القدم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کونه فی الوضوئین، أو لتحصیل الاحتیاط من الاستیعاب الطولی، کما یرشد إلی الحمل الأوّل ذیله،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مسح القدمین موسّعٌ من شاء مسح مقبلاً، ومن شاء مسح مدبراً، فإنّه من الأمر الموسّع 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وکیف کان، یمکن الاستئناس لذلک من القرائن المحفوفة ببعض الأخبار مثل خبر داود الرقی، وعلی بن یقطین، حیث جعل الأصل فیهما هو الغسل،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اغسل وجهک مرّة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إسباغاً، واغسل یدیک إلی المرفقین کذلک، وامسح رأسک وقدمیک بنداوة وضوئک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الإسباغ یناسب مع صبّ الماء والغسل دون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ممّا ورد فی حدیث داود بأنّ رسول اللّه صلی‌الله‌علیه‌و‌آله أضاف اثنتین لضعف الناس، فإنّ ما یتساهل فیه الإنسان الضعیف عادة وبحسب الغالب هو الغسل لا المسح، لبرودة الهواء وصعوبة الغسل للناس، بخلاف المسح، فمع ملاحظة جمیع ذلک، وانضمام بعضها مع بعض، یطمئن الفقیه بأنّ المراد من النهی عن التکرار یختصّ بالمسح لا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تکرّر المسح، فهل یوجب بطلان الوضوء أم لا ؟ فقد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بطلانه، بل 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المستفاد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والسید الاصفهانی والمحقّق الهمدانی، هو التفصیل بین ما لو نوی التکرار من أوّل الأمر فیبطل، وإلاّ فیصحّ ، بل المستفاد من الشیخ وغیره هو تفصیل آخر، وهو أنّ التکرار فی الأثناء صحّته مشروطة بما لا یلزم اختلاط نداوة الممسوح فی ماء الماسح فی مثل الرأس، لئلاّ یضرّ بمسح ماء الوضوء للرجل الیمنی ، هذا بحسب نقل الأقوال </w:t>
      </w:r>
      <w:r>
        <w:rPr>
          <w:rFonts w:eastAsia="IRNazanin" w:cs="IRNazanin"/>
          <w:color w:val="111111"/>
          <w:sz w:val="28"/>
          <w:szCs w:val="28"/>
          <w:rtl w:val="true"/>
          <w:lang w:bidi="fa-IR"/>
        </w:rPr>
        <w:t xml:space="preserve">. </w:t>
      </w:r>
      <w:bookmarkStart w:id="55" w:name="pg13322_135573"/>
    </w:p>
    <w:p>
      <w:pPr>
        <w:pStyle w:val="BookText"/>
        <w:rPr/>
      </w:pPr>
      <w:bookmarkEnd w:id="55"/>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فی الغَسل ما یسمّی به غاسلاً، وإن کان مثل الدهن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الأقوی عندنا ـ کما عرفت فی الغسل ـ هو الصحّة فی جمیع الصور، حتّی فیما لو قصد منذ البدایة نیّة تکرار المسح، لما قد عرفت من أنّه لو کان علی نحو الخطأ فی التطبیق، وکان آتیاً بقصد القربة فلا إشکال فیه ، وإنْ کان بقصد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یبعد القول بأنّ ما یقع صحیحاً وواجباً، یکون هو الأوّل، والآخر زائد لا یدخل فی الوضوء وحیث یعدّ شیئاً خارجاً عنه، ولا یجعل الماء ماءً خارجیاً، لأنّ حسب فهم العرف تکون النداوة الموجودة رطوبة الوضوء، ولا یصدق عرفاً أنّه مسح بنداوة خارجیة للرجل، فلا وجه للحکم بالبطلان، إلاّ من جهة أن یفرض الإخلال بقصد قربته فی الوضوء، وهو لا یخلو عن تأمّل، کما لا یخلو التفصیل الذی ذکره الشیخ وبعض آخر، من عدم کون ماء الممسوح علی نحو یوجب الاختلاط عن تأمّل إذ قد عرفت صدق کون الرطوبة هی نداوة الوضوء عند العرف، ولعلّ لمثل هذه الاُمور لم ینقل البطلان عن أحد من الفقهاء، بل قد عرفت دعوی الإجماع علی صحّته </w:t>
      </w:r>
      <w:r>
        <w:rPr>
          <w:rFonts w:eastAsia="IRNazanin" w:cs="IRNazanin"/>
          <w:color w:val="111111"/>
          <w:sz w:val="28"/>
          <w:szCs w:val="28"/>
          <w:rtl w:val="true"/>
          <w:lang w:bidi="fa-IR"/>
        </w:rPr>
        <w:t>.</w:t>
      </w:r>
    </w:p>
    <w:p>
      <w:pPr>
        <w:pStyle w:val="Heading2"/>
        <w:numPr>
          <w:ilvl w:val="1"/>
          <w:numId w:val="1"/>
        </w:numPr>
        <w:rPr/>
      </w:pPr>
      <w:bookmarkStart w:id="56" w:name="__RefHeading___Toc2480214_2322387425"/>
      <w:bookmarkStart w:id="57" w:name="_Toc19"/>
      <w:bookmarkEnd w:id="56"/>
      <w:r>
        <w:rPr>
          <w:rtl w:val="true"/>
        </w:rPr>
        <w:t>ما یجزی فی غسلات الوضوء</w:t>
      </w:r>
      <w:bookmarkEnd w:id="57"/>
    </w:p>
    <w:p>
      <w:pPr>
        <w:pStyle w:val="BookText"/>
        <w:rPr/>
      </w:pPr>
      <w:r>
        <w:rPr>
          <w:rFonts w:ascii="IRNazanin" w:hAnsi="IRNazanin" w:eastAsia="IRNazanin"/>
          <w:color w:val="111111"/>
          <w:sz w:val="28"/>
          <w:sz w:val="28"/>
          <w:szCs w:val="28"/>
          <w:rtl w:val="true"/>
          <w:lang w:bidi="fa-IR"/>
        </w:rPr>
        <w:t xml:space="preserve">وکیف کان، الأحوط عدم الاکتفاء مع التکرار، إذا کان قاصداً لذلک تشریعاً، لاسیما إذا کانت نداوة الممسوح زائدة، خروجاً عن شبهة خلاف من عرفت من الفحول ، واللّه العالم بحقیقة الحال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المشهور علی اعتبار انصباب الماء بحیث یصدق مفهوم الغسل عرفاً، بل وکذلک لغةً، علی ما ادّعاه بعض ، بل عن الشهید الثانی أنّه المعروف بین الفقهاء، بل عن المجلسی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الاتفاق إلی ظاهر الأصحاب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کذلک فی العرف واللغة، ونحوه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أقلّ الغسل، کأن یجری جزء من </w:t>
      </w:r>
      <w:bookmarkStart w:id="58" w:name="pg13322_135574"/>
    </w:p>
    <w:p>
      <w:pPr>
        <w:pStyle w:val="BookText"/>
        <w:rPr/>
      </w:pPr>
      <w:bookmarkEnd w:id="58"/>
      <w:r>
        <w:rPr>
          <w:rFonts w:ascii="IRNazanin" w:hAnsi="IRNazanin" w:eastAsia="IRNazanin"/>
          <w:color w:val="111111"/>
          <w:sz w:val="28"/>
          <w:sz w:val="28"/>
          <w:szCs w:val="28"/>
          <w:rtl w:val="true"/>
          <w:lang w:bidi="fa-IR"/>
        </w:rPr>
        <w:t xml:space="preserve">الماء علی جزئین من البشرة، إمّا بنفسه أو من یأمره بذلک کما عن المحقّق الثانی، والشهید الثانی مثله </w:t>
      </w:r>
      <w:r>
        <w:rPr>
          <w:rFonts w:eastAsia="IRNazanin" w:cs="IRNazanin"/>
          <w:color w:val="111111"/>
          <w:sz w:val="28"/>
          <w:szCs w:val="28"/>
          <w:rtl w:val="true"/>
          <w:lang w:bidi="fa-IR"/>
        </w:rPr>
        <w:t>.</w:t>
      </w:r>
    </w:p>
    <w:p>
      <w:pPr>
        <w:pStyle w:val="Heading2"/>
        <w:numPr>
          <w:ilvl w:val="1"/>
          <w:numId w:val="1"/>
        </w:numPr>
        <w:rPr/>
      </w:pPr>
      <w:bookmarkStart w:id="59" w:name="__RefHeading___Toc2480216_2322387425"/>
      <w:bookmarkStart w:id="60" w:name="_Toc20"/>
      <w:bookmarkEnd w:id="59"/>
      <w:r>
        <w:rPr>
          <w:rtl w:val="true"/>
        </w:rPr>
        <w:t>ما یجزی فی غسلات الوضوء</w:t>
      </w:r>
      <w:bookmarkEnd w:id="60"/>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العرف علی لزوم الجریان فی الغسل نظرٌ، کما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بل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تحقیقات الشهید الثانی ما هو کلامه أنّ ذلک غیر مفهوم فی کلام أهل اللغة، لعدم تصریحهم باشتراط جریان الماء فی تحقّقه، وأنّ العرف دالّ علی ما هو أعمّ، إلاّ أنّه المعروف من الفقهاء ـ سیما المتأخّرین ـ والمصرّح به فی عباراتهم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کثیر من متأخّری المتأخّرین، من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التعالیق علیها، أنّه یکون إجراء الماء واجباً فی الغسل، أی یصدق الغسل بأحد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إجراء الماء علی العضو بنفسه أو بمعونة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الإتیان باستیلاء الماء علیه ـ وإن لم تجر علیه ـ لکن بشرط صدق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والمحقّق الهمدانی والآملی والسیّد الاصفهانی یعتبرون الجریان فی مفهوم الغسل عرفاً ، بل کان کذلک لغةً، کما أشار إلیه بعضهم، خلافاً لبعض المتأخّرین، الذی لعلّ مراده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بلزوم الجریان، لکن من جهة دلالة بعض الأخبار، لا لاعتباره فی صدق مفهوم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عندنا، هو اعتبار الجریان فی الغَسل، حتّی فی مثل الاستیلاء والغمس أیضاً، لأنّ هذا الوصف أخذ علی نحو الأعم من کونه حاصلاً بواسطة الید، أو کان وصفاً ذاتیاً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لا إشکال فی وجود أحد الأمرین فی مثل الغمس بأن یغمس یده فی الماء، أو یحیط الماء المساوق للجریان علی یده ، وفی مقابل ذلک یکون المسح بالرطوبة والنداوة، والظاهر أنّه مفهوم فی قبال مفهوم الغسل، وإن کان قد </w:t>
      </w:r>
    </w:p>
    <w:p>
      <w:pPr>
        <w:pStyle w:val="BookText"/>
        <w:rPr/>
      </w:pPr>
      <w:r>
        <w:rPr>
          <w:rFonts w:ascii="IRNazanin" w:hAnsi="IRNazanin" w:eastAsia="IRNazanin"/>
          <w:color w:val="111111"/>
          <w:sz w:val="28"/>
          <w:sz w:val="28"/>
          <w:szCs w:val="28"/>
          <w:rtl w:val="true"/>
          <w:lang w:bidi="fa-IR"/>
        </w:rPr>
        <w:t xml:space="preserve">یجتمع مع الغسل أیضاً، بأن تکون الرطوبة کثیرة مستلزمة لجریانها، الموجب لصدق الغسل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لابدّ أن یعلم أنّ منشأ هذا الاختلاف، وجود بعض الأخبار الدالّة علی کفایة الغسل فی الوضوء، ولو کان بمثل التدهین ، فالأخبار الواردة هنا تکون علی أنحاء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لزوم الجریان فی غسل الوضوء، أو الغَسل، وهو مثل حسنة زرارة الذی رواها إبراهیم بن هاشم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ما جری علیه الماء من جسده قلیله وکثیره فقد أجزأه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أیضاً فی الصحیح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أحاط به الشعر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من الشعر، فلیس للعباد أن یطلبوه، ولا یبحثوا عنه، ولکن یجری علیه الماء</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خبره الآخر</w:t>
      </w:r>
      <w:r>
        <w:rPr>
          <w:rStyle w:val="FootnoteAnchor"/>
          <w:rtl w:val="true"/>
        </w:rPr>
        <w:footnoteReference w:id="93"/>
      </w:r>
      <w:r>
        <w:rPr>
          <w:rFonts w:ascii="IRNazanin" w:hAnsi="IRNazanin" w:eastAsia="IRNazanin"/>
          <w:color w:val="111111"/>
          <w:sz w:val="28"/>
          <w:sz w:val="28"/>
          <w:szCs w:val="28"/>
          <w:rtl w:val="true"/>
          <w:lang w:bidi="fa-IR"/>
        </w:rPr>
        <w:t xml:space="preserve">، بل قد یمکن استفادة ذلک من الأخبار الواردة فی غُسل الجنابة، بناءً علی وحدة الوضوء مع الغُسل فی ذلک، وهو کما رواه محمّد بن مسلم فی الصحیح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تصبّ علی سائر جسدک مرّتین فما جری علیه الماء فقد طهر</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خبره الآخر وهو مضمرة ابن هاشم،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یغتسل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 علی منکبه الأیمن مرّتین وعلی منکبه الأیسر مرّتین، فما </w:t>
      </w:r>
    </w:p>
    <w:p>
      <w:pPr>
        <w:pStyle w:val="BookText"/>
        <w:rPr/>
      </w:pPr>
      <w:r>
        <w:rPr>
          <w:rFonts w:ascii="IRNazanin" w:hAnsi="IRNazanin" w:eastAsia="IRNazanin"/>
          <w:color w:val="111111"/>
          <w:sz w:val="28"/>
          <w:sz w:val="28"/>
          <w:szCs w:val="28"/>
          <w:rtl w:val="true"/>
          <w:lang w:bidi="fa-IR"/>
        </w:rPr>
        <w:t>جری علیه الماء فقد أجزأه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 محمّد بن أبی حمزة، عن رجلٍ،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أصابته جنابة، فقام فی المطر، حتّی سال علی جسده، أیجزیه ذلک من الغسل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وغیر ذلک ممّا یدلّ علیه تصریحاً أو تلویحاً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کفایة مثل الدهن فی الوضوء والغَسل، وهو مثل ما رواه فی صحیح زرارة ومحمّد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حدّ من حدود اللّه، لیعلم اللّه من یطیعه ومن یعصیه، وأنّ المؤمن لا ینجّسه شیء إنّما یکفیه مثل الدُهن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إسحاق بن عمّار، عن جعفر، عن أبیه، أنّ علیّاً علیه‌السلام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من الجنابة والوضوء، یجزی منه ما أجزی من الدهن الذی یبلّ الجسد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فعلی ذلک تکون من الأخبار السابقة، وإن کان بالزاء المعجمة تندرج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الجنابة فی غسل الجنابة یکفیک مثل الدهن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محمّد بن مسلم،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أحدکم الراحة من الدهن، فیملأ بها جسده، والماء أوسع</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طائفة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کون مسّ الماء للجسد کافیاً للوضوء أو الغسل، وهو مثل ما رواه زرارة فی الصحیح،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ومصحّح أو صحیح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أمسسته الماء فقد أنقیته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صحیح عبداللّه بن سنان،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أبی من الجنابة،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أبقیت لمعة فی ظهرک لم یصبها الماء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علیک لو سکت ثمّ مسح تلک اللمعة بیده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زرارة، عن أبی جعفر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ترک بعض ذراعه أو بعض جسده من غسل الجنابة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وکانت به بلّة وهو فی صلاته مسح بها علیه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طائفة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کثیرة تدلّ علی الغسل بصورة الإطلاق فی الکتاب والسنّة،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وجهک واغسل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إشارة فیها بلزوم الجریان وعدمه، فلابدّ حینئذٍ ملاحظة ما یمکن الجمع بین هذه الأخبار حتّی لا تقع بینها المنافاة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المحامل الواقعة والمحتملة هنا أربعة، لا بأس بالإشارة إلیها حتّی یلاحظ ما هو الأحسن، فینختب ، فنقول ومن اللّه التوفیق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علیه المشهور، بأن یعتبر الغسل بما له من المعنی </w:t>
      </w:r>
    </w:p>
    <w:p>
      <w:pPr>
        <w:pStyle w:val="BookText"/>
        <w:rPr/>
      </w:pPr>
      <w:r>
        <w:rPr>
          <w:rFonts w:ascii="IRNazanin" w:hAnsi="IRNazanin" w:eastAsia="IRNazanin"/>
          <w:color w:val="111111"/>
          <w:sz w:val="28"/>
          <w:sz w:val="28"/>
          <w:szCs w:val="28"/>
          <w:rtl w:val="true"/>
          <w:lang w:bidi="fa-IR"/>
        </w:rPr>
        <w:t>والمفهوم فی العرف واللغة، لأنّه إذا قیل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یدیک، لا یفهم منه إلاّ إجراء الماء علی یده لإزالة الوسخ والنجاسة مثلاً ، غایة الأمر أنّ الفرق بین غسل النجاسة وغسل الطهارة عن الحدث، هو عدم اعتبار انفصال الغسالة عن محلّ المغسول فی الثانی دون الأوّل، وذلک کان من جهة أنّه أخذ فی غسل النجاسة إزالتها، وهی لا تکون إلاّ بانفصال الماء المسمّی بالغُسالة عن محلّ المغسول، بخلاف الغَسل فی الطهارة حیث لا یکون مزیلاً إلاّ لنجاسة مفهومیة، ولعلّه لذلک اُشیر فی خبر زرارة ومحمّد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المؤمن لا ینجّسه شیء، إنّما یکفیه مثل الدهن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یکون من قبیل النجاسة الخبثیة، حتّی یحتاج فی تطهیرها إلی الانفصال، فیکفیه أن یجری علیه الماء ولو بمثل الدهن ، وأمّا لزوم جریان الماء فی الغَسل بلا فردیه من النجاسة الخبثیة والحدثیة معتبرٌ عرفاً بل ولغةً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لذلک وقوع التقابل بین الغسل والمسح فی الکتاب والسنّة، حیث أنّه لو کان المقصود من الغسل ما لا یحتاج إلی جریان الماء، فیکون معناه حینئذٍ أنّه یکفی فیه المسح بالنداوة، فأیّ فرق بین صدر الآیة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ذیله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برؤوسکم 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العرف یفهم کونه غیره ، وإن کان المسح قد یجتمع مع الغسل إذا کان الماء کثیراً فی الید الماسحة، ولذلک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النسبة بینهما هی العموم والخصوص من وجه ، إلاّ أنّ ذلک لا یوجب صدق کلّ منهما علی الآخر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لذلک تری أنّ الإمام علیه‌السلام وبّخ بعض الناس بأنّهم یتوضّؤون لسنوات عدیدة ولا یقبل منهم ذلک، وهو مثل حدیث محمّد بن مروان،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w:t>
      </w:r>
    </w:p>
    <w:p>
      <w:pPr>
        <w:pStyle w:val="BookText"/>
        <w:rPr/>
      </w:pPr>
      <w:r>
        <w:rPr>
          <w:rFonts w:ascii="IRNazanin" w:hAnsi="IRNazanin" w:eastAsia="IRNazanin"/>
          <w:color w:val="111111"/>
          <w:sz w:val="28"/>
          <w:sz w:val="28"/>
          <w:szCs w:val="28"/>
          <w:rtl w:val="true"/>
          <w:lang w:bidi="fa-IR"/>
        </w:rPr>
        <w:t xml:space="preserve">عبداللّه علیه‌السلام إنّه یأتی علی الرجل ستّون وسبعون سنة، ما قبل اللّه منه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یغسل ما أمر اللّه بمسحه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فلیس هذا إلاّ لعدم صدق أحدهما علی الآخر ، فعلی هذا یؤیّد ما ذکرنا من وجود أخبار تدلّ علی الشرطیة ولزوم الجریان فی الماء، الذی لم یکن ذلک إلاّ لتحقیق مفهوم الغَسل فی الوضوء والغسل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یبقی هنا الطائفة التی تفید کفایة الغسل علی نحو التدهین، والتی تدلّ علی کفایة المسح بالماء ، فیمکن أن یقال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واردة من جهة لحاظ کفایة الغسل ولو بالماء القلیل، الذی لا یجری من جزء إلی جزء من البدن، إلاّ بمعونة الید کالدهن، وهذه الأخبار وردت فی مقام الردّ علی العامّة الذین یکثرون فی إفاضة الماء علی الوجه والیدین، ولا یکتفون بمرّة واحدة ، بل یوجبون ثلاث غرفات، فأراد الإمام علیه‌السلام إفهام أنّه یکفی من الماء بمقدار کفّ واحد، کما یومی إلیه خبر محمّد بن مسلم،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أحدکم الراحة من الدهن، والماء أوسع من ذلک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لا یخلو صحیح زرارة ومحمّد بن مسلم عن إیماء فیه إلی ذلک،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حدّ من حدود اللّه، یعلم من یطیعه ومن یعصیه، وأنّ المؤمن لا ینجّسه شیء، إنّما یکفیه مثل الدهن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یلزم فی الوضوء من تکثیر الماء وإسرافه، کما تفعل العامّة، لأنّ هذه الشروط قد وضعت لامتحان العبد، ولم تکن النجاسة کثیرة بحیث تحتاج إلی ماء کثیر، بل یکفی مثل الدهن فی قلّته حتّی یصل الماء إلی أجزاء الید ، ولعلّ المرسلة </w:t>
      </w:r>
    </w:p>
    <w:p>
      <w:pPr>
        <w:pStyle w:val="BookText"/>
        <w:rPr/>
      </w:pPr>
      <w:r>
        <w:rPr>
          <w:rFonts w:ascii="IRNazanin" w:hAnsi="IRNazanin" w:eastAsia="IRNazanin"/>
          <w:color w:val="111111"/>
          <w:sz w:val="28"/>
          <w:sz w:val="28"/>
          <w:szCs w:val="28"/>
          <w:rtl w:val="true"/>
          <w:lang w:bidi="fa-IR"/>
        </w:rPr>
        <w:t xml:space="preserve">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رجل کان معه من الماء مقدار کفّ، وحضرت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یقسّمه أثلاثاً ؛ ثلث للوجه، وثلث للید الیمنی، وثلث للید الیسری، ویمسح بالبلّة رأسه ورجلیه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ینافی جریان الماء مع قلّته، کما قد صرّح بقلّته ، بل قد یمکن تأیید هذا المحمل أنّه لابدّ أن یصدق الغسل بالماء ولو تدهیناً، وهو لا یصدق مع نداوة الید والمسح بها، إذ من المعلوم تغایر مفهوم الماء مع النداوة عرفاً، کما یتغایر مفهوم البخار مع الماء، بحسب فهم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یعرف مفهوم کلام الإمام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لیس مراده مسح الجلد، بل مقصوده ما یصدق علیه المائیة مع المسّ، فهو عبارة عن الغسل ، ولعلّه أراد منه الإشارة إلی أنّه لا یحتاج فی وصول الماء إلی الجلد الدَلْک، بل یکفی وصوله بنفسه ولو بغیر معونة الید والدلک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خبر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أمسسته الماء فقد أنقیته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حاجة لإیصال الماء إلی الجلد بواسطة الدلک وغیره، بل یکفی صبّ الماء ثمّ المسّ حتّی یصدق الغسل، لأنّه یساوق مع الجریان عرفاً، کما لایخفی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إیجاد وصف الجریان، یکون بواسطة الید، کما هو الغالب، وقد یکون من ناحیة الماء، کجعل الید تحت المیزان والانبوب والمطر ، فالارتماس والغمس فی الماء، إن کان من دون حرکة وجریان، بأن کانت قبل الوضوء موجودة فی الماء، فأراد الوضوء، فلا یصدق غسل الوضوء إلاّ بالنیّة، وتحریک یده حتّی یطلق علیه أنّه غسل غسلة واحدة للوضوء، للتمییز عمّا کان یده فی الماء قبله، سواء کان هذا الجریان حاصلاً حال خروج الید عن الماء، أو کان فی </w:t>
      </w:r>
    </w:p>
    <w:p>
      <w:pPr>
        <w:pStyle w:val="BookText"/>
        <w:rPr/>
      </w:pPr>
      <w:r>
        <w:rPr>
          <w:rFonts w:ascii="IRNazanin" w:hAnsi="IRNazanin" w:eastAsia="IRNazanin"/>
          <w:color w:val="111111"/>
          <w:sz w:val="28"/>
          <w:sz w:val="28"/>
          <w:szCs w:val="28"/>
          <w:rtl w:val="true"/>
          <w:lang w:bidi="fa-IR"/>
        </w:rPr>
        <w:t xml:space="preserve">الماء حرّک یده بذلک، أو قصد فی حال إدخال یده من المرفق إلی الماء، حتّی یحصل الواجب من مراعاة الأعلی إلی الأدنی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جمیع ما ذکرنا، صحّة محمل المشهور ولزوم مراعاة الجریان فی مفهوم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والحکیم ـ، علی حسب ما وجدنا من الأقوال ـ من التمسّک بظاهر الأخبار الدالّة علی جواز الاکتفاء بمثل التدهین، الذی یفید ویوجب التصرّف فی أخبار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کما عن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الجریان مأخوذاً فی مفهوم الغسل کما هو الحال فی غسل الأخباث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عدم صحّته، ومستندهم الأخبار السابقة من الطائفة الثانیة لاسیّما الخبر الثالثة، وعلمت الوجه فیهما؛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إلیهما، من حمل أخبار التدهین علی حال الضرورة، بأن تکون هذه الأخبار حاکمة علی أدلّة الغسل، من عدم لزوم الجریان فی الضرورة لا مطلقاً، تمسّکاً واستشهاداً بمثل خبر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یجنب فی السفر لا یجد إلاّ الثلج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بالثلج أو ماء النهر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معاویة شریح،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عبداللّه علیه‌السلام 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یصیبنا الدمق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الدمق هو الریح الشدیدة فیها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والثلج، ونرید أن نتوضّأ ولا نجد إلاّ ماءاً جامداً فکیف أتوضّأ أدلک به جلدی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وحدیث صحیح علی بن جعفر، عن أخیه موسی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الجنب أو علی غیر وضوء، ولا یکون معه ماء، وهو یصیب ثلجاً وصعیداً، أیّهما أفضل أیتیمّم أم یمسح بالثلج وجهه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الثلج إذا بلّ رأسه وجسده أفضل، فإن لم یقدر علی أن یغتسل به فلیتیمّم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من هذه الأخبار سقوط الجریان فی حال الضرورة، فیکفی وقوعه بصورة المسح والدلک مع الرطوبة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صدق بذلک الغسل، فلا فرق بین حالتی الاضطرار والاختیار، وإن لم یصدق علیه فلا یجتزئ به فی حال الضرورة أیضاً،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لا ینافی صدق الجریان، لإمکان أن یکون وجه السؤال عن جواز الغسل بالماء المذاب عن الثلج، ولو بجریانه حال مماسّته مع البدن، کما یشهد لذلک اقتران الثلج بماء النهر فی خبر محمّد بن مسلم، کما قد یؤیّد ما ذکرنا من أن یکون المراد ما یصدق الغسل، هو خبر آخر لعلیّ بن جعفر الوارد فی مثل ذلک الحکم، إلاّ أنّه متروک بما یصحّ حمله بما ذکرناه، حیث أنّ الإمام علیه‌السلام قد قیّد المسح بالثلج بصورة ما إذا کان قد بلّ جسده ورأسه، حیث أنّه لو کان المراد من البلل هو الرطوبة والنداوة دون الجریان، کان هذا المقدار حاصلاً مع کلّ مسح بالثلج، فلایحتاج إلی التنبیه علیه، فلا یبعد أن یکون‌مقصوده هو حصول الجریان ولو بمقدار ماء مذاب من الثلج بالمسح حتّی یصدق الغسل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لو سلّمنا دلالة هذه الأخبار علیه فی حال الضرورة، إلاّ أنّ حمل </w:t>
      </w:r>
    </w:p>
    <w:p>
      <w:pPr>
        <w:pStyle w:val="BookText"/>
        <w:rPr/>
      </w:pPr>
      <w:r>
        <w:rPr>
          <w:rFonts w:ascii="IRNazanin" w:hAnsi="IRNazanin" w:eastAsia="IRNazanin"/>
          <w:color w:val="111111"/>
          <w:sz w:val="28"/>
          <w:sz w:val="28"/>
          <w:szCs w:val="28"/>
          <w:rtl w:val="true"/>
          <w:lang w:bidi="fa-IR"/>
        </w:rPr>
        <w:t xml:space="preserve">أخبار التدهین بحال الضرورة غیر صحیح، لما فیها من الدلالة علی کفایة مثل التدهین فی حال الاختیار، وهو مثل صحیح زرارة ومحمّد بن مسلم،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لا ینجّسه شیء وإنّما یکفیه مثل الدهن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مع ملاحظة صدره الواردة فیها بأنّ الوضوء حدّ من حدود اللّه، فیأبی عن الحمل بحال الضرورة ، بل وفی خبر محمّد بن مسلم ما یشتمل علی أنّه کان فی مقام التعریض علی العامّة، حیث یسرفون فی صبّ الماء واستعماله،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أحدکم الراحة من الدهن فیملأ بها جسده، والماء أوسع</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فبناءً علی ما ذکرناه فکیف یحمل علی ما ذکروه ، فالجریان معتبرٌ فی ماء الوضوء والغَسل، لتحقّق الغَسل عرفاً، ولا یکفی مجرّد المسح بالنداوة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یحدّد بما ذکره الفاضل المقداد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یجری جزءً من الماء إلی جزئین من البشرة، بل یکفی ما یصدق علیه الجریان عرفاً، من دون تحدید بحدّ،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الأقوی عدم وجوب الدلک، وعدم دخالته فی صدق ماهیة الغسل لغةً وعرفاً، کما ادّعی الإجماع علی عدم الوجوب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ابن الجنید من إیجابه، ممّا لا یلتفت إلیه، ولعلّه أفتی بذلک بواسطة مشاهدة بعض الوضوءات البیانیة من إمرار الید فی حال غسل الوجه والیدین ، لکنّه محمول علی أنّ الإمرار کان بحسب المتعارف، فیقع فی حال الغسل، لا أن یکون دخیلاً فی مفهومه ، مع إمکان أن یکون من جهة توصیل الماء إلی جمیع ما هو الواجب ، هذا فضلاً عن معارضة بأخبار کثیرة فاقدة لهذا القید، فلولا الإجماع </w:t>
      </w:r>
      <w:bookmarkStart w:id="61" w:name="pg13322_135584"/>
    </w:p>
    <w:p>
      <w:pPr>
        <w:pStyle w:val="BookText"/>
        <w:rPr/>
      </w:pPr>
      <w:bookmarkEnd w:id="61"/>
      <w:r>
        <w:rPr>
          <w:rFonts w:ascii="IRNazanin" w:hAnsi="IRNazanin" w:eastAsia="IRNazanin"/>
          <w:color w:val="111111"/>
          <w:sz w:val="28"/>
          <w:sz w:val="28"/>
          <w:szCs w:val="28"/>
          <w:rtl w:val="true"/>
          <w:lang w:bidi="fa-IR"/>
        </w:rPr>
        <w:t xml:space="preserve">ومَنْ فی یده خاتم أو سیرٌ، فعلیه إیصال الماء إلی ما تحته، وإن کان واسعاً استحبّ له تحریکه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استحبابه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لأمکن المناقشة فی استحبابه ، لکن لا یبعد الذهاب إلیه، ولو من باب التسامح فی أدلّة السنن، إذا ثبت ذلک عن فعل المعصوم، کما یثبت بقوله علیه‌السلام ، واللّه العالم بالصواب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أنّه بعدما عرفت فی البحث السابق، إنّ صدق مفهوم الغَسل متوقّفٌ علی شرطیة جریان وصول الماء إلی البشرة ـ سواءً بنفسه أو بمعونة الید ـ المستفاد من مفهوم أخبار التدهین وغیرها ، فتعلم حینئذٍ أنّه إن لم یکن فی البشرة مانع عن وصول الماء إلیها، فإنّه یصل إلیه بأحد الطریقین دون مانع أو رادع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فی محلّ ما یجب غسله أو مسحه، ما یمنع عن وصول الماء إلیه، مثل الخاتم والسوار والخلخال والدملج فی الوضوء والغُسل، فیجب حینئذٍ إیصال الماء إلی ما تحتها ؛ إمّا بنزع هذه الاُمور، أو تحریکها لکی یصل إلی ما تحتها الماء ، وما تری من إیجاب النزع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کان المقصود هو ما ذکرنا، لا أنّ النزع بخصوصه واجب </w:t>
      </w:r>
      <w:r>
        <w:rPr>
          <w:rFonts w:eastAsia="IRNazanin" w:cs="IRNazanin"/>
          <w:color w:val="111111"/>
          <w:sz w:val="28"/>
          <w:szCs w:val="28"/>
          <w:rtl w:val="true"/>
          <w:lang w:bidi="fa-IR"/>
        </w:rPr>
        <w:t>.</w:t>
      </w:r>
    </w:p>
    <w:p>
      <w:pPr>
        <w:pStyle w:val="Heading2"/>
        <w:numPr>
          <w:ilvl w:val="1"/>
          <w:numId w:val="1"/>
        </w:numPr>
        <w:rPr/>
      </w:pPr>
      <w:bookmarkStart w:id="62" w:name="__RefHeading___Toc2480218_2322387425"/>
      <w:bookmarkStart w:id="63" w:name="_Toc21"/>
      <w:bookmarkEnd w:id="62"/>
      <w:r>
        <w:rPr>
          <w:rtl w:val="true"/>
        </w:rPr>
        <w:t>اعتبار إیصال الماء تحت الخاتم و نحوه فی الوضوء</w:t>
      </w:r>
      <w:bookmarkEnd w:id="63"/>
    </w:p>
    <w:p>
      <w:pPr>
        <w:pStyle w:val="BookText"/>
        <w:rPr/>
      </w:pPr>
      <w:r>
        <w:rPr>
          <w:rFonts w:ascii="IRNazanin" w:hAnsi="IRNazanin" w:eastAsia="IRNazanin"/>
          <w:color w:val="111111"/>
          <w:sz w:val="28"/>
          <w:sz w:val="28"/>
          <w:szCs w:val="28"/>
          <w:rtl w:val="true"/>
          <w:lang w:bidi="fa-IR"/>
        </w:rPr>
        <w:t xml:space="preserve">وأمّا إن کان المانع واسعاً یصل الماء بنفسه إلی البشرة، استحبّ له تحریکه، کما نصّ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المتأخّرین من الشیخ الأعظم وصاحب الجواهر والمحقّق الهمدانی والسیّد الاصفهانی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بأس لذکر وجه الاستحباب فإنّه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للاستظهار، أی یحصل الاطمئنان والیقین للمتوضّی بوصول الماء إلیه بتحریکه، کما قبله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الثانی وجود الإجماع علیه، لأنّه </w:t>
      </w:r>
      <w:bookmarkStart w:id="64" w:name="pg13322_135585"/>
    </w:p>
    <w:p>
      <w:pPr>
        <w:pStyle w:val="BookText"/>
        <w:rPr/>
      </w:pPr>
      <w:bookmarkEnd w:id="64"/>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ویحرّک ما یمنع وصول الماء إلی البشره، ولو لم یمنع حرّکه استحباباً، وهو مذهب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فی الإجماع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الاستحباب إلی المحقّق، فیما یعلم وصول الماء إلی البشرة ، ثمّ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یشکل علیه، بأنّه لا موقع لهذا الاستحباب، لأنّه لو لم یحصل له القطع بالوصول، فیجب التحریک حتّی یحصل القطع، وإن حصل الوصول فلا موقع للاستحباب للاستظهار</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مفروض الکلام هو القطع بالوصول ، إلاّ أنّ الشارع لم یحیل ذلک إلی علم المکلّف ، بل قد استظهر بنفسه، وکان حکمة من الشارع باعتبار أنّ قطع المکلّف ربما یخطأ، وربما یحصل له الشکّ بعد ذلک، فیقع فی کلفة العود ، ولعلّ هذا هو مراد الشیخ الأعظم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هو استحباب إیصال الماء بالتحریک لا استحباب التحریک بالإیصال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ما لا یخفی، لأنّه إذا کان مورد کلامهم فی الاستحباب، صورة العلم بالوصول، یتوجّه إلیهم السؤال عن وجه الاستحباب ودلیله، حیث لم نعرف له دلیلاً، وهذا بخلاف ما إذا کان مورد کلامهم صورة الجهل بالوصول، فإنّه بعد فرض کون مورد کلامهم ما إذا کان ما فی الید خصوص الخاتم، مع کونه فی خصوص باب الوضوء لا مطلقاً، یمکن الاستدلال للحکم بعدم وجوب تحصیل القطع بالوصول ، بل استحبابه بروایة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 انتهی موضع الحاجة من کلامه </w:t>
      </w:r>
      <w:r>
        <w:rPr>
          <w:rFonts w:eastAsia="IRNazanin" w:cs="IRNazanin"/>
          <w:color w:val="111111"/>
          <w:sz w:val="28"/>
          <w:szCs w:val="28"/>
          <w:rtl w:val="true"/>
          <w:lang w:bidi="fa-IR"/>
        </w:rPr>
        <w:t>.</w:t>
      </w:r>
    </w:p>
    <w:p>
      <w:pPr>
        <w:pStyle w:val="Heading2"/>
        <w:numPr>
          <w:ilvl w:val="1"/>
          <w:numId w:val="1"/>
        </w:numPr>
        <w:rPr/>
      </w:pPr>
      <w:bookmarkStart w:id="65" w:name="__RefHeading___Toc2480220_2322387425"/>
      <w:bookmarkStart w:id="66" w:name="_Toc22"/>
      <w:bookmarkEnd w:id="65"/>
      <w:r>
        <w:rPr>
          <w:rtl w:val="true"/>
        </w:rPr>
        <w:t>فی الشک فی الحاجب فی الوضوء</w:t>
      </w:r>
      <w:bookmarkEnd w:id="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قدس‌سره وإن کان قد قبل کون مورده هو العلم بالوصول لا الجهل به ، لکنّه شکّک فی ذلک من جهة تشکیکه فی دلالة الخبر ، ولکن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قاله من السؤال عن وجه الاستحباب، غیر تام، لأنّ الاستظهار إذا </w:t>
      </w:r>
    </w:p>
    <w:p>
      <w:pPr>
        <w:pStyle w:val="BookText"/>
        <w:rPr/>
      </w:pPr>
      <w:r>
        <w:rPr>
          <w:rFonts w:ascii="IRNazanin" w:hAnsi="IRNazanin" w:eastAsia="IRNazanin"/>
          <w:color w:val="111111"/>
          <w:sz w:val="28"/>
          <w:sz w:val="28"/>
          <w:szCs w:val="28"/>
          <w:rtl w:val="true"/>
          <w:lang w:bidi="fa-IR"/>
        </w:rPr>
        <w:t xml:space="preserve">کان بنفسه راجحاً، یوجب تحصیل العلم بالفراغ بأعلی درجته، من جهة حسن الاحتیاط الذی جعله الشارع فی هذه الموارد لأجل الابتعاد عن الوقوع فی الخطأ وکلفة الإعادة، فهو بنفسه مطلوب ، مضافاً إلی الإجماع المدّعی، المستفاد من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منضمّاً إلی دلیل التسامح فی أدلّة السنن، الشامل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ذلک، فلا إشکال فی تحقّق الاستحباب التسامحی، لو لم نقل بالاستحباب الذاتی فی التحریک والتدویر بذلک، ولو لم نسلّم دلالة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تمام الکلام فی صورتی العلم بالوصول من استحباب التحریک وعدمه به، من وجوب الإیصال بالتحریک أو النزع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صورة الشکّ فی الوصول، فله صور عدیدة، حیث أنّ بعض الفقهاء قد عنون تفصیل الکلام فی الصور فی هذا المبحث،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آخر عنونه فی باب الشکّ فی أفعال الوضوء، کالشیخ الأعظم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آخر عنونه فی مباحث أخری من شرائط الوضوء،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التعالیق، وإن تعرّض لبعض جوانبه فی المسألة التاسعة من مسائل غسل الوجه، لکن جمیعهم یشترک فی طرح هذا البحث فی هذا المقام، ذیل کلام المحقّق المتعلّق بصور الشکّ،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الشکّ فی أصل وجود الحاجب ، واُخری الشکّ فی حاجبیّة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بذکرهما هنا، والبحث عن حکمهما من جهة وجوب الإیصال وعدمه، فنقول ومن اللّه الاستعانة، لأنّه ولیّ التوفیق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مورد الشکّ فی وصول الماء إلی البشرة، له فردان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قد علم وجود أصل الحاجب، ولکن شکّ فی حاجبیة الموجود، کما لو کان الخاتم والسوار موجوداً فی الید حین الوضوء ، وهکذا فی الدملج والخلخال فی الید والرِجل فی الغُسل، فهل یجب الفحص عنه، والمبالغة فی إیصال الماء، حتّی </w:t>
      </w:r>
    </w:p>
    <w:p>
      <w:pPr>
        <w:pStyle w:val="BookText"/>
        <w:rPr/>
      </w:pPr>
      <w:r>
        <w:rPr>
          <w:rFonts w:ascii="IRNazanin" w:hAnsi="IRNazanin" w:eastAsia="IRNazanin"/>
          <w:color w:val="111111"/>
          <w:sz w:val="28"/>
          <w:sz w:val="28"/>
          <w:szCs w:val="28"/>
          <w:rtl w:val="true"/>
          <w:lang w:bidi="fa-IR"/>
        </w:rPr>
        <w:t xml:space="preserve">یطمئن، أو یعلم أو یظنّ بالزوال، وبوصول الماء إلی البشرة الواقعة تحته، أم لا یجب حتّی مع الظنّ بعدم الوصول ؟ 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بعدم وجوب الفحص، لأصالة عدم حاجبیّة الحاجب عند الشکّ فیه، مع العلم بأصل وجوده ، مضافاً إلی إمکان دعوی أنّ العقلاء لا یعتنون بهذا الاحتمال، ولا یفحّصون عنه، بل یبنون علی العدم، لاسیّما فی صورة الظنّ بعدم الحاجبیّة، فضلاً عن الاطمئنان بالعدم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مخدوش جدّاً، بل لم نجد قائلاً صریحاً بعدم لزوم الفحص فی هذه الصورة عن أحد من الفقهاء، ولو لم نقل بإمکان دعوی الشهرة علی لزوم الفحص شهرة عظیمة دون حدّ الإجماع، لعدم تعرّض جلّ الأصحاب لصورة الشکّ فی المسألة، حتّی یدّعی ـ إثباتاً أو نفیاًـ موافقتهم ومخالفتهم معه، خصوصاً فی صورة الظنّ بوجود الحاجب والحاجبیة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الفحص، وإیصال الماء، بالمبالغة فی زوال المانع، حتّی یحصل الاطمئنان بالوصول، ومن ثمّ یحصل فراغ الذمّة والعهدة والوظیفة المتیقّنة، لأنّ شغل الیقینی یقتضی الفراغ الیقینی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أن یستدلّ علی وجوب الفحص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من قاعدة الاشتغال، ولزوم الخروج عن عُهدة غسل جمیع العضو الذی یجب غسله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الحدث، ولا یعارضه أصالة عدم حاجبیّة الحاجب، مع أنّه لا یعارض أصالة عدم وصول الماء، وعدم الفراغ عن العهدة، لأنّ جریان عدم الصفة بنفسه لا أثر له، بل أنّ الأثر مترتّب علی الوصول، فلابدّ أن یثبت بواسطة عدم الحاجبیة وصول الماء إلی البشرة عقلاً، فإذا وصل الماء ترتّب علیه صحّة الوضوء، عن أصل مثبت ولا یکون حجّة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الشیخ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الأصل بالنسبة إلی الشکّ فی أصل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یقال بخفاء الواسطة، لأنّ وصول الماء إلی البشرة، وإن کان من اللوازم الغیر الشرعیة، إلاّ أنّ ما یترتّب علیه من الحکم الشرعی، یعدّ فی العرف من اللوازم والأحکام الشرعیة لنفس خلوّ البدن عن المانع، بحیث یُلغی فی العرف وساطة اللازم الغیر الشرعی بین المستصحب وذلک الحکم الشرعی، وقد بیّنا أنّه یثبت المستصحب الأحکام الشرعیة المترتّبة علی اللوازم الغیر الشرعیة الثابتة له، إذا عدّت الأحکام فی العرف من أحکام نفس المستصحب، وعدم المداقة فی توسّط اللازم الغیر الشرعی بینهما، نظیر استصحاب رطوبة الملاقی للنجس، فإنّ الرطوبة لا یترتّب علیها النجاسة ، بل هی من أحکام تأثّر الملاقی بالنجاسة، وهو لازمٌ غیر شرعی للرطوبة، إلاّ أنّه ملغی فی نظر العرف، حتّی أنّ الفقهاء یجعلون التنجّس من أحکام ملاقاة الشیء للنجس مع رطوبة أحدهما، لکن هذا أیضاً لا یتمّ فی جمیع موارد هذا الشکّ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هذا الخفاء صحیحاً، لجری فی مسألتنا، وهو الشکّ فی حاجبیّة الحاجب، ولا اختصاص لصورة الشکّ فی أصل وجود الحاجب کما قاله فیه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یجاب عن إشکال الحکیم قدس‌سره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علم بأصل وجود المانع والحاجب، فأصالة عدم حاجبیّة الحاجب لیس عبارة أُخری عرفاً عن خلوّ البدن عن المانع، لأنّ أصل وجوده مقطوع علی الفرض، فمن الطبیعی الفرض بأنّ وجوده یکون متّصفاً بعدم المانعیّة، بواسطة الأصل الذی کان هو أثراً غیر شرعی، وواسطة غیر خفیّة بالنسبة إلی أصل الحکم، فلذلک لا یجری هذا الکلام فی المقام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فغایته عدم جریان استصحاب بقاء الحدث للمعارضة، </w:t>
      </w:r>
    </w:p>
    <w:p>
      <w:pPr>
        <w:pStyle w:val="BookText"/>
        <w:rPr/>
      </w:pPr>
      <w:r>
        <w:rPr>
          <w:rFonts w:ascii="IRNazanin" w:hAnsi="IRNazanin" w:eastAsia="IRNazanin"/>
          <w:color w:val="111111"/>
          <w:sz w:val="28"/>
          <w:sz w:val="28"/>
          <w:szCs w:val="28"/>
          <w:rtl w:val="true"/>
          <w:lang w:bidi="fa-IR"/>
        </w:rPr>
        <w:t xml:space="preserve">ولو سلّمنا کون المعارضة غیر منحصرة بالاستصحاب للحدث فقط ، بل المعارضة یکون مع سائر الأصول من قاعدة الاشتغال وأصالة عدم وصول الماء إلی البشرة، فبالتعارض تتساقط الأصول کلّها، فلابدّ لنا أیضاً من إثبات دلیل آخر من الأصل أو الحجّة من الإجماع والسنّة والسیرة، علی الکفایة بمثل ذلک الوضوء، فلا یوجب الحکم بصحّة الوضوء قطعاً،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الدلیل قائم علی خلاف ذلک، من ادّعاء نفی الخلاف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الاکتفاء، بل ودلالة الخبر علیه مثل خبر علی بن جعفر، عن أخیه موسی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علیها السوار والدملج فی بعض ذراعها، لا تدری یجری الماء تحته أم لا، کیف تصنع إذا توضّأت أو اغتسلت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تحرّکه حتّی یدخل الماء تحته أو تنزعه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الخاتم الضیّق لا یدری هل یجری الماء تحته إذا توضّأ أم لا ، کیف تصنع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 الماء لا یدخله فلیخرجه إذا توضّأ</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صدّره،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تدری یجری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 حتّی یدخل الماء أو تنزعه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ما ذکرنا، وکان مورده أیضاً ما هو المفروض فی المسألة من الشکّ فی حاجبیّة الحاجب ، فحکم الإمام علیه‌السلام بوجوب التحریک، أو النزع، للقطع بوصول الماء، أو تحصیل الاطمئنان العرفی، لو لم نقل بکفایة الظنّ بالوصول ، وأمّا فی صورة الشکّ المتساوی أو الظنّ بالعدم ، بل وهکذا الظنّ بالوصول، فقد حکم علیه‌السلام بوجوب الإیصال، فلایمکن الاعتماد علی الأصل مع وجود دلیل اجتهادی ونصّ من الأئمّة علیهم‌السلام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نوقش فی دلالة الحدیث، بأنّ دلالته علی المطلوب موقوفة علی </w:t>
      </w:r>
    </w:p>
    <w:p>
      <w:pPr>
        <w:pStyle w:val="BookText"/>
        <w:rPr/>
      </w:pPr>
      <w:r>
        <w:rPr>
          <w:rFonts w:ascii="IRNazanin" w:hAnsi="IRNazanin" w:eastAsia="IRNazanin"/>
          <w:color w:val="111111"/>
          <w:sz w:val="28"/>
          <w:sz w:val="28"/>
          <w:szCs w:val="28"/>
          <w:rtl w:val="true"/>
          <w:lang w:bidi="fa-IR"/>
        </w:rPr>
        <w:t>عدم کونها معارضة بما هو خلافها، کما هو کذلک فی ذیل الحدیث، بواسطة مفهوم الشرط الواقع فیه، لأنّ منطوق الذیل یدلّ علی أنّ مع العلم بعدم الوصول، یجب إخراج الخاتم، فیکون مفهومه هو هکذا لو لم یعلم بعدم الوصول، سواء علم بوصول الماء أو شکّ، فلا یخرج، أی لا یلزم إیصال الماء إلی تحته، مع أنّک قد عرفت بأنّ منطوق الصدر کان یدلّ علی وجوب التحریک أو الإخراج والنزع عند الشکّ فی الوصول، فبالتعارض بین منطوق الصدر ومفهوم الذیل وحصول الإجمال، یسقط عن الحجّیة، فلا یمکن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المسألة التاسعة من مسائل غسل الوجه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اُجیب عن التعارض بأجوبة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فی الصدر منطوقٌ والذیل مفهوم، والمنطوق یکون أقوی دلالة من المفهوم، فیکون المنطوق لخصوص الشکّ، فیکون خاصّاً ومقیّداً، والمفهوم عامّاً ومطلقاً، إذ له فردان، کما قد عرفت، فیقیّد إطلاقه ویخصّص عمومه، فیکون الواجب فی الشکّ هو وجوب الإخراج لحصول القطع بالوصول، ومع العلم بالوصول یکون الباقی فی ذیله بعد التخصیص غیر واجب الإخراج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الذیل لمّا کان جواباً عن السؤال عن حکم الشکّ فی عدم الوصول، فلا یکون قابلاً للتقیید بغیر صورة الشکّ، للزوم إخراجه عن مورد السؤال، وهو غیر جائز، بل مستهجن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 التعارض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الصدر منطوق ونصٌّ فی صورة الشاک، بخلاف الذیل، حیث یکون مفهوماً وظاهراً فی الشاکّ، لکونه أحد فردیه، فیکون المنطوق مقدّماً علی المفهوم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کلیهما نصّ فی الشاکّ، لأنّ مورد السؤال کان فیه، ولا یجوز إخراج مورد السؤال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التعارض ثالثاً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الإنصاف قصور المعارض عن المکافئة، لأنّ رفع الید عن ظاهر الدلیل بقرینة الصدر أهون من عکسه، حیث أنّ ذیلها جوابٌ عن سؤال مستقلّ، بحیث لولاه لما أجاب به ، فالصدر حال صدوره لم یکن محفوفاً بما یصلح أن یکون قرینة لتعیین المراد ، فاحتمال خلاف الظاهر منه، مدفوع بأصالة عدم القرینة ، وأمّا الذیل فلأجل احتفافه بما یصلح أن یکون قرینة علی إرادة خلاف الظاهر منه ـ وهو ذکره عقیب الحکم الأوّل، بل وکونه سؤالاً عن حکم صورة الشکّ ـ إمّا لا ینعقد له ظهور فی إرادة نفی البأس بالنسبة إلی حکم الشاک، أو لیس بحیث یکافئ ظهور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لا یدخله فلیخرجه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إن علم أنّه لیس بحیث یدخله الماء، علی وجه لا یبقی معه الشکّ، فلیخرجه، یعنی أنّه إن کان له شأنیة أن لا یدخله الماء فلیخرجه،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عندنا أنّه بعد التأمّل فی الصدر والذیل، یفهم أنّه لا تعارض بینهما أصلاً، لاختلاف موردهما فی متن کلام السائل، لأنّه قد فرض فی الصدر عدم العلم بالوصول، من دون أن یفرض الضیق فی الخاتم والسوار، بل ربما یکون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کون ما فی الید واسعاً ، وبرغم ذلک یحتمل الحاجبیة والمانعیة عن وصول الماء إلیه ، فأجاب علیه‌السلام بالتخییر بین التحریک لإمکان الإیصال بذلک، أو النزع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الذیل فقد فرض أنّه علم کون الخاتم ضیّقاً، وعلم أنّه لا یدخل الماء تحته إلاّ بالنزع،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علیه أن یفعل هکذا، أی یخرج الخاتم حتّی یحصل له القطع بالوصول، فلا یزاحم هذا صورة الشکّ الذی قد عرفت حکمه فی </w:t>
      </w:r>
    </w:p>
    <w:p>
      <w:pPr>
        <w:pStyle w:val="BookText"/>
        <w:rPr/>
      </w:pPr>
      <w:r>
        <w:rPr>
          <w:rFonts w:ascii="IRNazanin" w:hAnsi="IRNazanin" w:eastAsia="IRNazanin"/>
          <w:color w:val="111111"/>
          <w:sz w:val="28"/>
          <w:sz w:val="28"/>
          <w:szCs w:val="28"/>
          <w:rtl w:val="true"/>
          <w:lang w:bidi="fa-IR"/>
        </w:rPr>
        <w:t xml:space="preserve">الصدر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مورد الذیل فی مفروض یکون من القضایا الشرطیة التی وقعت وسیقت لتحقّق الموضوع، لأنّه قد فرض صورة العلم بعدم الوصول بالضیق ، فیکون مفهومه مع حفظ الموضوع، 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الخاتم ضیّقاً، ولا یعلم بعدم الوصول، فیساعد مع الشکّ بالوصول، فلا یجب علیه النزع خاصّة، ولکن هذا لاینافی وجوب التحریک فی هذا الفرض، لأنّه فرض ممکن الوصول، فبالتحریک یحصل له القطع بالوصول، ولکن هذا لا یناسب مع فرض کونه ضیّقاً، حیث یکون الظاهر فی کونه علامة علی عدم الوصول ، وأمّا مع فرض العلم بالوصول، فهو خارج قطعاً، لأنّه کیف یمکن فرض کونه ضیّقاً، مع العلم بوصول الماء بدون التحریک والنزع ، فبالنتیجة یظهر أنّ المفروض فی صدر الخبر هو خصوص حکم الشکّ دون ذیله، ولا مفهوم لذیله حتّی یزاحم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فساد ما یتوهّم من کلام السیّد الاصفهانی، من جعل مورد الحکم خصوص مجهول الوصول، مع کون المورد هو مجرّد قصد الوضوء، ـ لا مطلقاً ـ مع وجود الخاتم فی یده، وحینئذٍ یستحبّ تحصیل القطع بالوصول، لدلالة روایة علی بن حمزة، لا کونه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ووجه الفساد أنّه من الواضع عند العرف أنّه لا خصوصیة فی الخاتم، ولا الوضوء، وأنّ العرف یفهم أنّ الملاک والمناط هو العلم بالوصول أو الاطمئنان العرفی بوصول الماء الحاصل بالنزع عند الضیق أو التحریک، أو بالنزع فی الموسّع، ولو کان الضیق حاصلاً من لبس الدملج والسوار لا الخاتم ولو کان المورد غُسلاً لا وضوءاً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الغالب فی السوار هو الوسعة دون الخاتم، لکن هذه الغلبة لا دخل لها فی حکم المسألة قطعاً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قد یمکن الاستدلال لعدم التفاوت بین الخاتم وغیره، وبین الوضوء والغسل، من دلالة خبر حسین بن أبی العلاء،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الخاتم إذا اغتسلت؟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حدّله من مکانه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تدره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نسیت حتّی تقوم فی الصلاة، فلا آمرک أن تعید الصلاة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مع الرجل خاتم فلیدوره فی الوضوء، ویحوّله عند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نسیت حتّی تقوم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فلا آمرک أن تعید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یفهم من الحدیثین أنّ الخاتم لا خصوصیة فیه، بل ورد ذکره فی الخبر لکون السائل کان لابساً له دون السوار والخلخال وغیرهما حیث لم یشر إلیهما فی الخبر، کما قد صرّح بلزوم التحریک فی الوضوء والغُسل، ولعلّ وجه الاختلاف فی کیفیّتهما من التدویر فی الوضوء والتحویل من مکانه فی الغسل من جهة ما هو المتعارف فی الاختلاف فی الوضوء والغُسل، حیث یمرّون الید ویوصلون الماء إلی أعضاء الوضوء، فیکفی التدویر فی الخاتم لوصول الماء، هذا بخلاف الغُسل، حیث یصبّ الماء علی البدن وقد یصل بمعونته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کذلک، فلهذا أمر الإمام بتحویله أی نقله من مکانه، فلا یبعد أن یکون المقصود هو النزع والإخراج، لا نقله فی محلّ الاُنملة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یظهر من جمیع ما قدّمناه، وجوب إیصال الماء عند الشکّ فی حاجبیّة الحاجب، وقد عرفت عدم وجدان من صرّح بعدم وجوب الإیصال لدی الشکّ فیه، فیما نحن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الشکّ فی وصول الماء ـ هو ما لو شکّ فی أصل وجود الحاجب، کما قد یقع للمتوضّی والمغتسل احتمال أن یکون الدم والقذی للبراغیث والقمّل موجوداً فی البدن، فهل یجب علیه الفحص حینئذٍ أم لا ؟</w:t>
      </w:r>
    </w:p>
    <w:p>
      <w:pPr>
        <w:pStyle w:val="BookText"/>
        <w:rPr/>
      </w:pPr>
      <w:r>
        <w:rPr>
          <w:rFonts w:ascii="IRNazanin" w:hAnsi="IRNazanin" w:eastAsia="IRNazanin"/>
          <w:color w:val="111111"/>
          <w:sz w:val="28"/>
          <w:sz w:val="28"/>
          <w:szCs w:val="28"/>
          <w:rtl w:val="true"/>
          <w:lang w:bidi="fa-IR"/>
        </w:rPr>
        <w:t xml:space="preserve">فقد وقع الخلاف فیه، فذهب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تبعهما، إلی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والآملی وکثیر من أصحاب التعالیق، حیث ذهبوا إلی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 آخرون، کالعلاّمة البروجردی والسیّد الحکیم والاصفهانی وغیرهم، بین ما لو کان للاحتمال منشأً عقلائی فیجب الفحص وبین غیره فلا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الأوّل باستمرار السیرة التی یقطع فیها برأی المعصوم، علی أنّه لایجب علی المتوضّی والمغتسل ونحوهما الفحص عن وجود الحاجب علی أبدانهما حتّی عند قیام الاحتمالات غالباً، فضلاً عن عدم نصّ أحد من الفقهاء علی إیجاب شیء من ذلک فی الوضوء أو فی الغسل، مع أنّه کان من الضروری التنبیه علی ذلک، لمکان قذی البراغیث والقمل ونحوهما من العوارض الغالبة علی البدن، فحینئذٍ یتمسّک فی نفیه بالأصل، وإن کان الاعتماد علیه، من دون نظر إلی ما قدّمنا، لا یخلو من تأمّل، لمعارضته بأصالة عدم الفراغ من التکلیف، وأصالة عدم وصول الماء إلی البشرة ، انتهی کلامه رفع مقامه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السیرة العقلائیة بما هم عقلاء، لا بما هم متشرّعة فقط،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أضاف إلی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الإجماع علی عدم الاعتناء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فیه أنّه ربما ینسب من صدر عنه الاعتناء بذلک الشکّ إلی الوسواس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باستلزام الاعتناء بالشکّ، العُسر والحرج، وبأصالة عدم الحاجب، </w:t>
      </w:r>
    </w:p>
    <w:p>
      <w:pPr>
        <w:pStyle w:val="BookText"/>
        <w:rPr/>
      </w:pPr>
      <w:r>
        <w:rPr>
          <w:rFonts w:ascii="IRNazanin" w:hAnsi="IRNazanin" w:eastAsia="IRNazanin"/>
          <w:color w:val="111111"/>
          <w:sz w:val="28"/>
          <w:sz w:val="28"/>
          <w:szCs w:val="28"/>
          <w:rtl w:val="true"/>
          <w:lang w:bidi="fa-IR"/>
        </w:rPr>
        <w:t xml:space="preserve">الخروج عن کونه أصلاً مثبتاً، بما قد عرفت من الشیخ الأعظم بخفاء الواسطة ، أو یقال کما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أصالة العدم ـ أی عدم الحاجب ـ من الأمارات المعتبرة من باب الظنّ النوعی، فحالها حال سائر الأمارات الکاشفة عن الواقع، یثبت بها جمیع ما یقارن مجریها من اللوازم والمقارنات، لا من باب التعبّد بها ظاهراً حتّی یقتصر فیها علی ترتیب اللوازم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بخبر أبی حمزة،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بلغه أنّ نساءً کانت إحداهنّ تدعو بالمصباح فی جوف اللیل تنظر إلی الطهر، وکان یعیب ذلک ویقول متی کانت النساء یصنعن هذا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حیث یظهر منه التعبیر علی الفحص عن مثل وجود نجاسة الحیض، مع حصول الشکّ فی وجوده ، هذا تمام ما استدلّ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ما فی بعض الأدلّة من الإشکال، مثل نقل الإجماع فی المقام، مع ملاحظة عدم تعرّض جلّ الأصحاب للمسألة ، کما أنّ دعوی العسر والحرج، أو کون الأصول العدمیة من الأمارات الکاشفة من باب الظنّ النوعی، غیر صحیحة، لوضوح أنّ الکلام إنّما کان فیما لم یبلغ إلی العناوین الثانویة ، وإلاّ فله حکم علی حدة، دائرٌ مدار وجود هذا العنوان من العسر والحرج، لا أن یکون الحکم هو عدم الاعتناء مطلقاً، کما هوالمقصود فی المقام، مع أنّ دلیل العُسر والحرج یعدّ رافعاً للحکم لا أنّه یثبت به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أنّه ینتهی إلی الوسواس، فلا ینفی مقدار ما ینتهی إلیه لا مطلقاً، غیر تامّ لأنّ الدلیل أخصّ من المدّعی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دعوی خفاء الواسطة، فهو ممّا لا بأس بدعواه عرفاً، لعدم استبعاد ذلک </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أصالة عدم وجود الحاجب عرفاً لیس إلاّ معنی وصول الماء إلی البدن، الذی عبارة عن صحّة الوضوء، فلا یکون أصله حینئذٍ مثبتاً غیر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السیرة من العقلاء بما هم عقلاء، لا بما هم من المتشرّعة، علی عدم الاعتناء باحتمال وجود الحاجب، أمرٌ صحیحٌ، أی یعملون بما فی أیدیهم من العمل، ولا یرفعون یدهم بمجرّد احتمال الخلاف، إذا لم یکن له منشأ عقلائی، ولیس هذا لغفلتهم عنه، أو لاطمئنانهم بعدم وجود الحاجب، کما ادّعی إیّاهما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لأنّا نشاهد عدم الالتفات لمجرّد الاحتمال، خصوصاً فیما یحتاجون إلیه کثیراً، فلیس هذا إلاّ من جهة الاعتناء بالشکّ فی وجود الحاجب بمثل ما لا یعتنون باحتمال وجود القرینة فی رفع الید عن ظواهر الکلام وأمثال ذلک ، بل وهکذا کان عملهم فی أمر معاشهم ومعاملاتهم، حیث لا یعتنون باحتمال موت الموکّل أو عزله أو غیر ذلک ، إلاّ أن یحصل لهم الاطمئنان بهذه الاُمور، فلیس هذا إلاّ للبناء المذکور ، وسیرة المتشرّعة وعملهم تکون بما هم من أفراد العقلاء لا بما هم جماعة متشرّعة ومتدیّنة بالدِّین،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الاعتناء إنّما یکون فیما إذا لم یکن للاحتمال منشأ عقلائی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إذا کان کذلک، فلا یبعد القول بالاعتناء، وهو کما لو کان الرجل یعمل بناءً أو جصّاصاً أو صبّاغاً یصبغ الأبنیة أو الثیاب أو الأعمال التی توجب لصوق الحاجب علی البدن، فإذا احتمل لصوق شیء من هذه الأشیاء بجسمه أو بشرته، فإنّ الأمر لیس ممّا لا یعتنی به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تری کثیراً ما یُسئل عن حکم آثار الجُصّ والقیر اللاصقة بالبدن من الأصابع والأظفار، فلو کان عملهم وبنائهم علی عدم الاعتناء، فلِمَ یسألون عن حکمها فی تلک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دعوی کون الأصول العدمیة من الأمارات، ممّا لا </w:t>
      </w:r>
    </w:p>
    <w:p>
      <w:pPr>
        <w:pStyle w:val="BookText"/>
        <w:rPr/>
      </w:pPr>
      <w:r>
        <w:rPr>
          <w:rFonts w:ascii="IRNazanin" w:hAnsi="IRNazanin" w:eastAsia="IRNazanin"/>
          <w:color w:val="111111"/>
          <w:sz w:val="28"/>
          <w:sz w:val="28"/>
          <w:szCs w:val="28"/>
          <w:rtl w:val="true"/>
          <w:lang w:bidi="fa-IR"/>
        </w:rPr>
        <w:t xml:space="preserve">یمکن الالتزام بها، لعدم کون حجّیتها من باب الظنّ النوعی، لأنّها ربّما لا یوجب حصول الظنّ بحسب النوع،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ما یدلّ علیه حدیث أبی حمزة من التعییر بالتجسّس عن حالها، الدالّ علی أنّه لا یعبأ بالشکّ البدوی، ولا یحتاج إلی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التعیب لعلّه من جهة عدم إمکان الاطمئنان بذلک، لإمکان أن تشتبه مع ما لیس بحیض من الصفرة والکدرة، فتعمل بغیر ما هی وظیفتها، فلذلک نُهی عنه فی اللیل، کما یقرّب هذا ما رواه ثعلبة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ینهی النساء أن ینظرن إلی أنفسهنّ فی المحیض باللیل،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تکون الصفرة والکدرة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لو سلّمنا دلالته علی ما ذکروه،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ورد فی مورد خاص، فلا یدلّ علی کونه وظیفته فی جمیع الموارد، حتّی فیما لو کان له منشأ عقلائی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یظهر من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صحیح علی بن جعفر السابق مؤیّداً لوجوب الفحص عن المانع والحاجب، بما له من التوجیهات التی قد عرفت تفصیلها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کان مورده صورة الشکّ فی حاجبیّة الحاجب، للعلم بوجود الخاتم والسوار فی الید، وقد شکّ فی حاجبیّتهما، ونحن قد حقّقناه سابقاً، بأنّه لا إشکال فی وجوب الفحص عنه، وهذا لا یوجب شموله لصورة الشکّ فی أصل وجود الحاجب، لا بالأولویة بل ولا بالسویة، لإمکان الامتنان والتسهیل من الشارع فی هذا المورد، وإمضائه لبناء العقلاء فیه، وهو أمر معقول لا مانع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فالأقوی عندنا هو القول بالتفصیل، من وجوب الفحص فی الشکّ فی حاجبیّة الحاجب، وعدم وجوبه فی الشکّ فی أصل وجوده، کما لایخفی ، واللّه العالم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أنّه لا فرق فی حکم الحاجب بین أفراده من الخاتم وما یشابهه، وبین غیره من الأوساخ والموانع الاُخری، إذا تجاوز الوسخ عن الحدّ المتعارف وعُدّ ساتراً لما تحته من ظاهر البشرة الذی یجب غسله ومسحه، ولم یکن إزالته مستلزماً للعسر والحرج، فلا إشکال حینئذٍ ظاهراً فی وجوب إیصال الماء إلی البشرة، مع ملاحظة الأدلّة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حکم الحاجب فی هذه الموارد، حکم الشعر فی اللحیة فی الغسل، وشعر الرأس فی المسح، فلا تجب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مقبول، لما قد عرفت منّا سابقاً أنّ مقتضی الدلیل الأوّلی، هو لزوم وصول الماء إلی البشرة، إلاّ ما خرج بالدلیل کالشعر، ولیس لغیره ما یدلّ علی الاستثناء المذکور، فأیّ بیان أقوی منه، 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ذلک لازماً لبیّنوه، لیس علی ما هو علیه، ولذلک صرّح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الإزالة حتی یصل الماء إلی البشرة ، فجعل العلاّمة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لا یخلو عن ضعف، بل لا دلیل علیه، حسب 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أنّه قد عرفت صورتی الشکّ فی الحاجب، من الشکّ فی أصل وجوده أو فی صفته، فلا بأس هنا أن نشیر إلی سائر أقسام الشکوک وبیان حکمها من الصحّة وعدمها، فنقول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الشکّ فی أصل وجوده أو فی صفته، إلاّ أنّ الشکّ لم یکن إلاّ قبل الفراغ، أی وقع فی الأثناء قبل تحقّق ذلک المشکوک فی الخارج، سواء قبل الشروع فی العمل أو فی أثنائه ، وأمّا ما لو کان الشکّ بعد الفراغ فی کلا </w:t>
      </w:r>
    </w:p>
    <w:p>
      <w:pPr>
        <w:pStyle w:val="BookText"/>
        <w:rPr/>
      </w:pPr>
      <w:r>
        <w:rPr>
          <w:rFonts w:ascii="IRNazanin" w:hAnsi="IRNazanin" w:eastAsia="IRNazanin"/>
          <w:color w:val="111111"/>
          <w:sz w:val="28"/>
          <w:sz w:val="28"/>
          <w:szCs w:val="28"/>
          <w:rtl w:val="true"/>
          <w:lang w:bidi="fa-IR"/>
        </w:rPr>
        <w:t xml:space="preserve">قسمیه، فلا إشکال فی الحکم بالصحّة، کما عن جمیع الفقهاء الذین قد تعرّضوا المسألة، وجعلوا دلیل المسألة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شیئین، من قاعدة الفراغ، لأنّه شکّ بعد الفراغ عن العمل، ولا یعبأ بالشکّ بعد الفراغ، للأخبار المعمولة بها الدالّة علی ذلک ، هذا فضلاً عن وجود دلیل یفید لزوم حمل فعل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 الثانی منها أنّه لو اُرید منه ما هو الظاهر منه، بکون فعل کلّ یصدر منه علی النحو الصحیح، وهذه قاعدة ثابتة یتمسّک بها فی موارد مختلف من المسائل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 أصالة الصحّة کذلک، تجری فی الشکوک المتعلّقة لفعل الغیر من المسلمین، لا فعل الإنسان نفسه، کما یستشعر ذلک من الحدیث المستفاد من هذه القاعدة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اُرید منه أنّ کلّ إنسان متشرّع ومتدیّن بالدِّین، إذا أتی بعمل یحاول أن یأتی من الفعل علی النحو الصحیح، وکان حال العمل وضعه کذلک، فکان العمل الذی أتی به فی محلّه، فقد أتی صحیحاً کاملاً ، فهو لیس إلاّ قاعدة الفراغ، لأنّ القول بأنّ الفراغ موجب للحکم بالصحّة، لیس إلاّ ما ذکر، فلا یکون حینئذٍ دلیلاً سوی دلیل الفراغ، مع أنّ ظاهر کلامهم کونه دلیلاً مستقلاًّ ، وکیف کان فالحکم بالصحّة فی هذه الصورة قویٌّ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شکّ بعد الفراغ من أنّه قد حاول حین الوضوء إیصال الماء إلی ما یشکّ وصول الماء إلیه، مع علمه بوجود الحاجب، وکان الشکّ فی حاجبیّة الحاجب أو کان الشکّ فی العلاج مع الشکّ فی أصل وجود الحاجب حتّی یکون من قبیل تداخل الشکّ بالشکّ ، فهنا أیضاً حکم بالصحّة، لقاعدة الفراغ، وتمسّک أیضاً هنا بدلیل حمل فعل المسلم علی الصحّة،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قد عرفت حاله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شبه التعلیل الوارد فی صحیح بکیر بن أعین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بعدما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یرشدنا إلی أنّ الأذکریة حال العمل لإتیان ما هو الوظیفة، کان أولی بالالتفات من الشکّ بعد الفراغ عن العمل، فیحکم بالصحّة هنا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یستفاد من ذلک التعلیل أمر آخر أیضاً، وهو عدم الالتفات حین الاشتغال بالعمل والاعتناء بالشکّ فیما لو علم أنّه لو کان ملتفتاً حال العمل وغیر شاکّ فی حاله لکان غافلاً عن ذلک قطعاً، فإنّ الأذکریّة حینئذٍ لیست جاریة هاهنا، لفرض الغفلة وعدم التنبّه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وهکذا بعض الفقهاء من أصحاب تعالیق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 بل وفی العروة أیضاً فی المسألة الواحد والخمسون من مسائل الشکوک، من الحکم بالاحتیاط فی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لزوم الأذکریّة فی حال العمل فی الحکم بالصحّة، کما علیه الآملی قدس‌سره ، إلاّ أنّه قد جعل وجهه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استفادة عدم اعتباره من مضمون خبر حسن بن حسین بن أبی العلاء، حیث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فی الوضوء تدره فإن نسیت حتّی تقوم فی الصلاة، فلا آمرک أن تعید الصلاة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أنّه علی فرض الغفلة والنسیان حال العمل عن إیصال الماء وعدمه، فإنّ عروض الشکّ له بعد ذلک من تلک الناحیة، یوجب أن لا یعتنی بذلک الشکّ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عنه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یمکن أن یقال بعدم دلالة الخبر المذکور علی الحکم </w:t>
      </w:r>
    </w:p>
    <w:p>
      <w:pPr>
        <w:pStyle w:val="BookText"/>
        <w:rPr/>
      </w:pPr>
      <w:r>
        <w:rPr>
          <w:rFonts w:ascii="IRNazanin" w:hAnsi="IRNazanin" w:eastAsia="IRNazanin"/>
          <w:color w:val="111111"/>
          <w:sz w:val="28"/>
          <w:sz w:val="28"/>
          <w:szCs w:val="28"/>
          <w:rtl w:val="true"/>
          <w:lang w:bidi="fa-IR"/>
        </w:rPr>
        <w:t xml:space="preserve">بالصحّة مع الشکّ فی وصول الماء إلی البشرة، إذ یحتمل أن یکون السؤال عن حکم الخاتم فی نفسه فی حال الغُسل والوضوء، وبعد إجابته بلزوم تحویل الخاتم فی الغسل وإدارته فی الوضوء، والتصریح بعدم وجوب إعادة الصلاة بترکه، فإنّه یدلّ علی استحباب التحویل والإدارة، ولو مع العلم بوصول الماء تحته، کما أفتی الأصحاب بذلک ، ولعلّ هذا الاحتمال فی الخبر أظهر، ومع المنع عن أظهریّته فلا أقلّ من مساواته، مع احتمال أن یکون الترک النسیانی فی مورد الشکّ فی وصول الماء إلی البشرة، ومن ثمّة یتمسّک فیه بقاعدة الفراغ، حتّی مع العلم بالغفلة حال العمل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الإشکال وارد علی المعترض والمعترض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مورد هذا الخبر وما یشابهه مثل مرسلة الصدوق الوارد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 الرجل خاتم فلیدوره فی الوضوء ویحوّله عند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نسیت حتّی تقوم فی الصلاة، فلا آمرک أن تعید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تدلّ علی استحباب التدویر والتحویل، لأنّه یستلزم أن لا یکون وجهاً لبیان حکمه الواقع بعده،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آمرک بالإعادة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یحتمل أحد أن یجوز نقض الصلاة لأمر ندبی، حتّی یدفعه الإمام علیه‌السلام بأنّه لا یحکم بالإعادة ، وما تری من تجویز قطع الصلاة لنسیان الإقامة إلی ما قبل الرکوع ، إنّما هو بدلیل خارجی استثنائی، وإلاّ لولاه لما التزم به أحد فیه أیضاً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أن یکون مورد حکم النسیان فیما یقتضی من شأنه، هو الحکم بالإعادة أو احتماله ، فدفعه الإمام بذلک، ولیس ذلک إلاّ من جهة أمر وجوبی قد نسی وقوعه فی محلّه، فحکم الإمام علیه‌السلام بعدم لزوم الإعادة لتدارکه، وهذا الحکم صدر </w:t>
      </w:r>
    </w:p>
    <w:p>
      <w:pPr>
        <w:pStyle w:val="BookText"/>
        <w:rPr/>
      </w:pPr>
      <w:r>
        <w:rPr>
          <w:rFonts w:ascii="IRNazanin" w:hAnsi="IRNazanin" w:eastAsia="IRNazanin"/>
          <w:color w:val="111111"/>
          <w:sz w:val="28"/>
          <w:sz w:val="28"/>
          <w:szCs w:val="28"/>
          <w:rtl w:val="true"/>
          <w:lang w:bidi="fa-IR"/>
        </w:rPr>
        <w:t xml:space="preserve">من جهة وجود قاعدة اُخری مصحّحة له، وهی قاعدة الفراغ عن عمل الوضوء ، بل وقاعدة الفراغ، أو قاعدة لا تعاد بالنسبة إلی الصلاة ـ لو عمّمنا نسیانه لکن تشمل الصلاة عند الفراغ عنها لا خصوص حال الاشتغال بها ـ ، فلذلک حکم الإمام علیه‌السلام بعدم لزوم الإعادة من جهة نسیان التدویر والتحویل، الذی کان مورده فیما یحتمل عدم وصول الماء إلی تحت الخاتم، فیحکم بالصحّة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مورد النسیان ما لو عرض له الشکّ قبل الوضوء، أو فی أثنائه فنسی، حتّی یزاحم الأذکریة، وأن یقال بأنّه لا یکون هنا کذلک فیقال بعدم شمول قاعدة الفراغ لمثله ، بل کان المقصود فی الحدیثین هو نسیان أصل العمل من التدویر والتحویل، الذی کان وقوعهما بحسب شأنهما، لإزالة الشکّ الممکن العارض للمتوضّی والمغتسل، کما یمکن عدم عروضه، فالحدیث من تلک الناحیة ساکت، عن أنّه قد عرض له الشکّ ونسی العمل أم لم یعرضه ونسی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فی الأخیر، یظهر الإشکال علی المتعرض علیه أیضاً، لأنّه قد جعل الحدیث دلیلاً علی عدم اعتبار الأذکریة فی قاعدة الفراغ، فی الحکم بالصحّة، مع أنّه لیس کذلک إلاّ أن یدّعی أنّ إطلاقه یشمل حتّی صورة عدم عروض الشکّ حال العمل، ومع ذلک نسی العمل، فحَکَم بالصحّة وعدم لزوم الإعادة، وهذا ما یتعارض مع مفاد دلیل قاعدة الفراغ من التعلیل بالأذکریة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أن یقال ـ مع تسلیم ذلک ـ أنّه لا یکون الحدیثین مرتبطین ببحثنا، لأنّ مورد مسألتنا هو صورة الشکّ فی العلاج بعد الوضوء، أی لا یعلم أنّه قد عالج ما فی یده حتّی یصل الماء إلی تحت الخاتم، مع التفاته بأنّ حال العمل کان غافلاً عن أصله أیضاً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مورد الحدیثین، حیث أنّهما صدرا فی حقّ من یعلم بعد الوضوء أنّه قد ترک العلاج نسیاناً، فیکون خارجاً عن فرضنا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موردهما وإن کان فی صورة العلم بالترک لا الشکّ ، إلاّ أنّه إذا حکم بصحّة العمل فی صورة العلم بالترک والنسیان، فصورة الشکّ فیه یکون محکوماً بالصحّة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الإشکال فیها أیضاً، لأنّه إذا فرض اعتبار الأذکریة حال العمل فی شمول قاعدة الفراغ، المقتضی لعدم الحکم بالصحّة فی مورد الحدیث ، إلاّ أنّه بمقتضی إطلاقهما قد تعارض مع مفاد قاعدة الفراغ، وحکمنا بتقدیم مفاد الحدیثین علی ما استظهر من قاعدة الفراغ علی الفرض، فلابدّ الاکتفاء بالقدر المتیقّن من التعارض والخروج عن مفاد قاعدة الفراغ، وهو صورة العلم بالترک نسیاناً، ویبقی صورة الشکّ داخلاً فی مقتضی مفاد قاعدة الفراغ، من لزوم الالتفات حال العمل، فحیث لا یکون موردنا کذلک، فلا یحکم بالصحّة ، إلاّ أنّ الالتزام بالخروج عن ذلک فی صورة العلم، ـ دون صورة الشکّ ـ والحکم بالصحّة ولزوم الإعادة، فإنّ إثبات دون ذلک خرط القتاد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فثبت أنّ الحقّ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لا یمکن الجزم بالصحّة فی هذه الصورة، فالحکم بالاحتیاط بالإعادة هاهنا لا یخلو قوّة،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علّق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لم یستشکلوا علیه فی حکمه باحتیاط الإعادة،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علم بوجود الحاجب، أو شکّ فی حاجبیة الحاجب، إلاّ أنّه لا یعلم تقدّم کلّ واحد منهما علی الوضوء أو تأخّره عنه، مع کون الشکّ فی ذلک حادثاً بعد الفراغ عن العمل، بلا فرق فی ذلک بین ما لو علم تاریخ الوضوء دون تاریخ وجود الحاجب، أو تاریخ حاجبیة الحاجب، أو لا یعلم تاریخ شیئاً من الحادثین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یبعد القول بالصحّة فی تمام هذه الفروض، لجریان قاعدة الفراغ فی </w:t>
      </w:r>
    </w:p>
    <w:p>
      <w:pPr>
        <w:pStyle w:val="BookText"/>
        <w:rPr/>
      </w:pPr>
      <w:r>
        <w:rPr>
          <w:rFonts w:ascii="IRNazanin" w:hAnsi="IRNazanin" w:eastAsia="IRNazanin"/>
          <w:color w:val="111111"/>
          <w:sz w:val="28"/>
          <w:sz w:val="28"/>
          <w:szCs w:val="28"/>
          <w:rtl w:val="true"/>
          <w:lang w:bidi="fa-IR"/>
        </w:rPr>
        <w:t xml:space="preserve">جمیعها، لصدق الأذکریة حال العمل فی تمامها ، إلاّ أن یعلم غفلته حاله، فقد عرفت حینئذٍ الإشکال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استیناس الحکم بعدم الالتفات بعد العمل، من موثّقة عمّار بن موسی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عبداللّه علیه‌السلام عن رجل یجد فی إنائه فأرة، وقد توضّأ من ذلک الإناء مراراً أو اغتسل منه، أو غسل ثیابه، وقد کانت الفأرة متسلخة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رآها فی الإناء قبل أن یغتسل أو یتوضّأ أو یغسل ثیابه، ثمّ یفعل ذلک بعدما رآها فی الإناء، فعلیه أن یغسل ثیابه، ویغسل کلّ ما أصابه ذلک الماء، ویعید الوضوء والصلاة، وإن کان إنّما رآها بعدما فرغ من ذلک وفعله، فلا یمسّ من ذلک الماء شیئاً، ولیس علیه شیء، لأنّه لا یعلم متی سقطت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أن یکون إنّما سقطت فیه تلک الساعة التی رآها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التعلیل الواقع فی ذیله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یعلم متی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وارداً مورد بیان ضابطة کلّیة، وإفهام أنّ ذلک الحکم ـ أی عدم الاعتناء ـ لا یکون مخصوصاً لخصوص مورد الحدیث، بل یجری فی کلّ ما یکون مشابهاً لذلک، إذ التعلیل المذکور فی الأدلّة یعدّ معمّماً ومخصّصاً للحکم، فکأنّه أتی به لبیان ما هو ملاک للحکم، فیجری فیما یمکن أن یکون من نظائره، ففی المقام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أصل وجود الحاجب، أو حصول الشکّ فی حاجبیّة الحاجب، قد تحقّق بعد الوضوء، حیث لا یکون الوضوء حینئذٍ إلاّ محکوماً بالصحّة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ثبت أنّ إجراء حکم مفاد الحدیث لما نحن فیه، لا یحتاج إلی ضمیمة مقدّمة اُخری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مساواة الحائل لنجاسة الماء </w:t>
      </w:r>
      <w:r>
        <w:rPr>
          <w:rFonts w:eastAsia="IRNazanin" w:cs="IRNazanin"/>
          <w:color w:val="111111"/>
          <w:sz w:val="28"/>
          <w:szCs w:val="28"/>
          <w:rtl w:val="true"/>
          <w:lang w:bidi="fa-IR"/>
        </w:rPr>
        <w:t xml:space="preserve">. </w:t>
      </w:r>
      <w:bookmarkStart w:id="67" w:name="pg13322_135605"/>
    </w:p>
    <w:p>
      <w:pPr>
        <w:pStyle w:val="BookText"/>
        <w:rPr/>
      </w:pPr>
      <w:bookmarkEnd w:id="67"/>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بعض أعضاء طهارته جبائر، وإن أمکنه نزعها، أو تکرار الماء علیها، حتّی یصل البشرة، وجب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أنّ الحکم المستفاد کان من لسان التعلیل، لا من باب تنقیح المناط حتّی نحتاج إلی هذه الضمیمة ، وقس علی هذه الفروض من الشکوک سائر المحتملات المتصوّرة، من الصحّة والفساد، فلیتأمّل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الجبائر جمع جبیرة، وهی فی الأصل عبارة عن الألواح والأخشاب المشدودة علی المکسور ، إلاّ أنّ الفقهاء قد وسّعوا حکمها عنها إلی غیرها من الجروح والقروح ، بل جعلوا مقصودهم هو الأعمّ ممّا یوضع علی المکسور ویشدّ علیه، وممّا یجعل أو یقع علی الجروح والقروح والأنامل من الأدویة، سواء ملطّخاً کان أو شدّاً أو ضماداً کما ذکره الشیخ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البحث هاهنا من جهة حکم المشدود والمشدود علیه معاً ، ولعلّ وجه المناسبة لإتیان الجبائر بصورة الجمیع، هو من جهة أنّ الغالب فیما یشدّ به المکسور هو من الخشب واللوح</w:t>
      </w:r>
      <w:r>
        <w:rPr>
          <w:rFonts w:eastAsia="IRNazanin" w:cs="IRNazanin"/>
          <w:color w:val="111111"/>
          <w:sz w:val="28"/>
          <w:szCs w:val="28"/>
          <w:rtl w:val="true"/>
          <w:lang w:bidi="fa-IR"/>
        </w:rPr>
        <w:t>.</w:t>
      </w:r>
    </w:p>
    <w:p>
      <w:pPr>
        <w:pStyle w:val="Heading2"/>
        <w:numPr>
          <w:ilvl w:val="1"/>
          <w:numId w:val="1"/>
        </w:numPr>
        <w:rPr/>
      </w:pPr>
      <w:bookmarkStart w:id="68" w:name="__RefHeading___Toc2480222_2322387425"/>
      <w:bookmarkStart w:id="69" w:name="_Toc23"/>
      <w:bookmarkEnd w:id="68"/>
      <w:r>
        <w:rPr>
          <w:rtl w:val="true"/>
        </w:rPr>
        <w:t xml:space="preserve">فی أحکام الجبائر </w:t>
      </w:r>
      <w:r>
        <w:rPr>
          <w:rtl w:val="true"/>
        </w:rPr>
        <w:t xml:space="preserve">/ </w:t>
      </w:r>
      <w:r>
        <w:rPr>
          <w:rtl w:val="true"/>
        </w:rPr>
        <w:t>المراد من الجبیرة</w:t>
      </w:r>
      <w:bookmarkEnd w:id="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قد یمکن الاستیناس لتعمیم الحکم لجمیع أقسامها، حتّی یشمل الجروح وغیرها، ما یستفاد من مضمون بعض الأخبار،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عبدالرحمن بن الحجّاج،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علیه‌السلام عن الکسیر، تکون علیه الجبائر، أو تکون به الجراحة، کیف یصنع بالوضوء، وعند غُسل الجنابة وغسل الجمعة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وصل إلیه الغَسل، فما ظهر ممّا لیس علیه الجبائر، ویدع ما سوی ذلک ممّا لا یستطیع غسله، ولا ینزع الجبائر ویعبث بجراحته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70" w:name="pg13322_135606"/>
    </w:p>
    <w:p>
      <w:pPr>
        <w:pStyle w:val="BookText"/>
        <w:rPr/>
      </w:pPr>
      <w:bookmarkEnd w:id="70"/>
      <w:r>
        <w:rPr>
          <w:rFonts w:ascii="IRNazanin" w:hAnsi="IRNazanin" w:eastAsia="IRNazanin"/>
          <w:color w:val="111111"/>
          <w:sz w:val="28"/>
          <w:sz w:val="28"/>
          <w:szCs w:val="28"/>
          <w:rtl w:val="true"/>
          <w:lang w:bidi="fa-IR"/>
        </w:rPr>
        <w:t xml:space="preserve">حیث قد أطلق کلمة الجبائر علی ما یضع علی الجراحة، فجعل الإمام علیه‌السلام حکم الجراحة مذکوراً مع حکم الکسر فی ذلک، فیفهم منه الاتحاد فی ذلک ، ولعلّه من تلک الجهة قد وسّع الفقهاء وفهموا منه التعمیم، لا أن یکون ذلک من عند أنفسهم، وإن کانت المسألة فی مورد الروایة محلّ بحث، سیأتی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کلام المصنّف یشتمل علی أبحاث من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وصول الماء إلی البشرة واجب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فی ذلک، لأنّ مقتضی ما دلّ علی وجوب الوضوء التامّ، یفید وجوب إیصال الماء إلیها، إن کان فی محلّ الغسل ، فحینئذٍ إن لم یکن لذلک مانع فالحکم واضح، ولا ینتقل إلی بدله من الجبیرة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له مانع فلابدّ حینئذٍ من علاج لتحصیل الواجب، بقدر ما یمکن ذلک، کما یستأنس ذلک من صحیح الحلبی أو حسنته من جهة إبراهیم بن هاشم،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تکون به القرحة فی ذراعه أو نحو ذلک من مواضع الوضوء، فیعصّبها بالخرقة، ویتوضّأ، ویمسح علیها إذا توضّأ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یؤذیه الماء فیمسح علی الخرقة، وإن کان لا یؤذیه الماء فلینزع الخرقة، ثمّ لیغسلها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یفهم منه أنّ ما هو الواجب فیما لا یؤذیه هو الغسل لنفس البشرة، وإن لم یکن ذلک ینتقل إلی بدله </w:t>
      </w:r>
      <w:r>
        <w:rPr>
          <w:rFonts w:eastAsia="IRNazanin" w:cs="IRNazanin"/>
          <w:color w:val="111111"/>
          <w:sz w:val="28"/>
          <w:szCs w:val="28"/>
          <w:rtl w:val="true"/>
          <w:lang w:bidi="fa-IR"/>
        </w:rPr>
        <w:t>.</w:t>
      </w:r>
    </w:p>
    <w:p>
      <w:pPr>
        <w:pStyle w:val="Heading2"/>
        <w:numPr>
          <w:ilvl w:val="1"/>
          <w:numId w:val="1"/>
        </w:numPr>
        <w:rPr/>
      </w:pPr>
      <w:bookmarkStart w:id="71" w:name="__RefHeading___Toc2480224_2322387425"/>
      <w:bookmarkStart w:id="72" w:name="_Toc24"/>
      <w:bookmarkEnd w:id="71"/>
      <w:r>
        <w:rPr>
          <w:rtl w:val="true"/>
        </w:rPr>
        <w:t>فی أحکام الجبائر إذا أمکن تحصیل الغَسل الواجب</w:t>
      </w:r>
      <w:bookmarkEnd w:id="72"/>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 أنّ تحصیل الغسل الواجب بماذا یتحقّق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مخیّر فی تحصیله بأمرین، أو اُمور ثلاثة من نزع المانع،وإیجاد الغسل علی البشرة، أو تکرار الماء علیها، حتّی یصل الماء إلیها، أو الغمس فی الماء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وحکی ذلک عن جماعة،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نفی الخلاف فیه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الإجماع علیه،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الأعظم رحمه‌الله نفی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فی التخییر بین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إیجاب النزع والغسل إن أمکن، وإلاّ فالمسح علی نفس البشرة، فإن تعذّر فإنّه یجب إیصال الماء بالتکریر أو الغمس ، فإنّه قد جعل الواجب التکریر والغمس بعد المسح علی البشرة ولم یحکم بالتخییر بین النزع والتکریر، کما ذکروه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منّا سابقاً وجوب الغسل فی الوضوء، وکونه بحسب المفهوم عرفاً بل ولغةً هو فیما إذا جری الماء علی الشیء، فلابدّ من تحقّق هذا فی مفهومه، وإلاّ لم یصدق علیه الغسل ، فحینئذٍ، لو نزع وغسل، فالحکم واضح فی أنّه قد أوجد مصداقه لتحقّق الجریان فیه ، وأمّا صورة التکریر أو الغمس فی الماء فإن قطع بحصول الجریان فیهما، فلا إشکال فی کفایتهما، وإلاّ لا یجوز، إلاّ أن یدلّ علی جوازه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یتحقّق الجریان معه، کما قد یمکن الاستشعار لذلک من موثّقة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ینکسر ساعده، أو موضع من مواضع الوضوء، فلا یقدر أن یحلّه لحال الجبر إذا جبر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یتوضّأ فلیضع إناء فیه ماء، ویضع موضع الجبر فی الماء، حتّی یصل الماء إلی جلده، وقد أجزأه ذلک من غیر أن یحلّه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تجویز الغمس فی الماء، إمّا محمول علی ما یحصل بذلک الجری المحقّق للغسل، وهو کما إذا کانت الأخشاب غیر ملتصقة بالبدن، بل کان من الممکن نفوذ الماء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إن کان إطلاقه یشمل ما لو لم یتحقّق فیه الجری، کما إذا کان الجبر ملتصقاً بالبدن، علی نحو لا یصل الماء إلی البشرة جریاً، فلا یبعد القول بکفایته فی ذلک، وإن لا یصدق علیه الغسل حقیقیةً، بل یکون غسلاً حکمیاً، لأنّه قدفرض صورة عدم القدرة علی الإحلال، فکأنّ الشارع جعل هذا غسلاً لمثل هذا الشخص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الخبر ـ لا سیما ذیله ـ فی أنّه یجزیه ذلک، وإن تمکّن من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 لأنّه قد فرض فی صدره صورة عجزه عن الحلول، فیکون المقصود من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یحلّه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هو المتعارف من الکلام، بأنّه یصحّ من دون أن یلزم الإحلال، لا أن یکون المقصود بیان کفایته، حتّی فی صورة إمکان النزع وإیجاد الجری علیه، حتّی یتحقّق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تکون الموثّقة معارضة لصحیح الحلبی وغیره، لأنّ مورد الحلبی کان فیما هو قادرٌ علی إیصال الماء من دون أن یتأذّی منه إیصاله البشرة، وأمّا الموثّقة کان لمن لا یقدر الإحلال ، إمّا من جهة تأذّیه من الماء وأضراره، أو لعدم القدرة من جهة جبر الکسیر، حیث أنّ حلّه یوجب تکسیره مرّة اُخری، کما هو المتعارف فی 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إیصال الماء کذلک، مع هذا الوصف، بواسطة التکریر أو الغمس، الذی یکون إمّا صادقاً علیه الجری فی الغسل، ـ کما قد یتّفق لبعض الجبر ـ ، أو کان قریباً بذلک، یعدّ أولی بالاکتفاء من المسح علی الخرقة والجبیرة، أو الاکتفاء بالتیمّم، کما لایخفی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الترتیب المعتبر فی غَسل الأعضاء، قد لا یحصل، لعدم صبّه الماء علی نحوٍ یکون الماء جاریاً من أعلی العضو إلی أسفله، فکیف یمکن الاکتفاء بذلک، حتّی فی حال سهولة النزع وإمکانه بلا عُسر عرفی، فالتخییر </w:t>
      </w:r>
    </w:p>
    <w:p>
      <w:pPr>
        <w:pStyle w:val="BookText"/>
        <w:rPr/>
      </w:pPr>
      <w:r>
        <w:rPr>
          <w:rFonts w:ascii="IRNazanin" w:hAnsi="IRNazanin" w:eastAsia="IRNazanin"/>
          <w:color w:val="111111"/>
          <w:sz w:val="28"/>
          <w:sz w:val="28"/>
          <w:szCs w:val="28"/>
          <w:rtl w:val="true"/>
          <w:lang w:bidi="fa-IR"/>
        </w:rPr>
        <w:t xml:space="preserve">وإلاّ أجزاه المسح علیها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صحیح، لو اُحرز تحصیل الشروط بالتکریر أو الغمس ، وإلاّ کان النزع مقدّماً علی الآخرین ، کما أنّه لو عجز عن إیصال الماء إلیه علی نحو التکریر والغمس، لإضراره، فیکتفی بالمسح علی الجبیرة، کما وقع فی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من الجمیع یساعده فتوی الفقهاء، ولسان الأخبار، لأنّه من المستبعد أن یکون مقصودهم من ذلک، التخییر حتّی مع العلم بفقدان الشرط أو الشرطین، مع إمکان تحصیلهما ، إلاّ أن لا یقولوا بشرطیة الشرط، کما علیه جمع منهم الحکیم قدس‌سره والشیخ الأعظم علی احتمالٍ ، وما ذکرناه یساعده الجمع بین الأخبار، کما سنبیّنه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الاستدلال علی أولویة مسح البشرة علی المسح علی الجبیرة، أو الحکم بتقدّم إیصال الماء إلی البشرة الموجب لصدق الغسل الوصولی، دون غیره من الجری ـ بقاعدة المیسور والإدراک، بناءً علی شمولهما لمثل هذه الاُمور، وعدم اختصاصهما بخصوص أجزاء المرکّب، فیقال فی تقریبه للمقام بأنّ فی الغسل شیئان واجبان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الماء علی البشرة وإیصاله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الغسل بالجری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یکن تحصیل الثانی مقدوراً بواسطة عدم إمکان النزع، فلا یوجب هذا العُسر سقوط میسوره وما یمکن درکه، وهو مباشرة الماء للجسد بالوصول إلیه، لأنّ المیسور لا یسقط بالمعسور، وما لا یدرک کلّه لا یترک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الأقوی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یبعد أن یکون هذا هو مقصود الفقهاء من التخییر بین الأمرین، لا فی صورة إمکان النزع وتحصیل تمام الشرائط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وإن لم یمکن تحصیل الغَسل الواجب، بما قد عرفت منّا سابقاً، فینتقل الحکم </w:t>
      </w:r>
      <w:bookmarkStart w:id="73" w:name="pg13322_135610"/>
    </w:p>
    <w:p>
      <w:pPr>
        <w:pStyle w:val="BookText"/>
        <w:rPr/>
      </w:pPr>
      <w:bookmarkEnd w:id="73"/>
      <w:r>
        <w:rPr>
          <w:rFonts w:ascii="IRNazanin" w:hAnsi="IRNazanin" w:eastAsia="IRNazanin"/>
          <w:color w:val="111111"/>
          <w:sz w:val="28"/>
          <w:sz w:val="28"/>
          <w:szCs w:val="28"/>
          <w:rtl w:val="true"/>
          <w:lang w:bidi="fa-IR"/>
        </w:rPr>
        <w:t>والواجب إلی المسح علی الجبیرة، فعدم إمکان الغسل یکون علی أقسام ؛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لضرریة الماء بالنسبة إلیه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إمکان إیصال الماء إلی تحت الجبیرة، وعدم إمکان رفعها </w:t>
      </w:r>
      <w:r>
        <w:rPr>
          <w:rFonts w:eastAsia="IRNazanin" w:cs="IRNazanin"/>
          <w:color w:val="111111"/>
          <w:sz w:val="28"/>
          <w:szCs w:val="28"/>
          <w:rtl w:val="true"/>
          <w:lang w:bidi="fa-IR"/>
        </w:rPr>
        <w:t>.</w:t>
      </w:r>
    </w:p>
    <w:p>
      <w:pPr>
        <w:pStyle w:val="Heading2"/>
        <w:numPr>
          <w:ilvl w:val="1"/>
          <w:numId w:val="1"/>
        </w:numPr>
        <w:rPr/>
      </w:pPr>
      <w:bookmarkStart w:id="74" w:name="__RefHeading___Toc2480226_2322387425"/>
      <w:bookmarkStart w:id="75" w:name="_Toc25"/>
      <w:bookmarkEnd w:id="74"/>
      <w:r>
        <w:rPr>
          <w:rtl w:val="true"/>
        </w:rPr>
        <w:t>فی أحکام الجبائر إذا لم یمکن تحصیل الغَسل الواجب</w:t>
      </w:r>
      <w:bookmarkEnd w:id="75"/>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لنجاسة الموضع وعدم إمکان تطهیره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یکون مورد الجبیرة، هو محلّ الغسل الواجب أو محلّ مسحه ، ثمّ فی تمام هذه الصور، قد یکون عدم إمکان الوضوء التام من جهة کسر الموضع وکونه مشدوداً بالجبیرة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یکون کذلک، أی بأن یکون مکشوفاً ومجرّداً خصوصاً فی مثل القروح والجروح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ولا خلاف أنّ ما هو الواجب أوّلاً هو الوضوء التامّ، ثمّ قد عرفت منّا سابقاً کفایة الغَسل الوصولی لو لم یمکن تحصیل الجریان ، وإن لم یمکن ذلک، فهل ینتقل الحکم إلی المسح علی الجبیرة لو کانت واقعة علیه غسلها، أو یدع غسلها ومسحها، بل یغسل ما حولها، أو یتبدّل الحکم إلی التیمّم؟</w:t>
      </w:r>
    </w:p>
    <w:p>
      <w:pPr>
        <w:pStyle w:val="BookText"/>
        <w:rPr/>
      </w:pPr>
      <w:r>
        <w:rPr>
          <w:rFonts w:ascii="IRNazanin" w:hAnsi="IRNazanin" w:eastAsia="IRNazanin"/>
          <w:color w:val="111111"/>
          <w:sz w:val="28"/>
          <w:sz w:val="28"/>
          <w:szCs w:val="28"/>
          <w:rtl w:val="true"/>
          <w:lang w:bidi="fa-IR"/>
        </w:rPr>
        <w:t xml:space="preserve">وحیث أنّ هذه الأحکام لابدّ أن یستنبط مع ملاحظة الأخبار الواردة، فلا بأس بذکرها وبیان اختلاف طوائفها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کفایة المسح علی الجبیرة عن غسلها، فی محلّ الغسل، وعن مسحها فی محلّ المسح، وإن کان مساق نصوص کثیر من الأخبار بحسب الدلالة هو المسح علی الجبیرة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وأخبار هذه الطائفة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تکون به القرحة فی ذراعه أو نحو ذلک من مواضع الوضوء، فیعصّبها بالخرقة، ویتوضّأ ویمسح علیها إذا 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یؤذیه الماء فیمسح علی الخرقة، وإن کان </w:t>
      </w:r>
    </w:p>
    <w:p>
      <w:pPr>
        <w:pStyle w:val="BookText"/>
        <w:rPr/>
      </w:pPr>
      <w:r>
        <w:rPr>
          <w:rFonts w:ascii="IRNazanin" w:hAnsi="IRNazanin" w:eastAsia="IRNazanin"/>
          <w:color w:val="111111"/>
          <w:sz w:val="28"/>
          <w:sz w:val="28"/>
          <w:szCs w:val="28"/>
          <w:rtl w:val="true"/>
          <w:lang w:bidi="fa-IR"/>
        </w:rPr>
        <w:t>لا یؤذیه الماء فلینزع الخرقة، ثمّ لیغسلها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تدلّ علی أنّ القرحة کانت فی ذراعه معصّبة بالخرقة، فأجابه الإمام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یؤذیه الماء فلیمسح علی الخرقة، وإن کان لا یؤذیه الماء فلینزع الخرقة ثمّ لیغسلها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کلیب الأسدی،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 عن الرجل إذا کان کسیراً کیف یصنع بالصلاة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یتخوّف علی نفسه فلیمسح علی جبائره ولیصلّ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فإنّ إطلاقه یشمل صورتی الغسل والمسح، وإن کان مورده بحسب مناسبة الحکم والموضوع، بل مع ملاحظة تصریح ذیله بالمسح علی الجبیرة، هو وقوع الجبیرة علی المکسور، فإنّ مفهومه یشمل لزوم غسل الجبیرة ظاهرها لا مسحها مع عدم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بن علی الوشاء،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الدواء إذا کان علی یدی الرجل، أیجزیه أن یمسح علی طلی الدواء؟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یجزیه أن یمسح علیه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مورد الحکم بالمسح فیما لا یقدر غسل الدواء المطلی، لا فیما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رواه الصدوق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 بن مسعود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إسحاق بن عبداللّه بن محمّد بن علی بن الحسین، عن الحسن بن زید، عن أبیه عن علی بن أبی طالب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صلی‌الله‌علیه‌و‌آله عن الجبائر، تکون علی الکسیر، کیف </w:t>
      </w:r>
    </w:p>
    <w:p>
      <w:pPr>
        <w:pStyle w:val="BookText"/>
        <w:rPr/>
      </w:pPr>
      <w:r>
        <w:rPr>
          <w:rFonts w:ascii="Amiri" w:hAnsi="Amiri" w:eastAsia="Amiri" w:cs="Amiri"/>
          <w:color w:val="111111"/>
          <w:sz w:val="28"/>
          <w:sz w:val="28"/>
          <w:szCs w:val="28"/>
          <w:rtl w:val="true"/>
          <w:lang w:bidi="ar-SA"/>
        </w:rPr>
        <w:t xml:space="preserve">یتوضّأ صاحبها وکیف یغتسل إذا أجنب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یجزیه المسح علیها فی الجنابة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فی برد یخاف علی نفسه إذا أفرغ الماء علی جسده ؟ فقرأ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أَنفُسَکُمْ إِنَّ اللّه‌َ کَانَ بِکُمْ رَحِیما</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کفایة الغسل لظاهر الجبیرة، لکن لا علی نحو التعیین، إلاّ أن یحمل علی الغالب عند عدم الإمکان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عبد الأعلی مولی آل 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ظفری فجعلت علی اصبعی مرارة فکیف أصنع بالوضوء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وأشباهه من کتاب اللّه عزّوجلّ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یظهر منه کون الظفر المنقطع هو من الرجل لا الید، بشهادة لفظ عثرتُ حیث یتناسب مع الرجل لا الید وإن کان یمکن أن یوجب عثوره انکسار ظفر الید لکنّه بعید، فعلیه یکون مورده هو جبیرة موضع المسح لا الغسل، فلا یستفاد منه حکم المسح علی الجبیرة، إن کان الکسر فی مواضع الغسل، فمکن الذهاب فیه إلی لزوم الغسل لظاهر الجبیرة أوّلاً، وإلاّ ینتقل إلی المسح علیها بمقتضی دلالة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الخبر لا یشمل صورة کون المکسور أو المجروح مجرّداً غیر ملفوف بشیء من الجبائر، لاختصاص مورده فی ذلک، کما هو واضح ، هذه هی الطائفة الاُولی من الأخبار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الخبر الأخیر لو عمّمنا مورده بحیث یشمل ظفر الید فیکون حکمه </w:t>
      </w:r>
    </w:p>
    <w:p>
      <w:pPr>
        <w:pStyle w:val="BookText"/>
        <w:rPr/>
      </w:pPr>
      <w:r>
        <w:rPr>
          <w:rFonts w:ascii="IRNazanin" w:hAnsi="IRNazanin" w:eastAsia="IRNazanin"/>
          <w:color w:val="111111"/>
          <w:sz w:val="28"/>
          <w:sz w:val="28"/>
          <w:szCs w:val="28"/>
          <w:rtl w:val="true"/>
          <w:lang w:bidi="fa-IR"/>
        </w:rPr>
        <w:t xml:space="preserve">بالمسح فی موضع الغسل مؤیّداً لما ادّعوه من المسح لظاهر الجبیرة لا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کفایة غسل ما حول الجرح، من دون أن یلزم المسح علی الجبیرة، ولو بوضع خرقة أجنبیة علیه لإیقاع المسح، والأخبار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الصحیح عن عبد الرحمان بن الحجّاج،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علیه‌السلام عن الکسیر، تکون علیه الجبائر، أو تکون به الجراحة، کیف یصنع بالوضوء، وعند غسل الجنابة وغسل الجمعة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وصل إلیه الغسل ممّا ظهر، ممّا لیس علیه الجبائر، ویدع ما سوی ذلک ممّا لا یستطیع غسله، ولا ینزع الجبائر ویعبث بجراحته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الخبر یدلّ علی إیجاب غسل ما یستطیع غسله ممّا لا تشمله الجبائر، فی قبال ما یفید أنّه لا یجب غسل البشرة فیما فیه الجبیرة، الذی یطلب حکمه من أخبار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صحیح الحلبی،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الجرح کیف أصنع به فی غسله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الجرح کیف یصنع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حوله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روی فی الجبائر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حولها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عن الرجل ینقطع ظفره، هل أن </w:t>
      </w:r>
    </w:p>
    <w:p>
      <w:pPr>
        <w:pStyle w:val="BookText"/>
        <w:rPr/>
      </w:pPr>
      <w:r>
        <w:rPr>
          <w:rFonts w:ascii="IRNazanin" w:hAnsi="IRNazanin" w:eastAsia="IRNazanin"/>
          <w:color w:val="111111"/>
          <w:sz w:val="28"/>
          <w:sz w:val="28"/>
          <w:szCs w:val="28"/>
          <w:rtl w:val="true"/>
          <w:lang w:bidi="fa-IR"/>
        </w:rPr>
        <w:t xml:space="preserve">یجوز له أن یجعل علیه علکاً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یجعل إلاّ ما یقدر علی أخذه عنه عند الوضوء، ولا یجعل علیه إلاّ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إلیه الماء</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الشیخ قد حمله علی حال الاختیار ، فأمّا علی الضرورة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العلک کحمل، کلّما یمضغ فی الفم من لبان وغیره، والجمع علوک وأعلاک وبفتح العین المضع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من المعلوم أنّ الفلک یمنع عن وصول الماء إلی ما تحته، فهذا الخبر علی فرض صحّة النسخة ووجود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فإنّه یستفاد منه أنّه یؤتی فی محلّ الوضوء بما هو الوظیفة فی ذلک، فإن کان فی محلّ الغسل علیه أن یغسل الموضع، وفی موضع المسح علیه أن یمسح، فیکون علی هذا دالاًّ علی لزوم غسل الظاهر من الجبیرة، فیخرج حینئذٍ عن هذه الطائفة کما یخرج عنها أیضاً لو صحّحنا کلمة یصل من دون کلمة لا ، حیث أنّه یکون خارجاً عن مورد البحث، لأنّ الظاهر منه حینئذٍ وجوب وصول الماء إلی تحته، فلا یکون حینئذٍ مورده إلاّ ما قاله الشیخ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الخبر لا یرتبط بهذه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منها أنّه مع عدم التمکّن من غسل الموضع الذی یجب غسله فی الغسل فیتبدّل حکمه إلی التیمّم، ولا حاجة إلی المسح علی الجبیرة أو غسلها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الصحیح عن البزنطی،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تصیبه الجنابة، وبه قروح أو جروح، أو یکون یخاف علی نفسه من البرد؟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 ویتیمّم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خبر داود بن السرحان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تکون به القروح فی جسده فتصیب الجنابة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المبطون والکسیر تؤمّمان ولا یغسلان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ابن أبی عمیر، عن محمّد بن مسکین وغیره،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أصابته جنابة وهو مجدور فغسّلوه فمات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 ألا یمّموه، إنّ شفاء العیّ السؤال</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أبی عمیر، عن بعض أصحابنا، عن أبی عبداللّه علیه‌السلام مثله</w:t>
      </w:r>
      <w:r>
        <w:rPr>
          <w:rStyle w:val="FootnoteAnchor"/>
          <w:rtl w:val="true"/>
        </w:rPr>
        <w:footnoteReference w:id="143"/>
      </w:r>
      <w:r>
        <w:rPr>
          <w:rFonts w:ascii="IRNazanin" w:hAnsi="IRNazanin" w:eastAsia="IRNazanin"/>
          <w:color w:val="111111"/>
          <w:sz w:val="28"/>
          <w:sz w:val="28"/>
          <w:szCs w:val="28"/>
          <w:rtl w:val="true"/>
          <w:lang w:bidi="fa-IR"/>
        </w:rPr>
        <w:t xml:space="preserve">، إلاّ أنّه لم یذکر فیه التیمّم ، بل وبّخهم فی تغسیل المجدور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آخر من ابن أبی عمیر،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المجدور والکسیر بالتراب إذا أصابته جنابة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الرجل یکون به القروح والجراحة یجنب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لا یغتسل یتیمّم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جعفر بن إبراهیم الجعفری،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صلی‌الله‌علیه‌و‌آله </w:t>
      </w:r>
    </w:p>
    <w:p>
      <w:pPr>
        <w:pStyle w:val="BookText"/>
        <w:rPr/>
      </w:pPr>
      <w:r>
        <w:rPr>
          <w:rFonts w:ascii="IRNazanin" w:hAnsi="IRNazanin" w:eastAsia="IRNazanin"/>
          <w:color w:val="111111"/>
          <w:sz w:val="28"/>
          <w:sz w:val="28"/>
          <w:szCs w:val="28"/>
          <w:rtl w:val="true"/>
          <w:lang w:bidi="fa-IR"/>
        </w:rPr>
        <w:t xml:space="preserve">ذکر له أنّ رجلاً أصابته جنابة علی جرح کان به، فأمر بالغسل فاغتسل فکرّ فمات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إنّما کان دواء العیّ السؤال</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جهة الأحادیث الدالّة علی الحکم بالتیمّم، عند وجود الجراحة أو القرح أو الکسر أو الجدری، من دون تفصیل بین کونها ذات جبائر أو غیرها، ولکن یجب البحث عن کیفیّة التوفیق بین هذه الطوائف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فی جمعها بأمور ووجوه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حمل أخبار التیمّم علی غیر ذی الجبیرة، وحمل ما عداها علی ذی الجبیرة ، ولکن یبعّده إطلاق بعض الأخبار الشامل للحکم بالتیمّم لذی الجبیرة، لأنّ الکسیر بحسب الغالب یکون کذلک، لو لم نقل بذلک فی ذی الجراحة، کما وقع لفظ الکسیر فی مرسلة الصدوق وحدیث ابن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أخبار التیمّم علی المستوعب، وغیرها علی غیره ، 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وإن کان قریباً بالنسبة إلی الجدری، إلاّ أنّه لا یناسب مع الجراحة والقرح والکسیر، لأنّ أکثرها لاتکون مستوعباً لجمیع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أخبار التیمّم علی ما لا یمکن مسحه أو مسح خرقة تشدّ علیه، وحمل غیرها علی ما یمکن ، 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لایناسب مع مثل الکسیر، لاسیما لمثل مسح الخرقة، لأنّه قلَّ ما یتّفق بأن لا یقدر المسح علی الخرقة، فیکون حملها علی الفرد النادر، وهو قبیح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أخبار الطرفین علی التخییر فی الغسل والوضوء، بین التیمّم أو المسح علی الخرقة ، هذا، لکن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الإجماع علی خلافه، فتحمل أخبار المسح علی الجبیرة بعد التخییر علی الاستحباب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لکنّه ضعیف غایته لعمومیّتها الشاملة للغسل والوضوء بحسب ملاحظة أصل دلیل مشروعیّة التیمّم، حیث یکون ممّا لا یقدر علی إتیان الوضوء الکامل والناقص، إلاّ أن یدلّ دلیل بالخصوص علی ذلک ، مضافاً إلی إمکان جمع آخر لایستلزم مثل هذه المخالفة للقاعدة،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أخبار التیمّم علی صورة التضرّر بالغسل الصحیح، أی بغسل المواضع الصحیحة وحمل غیرها علی غیر هذه الصورة ، هذا هو الذی اختاره المحقّق الهمدانی ، لکن ما یبعده أنّه لا یناسب مع إطلاق کلّ من الطائفتین فی باب الوضوء ـ من المسح علی الجبیرة، من دون تفصیل ـ وباب الغسل من التیمّم ـ وهو کذلک، والحال أنّ التضرّر فی کلّ مورد إذا علم حصوله یکون مساویاً من دون فرق بین البابین،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بالتفصیل بین باب الوضوء وباب الغسل، حیث أنّ الغسل یعدّ أمره أصعب وأقرب إلی خوف التضرّر، کما قد اُشیر إلی ذلک فی خبر ابن مسعود العیّاشی عن رسول اللّه صلی‌الله‌علیه‌و‌آله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أنفسکم فیما إذا خاف علی نفسه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قد یومئ إلی ذلک توبیخ الإمام علیه‌السلام ولعن رسول اللّه صلی‌الله‌علیه‌و‌آله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قتلهم اللّه قد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ملاحظة حال النفس من جهة وجوب حفظه وإبعاده عن عروض عارض فی الغسل، کان أشدّ من باب الوضوء، فلذلک قد منَّ اللّه علی العباد، وسهّل علیهم الأمر فی باب الغسل من الحکم بالتیمّم بأدنی خوف عقلائی، وهذا بخلاف باب الوضوء حیث أنّه لا یکون التضرّر فیه قریب الوقوع إلاّ بواسطة الغسل بالماء بنحو الصبّ لا بالمسح علی الجرح والقرح، لو لم یکن نجساً، أو علی الجبیرة لو کان مشدوداً، حیث لا یتبدّل إلی التیمّم بسهولة فی الغُسل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بملاحظة هذه الجهة یمکن الاستشهاد لهذا الجمع بخبر محمّد بن </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147"/>
      </w:r>
      <w:r>
        <w:rPr>
          <w:rFonts w:ascii="IRNazanin" w:hAnsi="IRNazanin" w:eastAsia="IRNazanin"/>
          <w:color w:val="111111"/>
          <w:sz w:val="28"/>
          <w:sz w:val="28"/>
          <w:szCs w:val="28"/>
          <w:rtl w:val="true"/>
          <w:lang w:bidi="fa-IR"/>
        </w:rPr>
        <w:t xml:space="preserve">من القول بعدم البأس فی ترک الغسل والإتیان بالتیمّم، أی یجوز الاکتفاء بالغسل أیضاً لو لم یکن عالماً بالضرر، إلاّ أنّه یجوز له التیمّم حینئذٍ بواسطة حصول الخوف له ، فبذلک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الخبرین الواردین وهما خبر صحیح عبد الرحمان بن الحجّاج</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ابن مسعود</w:t>
      </w:r>
      <w:r>
        <w:rPr>
          <w:rStyle w:val="FootnoteAnchor"/>
          <w:rtl w:val="true"/>
        </w:rPr>
        <w:footnoteReference w:id="149"/>
      </w:r>
      <w:r>
        <w:rPr>
          <w:rFonts w:ascii="IRNazanin" w:hAnsi="IRNazanin" w:eastAsia="IRNazanin"/>
          <w:color w:val="111111"/>
          <w:sz w:val="28"/>
          <w:sz w:val="28"/>
          <w:szCs w:val="28"/>
          <w:rtl w:val="true"/>
          <w:lang w:bidi="fa-IR"/>
        </w:rPr>
        <w:t xml:space="preserve">حیث کانا مشتملین علی حکم الجبیرة فی الغسل أیضاً، لا یکونان متنافیین مع أخبار التیمّم، لأنّه یمکن أن یکون محمولاً علی مراتب حال الإنسان من الخوف، أی یکون حال الغسل أخفّ مؤونة من باب الوضوء، فیجوز لمن کان کسیراً أو به الجراحة فی الغسل أن یلاحظ حاله، إن کان مأموناً عن الضرر بالإتیان بصورة الجبیرة، والمسح علیها، فإنّها کذلک، وإلاّ فإنّه لو احتمل حدوث الضرر، فله التیمّم ولا یحتاج إلی حصول الاطمئنان بذلک، هذا بخلاف باب الوضوء، حیث أنّه لا یجوز التبدیل إلی التیمّم، إلاّ أن یطمئن بعدم إمکان تحصیل الوضوء الناقص، فیجوز له الإتیان بالتیمّم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 الحکم بالتخییر بین المسح بالجبیرة أو التیمّم ـ وإن کان الأولی مستحبّاًـ کان فی باب الغسل کذلک لا فی باب الوضوء ، فإن کان یقصد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التخییر فی باب الغسل والوضوء کلیهما، فالأخبار تدفعه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حینئذٍ أن نتعرّض لخصوص الکسیر والمجروح من حیث الحکم فی باب الوضوء، بملاحظة الأخبار واختلافات حال المتوضّی، فنقول ومن اللّه الاستعانة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المجبور أو المجروح من إتیان الوضوء الکامل، وذلک بإیصال الماء إلی البشرة بأن ینزع الجبیرة، ویغسل موضع الجرح أو إیصال الماء </w:t>
      </w:r>
    </w:p>
    <w:p>
      <w:pPr>
        <w:pStyle w:val="BookText"/>
        <w:rPr/>
      </w:pPr>
      <w:r>
        <w:rPr>
          <w:rFonts w:ascii="IRNazanin" w:hAnsi="IRNazanin" w:eastAsia="IRNazanin"/>
          <w:color w:val="111111"/>
          <w:sz w:val="28"/>
          <w:sz w:val="28"/>
          <w:szCs w:val="28"/>
          <w:rtl w:val="true"/>
          <w:lang w:bidi="fa-IR"/>
        </w:rPr>
        <w:t>بالتکرار أو بالغمس، وکان المفروض من عدم الإمکان أو الإمکان مع المشقّة المسقطة، هو کون الماء مضرٌّ بجبره وجراحته مثلاً ، فلا إشکال حینئذٍ من سقوط وجوب غسل البشرة اللازم فی الوضوء، إن فرض کون مورده ذا جبیرة، بل لابدّ من مسح الجبیرة، وهو یکفی عن غسل البشرة ومسحها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القدر المتیقّن فی حکم الجبائر بین الفقهاء، والمستفاد من لسان الأخبار، لدلالة الصحیح عن الحلبی بتصریحه 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یؤذیه الماء فلیمسح علی الخرقة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کلیب الأسدی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یتخوّف علی نفسه فلیمسح علی جبائره ولیصلِّ</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مسعود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المسح علیها فی الجنابة والوضوء</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یکون مورد الفرض هو القدر المتیقّن، مضافاً إلی إشعار ذیله بذلک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برد یخاف علی نفسه إذا أفرغ الماء علی جسده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أنّه وإن کان ظهوره فی الغسل لا یخلو عن قوّة، لو لم نقل بإطلاقه وشموله للوضوء أیضاً ، بل ویمکن استفادة الحکم المذکور من حدیث عبد الأعلی</w:t>
      </w:r>
      <w:r>
        <w:rPr>
          <w:rStyle w:val="FootnoteAnchor"/>
          <w:rtl w:val="true"/>
        </w:rPr>
        <w:footnoteReference w:id="153"/>
      </w:r>
      <w:r>
        <w:rPr>
          <w:rFonts w:ascii="IRNazanin" w:hAnsi="IRNazanin" w:eastAsia="IRNazanin"/>
          <w:color w:val="111111"/>
          <w:sz w:val="28"/>
          <w:sz w:val="28"/>
          <w:szCs w:val="28"/>
          <w:rtl w:val="true"/>
          <w:lang w:bidi="fa-IR"/>
        </w:rPr>
        <w:t>علی کلا الاحتمالین، من کون الظفر المقطوع من الید أیضاً، أو کان لخصوص الرِجل، لأنّ المورد قد فرض فیه کون مسح البشرة من العسر والحرج بمکان، فلو کان مورد الحدیث ـ فرضاً ـ هو خصوص الرِجل، إلاّ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وأشباهه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سرایة الحکم إلی غیر مورده، فالحکم فی هذه </w:t>
      </w:r>
    </w:p>
    <w:p>
      <w:pPr>
        <w:pStyle w:val="BookText"/>
        <w:rPr/>
      </w:pPr>
      <w:r>
        <w:rPr>
          <w:rFonts w:ascii="IRNazanin" w:hAnsi="IRNazanin" w:eastAsia="IRNazanin"/>
          <w:color w:val="111111"/>
          <w:sz w:val="28"/>
          <w:sz w:val="28"/>
          <w:szCs w:val="28"/>
          <w:rtl w:val="true"/>
          <w:lang w:bidi="fa-IR"/>
        </w:rPr>
        <w:t xml:space="preserve">الصورة واضحة، ومورد وفاق بین الفقهاء،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بین القدماء والمتأخّرین، بل فی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دعوی الإجماع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الصورة المذکورة، إلاّ کان وجه عدم الإمکان أو المشقّة من جهة نجاسة موضع الجراحة، حیث لا یمکن تطهیرها، أو کان ذو عسرة وحرج، فهل یتبدّل الحکم حینئذٍ إلی التیمّم، أو یغسل ما حوله ویدع موضع الجراحة والنجاسة، أو یضع الجبیرة والخرقة الطاهرة علیه ویمسح علیها؟</w:t>
      </w:r>
    </w:p>
    <w:p>
      <w:pPr>
        <w:pStyle w:val="BookText"/>
        <w:rPr/>
      </w:pPr>
      <w:r>
        <w:rPr>
          <w:rFonts w:ascii="IRNazanin" w:hAnsi="IRNazanin" w:eastAsia="IRNazanin"/>
          <w:color w:val="111111"/>
          <w:sz w:val="28"/>
          <w:sz w:val="28"/>
          <w:szCs w:val="28"/>
          <w:rtl w:val="true"/>
          <w:lang w:bidi="fa-IR"/>
        </w:rPr>
        <w:t xml:space="preserve">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حکم النجاسة کان کحکم عدم الإمکان للضرر، واستدلّ علی ذلک بأنّ ما دلّ علی اشتراط طهارة ماء الوضوء یقتضی ذلک، والمشروط عدم عند عدم شرطه فیکون غیر متمکّن من الغسل، لأنّ الممنوع شرعاً کالممنوع عقلاً، فیدخل فی معقد إجماعهم، من أنّه إن لم یتمکّن من الغسل أجزأه المسح علی الجبیرة، بل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یفصّل فیما بین صورة تضاعف النجاسة بالمسح والغسل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حینئذٍ،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یجب الوضوء التامّ لأصالة عدم الانتقال من الغسل إلی المسح علی الجبیرة، فیتبدّل إلی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للشیخ الأنصاری، حیث أنّه ذهب إلی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کفایة غسل ما حوله، وجعله قریباً، وإن احتاط بوضع الخرقة الطاهرة والمسح علیها، وغسل ما حولها، بل ومسح الجبیرة النجسة إن کانت موضوعة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ما قاله، أنّ الدلیل الأوّلی یحکم بوجوب الوضوء التامّ، فکلّ مورد ورد فیه دلیلٌ علی کفایة الوضوء الناقص ـ کما فی المجروح والمکسور اللذین فیهما </w:t>
      </w:r>
    </w:p>
    <w:p>
      <w:pPr>
        <w:pStyle w:val="BookText"/>
        <w:rPr/>
      </w:pPr>
      <w:r>
        <w:rPr>
          <w:rFonts w:ascii="IRNazanin" w:hAnsi="IRNazanin" w:eastAsia="IRNazanin"/>
          <w:color w:val="111111"/>
          <w:sz w:val="28"/>
          <w:sz w:val="28"/>
          <w:szCs w:val="28"/>
          <w:rtl w:val="true"/>
          <w:lang w:bidi="fa-IR"/>
        </w:rPr>
        <w:t xml:space="preserve">الجبیرة ـ فلا إشکال فی کفایة المسح علیها ، وأمّا مع عدم وجود دلیل یشمله ـ کما لو کان المجروح نجساً مجرّداًـ فالحکم بوضع الخرقة الطاهرة الأجنبیة لتحصیل خصوص المسح علیها غیر مفید إذ لا دلیل علیه، خصوصاً مع إمکان التشکیک فی صدق الجبیرة علیها، لأنّها ترفع بعد الوضوء، فوضعها لخصوصه لا یوجب صدق هذا الوصف ، ولذلک تری أنّ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بوجوب التیمّم فی مثل المورد جزماً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من الأدلّة التی یمکن أن یستدلّ بها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شرطیة طهارة الماء للوضوء، المقتضی بأنّ الممنوع الشرعی کالممتنع العقلی، فحیث أنّ معدومیة الشرط موجب لمعدومیة المشروط ـ وهو الوضوء ـ فحکم بوضع الخرقة الطاهرة علیه والمسح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وفیه أنّ مقتضی هذا الدلیل، لیس إلاّ صدق تعذّر تحصیل الشرط، وهو طهارة الماء لحال الوضوء، لا الحکم بوضع الجبیرة الطاهرة، خصوصاً مع ما عرفت من الإشکال فی صدق الجبیرة علی مثل هذا الوضع لخصوص الوضوء ، بل یکون مقتضی القواعد الأوّلیة، هو الحکم بالتیمّم، للتعذّر المذکور،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بشمول أخبار المسح علی الجبیرة علی مثله، مثل خبر الحلبی وکلیب الأسدی، وصحیح ابن الحجّاج، حیث ورد فیها وجوب المسح علی الجبائر، فیشمل بإطلاقها بأنّ ما کان فیه الجبیرة فیمسح علیها، وما لیس فیها فیجب تحصیلها لتحصیل ما هو مقدّمة للواجب ـ وهو المسح علی الجبیرة ـ فیوجب الحکم بما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مخدوش، بأنّ تلک الأخبار کان موردها الکسور أو الجروح غیر </w:t>
      </w:r>
    </w:p>
    <w:p>
      <w:pPr>
        <w:pStyle w:val="BookText"/>
        <w:rPr/>
      </w:pPr>
      <w:r>
        <w:rPr>
          <w:rFonts w:ascii="IRNazanin" w:hAnsi="IRNazanin" w:eastAsia="IRNazanin"/>
          <w:color w:val="111111"/>
          <w:sz w:val="28"/>
          <w:sz w:val="28"/>
          <w:szCs w:val="28"/>
          <w:rtl w:val="true"/>
          <w:lang w:bidi="fa-IR"/>
        </w:rPr>
        <w:t xml:space="preserve">المجرّدة، کما قد صرّح بذلک فی بعضها کالحلبی، حیث قال فی ذیله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إن لم یکن یؤذیه الماء فلینزع الخرقة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فإدخال مثل المورد الذی قد عرفت الإشکال فی صدق الجبیرة عرفاً علی مثل هذا الوضع ، یکون فی غایة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بالإجماع، ونفی الخلاف،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الشهید والعلاّمة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الاعتماد علی مثل هذا الإجماع فی مثل هذه المسألة، مع وجود الاختلاف الشدید، وتشتّت الأقوال، یکون فی غایة الصعوبة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یمکن أن یستدلّ بها هو خبر عبد الأعلی مولی آل سام من جهة قول الإمام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وأشباهه یعرف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أنّ قاعدة المیسور ـ ما لا یکون حرجیاً ـ یقدم علی مثل التیمّم، فلابدّ أن یلاحظ ذلک فی المقام، وهو لیس إلاّ وضع الخرقة الطاهرة والمسح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التمسّک بقاعدة المیسور، حیث أنّ المسح کذلک یکون میسور المسح التامّ، أو الغسل کذلک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الإنصاف أنّ استفادة وجوب وضع الخرقة علی الجراحة وجوباً تکلیفیّاً شرعیّاً، لتحصیل ذلک من قاعدة نفی الحرج والمیسور، مشکل جدّاً، لإمکان أن یکون ذلک حاصلاً بفرد آخر، وهو الاکتفاء بغسل ما حوله من دون لزوم وضع شیء أجنبی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کانت الجبیرة موضوعة فیه، فالحکم بالمسح علیها له شأن، لأنّه یکون هو المیسور وما لا حرج فیه، هذا بخلاف إیجاب وضع شیء خارجی لخصوص الوضوء، فإنّه یحتاج إلی دلیل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ما یستفاد من صحیح ابن سنان وصحیح الحلبی المتماثلان والوارد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الجرح کیف یصنع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حوله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فالحدیثان یتطابقان فی النصّ، إلاّ فی نصّ خبر ابن سنان حیث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أنّ المنصرف إلیه فی ذلک، هو نجاسة الجراحة، وعدم إمکان تطهیرها نوعاً، فأجاب عن ذلک، وکأنّه أراد بیان أنّ الاکتفاء بغسل ما حوله یکون هو الفرد المیسور وما لا حرج فیه، فیکون هذا مقدّماً علی مثل التیمّم، ولعلّه لذلک جعل الشیخ الأکبر هذا الاحتمال 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السؤال عن کیفیّة ما صنع صاحبها، کان من جهة ملاحظة نجاسة الجراحة نوعاً، حیث لا یمکن تطهیرها، لخوف أن یتحقّق بغسلها سرایة الجرح، فتوجب حصول العسرة والحرج، ولذلک یسهل الأمر فی هذه المنزلة بالاکتفاء بغسل ما حولها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بأنّ الحکم الوارد فی الجواب مجملٌ من جهة أنّه هل کان لمراعاة النجاسة، أو کان من جهة احتمال الضرر عند وصول الماء إلیه لا لأجل النجاسة، وحینئذٍ یسقط الخبر عن الاحتجاج به بواسطة الإجمال، کما عن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یخلو عن وهن ، لأنّ الجراحة بحسب النوع تعدّ نجسة، فاحتمال الضرر فیها ینشأ أیضاً من جهة تطهیرها، وإزالة نجاستها، خصوصاً إذا </w:t>
      </w:r>
    </w:p>
    <w:p>
      <w:pPr>
        <w:pStyle w:val="BookText"/>
        <w:rPr/>
      </w:pPr>
      <w:r>
        <w:rPr>
          <w:rFonts w:ascii="IRNazanin" w:hAnsi="IRNazanin" w:eastAsia="IRNazanin"/>
          <w:color w:val="111111"/>
          <w:sz w:val="28"/>
          <w:sz w:val="28"/>
          <w:szCs w:val="28"/>
          <w:rtl w:val="true"/>
          <w:lang w:bidi="fa-IR"/>
        </w:rPr>
        <w:t xml:space="preserve">کان یخرج الدم من الجرح لا من جهة خصوص وصول الماء إلیه من دون ملاحظة التطهیر ، فالاستدلال بإطلاقه من هذه الجهة لا یکون خالیاً عن قوّة، فیصحّ التمسّک بالعموم الأحوالی تمسّکاً بترک الاستفصال من الحکم بغسل ما حوله، بین أن لا یکون مقدوراً لغسلها لأجل النجاسة، أو لإضرار الماء بها من غیر تلک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للحکم بوجوب وضع خرقة طاهرة علی الجرح دلیلٌ یدلّ علیه عدا ما استفید من صحیح الحلبی حیث کان فی سؤال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تکون به القرحة فی ذراعه أو نحو ذلک من مواضع الوضوء فیعصّبها بالخرقة ویتوضّأ ویمسح علیها إذا توضّأ</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یکون المراد هو تعصیب ذراعه للوضوء، بأن یکون حرف الواو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الواو المستتبع بأن المقدّرة المصدّرة، أی تعصّب ذراعه للوضوء، فأجاب الإمام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الماء یؤذیه ولو لأجل تطهیره فیجوز المسح علی الخرقة، ولو بوضعها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کان مفروض سؤاله، فیدلّ الحدیث علی المطلوب ، وأمّا إن کان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الحکایة عمّا هو الواقع فی الخارج، من وجود الخرقة علیها، وأنّه نقل فعل نفسه فی حال الوضوء، فلا یکون مربوطاً بما ذکرناه، کما لایخفی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البیان بنفسه وإن لا یکون ببعید ، إلاّ أنّه مع ملاحظة ذیل الحدیث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ولینزع الخرقة إن کان یؤذیه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یشعر بکون الخرقة کانت موجودة فی القرحة لنفسها لا أن تکون موضوعة فیها لأجل الوضوء، کما استدلّ به الخصم ، فالأقوی عندنا هو ما ذهب إلیه الشیخ، إن سلمنا کون قوله فی 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وارداً لمثل ذلک الحکم، لا لدفع توهّم عدم سقوط الوضوء من رأس، کما احتملناه سابقاً، وإلاّ لما کان الحدیث ناظراً ـ بالنظر إلی حال المسح ـ إلی الجبیرة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کانت المسألة لا تخلو عن إشکال علی کلّ حال، کان الحکم بالاحتیاط فی الجمع بین الثلاثة، من مسح الجبیرة الظاهرة الموضوعة علیها، وغسل ما حولها ثمّ أخیراً التیمّم قویّاً جدّاً، لعدم إمکان الاعتماد والاطمئنان بواحد منها قطّ ، واللّه هو العالم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حکم الجبیرة النجسة غیر القابلة للتطهیر، من احتمال لزوم وضع خرقة طاهرة علیها، أو الاکتفاء بغسل ما حولها، وإن کان الاحتیاط فیه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الکسر أو الجراحة طاهرة ومکشوفة، ولکن کان غسلها فی موضع الغسل معذوراً، أو قد یکون فی موضع المسح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فلا إشکال ولا خلاف فی وجوب غسل أطرافه، لشمول الأخبار المتضمّنة لغسل أطرافه لهذا المورد قطعاً، مثل ذیل حسنة الحلبی وابن سنان وغیرهما، ممّا یستفاد ذلک منه بالخصوص أو بالإطلاق، الشامل لباب الوضوء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نفس الجرح إذا أمکن مسحه دون غسله، فهل یجب مسحه کذلک، أو لابدّ من وضع خرقة علیه والمسح علیها، أو الاکتفاء بغسل ما حوله من دون ضرورة لمسح نفس الجراحة مطلقاً، أو الانتقال إلی التیمّم؟ وجوه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بکفایة غسل ما حوله،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نصّ الأصحاب، المشعر بدعوی الإجماع علیه، واستدلّ له بالخبرین المذکورین وما شابههما، وظهورهما الواضح فی الجرح المکشوف، خصوصاً ذیل خبر الحلبی، کان متصدّراً لسؤال حال القرحة المتعصّبة، حیث یفهم أنّ المقصود من السؤال فی ذیله عن الجراحة المکشوفة لا المستورة، فصرّح بکفایة غسل ما حولها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فاحتمال إطلاق ذیله بحیث یشمل صورة المستورة، فیکون حکمه کفایة غسل ما حولها خلافاً لما علیه الأصحاب، من لزوم المسح علی الجبیرة وکفایته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ما ینبغی، لما عرفت من ظهورها فی المکشوفة دون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تنافی بین الحکم بکفایة غسل ما حوله، مع ورود دلیل علی وجوب مسح نفس الجراحة، إذا کانت مجرّدة، لأنّ دلالته علی کفایة غسل ما حوله، وعدم لزوم مسحها بنفسها، کان من جهة عدم التعرّض لحال نفس الجراحة ، إلاّ أنّ الدلیل علی وجوب مسح نفس الجراحة مفقود، فیقدّم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تمامیّة ما ذکره، لأنّ ما قاله یستلزم أن لا یکون الإمام قد أجاب بما هو وظیفته وحکمه فی أصل الجراحة ، بل أجاب عن حکم ما هو ثابتٌ وجوبه فی الجملة، أی بأنّه لا یسقط حکم غسل أطراف الجرح بواسطة الجراحة المذکورة ، ولکن بعد الدقّة والتأمّل، یفهم عدم استبعاد دعوی التنافی بینه وبین الحکم بوجوب مسح الجراحة، فالأولی أن یحمل هذان الخبران علی صورة العجز عن مسح نفس الجراحة ، إمّا لنجاستها، أو لاحتمال إضرار الماء بها ، فحینئذٍ لا یوجب الحکم بکفایة غسل ما حوله، لزوم التنافی مع الحکم بوجوب مسح نفس الکسر أو الجرح، بأن یعلم عدم الإضرار به، ووجود النجاسة المانعة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ذکراه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یلتفت إلیه فی الفرض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وجوب وضع خرقة طاهرة علیه، والمسح علیها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ینبغی القطع بعدمه، لوضوح الأولویة وغیره، کالقطع بفساد الانتقال إلی التیمّم معه، لظهور اتّفاق الأصحاب هنا علی عدمه ، انتهی کلامه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وجوب المسح علی الخرقة </w:t>
      </w:r>
    </w:p>
    <w:p>
      <w:pPr>
        <w:pStyle w:val="BookText"/>
        <w:rPr/>
      </w:pPr>
      <w:r>
        <w:rPr>
          <w:rFonts w:ascii="IRNazanin" w:hAnsi="IRNazanin" w:eastAsia="IRNazanin"/>
          <w:color w:val="111111"/>
          <w:sz w:val="28"/>
          <w:sz w:val="28"/>
          <w:szCs w:val="28"/>
          <w:rtl w:val="true"/>
          <w:lang w:bidi="fa-IR"/>
        </w:rPr>
        <w:t>الأجنبیة الموضوعة،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المسح علیها یکون بدلاً عن تعذّر غسل البشرة مطلقاً، لا مشروطاً بوجود الجبیرة، فتکون الجبیرة من مقدّمات الواجب لا الوجوب، فیجب تحصیل الجبیرة عند عدمها، کما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عدم دلیل یدلّ علی کونها من مقدّمة الواجب لا الوجوب، فضلاً عمّا عرفت منّا الاستظهار من لسان الأخبار، کون حکم المسح علی الجبیرة فی مواردها یکون فی موضع کانت الجبیرة موجودة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عدم وجوب المسح علی الجبیرة أوفق بالخبرین المذکورین، من صحیح ابن سنان والحلبی، حتّی مع تعذّر المسح علی نفس الجراحة، فضلاً عمّا هو بصدده من إمکان مسحها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أجاز ذلک فی صورة تعذّر مسح نفس الجراحة، من جهة أصالة الاحتیاط، لکون الشکّ فی الوضوء من قبیل الشکّ فی المحصّل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الأقوی عندنا ـ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وجوب مسح الجراحة ، بل أفتی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الدروس ، بل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الأحوط عند الشاهرودی والگلبایگانی ، کما أنّ الجمع بین مسح البشرة ومسح الجبیرة کان عند الخوئی هو الأحوط ، والدلیل علیه عنده هو مساعدة العرف والاعتبار، حیث أنّ المسح بالرطوبة یکون رتبة نازلة للغسل، یعدّ أقوی من المسح علی الجبیرة الأجنبیة، لو لم نقل بذلک فی الجبیرة الموضوعة للجراحة، حیث أنّ الأخبار دلّت علی کفایتها ، ولعلّ هذا المعنی هو المراد من الأولویة فی کلام النائینی بهذا القول ، مضافاً إلی استدلالهم بأنّ المسح علی البشرة یعدّ أقرب إلی المأمور به من الغسل من غیره، کما لا یخفی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اعترض علیه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کلام فی أولویته، لأنّه </w:t>
      </w:r>
    </w:p>
    <w:p>
      <w:pPr>
        <w:pStyle w:val="BookText"/>
        <w:rPr/>
      </w:pPr>
      <w:r>
        <w:rPr>
          <w:rFonts w:ascii="IRNazanin" w:hAnsi="IRNazanin" w:eastAsia="IRNazanin"/>
          <w:color w:val="111111"/>
          <w:sz w:val="28"/>
          <w:sz w:val="28"/>
          <w:szCs w:val="28"/>
          <w:rtl w:val="true"/>
          <w:lang w:bidi="fa-IR"/>
        </w:rPr>
        <w:t xml:space="preserve">مسح علی البشرة ، ولعلّ وجه أقربیته إلی المأمور به، هو دعوی تضمّن الغسل للمسح بادّعاء کونه مسحاً مع زیادة، وعند تعذّر الزیادة لا یسقط المزید علیه المیسور بقاعدة المیسور ، ولا یخفی ما فیه، حیث أنّ الغسل والمسح عند العرف من المتباینین، ولا یکون المسح عندهم میسوراً من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الأولویّة، فهی وإن کانت مسلّمة، إلاّ أنّها غیر کافیة فی إثبات تعیّن وجوب المسح علی البشرة عند إمکانه وتعذّر الغسل ،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ویوافقه فی ذلک السیّد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کون النسبة بین الغسل والمسح هو العموم من وجه، غیر کاف فی إثبات وإجراء قاعدة المیسور، لوجوب المسح عند تعذّر الغسل،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أشار إلی کلا الأمرین من الأولویة والأقربیّة، کما یمکن استفادة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الأعظم ، بل قد یستفاد من الشیخ استرضائه بنفسه لذلک، وإن لم یفت به صریحاً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المسح والغسل، وإن کان بحسب متفاهم العرف مفهومان متغایران، وکانت النسبة بینهما عامین من وجه، ـ کما ادّعاه الحکیم قدس‌سره ـ لا التباین الکلّی، کما یظهر من المحقّق الآملی ، لوضوح أنّه لو کان من قبیل الثانی للزم استحالة اجتماعهما فی مصداق واحدٍ ، مع أنّه لیس کذلک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التباین الجزئی بینهما فی المفهوم، لا یوجب عدم صدق الأقربیة إلی ما هو الواجب عرفاً، من حیث الحکم، یعنی أنّ العرف یری بأنّ مسح نفس البشرة یکون أقرب إلی المطلوب، من لزوم إیصال الماء إلیها، من المسح علی الجبیرة، فإجراء قاعدة المیسور بالنسبة إلی ما هو المقصود والمستفاد من الأدلّة، أمرٌ عرفی یقبله الذوق السلیم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إمکان أن یقال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وضع الجبیرة </w:t>
      </w:r>
    </w:p>
    <w:p>
      <w:pPr>
        <w:pStyle w:val="BookText"/>
        <w:rPr/>
      </w:pPr>
      <w:r>
        <w:rPr>
          <w:rFonts w:ascii="IRNazanin" w:hAnsi="IRNazanin" w:eastAsia="IRNazanin"/>
          <w:color w:val="111111"/>
          <w:sz w:val="28"/>
          <w:sz w:val="28"/>
          <w:szCs w:val="28"/>
          <w:rtl w:val="true"/>
          <w:lang w:bidi="fa-IR"/>
        </w:rPr>
        <w:t xml:space="preserve">بحسب النوع، یستلزم ستر مقدار من مواضع حول الجرح قطعاً، فالحکم بکفایة المسح علی الجبیرة بالنسبة إلی تلک المواضع ، مع فرض إمکان غسلها عند مسح الجرح، ممّا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ممّا حقّقناه قوّة القول بوجوب مسح البشرة فی الجرح المجرّد الطاهر، مقدّماً علی المسح للجبیرة ، نعم کان الأحوط، هو الجمع بینه وبین المسح علی الجبیرة التی توضع علیه، کما أنّ الأحوط انضمام التیمّم إلیه ، وأمّا غسل ما حوله، فقد یحصل ذلک بإیجاب المسح علی نفس الجرح، کما عرفت، فلزوم إتیانه عندنا کان مسلّماً لا بمعنی الاکتفاء به فقط ـ کما علیه بعضٌ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کلّه فی حکم الجراحة فی موضع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الجرح المجرّد فی موضع المسح، فلا إشکال فی أنّه إذا أمکن ذلک کان هو مقدّم علی المسح علی الجبیرة، لأنّ قاعدة المیسور جاریة هنا، من دون لزوم ما یلزم فی سابقه، کما لا یخفی ، مع أنّه لیس بمیسور، بل هو الواجب بنفسه إذا أمکن، فیکون وجوبه بحسب مقتضی الدلیل الأوّلی،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فرض کون المسح علی الجرح المجرّد متعذّراً، سواء کان فی موضع الغسل أو موضع المسح ، وأمّا فی الأوّل ففی لزوم وضع خرقة طاهرة علیه، والمسح علیها مع الرطوبة، ـ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عنه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فهذا ما لم یقم علیه دلیل من الصحیح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اطّلعوا علی ما لم نطّلع علیه ، بل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الاکتفاء بغسل ما حولها،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نصّ الأصحاب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یستدلّ للقول الأوّل باُمور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الحلبی فی الصحیح أو الحسن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الرجل تکون به القرحة فی ذراعه أو نحو ذلک من مواضع الوضوء فیعصّبها بالخرقة، ویتوضّأ ویمسح علیها إاذ توضّأ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یؤذیه الماء فلیمسح علی الخرقة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یکون التعصیب للوضوء به لا لأجل احتیاج القرحة إلی التعصیب، فیکون تقریر الإمام للسائل فی محلّه ویستفاد من تعلیق الحکم علی الإیذاء وعدمه، أنّه یجوز المسح علی الخرقة المجعولة للوضوء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بما قد عرفت منّا سابقاً، بأنّ الخبر، وإن سلّمنا دلالته فی الجملة علی کون التعصیب للوضوء لا القرحة، إلاّ أنّ ذیل الحدیث تکون قرینة علی انصراف الصدر عمّا یتوهّم، لأنّ الإمام علیه‌السلام حکم بوجوب نزع الجبیرة عند عدم خوف الأذی، الظاهر فی کون الجبیرة کانت موضوعة قبل ذلک، لأجل القرحة، وإلاّ کان ینبغی أن یقال إن کان لا یتخوّف الأذی فلا یوضع الخرقة، بل یمسح أو یغسل البشرة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ذلک ظهور ذیله فی السؤال عن الجرح المکشوف،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وسألته عن الجرح کیف أصنع فی غسله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یکون بقرینة التقابل بینهما ظاهراً فی کون حال صدرها عن الجراحة المستورة لأجل القرحة، لا لأجل الوضوء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لزوم المسح علی الجبائر مطلقاً، مثل ما رواه کلیب الأسدی،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إذا کان کسیراً کیف یصنع </w:t>
      </w:r>
    </w:p>
    <w:p>
      <w:pPr>
        <w:pStyle w:val="BookText"/>
        <w:rPr/>
      </w:pPr>
      <w:r>
        <w:rPr>
          <w:rFonts w:ascii="IRNazanin" w:hAnsi="IRNazanin" w:eastAsia="IRNazanin"/>
          <w:color w:val="111111"/>
          <w:sz w:val="28"/>
          <w:sz w:val="28"/>
          <w:szCs w:val="28"/>
          <w:rtl w:val="true"/>
          <w:lang w:bidi="fa-IR"/>
        </w:rPr>
        <w:t xml:space="preserve">بالصلاة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یتخوّف علی نفسه، فلیمسح علی جبایره ولیصلِّ</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یکون جواب الإمام له بالإطلاق الشامل للجبیرة الموضوعة للقرحة أو للوضوء ، مضافاً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فی الواجب أن یکون مطلقاً، فیجب تحصیلها إن لم تکن موجودة ، ولکن أورد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الإشکال فی صدق الجبیرة علی الموضوعة لخصوص الوضوء والرفع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انصرافه إلی ما هو الموضوع للکسر، کما هو المتعارف فی مثل ذلک، لأنّه قلَّ ما یتّفق أن یعرض الکسر للعظم فی الإنسان ولم یجبّره بمثل الجصّ والخشب والخرقة، فإطلاقه لصورة ما نحن فیه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یستفاد من مجموع الأدلّة ـ سیّما خبر المرارة لعبد الأعلی ونحوه ـ أنّ الحائل بدلٌ عند تعذّر غسل البشرة، فیجب تحصیله، خصوصاً مع ملاحظة اختلاف حالات الإنسان بالنسبة إلی الجروح والقروح، من کونها مشدودة أو غیر مشدودة فی أوّل الوقت، یکون علی حال دون آخر ، وأمثال ذلک ، مع أنّ الشغل الیقینی یقتضی الفراغ الیقینی، وهو منحصر فیما نقول، لأنّ احتمال وجوب التیمّم فی المقام فی غایة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یؤیّده ویؤکّده، بما قیل من اتّفاق الفتاوی علی أنّه لو کان ظاهر الجبیرة نجساً، وضع علیها خرقة طاهرة ومسح علیها ، بل قد سمعت نفی الخلاف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فی دخول هذه الخرقة الجدیدة فی مثل ما یوضع علی الجبیرة النجسة، یقتضی أن یقال به فیما نحن فیه قطعاً، لأنّه أقرب إلی اسم الجبیرة واقعاً ممّا فرضوه، کما لا یخفی علی المتأمّل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ملاحظة الأدلّة الواردة فی مسح الجبائر، إن </w:t>
      </w:r>
    </w:p>
    <w:p>
      <w:pPr>
        <w:pStyle w:val="BookText"/>
        <w:rPr/>
      </w:pPr>
      <w:r>
        <w:rPr>
          <w:rFonts w:ascii="IRNazanin" w:hAnsi="IRNazanin" w:eastAsia="IRNazanin"/>
          <w:color w:val="111111"/>
          <w:sz w:val="28"/>
          <w:sz w:val="28"/>
          <w:szCs w:val="28"/>
          <w:rtl w:val="true"/>
          <w:lang w:bidi="fa-IR"/>
        </w:rPr>
        <w:t xml:space="preserve">لوحظت کلّ واحدة واحدة منها بالخصوص، لا یکون دعوی انصرافه إلی صورة الجبیرة الموضوعة ببعید کما عرفت ، إلاّ أنّه مع ملاحظة مجموعها فی مواردها المختلفة، من حکم الإمام علیه‌السلام بالمسح علی الحائل، لاسیّما مع ملاحظة ترغیب الإمام علیه‌السلام لعبد الأعلی، وإلی مضمون آیة الحرج،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وأشباهه یعرف من کتاب اللّه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یوجب الظنّ القوی للفقیه، بأن یکون میسور الوضوء الکامل التامّ، هو الإتیان بما یشبهه من وصول الماء لجمیع ما یجب غسله ، غایة الأمر إمّا بوصول الماء إلی نفس البشرة مع الإمکان ، أو بوصوله إلی بدنه، وهو الجبیرة المستفاد من الأدلّة الواردة فی موضع الغسل والمسح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کان أولی من القول بالاکتفاء بغسل ما حوله، الموجب لعدم وصول الماء لجمیع ما یجب غسله أو مسحه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لاسیما یکون هذا المعنی والاحتمال قویّاً، لو أجزنا فی الجبیرة النجسة الواقعة علی الجراحة، بوضع الخرقة علیها، والمسح علیها، لأنّه لو کانت جبیرة کانت بلا واسطة، بخلاف هناک حیث أنّها جبیرة علی الجبیرة، فعدم صدق الجبیرة علیها، یکون أقرب بالقبول من الجبیرة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هذا فیما إذا لم یستلزم وضع شیء من الجبیرة علی موضع الصحیح، وإلاّ کان الاکتفاء به وحده مشکلاً ، بل لابدّ أن ینضمّ إلیه غسل ما حولها، لأنّه أیضاً أحد فردی المیسور للوضوء الکامل ، ولعلّه لذلک قد فصّل بعض ـ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فی المسألة، فی وجوب وضع الخرقة، فیما إذا لم یوجب استتاربعض مواضع الصحیح، لأنّ الإجماع والأخبار قائمان علی وجوب غسل موضع الصحیح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ذکرنا أنّ القول بوجوب غسل ما حولها، والاکتفاء بذلک من دون انضمام وضع الخرقة ـ اعتماداً علی خبر صحیح ابن سنان ، وذیل حسنة الحلبی ـ </w:t>
      </w:r>
    </w:p>
    <w:p>
      <w:pPr>
        <w:pStyle w:val="BookText"/>
        <w:rPr/>
      </w:pPr>
      <w:r>
        <w:rPr>
          <w:rFonts w:ascii="IRNazanin" w:hAnsi="IRNazanin" w:eastAsia="IRNazanin"/>
          <w:color w:val="111111"/>
          <w:sz w:val="28"/>
          <w:sz w:val="28"/>
          <w:szCs w:val="28"/>
          <w:rtl w:val="true"/>
          <w:lang w:bidi="fa-IR"/>
        </w:rPr>
        <w:t xml:space="preserve">کان مشکلاً، لما قد عرفت منّا سابقاً بأنّ المقصود من ذلک بیان دفع توهّم عدم سقوط حکم الوضوء بذلک، ولابدّ من غسل أطرافه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لزوم غسل موضع الجراحة حتّی ببدله کالخرقة مثلاً فلا ، وحیث أنّ الجزم علی أحد الأمرین فی المسألة کان فی غایة الإشکال، خصوصاً مع شدّة الاختلاف بین الفقهاء، ولسان الأخبار، کان الحکم بالاحتیاط هنا قویّاً، بالجمع بین الأمرین، وإن کان الأحوط منه هو انضمام التیمّم إلیهما،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کون وضع الخرقة الطاهرة علیها غیر ممکن، وإن کان فرضه فی غایة البُعد، فهل یجب حینئذٍ غسل أطرافه فی موضع الغسل ومسحها فی موضع المسح، أو ینتقل الحکم إلی التیمّم؟</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فی حال تعذّر غَسل موضع عضو من الوضوء أو مسحه، هو الانتقال إلی التیمّم، یوجب الحکم بتقدّم الثانی ، ومن أنّ مقتضی خبری الحلبی وابن سنان، هو غسل أطرافه الشامل لمثل هذه الصورة قطعاً، لأنّه القدر المتیقّن منه ، مضافاً إلی ما عرفت منّا بکونه أحد فردی المیسور للوضوء، فمع إمکان الإتیان بمیسوره لا یجوز الاکتفاء ببدله وترک الوضوء رأساً، فالأقوی هو القول بغسل ما حوله، وإن کان انضمام التیمّم إلیه کان أحوط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الأمر فی المسح، لأنّ الدلیل المذکور ـ من خبری الحلبی وابن سنان ـ کان وارداً فی الغسل وحده، فیکون فرض تعذّر وضع الخرقة للمسح باقیاً بلا دلیل، لعدم شمول هذین له، فهل یحکم فیه بالتیمّم جزماً أو یقال بسرایة ذلک إلی المسح أیضاً، بأن یکون مسح ما حولها مقدّماً علی التیمّم أم 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یبعد أن یقال بقوّة الحکم بالتیمّم هنا، لأنّ الجراحة الواقعة فی موضع لا یخلو عن إحدی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مستوعبة لجمیع موضع المسح، أی شاملاً لمقدار ما یجب علیه المسح، ولو بالمسمّی، فلا إشکال حینئذٍ أنّ الحکم </w:t>
      </w:r>
      <w:bookmarkStart w:id="76" w:name="pg13322_135634"/>
    </w:p>
    <w:p>
      <w:pPr>
        <w:pStyle w:val="BookText"/>
        <w:rPr/>
      </w:pPr>
      <w:bookmarkEnd w:id="76"/>
      <w:r>
        <w:rPr>
          <w:rFonts w:ascii="IRNazanin" w:hAnsi="IRNazanin" w:eastAsia="IRNazanin"/>
          <w:color w:val="111111"/>
          <w:sz w:val="28"/>
          <w:sz w:val="28"/>
          <w:szCs w:val="28"/>
          <w:rtl w:val="true"/>
          <w:lang w:bidi="fa-IR"/>
        </w:rPr>
        <w:t>الصحیح هنا هو لزوم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بسقوط المسح عن ذلک العضو فقط، ووجوب الإتیان ببقیّة أفعال الوضوء لسائر الأعضاء، کما قیل بذلک فی الأقطع الیدین أو إحداهما أو الرجلین، فالقول بذلک حینئذٍ لا یرتبط بمضمون الخبرین المذکورین، لأنّ الحول لم یکن باقیاً له حتّی یکون مورده محلاًّ للمسح فی هذا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لا تکون مستوعبة، بل بقی مقدار ما یجب مسحه، فلا إشکال فی أنّ حکم الدلیل الأوّلی، من وجوب المسح یشمله، وقاعدة المیسور هنا جارٍ، لأنّ ما هو الواجب إذا لم یمکن إتیانه بجمیع ما یجب فیه، فلا یسقط المیسور منه بمعسوره، وإلاّ لیس لنا دلیل آخر فی المسألة إلاّ الحکم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بالجمع بین الوظیفتین من التیمّم والمسح بأطرافه، من باب الاحتیاط ـ أی من جهة احتمال وجوب أحدهما من حیث العلم الإجمالی بینهماـ قویّ جدّاً، وإن کان شمول قاعدة المیسور للمورد أیضاً قابل للقبول، کما لا یخفی ، واللّه العالم بالصواب </w:t>
      </w:r>
      <w:r>
        <w:rPr>
          <w:rFonts w:eastAsia="IRNazanin" w:cs="IRNazanin"/>
          <w:color w:val="111111"/>
          <w:sz w:val="28"/>
          <w:szCs w:val="28"/>
          <w:rtl w:val="true"/>
          <w:lang w:bidi="fa-IR"/>
        </w:rPr>
        <w:t>.</w:t>
      </w:r>
    </w:p>
    <w:p>
      <w:pPr>
        <w:pStyle w:val="Heading2"/>
        <w:numPr>
          <w:ilvl w:val="1"/>
          <w:numId w:val="1"/>
        </w:numPr>
        <w:rPr/>
      </w:pPr>
      <w:bookmarkStart w:id="77" w:name="__RefHeading___Toc2480228_2322387425"/>
      <w:bookmarkStart w:id="78" w:name="_Toc26"/>
      <w:bookmarkEnd w:id="77"/>
      <w:r>
        <w:rPr>
          <w:rtl w:val="true"/>
        </w:rPr>
        <w:t xml:space="preserve">فی أحکام الجبائر </w:t>
      </w:r>
      <w:r>
        <w:rPr>
          <w:rtl w:val="true"/>
        </w:rPr>
        <w:t xml:space="preserve">/ </w:t>
      </w:r>
      <w:r>
        <w:rPr>
          <w:rtl w:val="true"/>
        </w:rPr>
        <w:t>المراد من المسح فی أخبار الجبیرة</w:t>
      </w:r>
      <w:bookmarkEnd w:id="78"/>
    </w:p>
    <w:p>
      <w:pPr>
        <w:pStyle w:val="BookText"/>
        <w:rPr/>
      </w:pPr>
      <w:r>
        <w:rPr>
          <w:rFonts w:ascii="IRNazanin" w:hAnsi="IRNazanin" w:eastAsia="IRNazanin"/>
          <w:color w:val="111111"/>
          <w:sz w:val="28"/>
          <w:sz w:val="28"/>
          <w:szCs w:val="28"/>
          <w:rtl w:val="true"/>
          <w:lang w:bidi="fa-IR"/>
        </w:rPr>
        <w:t>ومن هنا ظهر حکم صورة اُخری، وهی ما لو لم یقدر علی المسح والغسل لأطرافه، فالحکم بالإتیان لسائر الأعضاء، وسقوط غسل خصوص هذا العضو ومسحه، أو الحکم بالتبدیل إلی التیمّم ؟</w:t>
      </w:r>
    </w:p>
    <w:p>
      <w:pPr>
        <w:pStyle w:val="BookText"/>
        <w:rPr/>
      </w:pPr>
      <w:r>
        <w:rPr>
          <w:rFonts w:ascii="IRNazanin" w:hAnsi="IRNazanin" w:eastAsia="IRNazanin"/>
          <w:color w:val="111111"/>
          <w:sz w:val="28"/>
          <w:sz w:val="28"/>
          <w:szCs w:val="28"/>
          <w:rtl w:val="true"/>
          <w:lang w:bidi="fa-IR"/>
        </w:rPr>
        <w:t xml:space="preserve">فإنّه بما أنّ الوجهین المذکورین فی السابق جارٍ هنا، فالحکم بالاحتیاط هنا أیضاً قویٌّ جدّاً، فلابدّ من الجمع بین الوضوء الناقص مع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أحکام الجبیرة، فی باب الوضوء، وحکم الجراحة المکشوفة بتمام أقسامها والمجبورة بأنواعها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یبحث فیه اُمورٌ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الواقع فی أخبار الجبیرة، هو المسح المقابل للغسل، </w:t>
      </w:r>
    </w:p>
    <w:p>
      <w:pPr>
        <w:pStyle w:val="BookText"/>
        <w:rPr/>
      </w:pPr>
      <w:r>
        <w:rPr>
          <w:rFonts w:ascii="IRNazanin" w:hAnsi="IRNazanin" w:eastAsia="IRNazanin"/>
          <w:color w:val="111111"/>
          <w:sz w:val="28"/>
          <w:sz w:val="28"/>
          <w:szCs w:val="28"/>
          <w:rtl w:val="true"/>
          <w:lang w:bidi="fa-IR"/>
        </w:rPr>
        <w:t xml:space="preserve">أی ما یکون بإمرار الید علی الممسوح، من دون جریان الماء من جزء إلی آخر ، بأن یکون المسح بنداوة الوضوء، أو لعلّ المراد منه هو الغسل الخفیف، بأن یکون لفظ المسح فی الأخبار، کنایة عن إبلاغ أنّه لا یلزم المداقة فی الجبیرة بالغسل، حتّی یصل الماء إلی جوفها وتحتها ، بل یکفی أقلّ ما یصدق به الغسل، بمسح الید علیها مع الماء ، فقد ذهب عدّة من الفقهاء من المتقدّمین إلی زمن العلاّمة إلی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المتأخّرین من ذهب إلیه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والشاهرودی والخوئی وغیرهم، کما قد ذهب إلی القول الثانی آخرون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والوحید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والآملی والسیّد الاصفهانی والخمینی ، بل هو المستفاد من ظاهر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للگلپایگانی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 بعض الإتیان بما هو القدر المشترک، بأن یکون المراد من المسح هو مجرّد إیصال البلل، ولو لم یکن بإمرار الید، لیکون مسحاً، ولا بنحو الغلبة والجریان لیکون غسلاً، وهو مختار الشیخ الأعظم وظاهر الشهیدین ، بل محتمل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المسح المستعمل فی الجبیرة فی موضع المسح، یکون مستعملاً فی معناه الحقیقی، لوحدة مورد استعمال اللفظ بین البدل والمبدل منه، ولا کلام فیه ، وإنّما الکلام فی المسح علی الجبیرة، فی موضع الغسل ، فهل هو أیضاً یکون بالمعنی المقابل للغسل، حتّی یصیر الحکم فی الجبیرة منقلباً عن الغسل إلی المسح ، أو یکون المراد منه هو الغسل، ویکون التعبیر عنه بالمسح لأجل إفهام أنّه لا یعتبر فی الجبیرة الغسل اللازم فی البشرة، بل یکفی مسمّی الغسل حتّی لا یتضرّر به فی إیصال الماء إلی تحت الجبیرة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ملاحظة ما هو الواقع فی أخبار الجبیرة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فمقتضی الجمود علی ظواهر الأخبار والفتاوی، کونه مقابلاً للغسل ، ومن ملاحظة حال الاعتبار، من أنّ الواجب أوّلاً هو غسل البشرة، ومع العجز فغسل الجبیرة، التی تکون بدلاً عن البشرة ، غایة الأمر بقدر میسوره، وهو لیس إلاّ غسلها بالمسمّی، حیث یقع فی طول حکم غسل البشرة، عند تعذّر غسلها، کما یدلّ علیه لسان بعض الأخبار، کما سیأتی ذکره إن شاء اللّه ، فیقتضی ذلک القول والاحتمال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کون الثانی هو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المسح والغسل مفهومین متباینین کلیّین، إن جعلنا الجریان مأخوذاً فی الغسل، وعدمه فی المسح، فلازم التعبّد بظاهر اللفظ، هو عدم إمکان اجتماع المفهومین فی مصداق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جعلنا الجریان مأخوذاً فی الغسل، بخلاف المسح، حیث لا یکون عدم الجریان مأخوذاً فی مفهومه، فلازمه حدوث التباین الجزئی بینهما، وهو العامان من وجه، فیکون فی موردٍ مصداق الغسل بدون المسح، وهو ما إذا کان جریان الماء موجوداً من دون إمرار الید ، وقد یکون فی مورد آخر مصداق للمسح من دون جریان أصلاً، بل کان المسح بالنداوة، فلا یکون فیه الغسل، وقد یجتمعان فی موردٍ واحد، مثل ما لو کان إمرار الید مع جریان الماء، حیث أنّه مورد للجمع بین المفهومین، وهذا هو الأقوی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أوّلاً هو غسل البشرة، وحیث لا یمکن ذلک فلابدّ من جعل البدل مقام المبدل منه، وهو مرکّب من أمرین أحدهما ؛ الغسل، والثانی هو البشرة، فالتعذّر قد یعترض کلا الجزئین، أی الغسل والبشرة، فینتقل بدل کلّ منهما مقام المبدل منه فلازمه کون المسح علی الجبیرة قائماً مقام غسل البشرة ، وأمّا لو کان أحدهما متعذّراً دون الآخر، فقد یکون خصوص البشرة </w:t>
      </w:r>
      <w:bookmarkStart w:id="79" w:name="pg13322_135637"/>
    </w:p>
    <w:p>
      <w:pPr>
        <w:pStyle w:val="BookText"/>
        <w:rPr/>
      </w:pPr>
      <w:bookmarkEnd w:id="79"/>
      <w:r>
        <w:rPr>
          <w:rFonts w:ascii="IRNazanin" w:hAnsi="IRNazanin" w:eastAsia="IRNazanin"/>
          <w:color w:val="111111"/>
          <w:sz w:val="28"/>
          <w:sz w:val="28"/>
          <w:szCs w:val="28"/>
          <w:rtl w:val="true"/>
          <w:lang w:bidi="fa-IR"/>
        </w:rPr>
        <w:t xml:space="preserve">متعذّراً دون غسلها، فحینئذٍ لابدّ أن یکون غسل الجبیرة قائماً مقام غسل البشرة، لا مسح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قد یکون معکوساً، بأن یکون الغسل متعذّراً دون البشرة، فالقاعدة تقتضی کون المسح للبشرة یقوم مقام غسل البشرة، لا تبدیله إلی مسح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یوافق مع قاعدة نفی الحرج، منضمّاً مع الأدلّة الأوّلیة، وکذلک مع قاعدة المیسور وغیرهما ،</w:t>
      </w:r>
    </w:p>
    <w:p>
      <w:pPr>
        <w:pStyle w:val="Heading2"/>
        <w:numPr>
          <w:ilvl w:val="1"/>
          <w:numId w:val="1"/>
        </w:numPr>
        <w:rPr/>
      </w:pPr>
      <w:bookmarkStart w:id="80" w:name="__RefHeading___Toc2480230_2322387425"/>
      <w:bookmarkStart w:id="81" w:name="_Toc27"/>
      <w:bookmarkEnd w:id="80"/>
      <w:r>
        <w:rPr>
          <w:rtl w:val="true"/>
        </w:rPr>
        <w:t xml:space="preserve">فی أحکام الجبائر </w:t>
      </w:r>
      <w:r>
        <w:rPr>
          <w:rtl w:val="true"/>
        </w:rPr>
        <w:t xml:space="preserve">/ </w:t>
      </w:r>
      <w:r>
        <w:rPr>
          <w:rtl w:val="true"/>
        </w:rPr>
        <w:t>کیفیّة المسح</w:t>
      </w:r>
      <w:bookmarkEnd w:id="81"/>
    </w:p>
    <w:p>
      <w:pPr>
        <w:pStyle w:val="BookText"/>
        <w:rPr/>
      </w:pPr>
      <w:r>
        <w:rPr>
          <w:rFonts w:ascii="IRNazanin" w:hAnsi="IRNazanin" w:eastAsia="IRNazanin"/>
          <w:color w:val="111111"/>
          <w:sz w:val="28"/>
          <w:sz w:val="28"/>
          <w:szCs w:val="28"/>
          <w:rtl w:val="true"/>
          <w:lang w:bidi="fa-IR"/>
        </w:rPr>
        <w:t xml:space="preserve">فمقتضی ما ذکرناه أنّه لولا الدلیل الخارجی لما أمکن رفع الید عن ظهور القاعدة، وحیث أنّ المقام یعدّ الموارد التی ورد دلیل علی أنّه لو تعذّر غسل البشرة تبدّل الحکم إلی مسح الجبیرة، ولم یحکم بغسلها، فلابدّ حینئذٍ إمّا القول بأنّ مواردها کان عند العجز عن غسل الجبیرة، کما هو الغالب بل الأغلب من عدم القدرة علی غسل الجبیرة، لأنّ الجبیرة بحسب النوع فی الأزمنة السابقة کانت من الخرقة ونظائرها، حیث لا یمکن غسلها، لأنّها تجذب الماء بنفسها، فیوجب الإضرار بالجرح أو الکسر من حیث سرایة الرطوبة إلیهما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بأنّ الحکم بالمسح علی الجبیرة، کان فی ما یمکن غسلها، وبرغم ذلک حکم به تعبّداً، حتّی یکون خلافاً للقاعدة المذکورة فی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إشکال فی أنّ الحمل علی الفرض الأوّل هو أولی، لأنّه مؤیّد بروایة عبد الأعلی من ترغیب الإمام علیه‌السلام للسائل بملاحظة قاعدة نفی الحرج وإجرائها،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وأشباهه یعرف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 وهکذا مؤیّد بما هو فی حادثٌ فی الواقع الخارجی من غلبة التعذّر وعدم إمکان الغسل خارجاً، کما قلنا ولذلک أجاب الإمام علیه‌السلام بحسب حال المسح من دون إشارة إلی غسل الجبیرة، لعدم إمکانه غالباً، ووجوده ندرةً فی حکم المعدوم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__RefHeading___Toc2480232_2322387425"/>
      <w:bookmarkStart w:id="83" w:name="_Toc28"/>
      <w:bookmarkEnd w:id="82"/>
      <w:r>
        <w:rPr>
          <w:rtl w:val="true"/>
        </w:rPr>
        <w:t xml:space="preserve">فی أحکام الجبائر </w:t>
      </w:r>
      <w:r>
        <w:rPr>
          <w:rtl w:val="true"/>
        </w:rPr>
        <w:t xml:space="preserve">/ </w:t>
      </w:r>
      <w:r>
        <w:rPr>
          <w:rtl w:val="true"/>
        </w:rPr>
        <w:t>إذا کانت الجبیرة فی موضع المسح</w:t>
      </w:r>
      <w:bookmarkEnd w:id="83"/>
    </w:p>
    <w:p>
      <w:pPr>
        <w:pStyle w:val="BookText"/>
        <w:rPr/>
      </w:pPr>
      <w:r>
        <w:rPr>
          <w:rFonts w:ascii="IRNazanin" w:hAnsi="IRNazanin" w:eastAsia="IRNazanin"/>
          <w:color w:val="111111"/>
          <w:sz w:val="28"/>
          <w:sz w:val="28"/>
          <w:szCs w:val="28"/>
          <w:rtl w:val="true"/>
          <w:lang w:bidi="fa-IR"/>
        </w:rPr>
        <w:t xml:space="preserve">کما قد یؤیّد ذلک بلفظ الإجزاء الواقع فی بعض الأخبار، کما فی خبر حسن بن علی الوشّاء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الدواء إذا کان علی یدی الرجل أیجزیه أن یمسح علی طلی الدواء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یجزیه أن یمسح علیه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خبره الآخر، حیث وقّع فی جوابه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یمسح علیه ویجزیه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مسعود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فی الجواب،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المسح علیها فی الجنابة والوضوء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یفهم أنّ الوظیفة أوّلاً هو الغسل، فجعل المسح بدله ،بل قد یؤیّد بخبر ابن مسعود بناءً علی نقل آخر فی نسخة اُخری، حیث ذکر فیه فی جوابه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المسّ بالماء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یکون لفظ الماء والمسّ مؤیّداً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فرضنا إمکان غسل الجبیرة، ولو بإجراء الماء علیها، لا یکون مضرّاً، بل ربّما یکون الإتیان بصورة الغسل حینئذٍ أحوط من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فیه أقلّ مصداق الغسل، وهو جریان الماء من جزء إلی جزء آخر ، نعم، وإن کان الاحتیاط أن یأتی بما یمکن صدقه علی المسح والغسل، ویقصد الامتثال بما هو الواجب فی ذمّته من المسح أو الغسل، خصوصاً بعدما عرفت من عدم التباین الکلّی بین المفهومین،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یکون المسح بباطن الکفّ، أو یجب أن یکون المسح بالبلّة، وکون البلّة من ماء الوضوء أو لا یعتبر شیء منها؟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المسح هنا عبارة عمّا هو واجبٌ فی مسح الرأس </w:t>
      </w:r>
      <w:bookmarkStart w:id="84" w:name="pg13322_135639"/>
    </w:p>
    <w:p>
      <w:pPr>
        <w:pStyle w:val="BookText"/>
        <w:rPr/>
      </w:pPr>
      <w:bookmarkEnd w:id="84"/>
      <w:r>
        <w:rPr>
          <w:rFonts w:ascii="IRNazanin" w:hAnsi="IRNazanin" w:eastAsia="IRNazanin"/>
          <w:color w:val="111111"/>
          <w:sz w:val="28"/>
          <w:sz w:val="28"/>
          <w:szCs w:val="28"/>
          <w:rtl w:val="true"/>
          <w:lang w:bidi="fa-IR"/>
        </w:rPr>
        <w:t xml:space="preserve">والرجلین، فما یجب فیهما ممّا ذکر سابقاً، یجب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أنّ إثبات کلّ واحد منهما بحاجة إلی دلیل بالخصوص، ففی مسح الرأس أو الرجلین کان الدلیل فیهما موجوداً بخلاف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لو التزمنا کون المسح هنا عبارة عن أقلّ مقدار الغسل، ـ کما اخترناه ـ فاعتبار بعض ما ذُکر لا وجه، لأنّ حکم البدل لا یکون أشدّ من المبدل منه، ـ وهو غسل البشرة ـ فیجب فی الجبیرة ما یجب فی غسل البشرة، إن کان فی موضع الغسل، ویجب فی مسح الجبیرة إن کان الواجب مسح الجبیرة فی موضع المسح فلزوم کون المسح، بالکفّ فضلاً عن باطنها ممّا لادلیل علیه، إن کان فی موضع الغسل ، کما أنّه یعتبر کون المسح بالماء لا بالنداوة، لأنّ المفروض کونه غسلاً لا مسحاً اصطلاحیّاً، فیصحّ الوضوء بالماء الخارجی بالمسح علی الجبیرة، لکونه غسلاً کنفس البشرة، ولا یجب أن یکون من ماء الوضوء بغیر ذلک الجزء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اخترنا کون المسح هنا هو المسح الاصطلاحی فی الرأس والرجلین، فیعتبر فیه هنا کلّ ما یعتبر فی أصل المسح، مثل أن یکون المسح بالبلّة دون الماء الخارجی، حتّی لایخرج عن مفهوم المسح المعتبر فی موضوع الحکم ، وأمّا کونه بباطن الکفّ أو غیره، فلابدّ من إثبات ذلک بدلیل، لأنّه لم یؤخذ فی مفهومه، فإن ثبت من الخارج أنّ المسح هنا عبارة عمّا یجب فی مسح الرأس والرجلین فیجب،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والأکثر ذهبوا إلی عدم الاعتبار، من جهة عدم قیام دلیل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عدم قیام دلیل لذکر بعض الاُمور، یکون شاهداً آخراً علی أنّ الأمر هنا موکول إلی ما هو الواقع فی غسل البشرة فی موضعه، والواقع فی موضع المسح، کما لایخفی </w:t>
      </w:r>
      <w:r>
        <w:rPr>
          <w:rFonts w:eastAsia="IRNazanin" w:cs="IRNazanin"/>
          <w:color w:val="111111"/>
          <w:sz w:val="28"/>
          <w:szCs w:val="28"/>
          <w:rtl w:val="true"/>
          <w:lang w:bidi="fa-IR"/>
        </w:rPr>
        <w:t>.</w:t>
      </w:r>
    </w:p>
    <w:p>
      <w:pPr>
        <w:pStyle w:val="Heading2"/>
        <w:numPr>
          <w:ilvl w:val="1"/>
          <w:numId w:val="1"/>
        </w:numPr>
        <w:rPr/>
      </w:pPr>
      <w:bookmarkStart w:id="85" w:name="__RefHeading___Toc2480234_2322387425"/>
      <w:bookmarkStart w:id="86" w:name="_Toc29"/>
      <w:bookmarkEnd w:id="85"/>
      <w:r>
        <w:rPr>
          <w:rtl w:val="true"/>
        </w:rPr>
        <w:t xml:space="preserve">فی أحکام الجبائر </w:t>
      </w:r>
      <w:r>
        <w:rPr>
          <w:rtl w:val="true"/>
        </w:rPr>
        <w:t xml:space="preserve">/ </w:t>
      </w:r>
      <w:r>
        <w:rPr>
          <w:rtl w:val="true"/>
        </w:rPr>
        <w:t>لو کانت الجبائر متعدّدة</w:t>
      </w:r>
      <w:bookmarkEnd w:id="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الاستیعاب فی مسح الجبیرة، أم یکفی المسح ولو ببعضها؟ </w:t>
      </w:r>
    </w:p>
    <w:p>
      <w:pPr>
        <w:pStyle w:val="BookText"/>
        <w:rPr/>
      </w:pPr>
      <w:r>
        <w:rPr>
          <w:rFonts w:ascii="IRNazanin" w:hAnsi="IRNazanin" w:eastAsia="IRNazanin"/>
          <w:color w:val="111111"/>
          <w:sz w:val="28"/>
          <w:sz w:val="28"/>
          <w:szCs w:val="28"/>
          <w:rtl w:val="true"/>
          <w:lang w:bidi="fa-IR"/>
        </w:rPr>
        <w:t xml:space="preserve">الظاهر المستفاد من النصوص والفتاوی هو الأوّل،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الأخیر أنّه ممّا لا ریب فیه، وفاقاً فی ذلک مع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 التعالیق ، ولم یشاهد التصریح بالخلاف فی ذلک عن أحد، إلاّ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واستحسنه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الاستیعاب موافقاً للاحتیاط المستفاد منهما تجویز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عندنا وجوب الاستیعاب، لما قد عرفت أنّ المتبادر من أخبار الجبیرة، أنّها تکون بدلاً عن غسل البشرة ومسحها، فلابدّ أن یلاحظ فیها کلّ ما یجب فی البدل، إلاّ أن یأتی دلیل من الخارج علی إلقاء بعض شرائطه فی بدله ، فما احتمله بعض ـ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أنّه یصدق المسح ولو بمسح بعض الجبیرة، کما یصدق ذلک فی مسح الرأس والرجلین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عن إشکال، لما قد عرفت من أنّ الإشکال، لیس فی أنّه کیف یصدق المسح، ومتی یصدق، أو لا یصدق؟ حتّی یقال بمقالته، بل الملاک هو ملاحظة، لسان الأخبار بأنّ الملاک فی جعل المسح علی الجبیرة هل هو مثل موضع مثل غسل البشرة أو مسحها فیجب فیه ما یجب فی موضعه أم لا؟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یجوز المسح بالنداوة الموجودة علی الجبیرة، إن کانت الجبیرة واقعة فی الید الماسحة للرأس والقدمین، وهو لیس إلاّ من جهة الدلیل الأوّلی، وإلاّ لم یرد فیه دلیل بخصوصه یدلّ علی ذلک، وهو واضح لا خفاء فیه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أنّه یجری فی البدل ما کان واجباً فی المبدل منه أو مستحبّاً، من کون الابتداء بالمرفق، وکون التثنیة فی الغسل مندوباً، واعتبار الموالاة، وغیر ذلک ممّا اعتبر فی غسل البشرة ومسحها </w:t>
      </w:r>
      <w:r>
        <w:rPr>
          <w:rFonts w:eastAsia="IRNazanin" w:cs="IRNazanin"/>
          <w:color w:val="111111"/>
          <w:sz w:val="28"/>
          <w:szCs w:val="28"/>
          <w:rtl w:val="true"/>
          <w:lang w:bidi="fa-IR"/>
        </w:rPr>
        <w:t xml:space="preserve">. </w:t>
      </w:r>
      <w:bookmarkStart w:id="87" w:name="pg13322_135641"/>
    </w:p>
    <w:p>
      <w:pPr>
        <w:pStyle w:val="BookText"/>
        <w:rPr/>
      </w:pPr>
      <w:bookmarkEnd w:id="87"/>
      <w:r>
        <w:rPr>
          <w:rFonts w:ascii="IRNazanin" w:hAnsi="IRNazanin" w:eastAsia="IRNazanin"/>
          <w:color w:val="111111"/>
          <w:sz w:val="28"/>
          <w:sz w:val="28"/>
          <w:szCs w:val="28"/>
          <w:rtl w:val="true"/>
          <w:lang w:bidi="fa-IR"/>
        </w:rPr>
        <w:t xml:space="preserve">هذا کلّه من جهة مفاد الأدلّة والاستظهار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جهة حال الشکّ وعروضه، فلا إشکال أنّ ما قلناه یکون معتبراً، لأنّ مقتضی استصحاب بقاء الحدث والشغل الیقینی، خصوصاً إذا قلنا بأنّ الوضوء یکون من قبیل الشکّ فی المحصّل، ـ والمحصّل هو الإتیان بما یحتمل اعتباره فی المبدّل ـ ، فلا یکفی المسح بالبعض قیاساً للمقام للمسح بالرأس والقدمین ، مع أنّ الحکم فیهما بکفایة البعض کان من جهة مکان الباء فی الآیة، لا من اقتضاء نفس لفظ المسح لذلک، حتّی یقال به فی المقام،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الجبیرة فی موضع المسح، ولا یمکن نزعها، فهل یکفی مسح ظاهر الجبیرة، مع إمکان تکرّر صبّ الماء حتّی یصل أخیراً إلی البشرة، أو الغمس فیه، أو لا یجب حتّی مع الإمکان ؟</w:t>
      </w:r>
    </w:p>
    <w:p>
      <w:pPr>
        <w:pStyle w:val="BookText"/>
        <w:rPr/>
      </w:pPr>
      <w:r>
        <w:rPr>
          <w:rFonts w:ascii="IRNazanin" w:hAnsi="IRNazanin" w:eastAsia="IRNazanin"/>
          <w:color w:val="111111"/>
          <w:sz w:val="28"/>
          <w:sz w:val="28"/>
          <w:szCs w:val="28"/>
          <w:rtl w:val="true"/>
          <w:lang w:bidi="fa-IR"/>
        </w:rPr>
        <w:t xml:space="preserve">فیه وجهان بل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إطلاق کلام المحقّق والعلاّمة وغیرهما، هو الوجوب، أی لزوم تکرار صبّ الماء أو الغمس فیه، حتّی یصل إلی ظاهر البشرة،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بوجوب الاحتیاط فی الجمع بینهما ، خلافاً للسیّد الاصفهانی والشاهرودی والخوئی والگلپایگانی، وظاهر قول الخمینی والآملی، حیث ذهبوا إلی کفایة مسح ظاهر الجبیرة، کما هو صریح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Heading2"/>
        <w:numPr>
          <w:ilvl w:val="1"/>
          <w:numId w:val="1"/>
        </w:numPr>
        <w:rPr/>
      </w:pPr>
      <w:bookmarkStart w:id="88" w:name="__RefHeading___Toc2480236_2322387425"/>
      <w:bookmarkStart w:id="89" w:name="_Toc30"/>
      <w:bookmarkEnd w:id="88"/>
      <w:r>
        <w:rPr>
          <w:rtl w:val="true"/>
        </w:rPr>
        <w:t xml:space="preserve">فی أحکام الجبائر </w:t>
      </w:r>
      <w:r>
        <w:rPr>
          <w:rtl w:val="true"/>
        </w:rPr>
        <w:t xml:space="preserve">/ </w:t>
      </w:r>
      <w:r>
        <w:rPr>
          <w:rtl w:val="true"/>
        </w:rPr>
        <w:t>لو کانت الجبائر مغصوبة</w:t>
      </w:r>
      <w:bookmarkEnd w:id="89"/>
    </w:p>
    <w:p>
      <w:pPr>
        <w:pStyle w:val="BookText"/>
        <w:rPr/>
      </w:pPr>
      <w:r>
        <w:rPr>
          <w:rFonts w:ascii="IRNazanin" w:hAnsi="IRNazanin" w:eastAsia="IRNazanin"/>
          <w:color w:val="111111"/>
          <w:sz w:val="28"/>
          <w:sz w:val="28"/>
          <w:szCs w:val="28"/>
          <w:rtl w:val="true"/>
          <w:lang w:bidi="fa-IR"/>
        </w:rPr>
        <w:t xml:space="preserve">ولعلّ وجه کلامهم بوجوب التکریر أو الغمس، هو الالتزام بوجوب ما کان واجباً أوّلاً، وهو مسح البشرة بوصول الماء إلیها مع إمرار الماسح، فمع فقد قیده الثانی یکتفی بقیده الأوّل، وهو وصول الماء، لأنّ المیسور لا یسقط بالمعسور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الأقوی عندنا هو کفایة المسح علی ظاهر الجبیرة، حتّی مع إمکان إیصال الماء إلی تحت الجبیرة، والوجه فیه هو ظهور النصّ والفتوی فی ذلک، لأنّ لسان الأخبار الواردة فی المسح علی الجبائر فیها إطلاق من تلک الناحیة، فهی </w:t>
      </w:r>
    </w:p>
    <w:p>
      <w:pPr>
        <w:pStyle w:val="BookText"/>
        <w:rPr/>
      </w:pPr>
      <w:r>
        <w:rPr>
          <w:rFonts w:ascii="IRNazanin" w:hAnsi="IRNazanin" w:eastAsia="IRNazanin"/>
          <w:color w:val="111111"/>
          <w:sz w:val="28"/>
          <w:sz w:val="28"/>
          <w:szCs w:val="28"/>
          <w:rtl w:val="true"/>
          <w:lang w:bidi="fa-IR"/>
        </w:rPr>
        <w:t xml:space="preserve">تفید بقدرته علی إیصال الماء أو عدمه فحکم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الجبائر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لو کان ذلک الأمر لازماً فی الجبائر، لکان علی الإمام علیه‌السلام ولو فی مورد من الموارد، وإن کان ظهور بعض الأخبار فی عدم إمکان الإیصال واضحٌ ـ کالمرارة فی خبر عبد الأعلی، إن قلنا بإطلاقه بالشمول لمثل ظفر الأصابع فی الید، حتّی یدخل فیه مسح موضع الغسل أیضاً، وإلاّ لا إطلاق له ـ إلاّ أنّ ذلک لا یوجب حمل سائر أخبار الجبائر علی خصوص مثل هذه الجبیرة، خصوصاً مثل الخرقة ونظائرها الموجودة فی بعض الأخبار، کخبر الحلبی</w:t>
      </w:r>
      <w:r>
        <w:rPr>
          <w:rStyle w:val="FootnoteAnchor"/>
          <w:rtl w:val="true"/>
        </w:rPr>
        <w:footnoteReference w:id="161"/>
      </w:r>
      <w:r>
        <w:rPr>
          <w:rFonts w:ascii="IRNazanin" w:hAnsi="IRNazanin" w:eastAsia="IRNazanin"/>
          <w:color w:val="111111"/>
          <w:sz w:val="28"/>
          <w:sz w:val="28"/>
          <w:szCs w:val="28"/>
          <w:rtl w:val="true"/>
          <w:lang w:bidi="fa-IR"/>
        </w:rPr>
        <w:t xml:space="preserve">الظاهر فیما یمکن إیصال الماء إلی تحت الجبیرة، ومع ذلک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الجبائر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کان بحسب نوع الجراحة والقرحة والکسر هو عدم الإمکان، من جهة وجود خوف الضرر بذلک، ولو من جهة لزوم سرایة الجرح الموجبة لتأخیر البُرء والعافیة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لعلّ هذا الأمر کان هو الحکمة المقتضیة لأن یسهّل الشارع حکم العباد ولم یأمرهم بإیجاد هذا العنوان بالتکرار أو الغمس، وکان ذلک منّة علی العباد، لأنّ اللّه رؤوفٌ بالعباد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الجبائر الواقعة علی الجرح والکسر متعدّدة، فهل یجب تقلیلها وتخفیفها، أم یصحّ المسح علیها علی ما هی علیها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فی جواز المسح علی ظاهرها لو کانت متکثّرة،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بعدم وجوب التخفیف تمسّکاً بإطلاق الأدلّة، وبأنّ التقلیل لا یوجب رفع الحائل، فلا تأثیر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ولکن الأقوی عندنا هو التفصیل بین ما إذا کان التعدّد أمراً ضروریاً للجراحة والتسریع فی بدءها بحسب المتعارف، فلا إشکال فی جواز مسح ظاهرها، لأنّ إطلاق الأدلّة یشملها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یکون کذلک، فلا وجه لإلحاقه، لانصراف الأدلّة عن مثله، لأنّ مقتضی الحکم الأوّلی هو عدم جوازه، فیرفع الید بمقدار ما یقتضیه لسان أخبار المسح علی الجبائر، وهو لیس إلاّ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یکون مع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الرابعة والعشرون من بحث الجبائر، حیث ذکر هذا التفصیل ، کما أنّ إشکال العلاّمة فی الجواز مع التعدّد، أو الحکم بوجوب التقلیل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 لما هو الأقرب إلی الحقیقة مطلقاً، لیس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أنّه لا یجوز وضع شیء آخر علی الجبائر فی صورة عدم الحاجة إلیها، ممّا یعدّ خارجاً عن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عدّ بعد الوضع علیها جزءاً منها بحسب العرف، وکان ذلک متعارفاً، فلا یبعد الجواز، وإلاّ فلا، لکونه حائلاً ومانعاً عن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الجبیرة مغصوبة، هل یجوز المسح علیها أم لا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ظاهرة فلا إشکال فی المنع ، وأمّا لو کانت باطنة من جهة وضع شیء محلّل علیه، حتّی یکون المسح واقعاً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وجهان، ینشئان من أنّ الغصب فی الباطن من الجبیرة کالظاهر أو لا ، ولکن فی المسألة السادسة عشرة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الجبیرة قد فصّل فیه بین ما لم یعدّ المسح علیه تصرّفاً فی المغصوب فیجوز، وإلاّ فلا یجوز ، والأقوی هو الثانی، بل لعلّه هو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ملحقاً بالظاهر، أی مِنْ صدق التصرّف وعدمه ، هذا إذا أمکن نزعه والردّ علی صاحبه ، وأمّا إن لم یمکن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یستلزم تلفه </w:t>
      </w:r>
    </w:p>
    <w:p>
      <w:pPr>
        <w:pStyle w:val="BookText"/>
        <w:rPr/>
      </w:pPr>
      <w:r>
        <w:rPr>
          <w:rFonts w:ascii="IRNazanin" w:hAnsi="IRNazanin" w:eastAsia="IRNazanin"/>
          <w:color w:val="111111"/>
          <w:sz w:val="28"/>
          <w:sz w:val="28"/>
          <w:szCs w:val="28"/>
          <w:rtl w:val="true"/>
          <w:lang w:bidi="fa-IR"/>
        </w:rPr>
        <w:t xml:space="preserve">أو الإضرار به ، واُخری لا یکون التلف منطبقاً علیه ، فلا إشکال فی الأخیر من وجوب تحصیل رضی المالک بالشراء أو الإجارة أو غیرهما، وإن لم یمکن شیء منهما،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الاحتیاط بالجمع بین الوضوء بالاقتصار علی غسل أطرافه، وبین التیمّم، فکأنّه جعل المورد من قبیل أنّ الممتنع الشرعی کالممتنع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ولکنّه مشروط بأن لا یکون التیمّم کذلک ـ أی ذات جبیرة فی موضعه ـ وإلاّ کان حاله کحال الوضوء، ولما کان لهذا الاحتیاط وجهاً، بل کان التصرّف فیه بالمسح علیه خلافاً للاحتیاط ، بل لابدّ علی القاعدة حینئذٍ من الاکتفاء بغسل ما حوله فی الوضوء، حتّی لا یدخل فی محذور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القول فی هذه الموارد من الاستیئذان من الحاکم الشرعی للتصرّف فیه، ولو من جهة شرائه أو إجارته، لخروج المکلّف عن الأذی والضرر بذلک، لو کان مالکه یأبی عن المعاملة والإجارة، أو کان ممّن لا یقدر الاستئذان عنه، لعدم معلومیّة مکانه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فالأحوط حینئذٍ الرجوع إلی الحاکم للاستئذان منه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صدق علیه التلف، أو استلزم رفعه الضرر،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بجواز المسح علیها، مع کون عوض التالف علیه، واحتاط بلزوم تحصیل رضی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استشکل علیه فی کلا موردیه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الأوّل، بأنّ ما ذکره مبنی علی کون التلف موجباً لصیرورة التالف مِلکاً للغاصب قهراً بالمعاوضة القهریة، فیکون عوضه ملکاً للمغصوب عنه، فیکون المسح حینئذٍ مسحاً لما هو ملکه، ولا یحتاج إلی استرضاء مالکه، لخروجه عن ملکه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مخدوش، بأنّ التلف لا یُخرج التالف عن الملکیّة، بل یکون العوض الواجب علیه الغرامة والضمان، فیکون باقیاً فی ملکه، فلابدّ فی المسح علیه من </w:t>
      </w:r>
    </w:p>
    <w:p>
      <w:pPr>
        <w:pStyle w:val="BookText"/>
        <w:rPr/>
      </w:pPr>
      <w:r>
        <w:rPr>
          <w:rFonts w:ascii="IRNazanin" w:hAnsi="IRNazanin" w:eastAsia="IRNazanin"/>
          <w:color w:val="111111"/>
          <w:sz w:val="28"/>
          <w:sz w:val="28"/>
          <w:szCs w:val="28"/>
          <w:rtl w:val="true"/>
          <w:lang w:bidi="fa-IR"/>
        </w:rPr>
        <w:t xml:space="preserve">الاسترضاء عنه بأحد الطرق المذکورة فی المتن، فیکون حکم وجوب الاسترضاء أشدّ من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الثانی لوضوح أنّ بعض التضرّر لابدّ أن یتحمّله الغاصب لتحصیل ما هو الواجب فی الوضوء من المسح الواقع علی الملک ، فالقول بجواز المسح علیه خوفاً من التضرّر، وتبدیل الحکم إلی ردّ العوض بصورة الإطلاق، لا یخلو عن إشکال، کما عن 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ذلک لیس الضرر علی نحو الإطلاق ، بل منصرف إلی ما هو المفروض بما لا یجب تحمّله علیه، فلا یشمل مثل ما ذکره وأمثال ذلک ، وأمّا الإشکال الأوّل، فلایخلو عن وجهٍ، کما أشار إلیه الآملی والحکیم وغیرهم من المحشّین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کالشاهرودی والگلپایگانی والخوئی ، هذا کلّه فی صورة عدم إمکان النزع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أمکن النزع من دون تلف، فإن کانت ظاهرة، فلا إشکال فی وجوب النزع عنه ، فحینئذٍ إن أمکن غسل موضع الجبیرة أو مسحها، فیغسل ویمسح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یمکن ذلک ، فهل یجب تبدیله بجبیرة مباحة علیه، لو لم تکن تحت الجبیرة المغصوبة جبیرة، وإلاّ یجب المسح علیها لصدق الجبیرة علی المحلّلة لموجودة تحتها، إن کانت محلّلة، فیکون داخلاً تحت حکم دلیل الجبیرة وإلاّ فلا ، أو یکتفی بغسل ما حوله لکونه داخلاً تحت عنوان الجرح المکشوف، وقلنا بذلک فیه ، أو یکون من قبیل الجراحة المتعصّبة بالنجسة، حیث یکتفی بغسل ما حولها مثلاً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بتبدّل الحکم إلی التیمّم، للإشکال فی کلّ من الوجهین السابقین، لعدم دخوله فی الجرح المکشوف، لأنّ دلیله منصرف إلی ما کان کذلک بطبعه، لا ما یجعله کذلک لأجل الوضوء، ولا یکون داخلاً فی الجبیرة النجسة، لأنّ الحکم </w:t>
      </w:r>
    </w:p>
    <w:p>
      <w:pPr>
        <w:pStyle w:val="BookText"/>
        <w:rPr/>
      </w:pPr>
      <w:r>
        <w:rPr>
          <w:rFonts w:ascii="IRNazanin" w:hAnsi="IRNazanin" w:eastAsia="IRNazanin"/>
          <w:color w:val="111111"/>
          <w:sz w:val="28"/>
          <w:sz w:val="28"/>
          <w:szCs w:val="28"/>
          <w:rtl w:val="true"/>
          <w:lang w:bidi="fa-IR"/>
        </w:rPr>
        <w:t xml:space="preserve">یتغیّر بتغیّر موضوعه، فلیس هو من مصادیقه ، فلا یمکن الحکم بکفایة غَسل ما حوله، لأنّه مربوط بأحد من المذکورین، کما لا یمکن الحکم بوضع خرقة مباحة علیه لعدم دلیل علی ذلک فی أصله، فضلاً عن مثل المقام، فیتبدّل إلی التیمّم ، إلاّ أنّ المستفاد من دلیل نفی الحرج والمیسور، وحدیث عبد الأعلی، قیام وضوء الناقص مقام الکامل ، وإن کان الأحوط هو الجمع بین غَسل ما حوله، ووضع شیء علیه والمسح علیه ، وأحوط منه ضمّ التیمّم إلیه، إن لم یستلزم هذه المحاذیر فیه ، وإلاّ یجب علیه مراعاة ما یراعی فی الوضوء أیضاً، سواء کان فی الماسح أو الممسوح،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حکم ما لو یتلف، إلاّ أنّه لا یمکن نزعه، فإنّه من حیث عدم إمکان نزعه یکون ملحقاً بالجبیرة،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بالمسح علی شیء محلّل موضوع علیها، أو یکتفی بغسل ما حولها، نظیر حکم الجراحة المجرّدة أو یضمّ إلیها التیمّم من باب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الحکم بکفایة التیمّم فقط دون الوضوء الناقص، ففی غایة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وجوب تحصیل رضا من المالک بأحد من الوجوه المذکورة، ولو عن طریق الحاکم الشرع ، مع إمکان القول بلزوم إعطاء بدل الحیلولة، لو احتمل حصول إمکان ردّه لصاحبه صحیحاً، إن أمکن الردّ علیه، وإلاّ یستأذن من حاکم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یجب استخلاص نفسه عن هذا المحذور، لتحصیل ما هو الواجب فی الوضوء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کانت الجبیرة ممّا یحرم لبسها للرجال ـ کالحریر والذهب ـ أو یحرم استعمال ذلک فی حال الصلاة للمصلّی، ـ کأجزاء غیر المأکول ـ فهل یصحّ الوضوء بالمسح علی مثل هذه الجبیرة أم لا ؟ </w:t>
      </w:r>
      <w:bookmarkStart w:id="90" w:name="pg13322_135647"/>
    </w:p>
    <w:p>
      <w:pPr>
        <w:pStyle w:val="BookText"/>
        <w:rPr/>
      </w:pPr>
      <w:bookmarkEnd w:id="90"/>
      <w:r>
        <w:rPr>
          <w:rFonts w:ascii="IRNazanin" w:hAnsi="IRNazanin" w:eastAsia="IRNazanin"/>
          <w:color w:val="111111"/>
          <w:sz w:val="28"/>
          <w:sz w:val="28"/>
          <w:szCs w:val="28"/>
          <w:rtl w:val="true"/>
          <w:lang w:bidi="fa-IR"/>
        </w:rPr>
        <w:t xml:space="preserve">فقد یشاهد عن بعض،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فیه،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النهی وإن کان متعلّقاً بأمر خارج، ولکن ما به المخالفة فی المقام متّحد مع المأمور به فی الوجود، وهو المسح علی المحرم استعماله، فیکون هذا الاستعمال ـ وهو إمرار الید علی الجبیرة ـ مثل استعمال المال المغصوب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ولکن کلامه لا یخلو عن مناقشة</w:t>
      </w:r>
      <w:r>
        <w:rPr>
          <w:rFonts w:eastAsia="IRNazanin" w:cs="IRNazanin"/>
          <w:color w:val="111111"/>
          <w:sz w:val="28"/>
          <w:szCs w:val="28"/>
          <w:rtl w:val="true"/>
          <w:lang w:bidi="fa-IR"/>
        </w:rPr>
        <w:t>:</w:t>
      </w:r>
    </w:p>
    <w:p>
      <w:pPr>
        <w:pStyle w:val="Heading2"/>
        <w:numPr>
          <w:ilvl w:val="1"/>
          <w:numId w:val="1"/>
        </w:numPr>
        <w:rPr/>
      </w:pPr>
      <w:bookmarkStart w:id="91" w:name="__RefHeading___Toc2480238_2322387425"/>
      <w:bookmarkStart w:id="92" w:name="_Toc31"/>
      <w:bookmarkEnd w:id="91"/>
      <w:r>
        <w:rPr>
          <w:rtl w:val="true"/>
        </w:rPr>
        <w:t xml:space="preserve">فی أحکام الجبائر </w:t>
      </w:r>
      <w:r>
        <w:rPr>
          <w:rtl w:val="true"/>
        </w:rPr>
        <w:t xml:space="preserve">/ </w:t>
      </w:r>
      <w:r>
        <w:rPr>
          <w:rtl w:val="true"/>
        </w:rPr>
        <w:t>لو التصق شیء بمحلّ الوضوء و الغسل</w:t>
      </w:r>
      <w:bookmarkEnd w:id="92"/>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الإشکال إنّما یجری فی مثل الحریر والذهب، لا ما یکون من أجزاء ما لا یؤکل، ولذا أضاف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الحریر والذهب ، فالإشکال فی مثل ما لا یؤکل غیر وجیه من أصله ؛ لعدم إمکان الاجتماع حال نهیه مع حال أمره، لأنّ حال النهی یکون حال الصلاة دون غیرها، فمثل حال الوضوء لا یکون الاستعمال منهیّاً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 مثل الحریر،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هو مورداً للنهی یکون أمراً خارجاً عن ما هو المأمور به، لأنّ المحرم هو لبسها، سواء حصل الإمرار علیه أم لا ، فلا یکون مطلق الاستعمال ـ حتّی بإمرار الید علیه فی غیر لبس مثلاً ـ حراماً، حتّی یقال باتحاد الموردین ، فإمرار الید علیه، وإن کان مصداقاً للاستعمال أیضاً، إلاّ أنّه کان فی ضمن وجود استعمال آخر منهیّ عنه، وهو اللبس، فلا یضرّ بصحّة الوضوء، کما علیه الفقهاء جمیعاً من المتأخّرین ، وهو واضح، فلا یکون حکم الغصب جاریاً هنا، کما لا یخفی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التصق شیء بمحلّ الوضوء والغسل، بحیث لا یمکن نزعه، کبعض الأجسام المستحدثة التی کانت کذلک، فهل یجوز الاکتفاء بالوضوء الناقص من مسح ذلک الحاجب، أو لابدّ من غسله لا مسحه، أو لابدّ من الحکم بالتبدیل إلی التیمّم مطلقاً، أو الحکم بالاحتیاط بالجمع بین الوضوء والتیمّم، أو یفرق بین العضو وغیره؟ 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أوّلاً بذکر الأدلّة التی تمسّک بها </w:t>
      </w:r>
    </w:p>
    <w:p>
      <w:pPr>
        <w:pStyle w:val="BookText"/>
        <w:rPr/>
      </w:pPr>
      <w:r>
        <w:rPr>
          <w:rFonts w:ascii="IRNazanin" w:hAnsi="IRNazanin" w:eastAsia="IRNazanin"/>
          <w:color w:val="111111"/>
          <w:sz w:val="28"/>
          <w:sz w:val="28"/>
          <w:szCs w:val="28"/>
          <w:rtl w:val="true"/>
          <w:lang w:bidi="fa-IR"/>
        </w:rPr>
        <w:t>علی الحکم بکفایة أحدها، ثمّ التعرّض لما هو الحقّ من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علی جواز الاکتفاء بالوضوء الناقص بدلاً عن المسح علی الحاجب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یخضب رأسه بالحنّاء، ثمّ یبدو له فی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فوق الحنّاء</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محمّد بن مسلم،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یحلق رأسه، ثمّ یطلیه بالحنّاء، ثمّ یتوضّأ للصلاة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یمسح رأسه والحنّاء علیه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یستفاد منهما جواز المسح علی الحاجب کالحنّاء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المراد هو لون الحناء لا نفسه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موردهما یکون فیما یمکن نزعهما، والحکم بجواز المسح علی الحائل فیما یمکن نزعه من دون ضرورة لم یعهد التزامه من أحدٍ، فلابدّ أن یحمل علی حال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هذین الخبرین إثبات الجواز فی حال العذر، لا مطلقاً، کما کنّا نتحدّث عنه هاهنا ، فإثبات الحکم منها مشکل جدّاً، کما لا یخفی ، خصوصاً مع ملاحظة مرفوعة محمّد بن یحیی</w:t>
      </w:r>
      <w:r>
        <w:rPr>
          <w:rStyle w:val="FootnoteAnchor"/>
          <w:rtl w:val="true"/>
        </w:rPr>
        <w:footnoteReference w:id="164"/>
      </w:r>
      <w:r>
        <w:rPr>
          <w:rFonts w:ascii="IRNazanin" w:hAnsi="IRNazanin" w:eastAsia="IRNazanin"/>
          <w:color w:val="111111"/>
          <w:sz w:val="28"/>
          <w:sz w:val="28"/>
          <w:szCs w:val="28"/>
          <w:rtl w:val="true"/>
          <w:lang w:bidi="fa-IR"/>
        </w:rPr>
        <w:t>من عدم تجویز ذلک إلاّ فیما إذا أصاب البشرة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بخبر حسنة الوشاء،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الدواء إذا کان علی یدی الرجل، أیجزیه أن یمسح علی طلی الدواء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یجزیه أن یمسح علیه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خبره الآخر</w:t>
      </w:r>
      <w:r>
        <w:rPr>
          <w:rStyle w:val="FootnoteAnchor"/>
          <w:rtl w:val="true"/>
        </w:rPr>
        <w:footnoteReference w:id="166"/>
      </w:r>
      <w:r>
        <w:rPr>
          <w:rFonts w:ascii="IRNazanin" w:hAnsi="IRNazanin" w:eastAsia="IRNazanin"/>
          <w:color w:val="111111"/>
          <w:sz w:val="28"/>
          <w:sz w:val="28"/>
          <w:szCs w:val="28"/>
          <w:rtl w:val="true"/>
          <w:lang w:bidi="fa-IR"/>
        </w:rPr>
        <w:t xml:space="preserve">حیث یمکن الاستدلال بهما بأنّ الدواء الواقع علی البدن </w:t>
      </w:r>
    </w:p>
    <w:p>
      <w:pPr>
        <w:pStyle w:val="BookText"/>
        <w:rPr/>
      </w:pPr>
      <w:r>
        <w:rPr>
          <w:rFonts w:ascii="IRNazanin" w:hAnsi="IRNazanin" w:eastAsia="IRNazanin"/>
          <w:color w:val="111111"/>
          <w:sz w:val="28"/>
          <w:sz w:val="28"/>
          <w:szCs w:val="28"/>
          <w:rtl w:val="true"/>
          <w:lang w:bidi="fa-IR"/>
        </w:rPr>
        <w:t xml:space="preserve">قد یزید علی مقدار الجراحة، ویغطی علی أطراف الموضع، فیکون من قبیل 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عدم إمکان الاستفادة منهما لمطلق الحاجب، حتّی بلا عذر، لأنّ موردهما کان فی المعذور والضرورة، ولو بواسطة وضع الدواء علی الجراحة، فشمولهما لغیر موردهما فی غایة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ببیان أنّ الوجوب کان للوضوء قبل عروض هذا الحاجب، فبعده یشکّ هل أنّه انتقل الحکم إلی التیمّم من جهة انتفاء الکلّ بانتفاء أحد أجزائه أم لم ینتقل، فإنّ استصحاب وجوبه یحکم بوجوب الوضوء بمسح الجبیرة الملتصقة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یمکن أن یناقش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تغیّر موضوع الحکم، لأنّ الوضوء الکامل کان موضوعاً للمستصحب، فالآن بعد جریان الاستصحاب یثبت الوضوء الناقص، وهو غیره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المستصحب لیس الموضوع مع وصفه ، بل المقصود استصحاب أصل الحکم، وهو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بعد تسلیم جریانه، فإنّه یکون من قبیل القسم الثالث من أقسام استصحاب الکلّی، وهو أنّ الوجوب المتعلّق للکامل قد انتقی قطعاً، ولکن یشکّ فی أنّه قام مقامه الناقص حین زوال الکامل حتّی یبقی وجوبه أم لا ؟ فیستصحب، وحجّیة هذا الاستصحاب مشکل، کما لایخفی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مقتضاه یکون أعمّ من إثبات المسح علی الجبیرة، لإمکان وجود صورة اُخری، وهو الاکتفاء بغسل ما حوله، أو غسل الشیء الملتصق لا مسحه، فتعیین خصوص المسح ـ کما هو المقصود ـ غیر مستفاد من لسان الاستصحاب، کما لا یخفی ، فهذا الدلیل لا یغنی لإثبات ما قصدوه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بخبر عبد الأعلی مولی آل سام</w:t>
      </w:r>
      <w:r>
        <w:rPr>
          <w:rStyle w:val="FootnoteAnchor"/>
          <w:rtl w:val="true"/>
        </w:rPr>
        <w:footnoteReference w:id="167"/>
      </w:r>
      <w:r>
        <w:rPr>
          <w:rFonts w:ascii="IRNazanin" w:hAnsi="IRNazanin" w:eastAsia="IRNazanin"/>
          <w:color w:val="111111"/>
          <w:sz w:val="28"/>
          <w:sz w:val="28"/>
          <w:szCs w:val="28"/>
          <w:rtl w:val="true"/>
          <w:lang w:bidi="fa-IR"/>
        </w:rPr>
        <w:t>، حیث أنّه بعد السؤال عن أنّه عثر فانقطع ظفر یده ـ علی احتمال ـ أو رجله وأنّه جعل علیه المرارة، یسأل عن حکم وضوئه فأجابه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وأشباهه من کتاب اللّه امسح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أنّ وجه السؤال لیس عن حکم مقطوع الظفر قبل إیقاع المرارة ، بل کان السؤال عن حکم الوضوء بعدما جعل علیه المرارة، وکان یظنّ أنّ رفع المرارة من علی ظفره المکسور یوجب العسر والحرج، فیسئل أنّه کیف یصنع ؟ فأجاب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وأشباهه یعرف من کتاب اللّه، أی لا حاجة إلی السؤال، لأنّ کلّ ما یکون فعله حرجیاً فحکمه مرفوع، فیتبدّل إلی ما لا یکون کذلک، فأخذ المرارة یعدّ من هذا القبیل، فالواجب أن یمسح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یفهم منه أنّ کلّ ما یکون رفعه مستلزماً للعسر والحرج، یکون من هذا القبیل، سواء کان اقتضائه للحرج من جهة وجود الجراحة أو المرض، أو کان لأجل أمر آخر من حیث عدم إمکان رفعه، فیستفاد منه جواز الوضوء الناقص ولو بالمسح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مقتضی ذلک قیام غسل الجبیرة ـ کالقیر وأمثاله ـ مقام غسل البشرة لا مسحه بدل غسلها، کما هو المقصود، والمستفاد من ألسنة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حدیث المرارة یدلّ علی جواز المسح علی الجبیرة الکذائیة أو غسلها ، لما قد عرفت منّا سابقاً أنّه مع إمکان الغسل فهو یکون أولی من مسحها، ولا یبعد الالتزام به، لأنّه قد عرفت أنّ ذلک أولی بالتقدیم فی أصل الجبیرة، فضلاً عمّا هو قائم مقامه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نوقش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عمّا فی سنده، إذ لم </w:t>
      </w:r>
    </w:p>
    <w:p>
      <w:pPr>
        <w:pStyle w:val="BookText"/>
        <w:rPr/>
      </w:pPr>
      <w:r>
        <w:rPr>
          <w:rFonts w:ascii="IRNazanin" w:hAnsi="IRNazanin" w:eastAsia="IRNazanin"/>
          <w:color w:val="111111"/>
          <w:sz w:val="28"/>
          <w:sz w:val="28"/>
          <w:szCs w:val="28"/>
          <w:rtl w:val="true"/>
          <w:lang w:bidi="fa-IR"/>
        </w:rPr>
        <w:t xml:space="preserve">أقف علی توثیق لعبد الأعلی ، وبما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الأعظم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الروایة غیر نقیّة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أن یجاب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الواقع فی سلسلة سند الحدیث وقع فیه حسن بن محبوب الذی یعدّ من الأرکان الأربعة، بل هو من أصحاب الإجماع علی ما صرّح بذلک الکشیّ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ممّن أجمع أصحابنا علی تصحیح ما یصحّ عنهم وتصدیقهم وأقرّوا له بالفقه والعلم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یثبت توثیق من وقع بعده، من علیّ بن الحسن بن رباط، وعبد الأعلی لو کانا غیر موثّقین، بشهادة تصریح الکشیّ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أجاب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أصحاب الفقه بهذا الحدیث فی باب العبادات والمعاملات، وأنّه کان مورد اعتمادهم فیکون معمولاً به لدی الأصحاب رضوان اللّه تعالی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نوقش فیه ثانیاً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صراحة فی الحدیث بذلک، إذ قد یکون المراد منه الاستدلال علی سقوط غسل المتعذّر غسله، وهو لا کلام فیه، إنّما الکلام فی الحکم بعد ذلک، هل هو سقوط الوضوء أو غیره؟</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فالبناء علی مراعاة ما تضمّنته ظاهر روایة عبد الأعلی، من أنّ تعسّر القید لا یوجب سقوط المقیّد، خصوصاً فی مثل قید المباشرة، التی هی فی الحقیقة من قبیل التقدم للفعل المأمور به لا التسلّم له، مقطوع الفساد، وارتکاب التخصیص فیها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المناقشة فیه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 عن بعضٍ، بأنّ مقتضی العمل علی طبق مفاد الحدیث وبعمومه ـ أعنی سقوط شرطیة الشرط المتعذّر کقید المباشرة فی المسح ـ وإیصال الماء إلی البشرة فی الغسل، کما هو مقتضی إحالة الإمام معرفة حکمه إلی آیة النفی والحرج، لزوم تأسیس فقه جدید، حیث أنّ </w:t>
      </w:r>
    </w:p>
    <w:p>
      <w:pPr>
        <w:pStyle w:val="BookText"/>
        <w:rPr/>
      </w:pPr>
      <w:r>
        <w:rPr>
          <w:rFonts w:ascii="IRNazanin" w:hAnsi="IRNazanin" w:eastAsia="IRNazanin"/>
          <w:color w:val="111111"/>
          <w:sz w:val="28"/>
          <w:sz w:val="28"/>
          <w:szCs w:val="28"/>
          <w:rtl w:val="true"/>
          <w:lang w:bidi="fa-IR"/>
        </w:rPr>
        <w:t>اللازم ارتفاع مشروعیة التیمّم، بالنسبة إلی المتضرّر بالغسل، لبرد أو مرض أو نحوهما، لأنّ کلّ مریض متمکّن بالمباشرة أو بمن یتولّی له ذلک، من مسح ما علیه من اللباس الساتر لبدنه، بل من مسح بدنه تدریجاً بیده الرطبة ،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أن یجاب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خبر عبد الأعلی، هو بیان ملاک تبدیل الحکم من الوضوء الکامل بالمسح علی البشرة وغسلها، إلی مسح الجبیرة، وکون المورد من الموارد التی یستلزم العسر والحرج، لو اُرید رفع الحاجب، بلا فرق فی هذا الاستلزام بین أن یکون من جهة المرض، أو کان بملاک آخر، کما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المستفاد من الآیة فقط هو سقوط ما هو الواجب ـ وهو المباشرة ـ دون بیان ما یقع فی موضعه ، فصحیحٌ لو لم یکن الإمام علیه‌السلام قد ذکر حکم ما هو بدله بعده،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بعد ملاحظة ذلک، وعدم جعل شیء آخر مثل الاکتفاء بالمسح علی ما حوله فی موضعه ، نفهم أنّ المقصود من جعل البدن هو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لسان حدیث عبد الأعلی وإن کان خصوص نفی وجوب المباشرة، إلاّ أنّه ینضمّ بما هو المغروس فی الأذهان من قاعدة المیسور فی ذلک، وهو یکون المسح علی الجبیرة، فثبت مع انضمام کلّ واحد منها مع الآخر، وجوب المسح علی الشیء الملتصق ، 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استفادة ذلک، من الحکم بالمسح علی الجبیرة من الأخبار الواردة فیه، علی حسب اختلاف موارده، کما لایخفی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النقض بلزوم تأسیس فقه جدید، من عدم مشروعیة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غسل ظاهر اللباس واللحاف أو مسح بدنه تدریجاً بیده المبتلّة، لایعدّ عرفاً من مصادیق میسور ذلک العمل المتعذّر، حتّی یقال به ، هذا بخلاف </w:t>
      </w:r>
      <w:bookmarkStart w:id="93" w:name="pg13322_135653"/>
    </w:p>
    <w:p>
      <w:pPr>
        <w:pStyle w:val="BookText"/>
        <w:rPr/>
      </w:pPr>
      <w:bookmarkEnd w:id="93"/>
      <w:r>
        <w:rPr>
          <w:rFonts w:ascii="IRNazanin" w:hAnsi="IRNazanin" w:eastAsia="IRNazanin"/>
          <w:color w:val="111111"/>
          <w:sz w:val="28"/>
          <w:sz w:val="28"/>
          <w:szCs w:val="28"/>
          <w:rtl w:val="true"/>
          <w:lang w:bidi="fa-IR"/>
        </w:rPr>
        <w:t xml:space="preserve">المسح علی الملتصق بدلاً عن المسح علی نفس البشرة، حیث یکون هو میسوره عرفاً وهو یکفی فی الافتراق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إمکان استفادة ذلک، من قاعدة المیسور فی مورد آخر من أحدهما، فی أصل عدم سقوط الوضوء، وعدم تبدیله بالتیمّم، بمجرّد تعذّر غسل البشرة، لإمکان غسل سائر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المسح علی الشیء الملتصق، أو غسله، هو المیسور عرفاً، عن مسح نفس البشرة وغسلها، وأنّه یعدّ مجزیاً عنه، صحیحٌ بلا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هو الحکم بإجراء حکم المسح علی الجبیرة المتعارفة هنا، وکفایة مثل هذا الوضوء، وإن کان الأحوط هو ضمّ التیمّم إلیه، إن لم یکن الالتصاق فی موضع التیمّم أیضاً، وإلاّ لا فرق فی کون المسح واقعاً علی أیّ حال علی الشیء الملتصق ، ولکن برغم ذلک بعدّ الجمع بینهما أحوط، جمعاً بین أحد الوظیفتین المتردّدتین، الذی کان مقتضی العلم الإجمالی بهما، والشُّغل الیقینی یقتضی الفراغ الیقینی، لو لم یقنع بما ذکرناه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أنّ الأحوط منه هو الإتیان بالغسل لا المسح، کما التزمنا بذلک فی أصل المسح علی الجبائر المتعارفة، فضلاً عن مثل الملتصق الذی یکون فرعاً کما لا یخفی </w:t>
      </w:r>
      <w:r>
        <w:rPr>
          <w:rFonts w:eastAsia="IRNazanin" w:cs="IRNazanin"/>
          <w:color w:val="111111"/>
          <w:sz w:val="28"/>
          <w:szCs w:val="28"/>
          <w:rtl w:val="true"/>
          <w:lang w:bidi="fa-IR"/>
        </w:rPr>
        <w:t>.</w:t>
      </w:r>
    </w:p>
    <w:p>
      <w:pPr>
        <w:pStyle w:val="Heading2"/>
        <w:numPr>
          <w:ilvl w:val="1"/>
          <w:numId w:val="1"/>
        </w:numPr>
        <w:rPr/>
      </w:pPr>
      <w:bookmarkStart w:id="94" w:name="__RefHeading___Toc2480240_2322387425"/>
      <w:bookmarkStart w:id="95" w:name="_Toc32"/>
      <w:bookmarkEnd w:id="94"/>
      <w:r>
        <w:rPr>
          <w:rtl w:val="true"/>
        </w:rPr>
        <w:t xml:space="preserve">فی أحکام الجبائر </w:t>
      </w:r>
      <w:r>
        <w:rPr>
          <w:rtl w:val="true"/>
        </w:rPr>
        <w:t xml:space="preserve">/ </w:t>
      </w:r>
      <w:r>
        <w:rPr>
          <w:rtl w:val="true"/>
        </w:rPr>
        <w:t>لو لم یمکن المسح علی الجبیرة</w:t>
      </w:r>
      <w:bookmarkEnd w:id="95"/>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یمکن المسح علی الجبیرة لنجاستها، أو لمانع آخر، فإن أمکن وضع خرقة طاهرة علیها ومسحها، یجب ذلک، وإن لم یمکن ذلک أیضاً فالأحوط الجمع بین الإتمام بالاقتضاء علی غسل الأطراف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الأحوط فیما لو تعذّر تطهیر الجبیرة، ووضع خرقة طاهرة علیها، هو المسح علی الجبیرة وغسل ما حولها والتیمّم، لا الجمع </w:t>
      </w:r>
      <w:bookmarkStart w:id="96" w:name="pg13322_135654"/>
    </w:p>
    <w:p>
      <w:pPr>
        <w:pStyle w:val="BookText"/>
        <w:rPr/>
      </w:pPr>
      <w:bookmarkEnd w:id="96"/>
      <w:r>
        <w:rPr>
          <w:rFonts w:ascii="IRNazanin" w:hAnsi="IRNazanin" w:eastAsia="IRNazanin"/>
          <w:color w:val="111111"/>
          <w:sz w:val="28"/>
          <w:sz w:val="28"/>
          <w:szCs w:val="28"/>
          <w:rtl w:val="true"/>
          <w:lang w:bidi="fa-IR"/>
        </w:rPr>
        <w:t xml:space="preserve">بین الأخیرتین کما ذکر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تمامیة ما ذکره من الاحتیاط، لأنّه من الواضح أنّه لو کان موضع الجبیرة فی غیر عضو الأخیر، فلا إشکال فی أنّ مسح الجبیرة النجسة یستلزم فقدان شرط الطهارة فی الماسح وسرایة النجاسة لسائر الأجزاء والأعضاء، کما یفتقد ذلک الشرط لنفس هذا العضو، وإن کان فی العضو الأخیر، فالشرط فی نفسه مفقود ولا إشکال فی شرطیة الطهارة لماء المسح فی الطهارة ، فاحتمال لزوم المسح علی الجبیرة النجسة ضعیف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وجهان الآخران،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دلیل لزوم الغسل حولها کان وارداً فی الجراحة المکشوفة، فلا یشمل الجرح الملفوف بخرق زائدة، أو لا أقل من الشکّ فی الشمول ، ودلیل التیمّم کان وارداً فمن لا یقدر علی الوضوء مطلقاً، أی ولو ناقصه، ففی مثل المقام إمّا أن لا یکون داخلاً أو کان مشکوکاً، مع القطع بأنّ مثل هذا الفرد لا یکون داخلاً فی فاقد الطهورین، فیکون المورد ممّن یقطع بالشغل الیقینی المقتضی للفراغ الیقینی، وهو مقتضی العلم الإجمالی، فلازم ذلک هو الحکم بوجوب الإتیان بکلیهما، تحصیلاً لما هو فی ذمّته من الطهارة المائیة أو الترابیة، فیکون الحکم بالاحتیاط حینئذٍ من قبیل الفتوی بذلک، لا من قبیل الاحتیاط، الحاصل من عدم العلم بالدلیل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أن یقرّر بوجه آخر یُثبت حکم لزوم الإتیان بغسل ما حوله، وهو من جهة التمسّک بقاعدة المیسور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الإتیان بالوضوء الناقص یکون میسوراً للوضوء الکامل، فیقدم علیه خصوصاً مع ملاحظة أنّ دلیل التیمّم إنّما یکون فیما إذا لم یقدر علی الوضوء فلا یشمل لمثل المورد، فلا أقلّ من الاحتیاط بالتیمّم، منضمّاً إلی الوضوء ، مع کون الحکم بالوضوء مقدّماً، فیکون الحکم بالاحتیاط هنا متفاوتاً مع الاحتیاط السابق، وهذا هو الأقوی عندنا من الوجه الأوّل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2480242_2322387425"/>
      <w:bookmarkStart w:id="98" w:name="_Toc33"/>
      <w:bookmarkEnd w:id="97"/>
      <w:r>
        <w:rPr>
          <w:rtl w:val="true"/>
        </w:rPr>
        <w:t xml:space="preserve">فی أحکام الجبائر </w:t>
      </w:r>
      <w:r>
        <w:rPr>
          <w:rtl w:val="true"/>
        </w:rPr>
        <w:t xml:space="preserve">/ </w:t>
      </w:r>
      <w:r>
        <w:rPr>
          <w:rtl w:val="true"/>
        </w:rPr>
        <w:t>لو اعتقد الضرر فی غسل البشرة ثم تبیّن خلافه</w:t>
      </w:r>
      <w:bookmarkEnd w:id="98"/>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حکم مسألة مسح الجبیرة فی جزء من أجزاء عضو واحد، أو فی جزء من کلّ عضو ، وأمّا لو فرض الاستیعاب فی عضو واحد، أو فی جمیع الأعضاء، فهل یجب المسح علی الجبیرة فقط، أو یکتفی التیمّم، خصوصاً فی الاستیعاب لجمیع الأعضاء، أو یکون مخیّراً بینهما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یجب التفصیل بین الاستیعاب لعضو واحد، فیجوز الاکتفاء بالمسح علی الجبیرة، بخلاف المستوعب للجمیع، حیث أنّه لابدّ من الجمع بینهما، أو القول بالتفصیل بین الوضوء بجواز الاکتفاء بالمسح، بخلاف الغسل حیث یتبدّل بالتیمّم؟</w:t>
      </w:r>
    </w:p>
    <w:p>
      <w:pPr>
        <w:pStyle w:val="BookText"/>
        <w:rPr/>
      </w:pPr>
      <w:r>
        <w:rPr>
          <w:rFonts w:ascii="IRNazanin" w:hAnsi="IRNazanin" w:eastAsia="IRNazanin"/>
          <w:color w:val="111111"/>
          <w:sz w:val="28"/>
          <w:sz w:val="28"/>
          <w:szCs w:val="28"/>
          <w:rtl w:val="true"/>
          <w:lang w:bidi="fa-IR"/>
        </w:rPr>
        <w:t xml:space="preserve">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عندنا ـ کما علیه المحقّقین ـ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بجواز الاکتفاء بالمسح، لإمکان إلغاء الخصوصیة عن کون المسح فی جزء من العضو فقط، وکون الحکم للأصل وجود الجبیرة، بلا فرق بین الاستیعاب وعدمه ، بل فی عضو واحد أو فی جمیع الأعضاء، خصوصاً مع ملاحظة شدّة حاجة الناس بذلک فی مثل الکسر،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الکسر بحسب النوع یستلزم الجبیرة لجمیع العضو، فمع ذلک لم یفسّر ذلک فی کلامهم علیهم‌السلام ، خصوصاً مع ملاحظة قاعدة المیسور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أصل کون المسح علی الجبیرة یعدّ میسور غسل العضو ومسحه بالبشرة ـ کما ذکره السیّد الاصفهانی قدس‌سره ـ فعلیه تجری القاعدة، حتّی فی الاستیعاب لجمیع الأعضاء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إجراء قاعدة المیسور، بلحاظ أصل الوضوء من مکان غسل البشرة ومسحها، بالنسبة إلی سائر الأعضاء دون الوضوء المستوعب الموجب للشبهة فی شمول دلیل التیمّم لذلک ، فعلیه تکون القاعدة بذلک المعنی جاریاً فی صورة استیعاب عضو واحد ونظائره، ولا تشمل صورة الاستیعاب لجمیع الأعضاء </w:t>
      </w:r>
      <w:r>
        <w:rPr>
          <w:rFonts w:eastAsia="IRNazanin" w:cs="IRNazanin"/>
          <w:color w:val="111111"/>
          <w:sz w:val="28"/>
          <w:szCs w:val="28"/>
          <w:rtl w:val="true"/>
          <w:lang w:bidi="fa-IR"/>
        </w:rPr>
        <w:t xml:space="preserve">. </w:t>
      </w:r>
      <w:bookmarkStart w:id="99" w:name="pg13322_135656"/>
    </w:p>
    <w:p>
      <w:pPr>
        <w:pStyle w:val="BookText"/>
        <w:rPr/>
      </w:pPr>
      <w:bookmarkEnd w:id="99"/>
      <w:r>
        <w:rPr>
          <w:rFonts w:ascii="IRNazanin" w:hAnsi="IRNazanin" w:eastAsia="IRNazanin"/>
          <w:color w:val="111111"/>
          <w:sz w:val="28"/>
          <w:sz w:val="28"/>
          <w:szCs w:val="28"/>
          <w:rtl w:val="true"/>
          <w:lang w:bidi="fa-IR"/>
        </w:rPr>
        <w:t xml:space="preserve">فعلی هذا، یکون الحکم بکفایة الاکتفاء بالمسح علی الجبیرة قویّاً ، وإن کان الأحوط ضمّ التیمّم إلیه، خصوصاً فی الاستیعاب لجمیع الأعضاء، وحذراً عن مخالفة من عرفت من الفقهاء، واحتمال عدم تمامیّة الدلیل،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الثالثة والثلاثون،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اعتقد الضرر فی غسل البشرة، فعمل بالجبیرة، ثمّ تبیّن عدم الضرر فی الواقع ، أو اعتقد عدم الضرر، فغسل العضو، ثمّ تبیّن أنّه کان مضرّاً، وکانت وظیفته الجبیرة، أو اعتقد الضرر، ومع ذلک ترک الجبیرة، ثمّ تبیّن عدم الضرر، وأنّ وظیفته غسل البشرة، أو اعتقد عدم الضرر ومع ذلک عمل بالجبیرة، ثمّ تبیّن الضرر، صحّ وضوئه فی الجمیع، بشرط حصول قصد القربة منه فی الأخیرتین، والأحوط الإعادة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بالإشارة إلی کلّ واحد منهما مستقلاًّ ، وأمّا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السیّد بالصحّة فیها، کما حکم بالصحّة فی الباقی، خلافاً للآملی والسیّد الحکیم قدس‌سره ، وإن فصّل فیها المحقّق الخوئی بین ما لو فرض اعتقاد الضرر کسراً فی الواقع، فیحکم بالصحّة، وإلاّ یحکم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أن یقال بالبطلان هنا، لأنّ اعتقاد الضرر لا یؤثّر فی الحکم الواقعی، لأنّ تکلیفه ووظیفته فی الواقع کان هو غسل البشرة، ولم یأت به، فما أتی به لا یکون تکلیفه واقعاً، وإن کان وظیفته بحسب الظاهر والاعتقاد هو هذا، وکان مجزیاً لو لم یکشف الخلاف </w:t>
      </w:r>
      <w:r>
        <w:rPr>
          <w:rFonts w:eastAsia="IRNazanin" w:cs="IRNazanin"/>
          <w:color w:val="111111"/>
          <w:sz w:val="28"/>
          <w:szCs w:val="28"/>
          <w:rtl w:val="true"/>
          <w:lang w:bidi="fa-IR"/>
        </w:rPr>
        <w:t>.</w:t>
      </w:r>
    </w:p>
    <w:p>
      <w:pPr>
        <w:pStyle w:val="Heading2"/>
        <w:numPr>
          <w:ilvl w:val="1"/>
          <w:numId w:val="1"/>
        </w:numPr>
        <w:rPr/>
      </w:pPr>
      <w:bookmarkStart w:id="100" w:name="__RefHeading___Toc2480244_2322387425"/>
      <w:bookmarkStart w:id="101" w:name="_Toc34"/>
      <w:bookmarkEnd w:id="100"/>
      <w:r>
        <w:rPr>
          <w:rtl w:val="true"/>
        </w:rPr>
        <w:t xml:space="preserve">فی أحکام الجبائر </w:t>
      </w:r>
      <w:r>
        <w:rPr>
          <w:rtl w:val="true"/>
        </w:rPr>
        <w:t xml:space="preserve">/ </w:t>
      </w:r>
      <w:r>
        <w:rPr>
          <w:rtl w:val="true"/>
        </w:rPr>
        <w:t>لو غَسل البشرة ثمّ تبیّن الضرر</w:t>
      </w:r>
      <w:bookmarkEnd w:id="101"/>
    </w:p>
    <w:p>
      <w:pPr>
        <w:pStyle w:val="BookText"/>
        <w:rPr/>
      </w:pPr>
      <w:r>
        <w:rPr>
          <w:rFonts w:ascii="IRNazanin" w:hAnsi="IRNazanin" w:eastAsia="IRNazanin"/>
          <w:color w:val="111111"/>
          <w:sz w:val="28"/>
          <w:sz w:val="28"/>
          <w:szCs w:val="28"/>
          <w:rtl w:val="true"/>
          <w:lang w:bidi="fa-IR"/>
        </w:rPr>
        <w:t>وأمّا الکلام فیما بعد کشف الخلاف، حیث أنّ الاعتقاد والعلم والظنّ کان طریقیّاً لا موضوعیّاً ، فالمسألة تدخل فی بحث الاجزاء، بأنّ الإتیان بالمأمور به بالأمر الظاهری هل یکفی عن الأمر الواقعی أم لا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أنّ مختارنا فی ذلک البحث هو عدم الاجزاء، فلابدّ من الحکم </w:t>
      </w:r>
    </w:p>
    <w:p>
      <w:pPr>
        <w:pStyle w:val="BookText"/>
        <w:rPr/>
      </w:pPr>
      <w:r>
        <w:rPr>
          <w:rFonts w:ascii="IRNazanin" w:hAnsi="IRNazanin" w:eastAsia="IRNazanin"/>
          <w:color w:val="111111"/>
          <w:sz w:val="28"/>
          <w:sz w:val="28"/>
          <w:szCs w:val="28"/>
          <w:rtl w:val="true"/>
          <w:lang w:bidi="fa-IR"/>
        </w:rPr>
        <w:t xml:space="preserve">بالبطلان هنا، فالقول بالصحّة لا یکون إلاّ من جهة أنّ الاعتقاد بالضرر کان کافیاً بالبطلان هنا ، فالقول بالصحّة لا یکون إلاّ من جهة أنّ الاعتقاد بالضرر کان کافیاً فی الحکم بالصحّة، لأنّه قد أتی بالمأمور به بالأمر الظاهری، فیکون تمثیلاً لقول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یؤذیه الماء فلیمسح علی الجبیرة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لو علم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أنّ الأمر الواقعی هو الوضوء التامّ، فبعد الکشف لا یمکن الحکم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الصورة الثانیة وهی ما لو اعتقد عدم الضرر، فغسل ثمّ تبیّن خلافه، حیث أنّ الحکم بالصحّة هنا کان من جهة کون الاعتقاد بعدم الضرر موضوعاً للحکم بجواز إتیان وضوء الکامل، وإن کان فی الواقع مضرّاً، أو قلنا بأنّ ملاک صحّة الوضوء مع الجبیرة، هو الضرر الواقعی، إلاّ أنّه لا یرفع حکم ملاک الوضوء الکامل التامّ، ولعلّه کان وجه تجویز الوضوء الناقص هو التسهیل والمنّة علی العباد، فرخّص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لا یوجب جواز الإتیان بالوضوء الکامل، حتّی مع العلم بالضرر، لإمکان أن یکون ذلک من باب حرمة الإقدام علی الإضرار بالنفس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اعتقد خلافه، وأتی بالغسل علی اعتقاده ، فالأولی فی هذه الصورة هو الحکم بالصحّة، کما علیه السیّد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اعتقد الضرر وبرغم ذلک أقدم علی غسل عضوه، فبان عدم الضرر، فإنّ عمله بحسب الواقع کان صحیحاً، وإن کان بحسب ظاهر اعتقاده خلافاً، فلا وجه للحکم بالبطلان، إلاّ القول بأنّه لم یقصد امتثال أمره، لأنّه کان بحسب اعتقاده هو الوضوء الناقص، أو کان وجه البطلان هو عدم تحقّق قصد القربة، لأنّه کان مشرّعاً فی دینه، لأنّه یعلم عدم وجود أمر بالوضوء الکامل، وبرغم ذلک أقدم علی إتیانه بهذا النحو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صحّة عمله، لأنّه قد أتی بعمل کان مطابقاً للأمر الواقعی وإن </w:t>
      </w:r>
      <w:bookmarkStart w:id="102" w:name="pg13322_135658"/>
    </w:p>
    <w:p>
      <w:pPr>
        <w:pStyle w:val="BookText"/>
        <w:rPr/>
      </w:pPr>
      <w:bookmarkEnd w:id="102"/>
      <w:r>
        <w:rPr>
          <w:rFonts w:ascii="IRNazanin" w:hAnsi="IRNazanin" w:eastAsia="IRNazanin"/>
          <w:color w:val="111111"/>
          <w:sz w:val="28"/>
          <w:sz w:val="28"/>
          <w:szCs w:val="28"/>
          <w:rtl w:val="true"/>
          <w:lang w:bidi="fa-IR"/>
        </w:rPr>
        <w:t xml:space="preserve">وإذا زال العذر، استأنف الطهارة علی تردّد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لا یعلمه ، مضافاً إلی محبوبیّة ذات العمل واقعاً، فإنّهما یکفیان فی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قصد القربة قد یتمشّی، إمّا لکونه جاهلاً معذوراً، أو ربّما کان عمله کذلک لشدّة تقدّسه فی الدِّین، کما نشاهد ذلک فی کثیر من العوام ، بل قد یشاهدان المریض الذی وظیفته الشرعیة الإفطار فهو یفطر وبرغم ذلک یری نفسه مذنباً، فمثل هذا کیف یرضی أنّ یُنسب إلیه أنّه قد قصد التشریع </w:t>
      </w:r>
      <w:r>
        <w:rPr>
          <w:rFonts w:eastAsia="IRNazanin" w:cs="IRNazanin"/>
          <w:color w:val="111111"/>
          <w:sz w:val="28"/>
          <w:szCs w:val="28"/>
          <w:rtl w:val="true"/>
          <w:lang w:bidi="fa-IR"/>
        </w:rPr>
        <w:t>.</w:t>
      </w:r>
    </w:p>
    <w:p>
      <w:pPr>
        <w:pStyle w:val="Heading2"/>
        <w:numPr>
          <w:ilvl w:val="1"/>
          <w:numId w:val="1"/>
        </w:numPr>
        <w:rPr/>
      </w:pPr>
      <w:bookmarkStart w:id="103" w:name="__RefHeading___Toc2480246_2322387425"/>
      <w:bookmarkStart w:id="104" w:name="_Toc35"/>
      <w:bookmarkEnd w:id="103"/>
      <w:r>
        <w:rPr>
          <w:rtl w:val="true"/>
        </w:rPr>
        <w:t>فی أحکام الجبائر بعد زوال العذر</w:t>
      </w:r>
      <w:bookmarkEnd w:id="104"/>
    </w:p>
    <w:p>
      <w:pPr>
        <w:pStyle w:val="BookText"/>
        <w:rPr/>
      </w:pPr>
      <w:r>
        <w:rPr>
          <w:rFonts w:ascii="IRNazanin" w:hAnsi="IRNazanin" w:eastAsia="IRNazanin"/>
          <w:color w:val="111111"/>
          <w:sz w:val="28"/>
          <w:sz w:val="28"/>
          <w:szCs w:val="28"/>
          <w:rtl w:val="true"/>
          <w:lang w:bidi="fa-IR"/>
        </w:rPr>
        <w:t xml:space="preserve">نعم ، قد یبقی الإشکال من جهة أنّ الإقدام علی إیراد الضرر مع علمه بذلک، إن لم یکن کذلک فی الواقع، ربما یکون محرّماً إمّا معصیة أو من باب التجرّی، وهما ینافیان قصد القربة المعتبرة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المورد کان من قبیل التجرّی لا المعصیة، والتجرّی لا یکون حراماً، حتّی ینافی مع قصد القربة، خصوصاً مع ما عرفت من حال بعض الأشخاص، فالحکم بالصحّة فی هذه الصورة 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الحکم بالصحّة فی الصورة الرابعة، وهی ما لو اعتقد عدم الضرر، فمع ذلک عمل بالجبیرة، فکشف خلافه وعرف أنّ عمله کان مطابقاً للوظیفة، وهو الأمر بالوضوء الناقص، فلا وجه للحکم بالبطلان إلاّ ما عرفت فی الصورة الثالثة، وقد علمت ما قلنا فی جوابه، فالحکم بالصحّة هنا أیضاً قویّ، وإن کان الاحتیاط هو الإعادة، فراراً عمّا عرفت من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الاحتیاط فیها استحبابی، بخلاف صورة الأولی، حیث أنّ الحکم بالبطلان فیها أجدر وأولی، فیکون الحکم بالإعادة فیها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أنّ زوال العذر هل یوجب استئناف الطهارة أم 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یتصوّر علی وجوه شتّی، لأنّه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بالنسبة إلی الأعمال السابقة بما یشترط فیها الطهارة، کالصلاة والطواف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بالنسبة إلی الأعمال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بالنظر إلی حال الاشتغال، أی لو زال العذر حین تحصیل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بالإشارة إلی کلّ واحد منها علی حدة ،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قد یکون فیما قد عمل بوظیفته، ثمّ زال العذر، وهو کما لو تطهّر فی آخر الوقت مع الجبیرة، ثمّ زال بعد الصلاة، أو تطهّر فی أوّل الوقت مع علمه ببقاء العذر إلی آخره، أو حصل الیأس عن الزوال، وقلنا بجواز البدار فی کلیهما، ثمّ زال العذر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الزوال بعد خروج الوقت، فلا استئناف ولا إعادة ، واُخری یزول فی الوقت فهو محلّ کلام بلزوم الإعادة أو جواز الاکتفاء بما سبق؟</w:t>
      </w:r>
    </w:p>
    <w:p>
      <w:pPr>
        <w:pStyle w:val="BookText"/>
        <w:rPr/>
      </w:pPr>
      <w:r>
        <w:rPr>
          <w:rFonts w:ascii="IRNazanin" w:hAnsi="IRNazanin" w:eastAsia="IRNazanin"/>
          <w:color w:val="111111"/>
          <w:sz w:val="28"/>
          <w:sz w:val="28"/>
          <w:szCs w:val="28"/>
          <w:rtl w:val="true"/>
          <w:lang w:bidi="fa-IR"/>
        </w:rPr>
        <w:t>فإن قلنا بأنّ العمل علی الوظیفة یکفی، ولو انکشف الخلاف، فلا إعادة فیه وإلاّ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یعمل بوظیفة، کما لو أتی بالطهارة بنحو الجبیرة فی أوّل الوقت، من دون حصول العلم ببقاء العذر، أو حصول الیأس بالزوال، ولم نقل بجواز البدار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تارةً یکون بعد الإتیان بوضوء الجبیرة، ثمّ زال عنه العذر بعد الصلاة، وبعد خروج الوقت، فهو داخل فی المسألة السابقة من الفروع المتقدّمة، من حصول الخلاف لما اعتقده، أو صادف صحّة ما أتی به للواقع، فهل یکون العمل مکفیاً عن الواقع أم لا ؟</w:t>
      </w:r>
    </w:p>
    <w:p>
      <w:pPr>
        <w:pStyle w:val="BookText"/>
        <w:rPr/>
      </w:pPr>
      <w:r>
        <w:rPr>
          <w:rFonts w:ascii="IRNazanin" w:hAnsi="IRNazanin" w:eastAsia="IRNazanin"/>
          <w:color w:val="111111"/>
          <w:sz w:val="28"/>
          <w:sz w:val="28"/>
          <w:szCs w:val="28"/>
          <w:rtl w:val="true"/>
          <w:lang w:bidi="fa-IR"/>
        </w:rPr>
        <w:t xml:space="preserve">لأنّه قد ظهر أنّ العذر کان باقیاً إلی آخر الوقت، غایة الأمر لم یعمل بالوظیفة بحسب الظاهر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یکون زوال العذر فی الوقت، فلابدّ من الإعادة للصلاة المأتی بها </w:t>
      </w:r>
    </w:p>
    <w:p>
      <w:pPr>
        <w:pStyle w:val="BookText"/>
        <w:rPr/>
      </w:pPr>
      <w:r>
        <w:rPr>
          <w:rFonts w:ascii="IRNazanin" w:hAnsi="IRNazanin" w:eastAsia="IRNazanin"/>
          <w:color w:val="111111"/>
          <w:sz w:val="28"/>
          <w:sz w:val="28"/>
          <w:szCs w:val="28"/>
          <w:rtl w:val="true"/>
          <w:lang w:bidi="fa-IR"/>
        </w:rPr>
        <w:t xml:space="preserve">قطعاً، ففتوی بعض الفقهاء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بالصحّة، وعدم الإعادة بالنسبة إلی الأعمال السابقة، وإن کان زوال العذر فی الوقت بصورة الإطلاق أو نقل الإجماع بالصحّة وعدم الإعادة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الإطلاق ـ لیس فی محلّه، إلاّ أن یحمل کلامهم علی ما إذا کان قد عمل بوظیفته ظاهراً، وهو المقصود من کلامهم وإن لم یصرّحوا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زوال العذر بعد تحصیل الطهارة ناقصاً، وقبل الإتیان بما یشترط فیه الطهارة، فهل یجب الاستئناف حینئذٍ أم لا ؟</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بوجوبه، لأنّهم استدلّوا علیه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التکلیف الأوّلی کان هو الوضوء والغُسل الکاملین ، غایة الأمر رخّص الشارع فی تبدیله إلی الناقص ما دام العذر باقیاً لا مطلقاً، بلا فرق فی ذلک بین القول بکون الوضوء الناقص رافعاً للحدث أو محصّلاً للطهارة، أو مبیحاً للصلاة مثلاً ، فعلی هذا یکون جواز الاکتفاء به ما دامیّة لا دائمیة، لأنّ الضرورة تقدّر بقدرها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مثل التیمّم منقوضاً بحصول الزوال، کما ینقض التیمّم بوجدان الماء، لأنّ حکم الأوّلی باقٍ بحاله، إذ الأدلّة الدالّة علی تجویز الإتیان بالناقص أو التیمّم، منصرفة لما یزول العذر فی الوقت ویقدر علی الإتیان بالوضوء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صحّة ذلک، فیقال بأنّ الشغل الیقینی بالعمل المشروط فیه الطهارة کالصلاة یستدعی الفراغ الیقینی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ما أتی به من الطهارة، ولا یحتاج إلی الاستئناف، إذا کان عمله علی طبق وظیفته، والدلیل علی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الشارع قد جوّز لمن کان معذوراً عن الإتیان بالوضوء الکامل أن یأتی بالناقص، وظاهر الأدلّة أنّه </w:t>
      </w:r>
    </w:p>
    <w:p>
      <w:pPr>
        <w:pStyle w:val="BookText"/>
        <w:rPr/>
      </w:pPr>
      <w:r>
        <w:rPr>
          <w:rFonts w:ascii="IRNazanin" w:hAnsi="IRNazanin" w:eastAsia="IRNazanin"/>
          <w:color w:val="111111"/>
          <w:sz w:val="28"/>
          <w:sz w:val="28"/>
          <w:szCs w:val="28"/>
          <w:rtl w:val="true"/>
          <w:lang w:bidi="fa-IR"/>
        </w:rPr>
        <w:t>یکون مثله فی جمیع الآثار، سواء کان رافعاً للحدث أو محصّلاً للطهارة، أو مبیحاً للصلاة، فبعد زوال العذر لا یؤثّر فی رفع أثره ، والتمثّل بالتیمّم بالنقض بعد وجدان الماء، یعدّ قیاساً، لأنّ الحکم بذلک کان من جهة لسان الدلیل، حیث لا یقتضی بدلیة إلاّ حال فقدان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المقام، حیث أجاز التوضّی ناقصاً حال وجود العذر عند العمل، فبعد حصول الطهارة لا تزول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بالاستصحاب، لأنّه قبل زوال العذر کان متطهّراً قطعاً، فبعد زواله یشکّ فی بقائها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قد یورد علی الاستصحاب، بأنّه یکون من قبیل الشکّ فی المقتضی، لاحتمال أن یکون حصول الطهاة ما دامیة من أوّل الأمر لا دائمیة، فلا یکون حجّة لمن لا یعتقد بحجیّة مثل هذا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یتمسّک بمعتبرة إسحاق بن عبداللّه الأشعری،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حدث، والنوم حدث</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یدلّ بأنّ الوضوء بأیّ حال تحقّق، سواء قلنا بکونه رافعاً للحدث أو محصّلاً للطهارة أو مبیحاً للصلاة، اثره لا ینقض إلاّ بالحدث، ومن المعلوم أنّ زوال العذر لیس من الاحداث، ولذلک ذهب إلیه جمع کثیر من الفقهاء کالشهیدین فی کتبهما،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وکثیر من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التعالیق،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ظاهر کلام الشیخ الأعظم خلافه، لأنّه قد أورد علی الحدیث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منصرف إلی الوضوء الکامل، فلا یشمل الناقص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الوضوء ـ بقرینة نسبته النقض إلیه ـ هو الوضوء المؤثّر فی رفع الحدث، لأنّه المستعدّ للبقاء أبداً، إذا لم یرفعه رافع، والکلام فی کون الوضوء الناقص کذلک، وإطلاق النقض علی بطلان التیمّم بوجود الماء فی بعض العبادات والروایات، توسّعٌ لا یصار إلیه عند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إسناد النقض إلی الوضوء المطلق، قرینةً علی کون مطلق الوضوء قابلاً للنقض، یستبعد البقاء أثره أبداً ما لم یرفعه رافع ، فهو فاسدٌ، لأنّ الظاهر فی نظائره العرفیة، کون خصوص الفعل مقیّداً لإطلاق متعلّقه، فتأمّل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یناقش فیما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عن الانصراف، بأنّا لا نسلّم ذلک لأنّ ظاهر لفظ الوضوء کونه عنواناً لکلّ ما یمکن أن یکون مصداقاً حقیقة أو تنزیلاً، أی کلّ ما یقبله الشارع کونه وضوءاً صحیحاً، ولذلک تمسّکنا بقاعدة المیسور لأنّه یصدق عرفاً لمثل وضوء الجبیرة أنّه وضوء حقیقة، کالصلاة جالساً ، غایته کونه وضوءاً تنزیلیّاً شرعاً، للتوسعة فی مفهوم الوضوء، بحسب اصطلاح الشرع، للشمول لمثله، فالانصراف المدّعی غیر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الثانی، فلأنّا لا نسلّم أوّلاً صحّة نسبة النقض إلی الوضوء الرافع فقط ، بل تصحّ هذه النسبة بالنسبة إلی کلّ وضوء، ولو کان مبیحاً أو محصّلاً للطهارة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هذا الوضوء غیر رافع للحدث ـ ولو بنحو الموقّت ـ ممنوع، لأنّ ظهور الأدلّة فی کون هذا الوضوء یکون مثل الوضوء الکامل ممّا لا یستنکر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الإشکال فی ثالث اشکاله، من کون خصوص الفعل مقیّداً لإطلاق متعلّقه، لما قد عرفت من عدم اختصاص الفعل ـ وهو الوضوء ـ بالرافع فقط، مع ما عرفت من صحّة نسبة النقض حتّی لما لا یکون رافعاً للحدث ، ولعلّه بملاحظة ما ذکرناه حکم رحمه‌الله بالتأمّل فی آخر کلامه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فالاستدلال بالحدیث حسن، کما استدلّ به السیّد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فالأقوی عندنا هو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حکم ما لو زال العذر حال الاشتغال بالعمل الذی یشترط فیه الوضوء، کالصلاة والطواف، من عدم لزوم بطلانه، وعدم وجوب إعادته، لأنّه إذا قلنا بصحّة وضوئه وبقائه بعد إتمام الوضوء، فی حال کونه معذوراً ومجازاً به ولو لم یشتغل بعمل المشروط به، فبعد الاشتغال أیضاً لو زال عذره فإنّه یکون غیر مؤثّر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علیه هو ما عرفت من الحدیث وظهور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ادّعاه الشیخ الأعظم قدس‌سره من لزوم الحکم بالاستئناف، وبطلان الصلاة ـ بل کان البطلان أولی من إتمامها وإعادتها بعدها، تحصیلاً للجزم فی النیّة، الذی اعتبره بعض الفقهاء، وإن لم یذهب إلیه نفسه الشریف ـ ، لا یخلو عن وهن، من حیث المبنی کما عرفت، وإن کان صحیحاً من حیث البناء، لأنّه إذا التزم أنّ الوضوء الناقص رافع مادامیٌ أو محصّل مادامیٌ أو مبیح مادامیٌ کالتیمّم، فلازمه الحکم بالفساد فی کلّ ما یزول عذره، کما یبطل التیمّم متی ما یوجد الماء ولو کان فی حال الصلاة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زال عذره فی الأثناء، فهو أیضاً یتصوّر بوجهین أو وجوه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عذره قبل أن یفرغ عن مسح الجبیرة، ولکن نفس العمل باقٍ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زال قبل وقوع المسح علی الجبیرة ،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زال حال وقوع المسح علی بعض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هو الحکم بالصحّة، وعدم لزوم الاستئناف، مع التأمّل فی الأخیر، بخلاف الأوّل منها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عدم صحّة وضوئه فی جمیع هذه الصور، وأنّ علیه الاستئناف إن فاتت الموالاة، أو إعادة غَسل البشرة والمسح علیها، عند عدم الفوت، لعدم صدق الوضوء الاضطراری علیه، لأنّ ظاهر الأدلّة لزوم ذلک مع کون العذر باقیاً </w:t>
      </w:r>
      <w:bookmarkStart w:id="105" w:name="pg13322_135664"/>
    </w:p>
    <w:p>
      <w:pPr>
        <w:pStyle w:val="BookText"/>
        <w:rPr/>
      </w:pPr>
      <w:bookmarkEnd w:id="105"/>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یتولّی وضوئه غیره مع الاختیار، ویجوز مع الاضطرار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العمل، لا ما کان کذلک فی أوّل العمل، فما اختاره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وکثیر من أصحاب التعالیق من الاستئناف حکم صحیحٌ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علم عذره المستوجب لإیجاب المسح علی الجبیرة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کان عمله السابق من المسح علی الجبیرة مشکوکاً فیه، ولذلک جمع بینه وبین التیمّم ، فحینئذٍ لابدّ من الاستئناف، بعد زوال العذر، لإمکان أن یکون تکلیفه السابق هو التیمّم دون الوضوء الناقص، فإذا زال عذره خرج عن حکم الطهارة، لأنّ الوضوء یحتمل أن لا یکون وظیفته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التیمّم فقد قطع بزواله، فالآن لا یکون قاطعاً بوجود الطهارة لنفسه، فإتیان الواجب المشروط بالطهارة، بمثل هذه الطهارة المشکوکة، لا یوجب القطع بالفراغ اللازم تحصیله، لمن کان شاغلاً قطعاً ، ففتوی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بالاستئناف هنا کان حسناً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فیه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التولیة فی حال الاختیار، فنقول هنا یجب البحث عن عدّة اُمور وهی</w:t>
      </w:r>
      <w:r>
        <w:rPr>
          <w:rFonts w:eastAsia="IRNazanin" w:cs="IRNazanin"/>
          <w:color w:val="111111"/>
          <w:sz w:val="28"/>
          <w:szCs w:val="28"/>
          <w:rtl w:val="true"/>
          <w:lang w:bidi="fa-IR"/>
        </w:rPr>
        <w:t>:</w:t>
      </w:r>
    </w:p>
    <w:p>
      <w:pPr>
        <w:pStyle w:val="Heading2"/>
        <w:numPr>
          <w:ilvl w:val="1"/>
          <w:numId w:val="1"/>
        </w:numPr>
        <w:rPr/>
      </w:pPr>
      <w:bookmarkStart w:id="106" w:name="__RefHeading___Toc2480248_2322387425"/>
      <w:bookmarkStart w:id="107" w:name="_Toc36"/>
      <w:bookmarkEnd w:id="106"/>
      <w:r>
        <w:rPr>
          <w:rtl w:val="true"/>
        </w:rPr>
        <w:t>فی وجوب المباشرة فی الوضوء</w:t>
      </w:r>
      <w:bookmarkEnd w:id="10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المراد من التولیة هنا، لیس بأن یتوضّأ المکلّف بید نفس المتولّی، لأنّه حینئذٍ لا یکون الوضوء منسوباً إلی المکلّف حتّی یصدق التولیة ، بل المراد أن یعینه فی تحصیل وضوئه بید نفس المکلّف، نظیر الإطافة فی طواف الحجّ، بأن یغسل وجهه بید نفس المتوضّی بإعانة المتولّی، ولکن لابدّ أن یعلم أنّه لو منعنا التولیة علی نحو الثانی، ففی الأوّل یکون بطریق أولی، هذا بخلاف ما لو قلنا بالمنع فی الأوّل، فهو لا یوجب المنع فی الثانی ، کما أنّه قد </w:t>
      </w:r>
    </w:p>
    <w:p>
      <w:pPr>
        <w:pStyle w:val="BookText"/>
        <w:rPr/>
      </w:pPr>
      <w:r>
        <w:rPr>
          <w:rFonts w:ascii="IRNazanin" w:hAnsi="IRNazanin" w:eastAsia="IRNazanin"/>
          <w:color w:val="111111"/>
          <w:sz w:val="28"/>
          <w:sz w:val="28"/>
          <w:szCs w:val="28"/>
          <w:rtl w:val="true"/>
          <w:lang w:bidi="fa-IR"/>
        </w:rPr>
        <w:t>یمکن تصویر صورة ثالثة، هی ما لو أعانه علی صبّ الماء علی یده فهل یکون هذا ممنوعاً أیضاً أو لا یکون هذا القسم داخلاً تحت ذلک الحکم ؟</w:t>
      </w:r>
    </w:p>
    <w:p>
      <w:pPr>
        <w:pStyle w:val="BookText"/>
        <w:rPr/>
      </w:pPr>
      <w:r>
        <w:rPr>
          <w:rFonts w:ascii="IRNazanin" w:hAnsi="IRNazanin" w:eastAsia="IRNazanin"/>
          <w:color w:val="111111"/>
          <w:sz w:val="28"/>
          <w:sz w:val="28"/>
          <w:szCs w:val="28"/>
          <w:rtl w:val="true"/>
          <w:lang w:bidi="fa-IR"/>
        </w:rPr>
        <w:t>ثمّ إنّه هل المراد من عدم جواز التولیة، الواقع فی کلام المصنّف، هو الحرمة التکلیفیّة أو الوضعیّة ـ أی لو تولّی کان وضوئه فاسداًـ أو التنزیهیّة ـ أی یکون مکروهاً ـ أو المراد هو الجامع بینهما، بأن یکون بعض مصادیقه موجباً للفساد وبعض آخر موجباً للکراهة ؟</w:t>
      </w:r>
    </w:p>
    <w:p>
      <w:pPr>
        <w:pStyle w:val="BookText"/>
        <w:rPr/>
      </w:pPr>
      <w:r>
        <w:rPr>
          <w:rFonts w:ascii="IRNazanin" w:hAnsi="IRNazanin" w:eastAsia="IRNazanin"/>
          <w:color w:val="111111"/>
          <w:sz w:val="28"/>
          <w:sz w:val="28"/>
          <w:szCs w:val="28"/>
          <w:rtl w:val="true"/>
          <w:lang w:bidi="fa-IR"/>
        </w:rPr>
        <w:t xml:space="preserve">والظاهر عدم وجود قائل بالحرمة التکلیفیّة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دائر بین أحد الأمرین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إسناد الفعل إلی غیر المباشر یکون علی ثلاثة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بالوکالة، بأن یفوّض سلطنته علی المال للوکیل، فلا إشکال فی أنّ الدلیل حینئذٍ یقصد حال العمل وقوع الشیء للموکّل، فبذلک یسند الفعل إلی الموکّل، کما لو باع الوکیل دار الموکّل فیصحّ أن یسند البیع إلی موکّله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بالنیابة والاستنابة، بأن یأتی النائب عملاً عن المنوب عنه، کنیابة الحجّ عن الأب وغیره، وهو أیضاً یتصوّر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بالنیابة من جهة أنّه بنفسه استناب شخصاً عن نفسه، لإتیان عمل مّا، کما هو الحال فی بعض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جعل النیابة من ناحیة الشارع لشخص من دون أن یتدخّل فی اختیاره المنوب عنه، وهو کالأولیاء للأطفال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فی هذه الموارد بأنّ الغائب یقصد حال العمل وقوعه عن المنوب عنه، ولو لم یکن المنوب عنه ملتفتاً، بل قد لا یقدر علی تصوّر ذلک وفهمه کما هو الحال فی الأطفال الصغار، إذا أراد ولیّه بیع داره مثلاً، وهو واضح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بالتسبیب، وهو أیضاً مختلف باختلاف موارده، إذ فی الجنایات والضمانات یکون فیما إذا کان المباشر بلا إرادة وکان فی حکم آلة </w:t>
      </w:r>
    </w:p>
    <w:p>
      <w:pPr>
        <w:pStyle w:val="BookText"/>
        <w:rPr/>
      </w:pPr>
      <w:r>
        <w:rPr>
          <w:rFonts w:ascii="IRNazanin" w:hAnsi="IRNazanin" w:eastAsia="IRNazanin"/>
          <w:color w:val="111111"/>
          <w:sz w:val="28"/>
          <w:sz w:val="28"/>
          <w:szCs w:val="28"/>
          <w:rtl w:val="true"/>
          <w:lang w:bidi="fa-IR"/>
        </w:rPr>
        <w:t>مخضة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تردید حینئذٍ أنّ الضمان مستند إلی المسبّب دون المباشر، کما لو أعطی حربة بید الصغیر فضرب بها آخر فقتله، فلابدّ حینئذٍ من إعطاء الدیة وهی علی ذمّة المسبّب لا المباشر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ما صدر الأمر من الآمر النافذ قوله وإرادته وکان المباشر غیره کما ورد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هَامَانُ ابْنِ لِی صَرْحا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حیث أنّ البناء ینسب إلی المسبّب، لأنّه وقع بأمره، وإن لم یکن بنفسه مباشراً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فلابدّ أن یعلم أنّ التولیة فی الوضوء من الأفعال التی لا یمکن أن تکون من باب الوکالة، فإنّ وضوء المتوضّی لیس من الاُمور التی یتصوّر فیها التوکیل نظیر أکل الأکل والشرب من الآکل والشارب، لما قد عرفت أنّ التوکیل إنّما یکون فی الاُمور التی تکون أمر نفوذه بید الموکل، بحیث یکون له السلطة علیه، وأمّا فی الاُمور التی هی خارجة عن مدار السلطة الوضعیة فلا ، والوضوء یعدّ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فإسناد الوضوء إلی المکلّف بتولیة الغیر لا یصحّ، إلاّ بالاستنابة أو التسبیب، ومع الاستنابة تعتبر النیّة من المتولّی، وعلی التسبیب من المتوضّی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مقام التصوّر والثبوت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الکلام فی مقام الإثبات والاستظهار، وبیان أنّه هل یمکن استظهار جواز التولیة بالتسبیب أو الاستنابة من الأدلّة الأوّلیة أو الثانویة أم لا ؟</w:t>
      </w:r>
    </w:p>
    <w:p>
      <w:pPr>
        <w:pStyle w:val="BookText"/>
        <w:rPr/>
      </w:pPr>
      <w:r>
        <w:rPr>
          <w:rFonts w:ascii="IRNazanin" w:hAnsi="IRNazanin" w:eastAsia="IRNazanin"/>
          <w:color w:val="111111"/>
          <w:sz w:val="28"/>
          <w:sz w:val="28"/>
          <w:szCs w:val="28"/>
          <w:rtl w:val="true"/>
          <w:lang w:bidi="fa-IR"/>
        </w:rPr>
        <w:t xml:space="preserve">هذا بعد الفراغ عن إمکان دخولهما فی نفسه فی الوضوء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الأدلّة الأوّلیة فاستفادة الجواز منها موقوف علی إثبات مقدّمتین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تصوّر جامع بین صدور الفعل من المکلّف مباشرة، وبین صدوره عن الغیر بالاستنابة أو التسبیب ، وقد یتوهّم عدم إمکان إثبات تصوّر جامع بینهما، بناءاً علی أنّ المطلوب من کلّ مکلّف إتیانه بنفسه، بحیث یکون إصدار الفعل مستنداً إلیه، بداهة أنّ الفعل الصادر عن الغیر ـ بأیّ وجه کان من النیابة أو التسبیب ـ لم یکن من جهة الإصدار منسوباً إلاّ إلی المباشر لا إلی المسبّب أو المنوب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حیث أنّ النائب أو المسبّب قصد وقوع الفعل عن المنوب عنه أو المسبّب، وسلب وقوعه عن نفسه، صار ذلک موجباً لصحّة انتسابه إلی المنوب عنه أو المسبّب، ولکن کان هذا من جهة العمل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جهة حیثیّة الإصدار، فإنّه لا یمکن تصویر جامع بین الصدور من المکلّف المباشر، وبین النسبة الوقوعیة عن النائب أو المسبّب، حتّی یکون هو المطلوب بالتکلیف المتوجّه إلی المکلّف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المتوهّم ـ وهو السیّد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یفهم من الأدلّة الخارجیة أنّ الغرض من التکلیف هو حصوله فی الخارج، ولو من غیر المکلّف ، بل المقصود هو حصول المکلّف به ولو بلا دخل لفعل إنسان له أصلاً، کما فی غالب التوصلیّات ، إلاّ أنّه لا ربط له بکون متعلّق التکلیف هو الأعمّ، فلا یدلّ ذلک علی وجود جامع فی الواقع، الذی کان هو متعلّق التکلیف المتوجّه إلی المکلّف ، بل هو دلیل علی عدم اختصاص سقوط الأمر عن المکلّف بإتیانه بالمباشرة ، بل کما یسقط بما طلب منه، کذلک یسقط بفعل الغیر أیضاً، لحصول غرضه، فتصوّر الجامع الخطابی بین الفعل المباشری والفعل الانتسابی </w:t>
      </w:r>
    </w:p>
    <w:p>
      <w:pPr>
        <w:pStyle w:val="BookText"/>
        <w:rPr/>
      </w:pPr>
      <w:r>
        <w:rPr>
          <w:rFonts w:ascii="IRNazanin" w:hAnsi="IRNazanin" w:eastAsia="IRNazanin"/>
          <w:color w:val="111111"/>
          <w:sz w:val="28"/>
          <w:sz w:val="28"/>
          <w:szCs w:val="28"/>
          <w:rtl w:val="true"/>
          <w:lang w:bidi="fa-IR"/>
        </w:rPr>
        <w:t xml:space="preserve">والتسبیبی، ـ بأن یکون هو المطلوب بالخطاب والتکلیف فی الثبوت ـ فی غایة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قدس‌سره ممّا لا یقبله الذوق السلیم، لأنّه لا مانع أن یقول المولی بأنّ المطلوب هو وجود شیء فی الخارج، ولا یکون لخصوصیة مباشرة المکلّف فیه دخیلاً، فلو استفدنا ذلک من أدلّة النیابة فتصوّر الجامع من هذه الناحیة لا إشکال فیه، ولذلک عاد الاصفهانی رحمه‌الله عن مقالته بعد ذلک، واستظهر الجواز من أدلّة مشروعیّة النیابة، إلاّ أنّه استدرک بما لا یخلو عن وهن وإشکال، وقال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تسبیب الوضوء خارج عن التسبیبات المصحّحة لاستناد الفعل إلی السبب، لأنّ الملاک فی التبیان هو أن لا یکون المباشر مختاراً فی إیجاد الفعل، ولا صادراً عن إرادته الاختیاریة، بل صدر الفعل عنه إمّا بإکراه الغیر له علیه، أو بأن یکون مالکاً لعمله بحیث کان المباشر للعمل بمنزلة المجبور، هذا بخلاف المقام الذی استدعی المکلّف من الغیر أن یوضئه، فإنّه لا یوجب صحّة استناد العمل إلی السبب أصلاً، فلا یتصوّر جامع فی مقام الثبوت هنا ،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الإنصاف عدم تمامیة ما ذکره، لأنّه من الواضح أنّ طبیعة الحال یقتضی أنّ الغیر قد تسبّب بالعمل، وهو الذی أحدث الوضوء له وإن کان ذلک باستدعاء المکلّف ، لکن تکلیف الغیر له لا یوجب عدم صحّة الانتساب إلیه، بل لعلّ وجه عدم الانتساب إلی المسبّب ونسبته إلی المکلّف، هو أنّ نفس العمل ـ أی الوضوء ـ حیث وقع بید المکلّف ـ وإن کان بإعانة المتولّی ـ ولذلک ینسب إلیه، وهذا لا یوجب عدم صحّة تصویر جامع بین الفعل المباشری والتسبیبی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فثبت من جمیع ما ذکرنا إمکان إثبات تصویر الجامع هنا، وأنّ التکلیف یمکن أن یتوجّه إلیه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ملاحظة ما تقتضیه الأدلّة الأوّلیة، هل یکون هو </w:t>
      </w:r>
    </w:p>
    <w:p>
      <w:pPr>
        <w:pStyle w:val="BookText"/>
        <w:rPr/>
      </w:pPr>
      <w:r>
        <w:rPr>
          <w:rFonts w:ascii="IRNazanin" w:hAnsi="IRNazanin" w:eastAsia="IRNazanin"/>
          <w:color w:val="111111"/>
          <w:sz w:val="28"/>
          <w:sz w:val="28"/>
          <w:szCs w:val="28"/>
          <w:rtl w:val="true"/>
          <w:lang w:bidi="fa-IR"/>
        </w:rPr>
        <w:t>الإتیان بالفعل مباشرة، أو یشمل ما هو الأعمّ من فعل الغیر، سواء کان بالنیابة أو الوکالة أو التسبیب ؟</w:t>
      </w:r>
    </w:p>
    <w:p>
      <w:pPr>
        <w:pStyle w:val="BookText"/>
        <w:rPr/>
      </w:pPr>
      <w:r>
        <w:rPr>
          <w:rFonts w:ascii="IRNazanin" w:hAnsi="IRNazanin" w:eastAsia="IRNazanin"/>
          <w:color w:val="111111"/>
          <w:sz w:val="28"/>
          <w:sz w:val="28"/>
          <w:szCs w:val="28"/>
          <w:rtl w:val="true"/>
          <w:lang w:bidi="fa-IR"/>
        </w:rPr>
        <w:t xml:space="preserve">والظاهر أنّ المستفاد من الأدلّة هو الأوّل، لوضوح أنّ مقتضی ظهور الخطاب المتوجّه إلی المکلّف، هو إتیانه بنفسه ، فالوضوء بحسب مقتضی الدلیل الأوّلی یجب علی المکلّف إحضاره بنفسه، فجواز التولیة فیه أو فی غیره، لابدّ أن یستفاد من دلیل ثانوی، بمثل ما یمکن إثبات الجواز فی حال الاضطرار من دلیل الإجماع أو غیره، وإلاّ لما أمکن جوازه فی تلک الحالة أیضاً، بمقتضی ظهور الدلیل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نستفید فی بعض الموارد من القرائن الخارجیة أو من الدلیل الثانوی أو غیر ذلک، أنّ المطلوب فیه هو تحصیل المأمور به، بأیّ وجه اتّفق، أی ولو کان من غیر المکلّف، کالتولیة فی المضطرّ ، بل قد یکون المطلوب هو حصوله فی الخارج لا تحصیله، کتطهیر المتنجّسات من الألبسة والأجسام، حیث یفهم من 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مجرّد حصول الغَسل بأیّة طریقة ووسیلة کانت، حتّی ولو کان عن غیر اختیاره کما لو وقع المطر علی الثوب النجس فطهّره، هذا بخلاف سائر التکالیف حیث قد اُخذت فیها المباشرة بالفعل، من دون فرق فیما ذکرنا بین التوصلیات والتعبّدیات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ظهر فساد کلام السیّد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المستفاد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وُجُوهَکُمْ وَأَیْدِیَکُمْ إِلَی الْمَرَافِقِ وَامْسَحُوا بِرُءُوسِکُمْ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لیس إلاّ کون المطلوب هو تحقّق انغسال ما یجب غسله، ومسح ما یجب مسحه خارجاً، </w:t>
      </w:r>
    </w:p>
    <w:p>
      <w:pPr>
        <w:pStyle w:val="BookText"/>
        <w:rPr/>
      </w:pPr>
      <w:r>
        <w:rPr>
          <w:rFonts w:ascii="IRNazanin" w:hAnsi="IRNazanin" w:eastAsia="IRNazanin"/>
          <w:color w:val="111111"/>
          <w:sz w:val="28"/>
          <w:sz w:val="28"/>
          <w:szCs w:val="28"/>
          <w:rtl w:val="true"/>
          <w:lang w:bidi="fa-IR"/>
        </w:rPr>
        <w:t xml:space="preserve">کما یستفاد ذلک من الأمر بغسل الثوب أو البدن فی باب تطهیر عن النجاسة الخبثیة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اعتبر فی الوضوء إیجاد المطلوب عبادیاً، فإذا فرض تحقّق ذلک بفعل النائب الذی استنابه المکلّف، أو رضی بفعله مع قصد النائب تقرّب المنوب عنه به، فقد تحقّقت عبادیتها عن المکلّف، فلازمه سقوط الأمر عنه، فلا مجال للقول بعدم جواز التولیة فی حال الاختیار، إلاّ بدعوی الإجماع علی عدم کفایتها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قد عرفت، أنّ المستفاد من القرائن الخارجیة فی باب أدلّة النجاسات وتطهیرها، هو حصولها بأیّ وجه اتّفق، کما قد یشاهد فی لسان بعض الأخبار من الحکم بحصول الطهارة بوقوع الجسم النجس فی الماء، أو إذا لاقی المطر أو الکرّ شیئاً نجساً فقد طهر وأمثال ذلک، یوجب رفع الید عن ظهور الخطاب المستلزم کونه بالمباشرة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الطهارة القُربیة ونظائرها، حیث لیس فی الأدلّة ما یدلّ علی هذا المعنی، ولذلک یجب الحکم بلزوم المباشرة، ومن هنا وبملاحظة الذی ذکرناه نری أنّ السیّد رحمه اللّه قد رجع عن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هاتین المقدّمتین، تعلم أنّ مقتضی الدلیل الأوّلی، هو عدم جواز التولیة فی الوضوء، لا لأجل عدم إمکان تصویر جامع فیه کما زعمه السیّد ، بل لأجل استظهار لزوم المباشرة من الأدلّة ، إلاّ أن یفید دلیل ثانوی علی الجواز، وهو مفقود فی حال الاختیار، وموجود فی حال الاضطرار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یستدلّ علی عدم جواز التولیة بالآیة والروایات الدالّة علیه ، وأمّا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فهی تدلّ علی أنّه لا یجوز إدخال الغیر وأشرکه فی العمل العبادی، ومنه الوضوء، کما قد یؤیّد ذلک استدلال بعض الأئمّة علیهم‌السلام علی الابتعاد عن الشرک فی الأفعال بهذه الآیة الشریفة، کما فی حسنة الحسن بن علی الوشاء،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علی الرضا علیه‌السلام وبین یدیه إبریق یرید أن یتهیّأ للصلاة، فدنوت منه لأصبّ، علیه فأبی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یا حسن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تنهانی أن أصبّ علی یدیک، تکره أن أُؤجر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تؤجر أنت وأُؤزر أنا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أنا ذا أتوضّأ للصلاة وهی العبادة فأکره أن یشرکنی فیها أحد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الذی 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الرضا علیه‌السلام یوماً والمأمون یتوضّأ للصلاة، والغلام یصبّ علی یده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یا أمیر المؤمنین بعبادة ربّک أحداً، فصرف المأمون الغلام، وتولّی تمام وضوئه بنفسه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یبعد أن یکون مقصود الإمام علیه‌السلام من هذا التعبیر هو الإشارة إلی الآیة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المبارکة فی مقام النهی عن التشریک فی العبادة، أی لایجوز أخذ المکلّف شریکاً له فی عبادة ربّه التی أمر بها، والتولیة تشریک فیها، أمّا عن قیام حلولی علی المکلّف وقیام صدوری علی المتولی إذا کان التشریک فی جمیع أفعال الوضوء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قیام بعض الأفعال بالمکلّف وبعض آخر بالمتولی، فیما إذا کان </w:t>
      </w:r>
    </w:p>
    <w:p>
      <w:pPr>
        <w:pStyle w:val="BookText"/>
        <w:rPr/>
      </w:pPr>
      <w:r>
        <w:rPr>
          <w:rFonts w:ascii="IRNazanin" w:hAnsi="IRNazanin" w:eastAsia="IRNazanin"/>
          <w:color w:val="111111"/>
          <w:sz w:val="28"/>
          <w:sz w:val="28"/>
          <w:szCs w:val="28"/>
          <w:rtl w:val="true"/>
          <w:lang w:bidi="fa-IR"/>
        </w:rPr>
        <w:t xml:space="preserve">التشریک فی بعض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فهو تشریک فی العبادة ویکون النهی فیها مقتضیاً لفساده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یقال فی تقریب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ظاهر الآیة مع قطع النظر عن التفسیر الذی وقع فی بعض الأخبار ـ هو النهی عن التشریک فی العبادة، فی مقابل الإخلاص الذی یعدّ من الأصول أی الخلوص فی المعبودیة لا فی العابدیة، کما أنّ المراد بحسب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الإتیان بالواجبات والمستحبّات التی کانت من الفروع، ولا یرتبط بالنهی عن التشریک فی العبادة ، ثمّ المراد من الخلوص ونفی التشریک فی العبادة، لیس علی ما زعمه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تدلّ علی النهی عن الإشراک فی العبادة، بأن یدخل غیره معه فی الفعل بقصد العبادة والأجر من اللّه تعالی، لیشترکا فی عبادة اللّه عزّوجلّ، وهذا لا یکون إلاّ إذا کان الفعل مستحبّاً فی حقّ کلّ منهما، وهذا لیس مُحرّماً ولا مکروهاً ، وأمّا محل الکلام هو مجرّد صدور الفعل بینهما معاً، وإن لم یقصد شریکه العبادة، بل أعانه لغرض آخر من طمع أو خوف، فلا یدخل تحت المنهی عنه ، ألا تری أنّ الاشتراک مع الغیر فی بناء المسجد لاجرة جُعلت له، أو لغرضٍ آخر غیر التقرّب إلی اللّه تعالی، لا یعدّ من الإشراک فی العبادة ، انتهی کلامه رفع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 المستفاد من کلام الشیخ، أنّه أراد نفی التشریک من حیث نفس العمل، کما یشهد لذلک فرض کونه مستحباً لهما ومثل بناء المسجد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المستفاد من ظاهر الآیة هو نفی التشریک فی النیّة والقصد، من جهة أن یأتی العمل بنفسه، إلاّ أن یقصد بذلک اللّه وغیره من الناس من السمعة والریاء، وإفهام الناس بعمل نفسه، وغیر ذلک من الأغراض المترصّدة من الناس، کما </w:t>
      </w:r>
    </w:p>
    <w:p>
      <w:pPr>
        <w:pStyle w:val="BookText"/>
        <w:rPr/>
      </w:pPr>
      <w:r>
        <w:rPr>
          <w:rFonts w:ascii="Amiri" w:hAnsi="Amiri" w:eastAsia="Amiri" w:cs="Amiri"/>
          <w:color w:val="111111"/>
          <w:sz w:val="28"/>
          <w:sz w:val="28"/>
          <w:szCs w:val="28"/>
          <w:rtl w:val="true"/>
          <w:lang w:bidi="ar-SA"/>
        </w:rPr>
        <w:t xml:space="preserve">یشهد لذلک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بِعِبَادَةِ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جاءت کلمة العبادة بلفظ الباء لا بدونه مع أنّ الثانی أشدّ مناسبة مع کلام الشیخ قدس‌سره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ذکرنا فی معنی الآیة یساعد مع ما هو الموجود فی حدیث جراح المدائنی، عن الصادق علیه‌السلام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یعمل شیئاً من الثواب لا یطلب به وجه اللّه تعالی، إنّما یطلب تزکیة النفس لیشتهی أن یسمع به الناس، فهذا الذی أشرک بعبادة ربّه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علیّ بن إبراهیم فی تفسیره، قال فی روایة أبی الجارود،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صلی‌الله‌علیه‌و‌آله عن تفسیر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مرآءات الناس فهو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عمل عملاً ممّا أمر اللّه به مرآة الناس، فهو مشرک، ولا یقبل اللّه عمل مراءٍ</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ما استظهرناه من الآیة، لا تکون الآیة مرتبطةً بما یأخذ عمل الغیر فی عمل نفسه، ومنه التولیة فی الوضوء، سواء کان إشراکه للغیر فی تمام عمله أو فی بعض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استظهره الشیخ قدس‌سره ، فیمکن الاستدلال بها للمقام ؛ إمّا بأن یکون أنّ الآیة سیقت لبیان الحکم الوضعی، وهو الفساد ابتداءً، باعتبار کونه تفریعاً علی ما أفاده أوّلاً، من اعتبار الإخلاص فی العمل المستفاد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قد فسّر الصالح من العمل، بالخالص عن الشرک، فیکون النهی عن الشرک إرشاداً إلی ما یستفاد من العمل الصالح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باعتبار کون النهی المتعلّق بالعبادة ـ ولو تکلیفاً ـ یدلّ علی الفساد، لا من </w:t>
      </w:r>
    </w:p>
    <w:p>
      <w:pPr>
        <w:pStyle w:val="BookText"/>
        <w:rPr/>
      </w:pPr>
      <w:r>
        <w:rPr>
          <w:rFonts w:ascii="IRNazanin" w:hAnsi="IRNazanin" w:eastAsia="IRNazanin"/>
          <w:color w:val="111111"/>
          <w:sz w:val="28"/>
          <w:sz w:val="28"/>
          <w:szCs w:val="28"/>
          <w:rtl w:val="true"/>
          <w:lang w:bidi="fa-IR"/>
        </w:rPr>
        <w:t xml:space="preserve">حیث إبطال التشریک بنفسه للعمل، کما ذکر فی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أنّه خلاف ظاهر الآیة،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لوحظت الآیة مع ما فی الأخبار من التفسیر والتوجیه، فقد یتفاوت المعنی ، بل قد تتعارض، لأنّه قد وردت فی عدّة من الأخبار بکون المراد من النهی عن التشریک، هو التشریک فی ذات العمل، من دون أن یقصد الشریک فی إعانته العبادة ، بل کان قصده أخذ الاُجرة أو الخوف، أو تحصیلاً للثواب من اللّه من دون قصد القربة ، اللهمّ إلاّ أن یقال إنّه یصیر بهذا القصد عبادیاً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الأخبار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الحسن بن علی الوشاء، والروایة التی رواها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علیه‌السلام إذا توضّأ لم یدع أحداً یصبّ علیه الماء،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لا تدعهم یصبّون علیک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أن أشرک فی صلاتی أحداً، وقال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السکونی، عن أبی عبداللّه علیه‌السلام ، عن آبائه، عن 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أحبّ أن یشارکنی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وضوئی فإنّه من صلاتی، وصدقتی فإنّها من یدی إلی ید السائل، فإنّها تقع فی ید الرحمان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جراح المدائنی، وعلی بن إبراهیم، عن أبی الجارود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مقصود النهی من التشریک فی الآیة، لابدّ أن یکون شیئاً واحداً لا اثنین أو أزید، لعدم جواز استعمال لفظ واحد فی أکثر من معنی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لا محیص إلاّ القول بکون المراد هو نفی التشریک فی العبودیة، أو فی العابدیة، أو یلاحظ جامع فی البین، حتّی یکون هو متعلّق النهی، فیشمل کلا القسمین، بل الأقسام الثلاثة، بإضافة ما لو شارکه فی العمل، ولو من دون قصد العبادة، فی قبال من یشارکه فی العمل فیما کان الشریک أیضاً یقصد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تصویر جامع فیما بین العنوانین، فلابدّ أن یکون مورد الآیة أحدهما، من المشارکة فی المعبودیة ـ کما هو ظاهرهاـ أو المشارکة فی العابدیة لکلا قسمیها، کما تدلّ علیه بعض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رحمه‌الله برجّح الأوّل منهما، بدعوی أنّه أوفق بظاهر النهی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نزید ، بل قد یؤیّد هذا الاحتمال، أنّ ظاهر الآیة هو التحریم، فهو یساعد مع التشریک فی المعبودیة، لوضوح أنّ الریاء فی العمل مفسدٌ للعبادة، بل لا یبعد القول بحرمته فی نفسه، هذا بخلاف التشریک بالمعنی الثانی، حیث أنّ الفقهاء ذهبوا إلی کراهته ، فصرف ظهور النهی عن التحریم إلی التنزیه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عدم تمامیة ما ذکره الشیخ قدس‌سره ، لما قد عرفت من تمسّک الأئمّة علیهم‌السلام بالآیة صراحة للدلالة علی المشارکة فی العابدیة، فکیف یمکن الالتزام بعدم دخولها فی الآیة، فلابدّ حینئذٍ من بیان حتّی تکون جمیع أقسام المشارکة داخلة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یقال فی تصحیح ذلک یکون بأحد من الوجهین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القول بوجود جامع واقعی یشترک بین جمیع الأقسام، بأن یقال بکون الجامع هو العمل الذی یأتی به المکلّف خالصاً من جمیع الجهات، عبادةً وإعانةً لکلا قسمیها، فالخلوص الکلّی یکون فی مقابل الشرک الکلّی، وممّا یساعد هذا المعنی ـ مع الخلوص المستفاد من صدر الآیة ـ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عملاً خالصاً للّه من جمیع الجهات، من دون شرک فیه بشیء من </w:t>
      </w:r>
    </w:p>
    <w:p>
      <w:pPr>
        <w:pStyle w:val="BookText"/>
        <w:rPr/>
      </w:pPr>
      <w:r>
        <w:rPr>
          <w:rFonts w:ascii="IRNazanin" w:hAnsi="IRNazanin" w:eastAsia="IRNazanin"/>
          <w:color w:val="111111"/>
          <w:sz w:val="28"/>
          <w:sz w:val="28"/>
          <w:szCs w:val="28"/>
          <w:rtl w:val="true"/>
          <w:lang w:bidi="fa-IR"/>
        </w:rPr>
        <w:t xml:space="preserve">أقسامها، فحینئذٍ قد استعمل اللفظ فی معنی واحد کلّی له أفراد مشکّکة، ویوافق مع جمیع ما اُستفید من الأخبار الذی قد استشهد فیها بالآیة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الحکم، فیحفظ ظهور الآیة فی التحریم فی جمیع أفراده، إلاّ ما قام الدلیل علی کونه مکروهاً کالإعانة فی المقدّمات، حیث قام علیه الإجماع ، فضلاً عن بعض الأخبار مثل خبر أبی عبیدة الحذّاء،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وضأت أبا جعفر علیه‌السلام بجمع وقد بال، فناولته ماء فاستنجی، ثمّ صببت علیه کفّاً، فغسل به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 غسل به ذراعه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 غسل به ذراعه الأیسر، ثمّ مسح بفضلة الندی رأسه ورجلیه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روی شیخ الطائفة الخبر فی موضعین بهذا المتن والسند، إلاّ أنّ لفظه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صببت علیه کفّاً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فهذا الخبر یدلّ علی الجواز، حیث یکون حاصل جمعه مع الآیة وبعض أخبار اُخر، هو الحمل علی کراهة الإعانة ، وهذا لا یوجب رفع الید عن ظهور التحریم فی التشریک فی المعبودیة، کما علیه الفتوی والأخبار،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الوجه الأحسن والأوفق بظاهر الآیة والروایة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بأن النهی فی الآیة استعمل فی الجامع، وهو رجحان الشرک ، فبالأدلّة الواردة علی حرمة الشراکة فی المعبودیة یحمل علیه، وکذلک بالأدلّة الواردة علی کراهة الإعانة علیه ، أو القول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ظاهر الآیة کان لخصوص الشرکة فی المعبودیة، وکان هذا الظاهر ـ حیث الحکم وهو التحریم ـ باقیاً بحاله، إلاّ استفادة الإمام علیه‌السلام من الآیة علی نفی التشریک فی العابدیة بکلا قسمیها، کان من باب الاستعانة بإحدی المعانی التی یتضمّنها القرآن، حیث ورد فی الحدیث أنّ القرآن له سبعة أو سبعون بطناً، ولعلّ ما ذکره الإمام علیه‌السلام یعدّ </w:t>
      </w:r>
    </w:p>
    <w:p>
      <w:pPr>
        <w:pStyle w:val="BookText"/>
        <w:rPr/>
      </w:pPr>
      <w:r>
        <w:rPr>
          <w:rFonts w:ascii="IRNazanin" w:hAnsi="IRNazanin" w:eastAsia="IRNazanin"/>
          <w:color w:val="111111"/>
          <w:sz w:val="28"/>
          <w:sz w:val="28"/>
          <w:szCs w:val="28"/>
          <w:rtl w:val="true"/>
          <w:lang w:bidi="fa-IR"/>
        </w:rPr>
        <w:t xml:space="preserve">إحدی البطون، فلا ینافی حینئذٍ أن یکون ذلک بنحو التنزیه لا التحریم، حتّی یساعد مع الإجماع، بخلاف المشارکة فی المعبودیة، حیث کان تحریماً، فیکون استعمال اللفظ فی القرآن فی معنی واحد محفوظاً بحاله، بلا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الکلام حینئذٍ فی مسألة التولیة فی الوضوء، فهل هو یعدّ من قبیل الإعانة فی بعض المقدّمات، مثل إتیان الماء وتسخینه أو الصبّ علی الکفّ، فیکون داخلاً تحت حکم الکراهة الذی قد عرفت دلالة قیام الإجماع علیه أم لا؟ وقد ذکرنا أنّ بعض الأخبار أیضاً تدلّ علی الکراهة، کما هو الحال فی خبر حسن بن علی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تؤجر أنت وأؤزر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من المعلوم أنّه لو کان ذلک الصبّ حراماً لما کان إعانة الغیر للحرام له أجر أصلاً ، بل یکون حینئذٍ من الإعانة فی الإثم ، مضافاً إلی ظهور کلام رسول اللّه صلی‌الله‌علیه‌و‌آله وأمیر المؤمنین علیه‌السلام بقولهما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أن یشارکنی فیها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فضلاً عن استدلال رسول اللّه صلی‌الله‌علیه‌و‌آله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وضوئی من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الصلاة هی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یفهم أنّ الوضوء بنفسه لم یعدّ من العبادة، وإنّما یعدّ مقدّمة للعبادة، فیکون من قبیل الإعانة فی المقدّمة، لا فی أصل العبادة فیدخل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ذلک یوجب توهّم کون التولیة ـ وهی أن یوضّأ الغیر مکلّفاً بید نفس المکلّف لغسل أعضائه ومسحها ـ من قبیل الإعانة فی المقدّمات، فتکون مکروهة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لا یتناسب مع فتوی المشهور علی عدم جواز التولیة، بل قد ادّعی علیه الإجماع، کما عن غیر واحد من الأعلام، بل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نقل الإجماع علی عدم الصحّة مستفیض، ولم یُنقل الخلاف عن أحد إلاّ الإسکافی، فلامحیص إلاّ القول بخروج مثل التولیة عن مفاد تلک الأدلّة، ودخولها أمّا فی موضوع الآیة، فتکون التولیة حراماً ـ کما هو ظاهر الآیة ـ فیشکل حینئذٍ من جهة عدم التزام </w:t>
      </w:r>
      <w:bookmarkStart w:id="108" w:name="pg13322_135678"/>
    </w:p>
    <w:p>
      <w:pPr>
        <w:pStyle w:val="BookText"/>
        <w:rPr/>
      </w:pPr>
      <w:bookmarkEnd w:id="108"/>
      <w:r>
        <w:rPr>
          <w:rFonts w:ascii="IRNazanin" w:hAnsi="IRNazanin" w:eastAsia="IRNazanin"/>
          <w:color w:val="111111"/>
          <w:sz w:val="28"/>
          <w:sz w:val="28"/>
          <w:szCs w:val="28"/>
          <w:rtl w:val="true"/>
          <w:lang w:bidi="fa-IR"/>
        </w:rPr>
        <w:t>الفقهاء بالحرمة التکلیفیّة</w:t>
      </w:r>
      <w:r>
        <w:rPr>
          <w:rFonts w:eastAsia="IRNazanin" w:cs="IRNazanin"/>
          <w:color w:val="111111"/>
          <w:sz w:val="28"/>
          <w:szCs w:val="28"/>
          <w:rtl w:val="true"/>
          <w:lang w:bidi="fa-IR"/>
        </w:rPr>
        <w:t>.</w:t>
      </w:r>
    </w:p>
    <w:p>
      <w:pPr>
        <w:pStyle w:val="Heading2"/>
        <w:numPr>
          <w:ilvl w:val="1"/>
          <w:numId w:val="1"/>
        </w:numPr>
        <w:rPr/>
      </w:pPr>
      <w:bookmarkStart w:id="109" w:name="__RefHeading___Toc2480250_2322387425"/>
      <w:bookmarkStart w:id="110" w:name="_Toc37"/>
      <w:bookmarkEnd w:id="109"/>
      <w:r>
        <w:rPr>
          <w:rtl w:val="true"/>
        </w:rPr>
        <w:t>فی تولّی وضوء العاجز</w:t>
      </w:r>
      <w:bookmarkEnd w:id="110"/>
    </w:p>
    <w:p>
      <w:pPr>
        <w:pStyle w:val="BookText"/>
        <w:rPr/>
      </w:pPr>
      <w:r>
        <w:rPr>
          <w:rFonts w:ascii="IRNazanin" w:hAnsi="IRNazanin" w:eastAsia="IRNazanin"/>
          <w:color w:val="111111"/>
          <w:sz w:val="28"/>
          <w:sz w:val="28"/>
          <w:szCs w:val="28"/>
          <w:rtl w:val="true"/>
          <w:lang w:bidi="fa-IR"/>
        </w:rPr>
        <w:t>أو یقال إنّه وإن کان داخلاً تحت عمومات الإعانة الدالّة علی الکراهة، إلاّ أنّ وجه کون التولیة باطلاً ومبطلاً للعمل، هو ما عرفت فی صدر المسألة من اقتضاء الدلیل الأوّلی علی لزوم المباشرة فی أصل العمل، إلاّ ما خرج بالدلیل علی جوازه لبعض الإعانة فی المقدّمات، حیث قام الإجماع علی أنّه مکروه، ولا یکون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ما ذکرنا بأنّ التولیة تعدّ مبطلة للوضوء فی حال الاختیار، وأمّا الإعانة فی المقدّمات فهی تعدّ مکروهةً، ولا شکّ فی حرمة التشریک فی المعبودیة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الإعانة بصورة صبّ الماء علی نفس الأعضاء من الوجه والیدین، برغم أنّ الغسل والمماسّة تکونان بعهدة المکلّف، فهل هی مبطلة أو مکروهة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من الصبّ المتعارف الواقع فی الأخبار، غیر هذا، کما یؤمی إلیه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بأنّی صببتُ الماء علی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فدخوله فی التولیة لا یخلو عن وجه ، فالحکم بالاحتیاط الوجوبی فی ترک مثل هذه الإعانة لا یخلو عن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هو العالم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جواز التولیة ـ بل وجوبهاـ حتّی مع الاُجرة فی حال الاضطرار، فقد یستدلّ علیه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بکلا قسمیه،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اتّفاق الفقهاء،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نجد إلی الآن من ذهب إلی خلافه من المتقدّمین والمتأخّرین والمعاصرین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فالإجماع، لو لم یکن مدرکه معلوماً ـ کما نذکره لاحقاً ـ لکان حجّةً برأسه ، ولا أقلّ یکون مرجّحاً ومؤیّداً لما یستدلّ به، کما لا یخفی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مراجعة قاعدة المیسور والإدراک، فإن قلنا بأنّ القاعدة تشمل </w:t>
      </w:r>
    </w:p>
    <w:p>
      <w:pPr>
        <w:pStyle w:val="BookText"/>
        <w:rPr/>
      </w:pPr>
      <w:r>
        <w:rPr>
          <w:rFonts w:ascii="IRNazanin" w:hAnsi="IRNazanin" w:eastAsia="IRNazanin"/>
          <w:color w:val="111111"/>
          <w:sz w:val="28"/>
          <w:sz w:val="28"/>
          <w:szCs w:val="28"/>
          <w:rtl w:val="true"/>
          <w:lang w:bidi="fa-IR"/>
        </w:rPr>
        <w:t xml:space="preserve">لما یکون من قبیل الشرط لاجزاء الواجب ، أو قلنا بشمولها للشرط الذی کان لجزء المرکّب الذی لیس بنفسه مأموراً به ، بل کان محصّلاً له ـ کالوضوء والتیمّم ونظائرهما ـ فهی تکون من الأدلّة ، وإلاّ مع الإشکال فیها بأحد من الوجهین المذکورین، فلا یمکن التمسّک بها ، ولکن الأقوی عندنا شمولها للشرائط بکلا قسمیه، سواء کان شرطاً لجزء نفس المرکّب المأمور به، أو شرطاً لما یکون محصّلاً له، وإن خالفنا فی ذلک الآملی والسیّد الأصفهانی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الخاصّة الواردة فی الغسل والتیمّم، المستفادة منها جواز التولیة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الصحیح سلیمان بن خالد، وعبداللّه بن سلیمان جمیعاً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رجل کان فی أرض باردة، یتخوّف إن هو اغتسل أن یصیبه عنتٌ من الغسل،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وإن أصابه ما أصابه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کان وَجِعاً شدید الوجع، فأصابته جنابة، وهو فی مکان بارد، وکانت لیلة شدیدة، لیلة شدیدة الریح باردة، فدعوت الغلمة،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احملونی فاغسلونی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 علیک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بدٌّ ، فحملونی ووضعونی علی خشبات ثمّ صبّوا علیَّ الماء فغسلونی</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أبی عمیر فی الصحیح أو الحسن عن محمّد بن مسکین وغیره،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أصابته جنابة، وهو مجدور فغسّلوه فمات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 ألا سألوا ألا یمّموه، إنّ شفاء العیّ السؤال</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خبره الآخر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یکون المراد من التوبیخ بالتغسیل والترغیب إلی التیمّم من التولیة </w:t>
      </w:r>
    </w:p>
    <w:p>
      <w:pPr>
        <w:pStyle w:val="BookText"/>
        <w:rPr/>
      </w:pPr>
      <w:r>
        <w:rPr>
          <w:rFonts w:ascii="IRNazanin" w:hAnsi="IRNazanin" w:eastAsia="IRNazanin"/>
          <w:color w:val="111111"/>
          <w:sz w:val="28"/>
          <w:sz w:val="28"/>
          <w:szCs w:val="28"/>
          <w:rtl w:val="true"/>
          <w:lang w:bidi="fa-IR"/>
        </w:rPr>
        <w:t>فی ذلک، کما هو ظاهر الجهة،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فغسّلوه، أو ألا یمّموه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الأمر بالتیمّم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فی هذین الحدیثین، باحتمال کون المراد هو الأمر بذلک ، مخدوش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وارد علی نحو الحکایة ویقصد بالأمر التولیة فی الغسل، فیکون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التولیة أیضاً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المراد منه هو الأمر، لکان الأولی التعبیر بمثل ما عبّر عنه فی حدیث جعفر بن إبراهیم الجعفری،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ذکر له أنّ رجلاً أصابته جنابة علی جرح کان فیه، فأمر بالغسل فاغتسل فکزّ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إنّما کان دواء العیّ السؤال</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فدلالة الحدیثین الواردین فی التیمّم علی جواز التولیة واضحة، ولا یعبأ بالإشکال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دلالة حدیث سلیمان علی ذلک کانت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یستشکل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باشتماله بما لا یعتقد به الإمامیة من عروض الاحتلام للإمام علیه‌السلام ، إن کان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إصابته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قصد بهذا القول تعمّده علیه‌السلام الجنابة مع علمه علیه‌السلام بفقدان الماء أو تعذّره من استفادته لبرودة الهواء، فلا یمکن الاستدلال به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الثانی أیضاً أنّ الاحتمال بکون جنابته علیه‌السلام لضعف الأعصاب ونحوه أیضاً بعید ، ومع مخالفته مع القاعدة الموجودة فی التیمّم، حیث أنّه یتعیّن التیمّم مع الوجع الشدید ، مضافاً إلی أنّ الخبر وارد فی الغسل، وإسراء الحکم من الغسل إلی الوضوء محتاج إلی عدم القول بالفصل، وهو فی معنی الإجماع، الذی قد </w:t>
      </w:r>
    </w:p>
    <w:p>
      <w:pPr>
        <w:pStyle w:val="BookText"/>
        <w:rPr/>
      </w:pPr>
      <w:r>
        <w:rPr>
          <w:rFonts w:ascii="IRNazanin" w:hAnsi="IRNazanin" w:eastAsia="IRNazanin"/>
          <w:color w:val="111111"/>
          <w:sz w:val="28"/>
          <w:sz w:val="28"/>
          <w:szCs w:val="28"/>
          <w:rtl w:val="true"/>
          <w:lang w:bidi="fa-IR"/>
        </w:rPr>
        <w:t xml:space="preserve">عرفت المناقشة فیه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علیک ما فی بعض ما ذکره، لإمکان أن یکون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التعمّد من دون استبعاد ، أمّا وجه ظهوره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من تنزّه الإمام علیه‌السلام عن الاحتلام، کما یدلّ علیه أخبار الإمامیّة ، ولذلک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هذا الخبر ظهورها فی التعمّد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عدم الاستبعاد هو إمکان أن یکون الإمام فی صدد بیان جواز ذلک، ردّاً علی توهّم حرمة ذلک، مع العذر عن استعمال الماء، أو کان فی حال احتمال الضرر المستلزم للتبدیل إلی بدله، وهو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الاحتیاج إلی الإجماع فی التسریة والتعمیم، فیمکن أن یجاب عنه بأنّه غیر محتاج إلیه، لإمکان استفادة جواز التولیة فی الوضوء فی حال الاضطرار بالأولویة، إذا استفدنا جواز التولیة فی الحدث الأکبر کالغسل، والحدث الأصغر البدل وهو التیمّم، لوضوح أنّ الوضوء لیس أسوء حالاً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إشکال الآملی أیضاً بدعوی معارضة الخبرین الواردین فی باب الغسل مع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تصیبه الجنابة فی أرض باردة ولا یجد الماء، وعسی أن یکون الماء جامداً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علی ما کان حدّثه رجل أنّه فعل ذلک فمرض شهراً من البرد،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علی ما کان، فإنّه لابدّ من الغسل ، وذکر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اضطرّ إلیه وهو مریض فأتوه مسخناً فاغتسل،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الغسل</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علی ما ینبغی، لأنّه رحمه‌الله توهّم أنّ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إعادته، وإلاّ لو کان المراد منه ما هو المفهوم من ظاهره من إیجاب الغسل مع </w:t>
      </w:r>
    </w:p>
    <w:p>
      <w:pPr>
        <w:pStyle w:val="BookText"/>
        <w:rPr/>
      </w:pPr>
      <w:r>
        <w:rPr>
          <w:rFonts w:ascii="IRNazanin" w:hAnsi="IRNazanin" w:eastAsia="IRNazanin"/>
          <w:color w:val="111111"/>
          <w:sz w:val="28"/>
          <w:sz w:val="28"/>
          <w:szCs w:val="28"/>
          <w:rtl w:val="true"/>
          <w:lang w:bidi="fa-IR"/>
        </w:rPr>
        <w:t xml:space="preserve">ملاحظة جمیع ما ذکره السائل من المصائب، فلا یکون معارضاً لخبر سلیمان ، بل یساعده لما فیه أیضاً وإن أصابه ما أصابه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تری أنّ الفیض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نقل عن مشایخه، أنّ معنی الخبر محمولٌ علی صورة تعمّد الجنابة، حتّی یکون من قبیل التعذیب والکفّارة ، أو کان مورده فیما إذا کان البرد خفیفاً 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مقصود الآملی قدس‌سره من معارضته، هو مباشرته علیه‌السلام بغسله، مع کونه قد مرض واضطرّ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الاضطرار متفاوت فی الموردین، حیث کان الاضطرار فی الحدیث من جهة خوف مرضه مع برودة الماء ، فلذلک سخنوا الماء ، وأمّا الاضطرار فی حدیث سلیمان کان من حیث عدم إمکان مباشرته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دلالة هذه الأخبار الخاصّة علی جواز التولیة فی حال الاضطرار فی الغسل والتیمّم فی غایة المتانة ، وتعمیم الحکم إلی باب الوضوء بالأولویة الظنّیة لولا کونها قطعیة ، لیس ببعید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بمنزلة الروح للقاعدة بل هی العمدة فی المسأله، کما اعترفوا بذلک، هو حکم العقل ومساعدة العرف، بلزوم الإتیان بما یمکن من المأمور به، بعد عدم التمکّن من الإتیان به، بما له من الاجزاء والقیود، إذا کان الفاقد یعدّ من مراتب الفرد الکامل فی حال الاضطرار، کالقیام مع الانحناء ممّن عجز عن القیام الکامل، ولا یتبدّل الحکم إلی القعود، فهکذا یکون فی المقام، فمع إمکان التولیة فی الوضوء ـ خصوصاً مع وقوع الغسل والمسح بید المکلّف نفسه ـ لا یتبدّل الحکم إلی التیمّم عرفاً ، فالمسألة واضحة بحمد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بالحالة الثانویة بإمکان، استفادة جواز التولیة ووجوبها فی حال الاضطرار من بعض الأخبار الواردة فی الضرورة والعذر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موسی بن بکر،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یغمی علیه یوماً أو یومین أو الثلاثة أو الأربعة، أو أکثر من ذلک، کم یقضی من صلاته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بما یجمع لک هذه الأشیاء، کلّما غلب اللّه علیه من أمر فاللّه أعذر لعبده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سأله ـ یعنی أبا الحسن الثالث علیه‌السلام ـ عن هذه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الصوم ولا یقضی الصلاة ، وکلّما غلب اللّه علیه فاللّه أولی بالعذر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زاد فی الحدیث الأوّل غیره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الأبواب التی یفتح کلّ باب منها ألف باب</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سنان،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علیه فلیس علی صاحبه شیء</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شمول الأحادیث بنفی الشیء، أو تثبیت الاعتذار لکلّ من الحکمی التکلیفی والوضعی، أی من حیث العقوبة، ومن حیث الإعادة والإبطال، کما هو المقصود هنا، من جهة تعذّر المباشرة فقط، أی لا یوجب ترکها بطلان الوضوء ووجوب إعادته، ولا العقوبة علی ترکها، فیثبت صحّة الوضوء مع التولیة، إذا لوحظت مع الدلیل الأوّلی، من وجوب أصل الوضوء وسقوط هذا الشرط منه، </w:t>
      </w:r>
    </w:p>
    <w:p>
      <w:pPr>
        <w:pStyle w:val="BookText"/>
        <w:rPr/>
      </w:pPr>
      <w:r>
        <w:rPr>
          <w:rFonts w:ascii="IRNazanin" w:hAnsi="IRNazanin" w:eastAsia="IRNazanin"/>
          <w:color w:val="111111"/>
          <w:sz w:val="28"/>
          <w:sz w:val="28"/>
          <w:szCs w:val="28"/>
          <w:rtl w:val="true"/>
          <w:lang w:bidi="fa-IR"/>
        </w:rPr>
        <w:t xml:space="preserve">وهذا هو المطلوب ، وقد أشار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إلی هذه الأحادیث ، وهکذا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لایستفاد منها إلاّ عدم وجوب المباشرة، لا وجوب التولیة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الجواب عند بما قد عرفت من إمکان استفادة وجوب التولیة بمقتضی الجمع بین هذه الأحادیث، مع ما یقتضیه الدلیل الأوّلی، من إیجاب أصل الوضوء، فلا یمکن إلاّ بالإتیان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ینافی ذلک فیما لو دلّ دلیل الدال علی البدل وهو التیمّم، علی أنّ وجوبه منوط بعدم إمکان الإتیان بالوضوء الکامل، حیث أنّه علی فرض ذلک لایمکن إثبات وجوب التولیة حینئذٍ، بل حتّی جوازها فی حال العجز عن المباشرة ، بل یتبدّل الحکم حینئذٍ إلی التیمّم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اُستفید من ملاحظة الموارد المتعدّده فی الأعذار ـ کالجبایر، وسقوط غَسل العضو المقطوع فی الأقطع، أو المسح کذلک ونظائرهاـ أنّ البدلیة لا تکون ثابتة وخاصّة بمورد العجز عن الوضوء الکامل فقط ، بل هی ثابتة فیه وفی الناقص، فعلی هذا لا یبعد الحکم بذلک فی المقام، والقول بوجوب التولیة تحصیلاً للوضوء الناقص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استفادة وجوب التولیة عن مثل حدیث عبد الأعلی المشتمل علی القاعدة الکلّیة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تفید سقوط وجوب المباشرة فی المسح عند تعذّر ذلک، وکذلک یستفاد من تعمیمه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وأشباهه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مباشرة الوضوء علی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 وجوب التولیة، فقد عرفت الدلیل علیه سابقاً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من حیث الأدلّة فی غنی وکفایة ، ونسأل اللّه الإرشاد والهدایة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لایخفی علیک أنّ المحکّم فی صدق الاضطرار وعدمه ـ حتّی تجب التولیة أو لا تجب ـ هو العرف، وإن کان فی بعض مصادیقه یقع الشکّ فی الصدق </w:t>
      </w:r>
    </w:p>
    <w:p>
      <w:pPr>
        <w:pStyle w:val="BookText"/>
        <w:rPr/>
      </w:pPr>
      <w:r>
        <w:rPr>
          <w:rFonts w:ascii="IRNazanin" w:hAnsi="IRNazanin" w:eastAsia="IRNazanin"/>
          <w:color w:val="111111"/>
          <w:sz w:val="28"/>
          <w:sz w:val="28"/>
          <w:szCs w:val="28"/>
          <w:rtl w:val="true"/>
          <w:lang w:bidi="fa-IR"/>
        </w:rPr>
        <w:t xml:space="preserve">والکذب، فلابدّ من الاحتیاط إثباتاً لمقتضی الدلیل الأوّلی، إلاّ ما خرج منه بالحجّة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حکم من یتولّی، بین أن یکون بالغاً أو غیر بالغ، بل قد یمکن جواز ذلک حتّی من غیر الإنسان کالحیوان المعلّم لأنّ المباشر فی هذه الموارد حکمه حکم الآلة ، ولهذا قلنا بأنّ النیّة تعتبر فی نفس المکلّف لا المتولّی ، بل لو اکتفی به کان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یعتنی بالشکّ فی الصحّة وعدمها، أو فی أوصافها، إلاّ بالنسبة إلی نفس المکلّف لا المتولّی ، نعم إن أوجب الشکّ فی المتولّی شکّاً فی نفس المکلّف فیعتنی به بما أنّه شکّ للمکلّف، لا بما أنّه شکّ للمتولّی، فیترتّب علی شکّه ما یترتّب علی الشاکّ فی الوضوء الکامل، فلا یجب علی المتولّی قصد القربة والنیّة، بخلاف العاجز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أنّه لو تعارض بین قطع المتولی، وقطع المکلّف، یحکم بتقدّم الثانی ، کما أنّ شکّه أیضاً مقدّم علی الآخر عند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وقع التعارض بین قطع المتولّی والشکّ فی العاجز، فیحکم بتقدّم قطع المتولّی، من جهة بناء العقلاء علی جریان أصالة الصحّة، فیما إذا کان قطعه بالإتیان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القول بجریان أصالة الصحّة فی مثل هذا العمل، الذی کان طرف العمل نفس الشاکّ مشکلٌ، ولکن یمکن القول بجواز الاعتماد علی قطع القاطع هنا لکونه یعدّ عرفاً طریقاً إلی ما هو مقصوده، کما یرجع الشاکّ إلیه فی غیر المقام، فنتیجة ذلک هو ترتیب أثر قطع المتولی من الصحّة فیما یصحّ، والبطلان فیما یبطل علی العمل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اختلف مورد شکّهما، کما لو کان شکّ المتولّی متعلّقاً بما بعد الفراغ </w:t>
      </w:r>
      <w:bookmarkStart w:id="111" w:name="pg13322_135686"/>
    </w:p>
    <w:p>
      <w:pPr>
        <w:pStyle w:val="BookText"/>
        <w:rPr/>
      </w:pPr>
      <w:bookmarkEnd w:id="111"/>
      <w:r>
        <w:rPr>
          <w:rFonts w:ascii="IRNazanin" w:hAnsi="IRNazanin" w:eastAsia="IRNazanin"/>
          <w:color w:val="111111"/>
          <w:sz w:val="28"/>
          <w:sz w:val="28"/>
          <w:szCs w:val="28"/>
          <w:rtl w:val="true"/>
          <w:lang w:bidi="fa-IR"/>
        </w:rPr>
        <w:t>فیحکم بالصحّة، وشکّ المتوضّی فی الأثناء فیحکم بالبطلان، أو بالإتیان مثلاً أو غیر ذلک من الآثار فهل العبرة بشکّ المتولی أو غیره ؟</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من الفرق بین کون التولیة نیابةً أو تسبیباً ، ففی الأوّل یعتنی بشکّ المتولّی بخلاف التسبیب ، وحیث أنّ المختار هو الثانی، فلا عبرة بشکّ المتولّی ، کلامه هذا فی غایة المتانة، إلاّ أنّ احتمال کون العبرة هنا بحال المتوضّی دون المتولّی مطلقاً ـ حتّی علی القول بالنیابة ـ قویّ، لما قد عرفت من أنّ العمل عرفاً هنا قائم بالمتوضّی لا المتولّی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فذهاب بعض إلی کون العبرة فی القطع والشکّ حال المتولّی مطلقاً، لیس فی محلّه،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الثالثة والعشرون من بحث شرائط الوضوء، قال </w:t>
      </w:r>
      <w:r>
        <w:rPr>
          <w:rFonts w:eastAsia="IRNazanin" w:cs="IRNazanin"/>
          <w:color w:val="111111"/>
          <w:sz w:val="28"/>
          <w:szCs w:val="28"/>
          <w:rtl w:val="true"/>
          <w:lang w:bidi="fa-IR"/>
        </w:rPr>
        <w:t>:</w:t>
      </w:r>
    </w:p>
    <w:p>
      <w:pPr>
        <w:pStyle w:val="Heading2"/>
        <w:numPr>
          <w:ilvl w:val="1"/>
          <w:numId w:val="1"/>
        </w:numPr>
        <w:rPr/>
      </w:pPr>
      <w:bookmarkStart w:id="112" w:name="__RefHeading___Toc2480252_2322387425"/>
      <w:bookmarkStart w:id="113" w:name="_Toc38"/>
      <w:bookmarkEnd w:id="112"/>
      <w:r>
        <w:rPr>
          <w:rtl w:val="true"/>
        </w:rPr>
        <w:t>فی ما یجب فیه المباشرة فی الوضوء</w:t>
      </w:r>
      <w:bookmarkEnd w:id="113"/>
    </w:p>
    <w:p>
      <w:pPr>
        <w:pStyle w:val="BookText"/>
        <w:rPr/>
      </w:pPr>
      <w:r>
        <w:rPr>
          <w:rFonts w:ascii="IRNazanin" w:hAnsi="IRNazanin" w:eastAsia="IRNazanin"/>
          <w:color w:val="111111"/>
          <w:sz w:val="28"/>
          <w:sz w:val="28"/>
          <w:szCs w:val="28"/>
          <w:rtl w:val="true"/>
          <w:lang w:bidi="fa-IR"/>
        </w:rPr>
        <w:t>ولو أمکن إجراء الغیر الماء بید المنوب عنه، بأن یأخذ یده ویصبّ الماء فیها ویجریه بها، هل یجب أم لا ؟</w:t>
      </w:r>
    </w:p>
    <w:p>
      <w:pPr>
        <w:pStyle w:val="BookText"/>
        <w:rPr/>
      </w:pPr>
      <w:r>
        <w:rPr>
          <w:rFonts w:ascii="IRNazanin" w:hAnsi="IRNazanin" w:eastAsia="IRNazanin"/>
          <w:color w:val="111111"/>
          <w:sz w:val="28"/>
          <w:sz w:val="28"/>
          <w:szCs w:val="28"/>
          <w:rtl w:val="true"/>
          <w:lang w:bidi="fa-IR"/>
        </w:rPr>
        <w:t xml:space="preserve">الأحوط ذلک، وإن کان الأقوی عدم وجوبه، لأنّ مناط المباشرة فی الإجراء والید آلة، والمفروض أنّ فعل الإجراء من النائب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لابدّ فی المسح من کونه بید المنوب عنه لا النایب، فیأخذ یده ویمسح بها رأسه ورجلیه، وإن لم یمکن ذلک أخذ الرطوبة التی فی یده ویمسح بها ، ولو کان یقدر علی المباشرة فی بعض دون بعض،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أنّ هذه العبارة تتحدّث عن ثلاث مسائل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الواجب هی المباشرة فی الصبّ والإجراء معاً، أو أنّ الواجب هو الصبّ فقط وأمّا الید فهی تکون مجرّد آلة لا غیر؟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الشیخ الأعظم، والمحقّق الهمدانی، والآملی، وکثیر من المحشّین لولا </w:t>
      </w:r>
      <w:bookmarkStart w:id="114" w:name="pg13322_135687"/>
    </w:p>
    <w:p>
      <w:pPr>
        <w:pStyle w:val="BookText"/>
        <w:rPr/>
      </w:pPr>
      <w:bookmarkEnd w:id="114"/>
      <w:r>
        <w:rPr>
          <w:rFonts w:ascii="IRNazanin" w:hAnsi="IRNazanin" w:eastAsia="IRNazanin"/>
          <w:color w:val="111111"/>
          <w:sz w:val="28"/>
          <w:sz w:val="28"/>
          <w:szCs w:val="28"/>
          <w:rtl w:val="true"/>
          <w:lang w:bidi="fa-IR"/>
        </w:rPr>
        <w:t xml:space="preserve">کلّهم علی إلی وجوب الثانی ، غایة الأمر أنّه احتاط بعضهم کالآملی والسیّد فی خلافه، والظاهر کونه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منشأ الشبهة هو أنّ صبّ الماء من المتولّی علی نفس کون الإجراء بیده، یصدق أن فعل الوضوء قد أحدثه المتولّی، أو أنّه منسوبٌ للمتوضّی وهو المکلّف ، فعلی الأوّل یشکل الصحّة، لو کان قادراً علی جعل الماء مصبوباً علی یده ثمّ یستمرّ فی الصبّ بعده علی الأعضاء، بخلاف ما لو کان عمل الوضوء منسوباً إلی المکلّف، لکون الإجراء بیده، فعلیه یکون الصبّ من المتولّی علی نفس العضو غیر ضائر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أنّک قد عرفت بأنّه یصدق علیه الإعانة فی الوضوء فی الجملة ، وعرفت ذهابنا إلی الاحتیاط الوجوبی فی ترکه، مع القدرة علی مباشرة المکلّف لذلک حتّی یخرج عن التولیة المنهی عنها، فیجب هنا أیضاً حفظ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من کلام الشیخ الأعظم أنّه یجوّز وقوع الغسل والإجراء بید المتولّی أیضاً، لأنّه قال </w:t>
      </w:r>
      <w:r>
        <w:rPr>
          <w:rFonts w:eastAsia="IRNazanin" w:cs="IRNazanin"/>
          <w:color w:val="111111"/>
          <w:sz w:val="28"/>
          <w:szCs w:val="28"/>
          <w:rtl w:val="true"/>
          <w:lang w:bidi="fa-IR"/>
        </w:rPr>
        <w:t>:</w:t>
      </w:r>
    </w:p>
    <w:p>
      <w:pPr>
        <w:pStyle w:val="Heading2"/>
        <w:numPr>
          <w:ilvl w:val="1"/>
          <w:numId w:val="1"/>
        </w:numPr>
        <w:rPr/>
      </w:pPr>
      <w:bookmarkStart w:id="115" w:name="__RefHeading___Toc2480254_2322387425"/>
      <w:bookmarkStart w:id="116" w:name="_Toc39"/>
      <w:bookmarkEnd w:id="115"/>
      <w:r>
        <w:rPr>
          <w:rtl w:val="true"/>
        </w:rPr>
        <w:t>فی کیفیّة تولّی وضوء العاجز</w:t>
      </w:r>
      <w:bookmarkEnd w:id="116"/>
    </w:p>
    <w:p>
      <w:pPr>
        <w:pStyle w:val="BookText"/>
        <w:rPr/>
      </w:pPr>
      <w:r>
        <w:rPr>
          <w:rFonts w:ascii="IRNazanin" w:hAnsi="IRNazanin" w:eastAsia="IRNazanin"/>
          <w:color w:val="111111"/>
          <w:sz w:val="28"/>
          <w:sz w:val="28"/>
          <w:szCs w:val="28"/>
          <w:rtl w:val="true"/>
          <w:lang w:bidi="fa-IR"/>
        </w:rPr>
        <w:t xml:space="preserve">وأمّا الغسل فلا یجب کونه بید العاجز، والفرق بینه وبین المسح، أنّ الید فی الغسل مجرّد آلة، بخلافها فی المسح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یکون الغسل بید المتولّی، أم لابدّ أن یکون بید العاجز ابتداءاً إن أمکن وإلاّ ینتقل إلی غیره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الإجراء إن کان مأخوذاً فی مفهوم الغسل، فلا إشکال فی أنّه یجب أن یکون بید المکلّف مع الإمکان، لأنّ التعلیل بکون الید هی الآلة منّا غیر وجیه، لأنّ المفروض هو کون الإجراء واجباً، فضلاً عن أنّه مأخوذ فی مفهوم الغسل، فلا إشکال فی أنّه یجب حتّی المقدور تحصیل ذلک بالمباشرة، ویعدّ هذا الوجوب واجباً أوّلیاً </w:t>
      </w:r>
      <w:r>
        <w:rPr>
          <w:rFonts w:eastAsia="IRNazanin" w:cs="IRNazanin"/>
          <w:color w:val="111111"/>
          <w:sz w:val="28"/>
          <w:szCs w:val="28"/>
          <w:rtl w:val="true"/>
          <w:lang w:bidi="fa-IR"/>
        </w:rPr>
        <w:t xml:space="preserve">. </w:t>
      </w:r>
      <w:bookmarkStart w:id="117" w:name="pg13322_135688"/>
    </w:p>
    <w:p>
      <w:pPr>
        <w:pStyle w:val="BookText"/>
        <w:rPr/>
      </w:pPr>
      <w:bookmarkEnd w:id="117"/>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فعل الإجراء بأیّ وجه تحقّق ـ أی سواء کان بید العاجز بأخذ یده وجریه علی الوجه والیدین ، أو کان بید المتولّی ـ یکون منسوباً للمتولّی، لأنّه المتحرّک حقیقةً ، بلا فرق فی ذلک بین کون الإجراء مأخوذاً فی مفهوم الغسل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لو لاحظنا التعلیل المذکور من أنّ الإجراء کان مستنداً إلی المتولّی، والید کانت آلة محضة فلا أثر لها ، فبما أنّ هذه الدعوی عرفاً غیر معلومة من ناحیة ، ومن ناحیة اُخری لابدّ من تحصیل أفعال الوضوء بالمباشرة حتی المقدور بالنسبة إلی تمام خصوصیّاتها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قد مضی وجه الاحتیاط الوجوبی، فی ترک مثل صبّ الماء علی نفس الأعضاء، مع لزوم الغسل بالمباشرة لاتصال مثل هذه المقدّمة لنفس الفعل </w:t>
      </w:r>
      <w:r>
        <w:rPr>
          <w:rFonts w:eastAsia="IRNazanin" w:cs="IRNazanin"/>
          <w:color w:val="111111"/>
          <w:sz w:val="28"/>
          <w:szCs w:val="28"/>
          <w:rtl w:val="true"/>
          <w:lang w:bidi="fa-IR"/>
        </w:rPr>
        <w:t>.</w:t>
      </w:r>
    </w:p>
    <w:p>
      <w:pPr>
        <w:pStyle w:val="Heading2"/>
        <w:numPr>
          <w:ilvl w:val="1"/>
          <w:numId w:val="1"/>
        </w:numPr>
        <w:rPr/>
      </w:pPr>
      <w:bookmarkStart w:id="118" w:name="__RefHeading___Toc2480256_2322387425"/>
      <w:bookmarkStart w:id="119" w:name="_Toc40"/>
      <w:bookmarkEnd w:id="118"/>
      <w:r>
        <w:rPr>
          <w:rtl w:val="true"/>
        </w:rPr>
        <w:t>فی حکم مسّ القرآن للمحدث</w:t>
      </w:r>
      <w:bookmarkEnd w:id="119"/>
    </w:p>
    <w:p>
      <w:pPr>
        <w:pStyle w:val="BookText"/>
        <w:rPr/>
      </w:pPr>
      <w:r>
        <w:rPr>
          <w:rFonts w:ascii="IRNazanin" w:hAnsi="IRNazanin" w:eastAsia="IRNazanin"/>
          <w:color w:val="111111"/>
          <w:sz w:val="28"/>
          <w:sz w:val="28"/>
          <w:szCs w:val="28"/>
          <w:rtl w:val="true"/>
          <w:lang w:bidi="fa-IR"/>
        </w:rPr>
        <w:t>فبملاحظة جمیع الاُمور کان الحکم بالاحتیاط الوجوبی بضرورة لزوم حفظ المباشرة بید نفس المکلّف هنا قویّاً، خصوصاً إذا قلنا بأنّ الجری مأخوذ فی مفهوم الغسل، کما هو المختار فیما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یقوم الإجماع علی عدم الوجوب، من جهة أنّه لم یفتی فقیه بوجوبه بالخصوص، فیصیر الاحتیاط حینئذٍ استحبابیّاً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المسح، فلا إشکال فیه من جهة لزوم کونه بید العاجز مع الإمکان، وإلاّ یجب کونه مأخوذاً من رطوبة یده ثمّ المسح بها رأسه ورجلیه، لأنّه المستفاد من الأدلّة، إذ المسح بیده یعدّ مقوّماً لتحقّق مسح الواجب، کما هو صریح خبر النهدی،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بیدک رأسک ورجلیک بنداوة وضوئک</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صورة التبعیض إذا کان بعض ما ذکر مقدوراً دون بعض فإنّه ممّا ذکرنا فی المسألة السابقة یظهر حکم هذه المسألة، فإنّه یجب حفظ شرط المباشرة فی بعض، لأنّه الواجب أوّلاً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للمحدث مسّ کتابة‌القرآن،ویجوز له‌أن‌یمسّ‌ماعدا الکتابة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تنشعب إلی مسائل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حرمة مسّ کتابة المصحف لغیر المتطهّر شرعاً، کما علیه جمعٌ کثیر من الفقهاء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وابن سعید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أصحاب التعالیق علیها ، بل هو المشهور نقلاً وتحصیلاً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کما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إدریس وابن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المنقول عن ابن الجنید، ومال إلیه جماعة من متأخّری المتأخّرین ، فالأولی التعرّض لأدلّة المسألة،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الأدلّة التی تمسّکوا بها، الإجماع، کما عرفت نقله فی کلمات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ضعیف، لما قد عرفت من ذهاب کثیر من الفقهاء علی خلافه، ولذلک لا یمکن الاعتماد إلیه بخصوصه، کما ضعّفه الشیخ الأعظم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یکون مأخوذاً بنحو التأیید لسائر الأدلّة، لأنّ المحصّل منه غیر حاصل، والمنقول منه غیر مقبول، خصوصاً ما هو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أنّه نقل الإجماع فی قبال العامّة، کما قاله شیخنا البروجردی قدس‌سره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استدلّ به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بناءاً علی أن یکون مرجع الضمیر </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لا الکتاب المکنون، وأن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المتطهّرون عن الأحداث، أی الطهارة عن اختیار، لا ما تکون حاصلاً من ناحیة إعطاء الغیر لهم کالمعصومین والملائکة، کما ورد بذلک فی الأخبار والآثار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یکون المراد من النفی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النهی والزجر الفعلی لا الحکایة والخبر، وأن یکون المراد من المسّ هو المماسّة بالبدن، لا تحصیله علماً کما احتمل ذلک ، وأن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هو المنقوش والمکتوب والمخطوط الواقع ما بین الدفّتین، لا ما هو الموجود فی الکتاب المکنون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فالاستدلال بمثل هذه الآیة ـ لولا الرجوع إلی الأخبار المفسّرة لها مع کثرة هذه الابتناءات ـ مشکل جدّاً، ولذلک أشکل الشیخ فی دلالة الآیة وذهب إلی أنّ مرجع الضمیر إن کان هو القرآن، یستلزم الاستخدام فی الضمیر، لأنّ ما فی الکتاب المکنون یکون غیر المنقوش الموجودة فی الدفاتر، فإنّ للقرآن وجودات مختلفة باعتبار وجوده العلمی واللفظی والکتبی، فالأولی إسناد المسّ إلی الموجود فی الکتاب المکنون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من المطهّر من قِبل الغیر لا من تطهّر فی نفسه، فیکون المراد هم المعصومون من الأئمّة علیهم‌السلام والملائکة ،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والإدراک، کما یؤیّد ذلک وصف القرآن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المنزّل هو ما فی الکتاب المکنون، أو الکلام الجاری علی لسان النبیّ صلی‌الله‌علیه‌و‌آله ، لا نقشت صورته فی الدفاتر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حاصل کلامه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الاعتماد علی الآیة بنفسها ـ لولا الأخبار مع الاحتمالات الموجودة مشکل جدّاً، وإن کان یمکن الجواب عن بعضها، کما یمکن الجواب عن الاستخدام بأنّ الضمیر یرجع إلی القرآن الموجود فی العبادة بصورة الاستقلال، </w:t>
      </w:r>
    </w:p>
    <w:p>
      <w:pPr>
        <w:pStyle w:val="BookText"/>
        <w:rPr/>
      </w:pPr>
      <w:r>
        <w:rPr>
          <w:rFonts w:ascii="IRNazanin" w:hAnsi="IRNazanin" w:eastAsia="IRNazanin"/>
          <w:color w:val="111111"/>
          <w:sz w:val="28"/>
          <w:sz w:val="28"/>
          <w:szCs w:val="28"/>
          <w:rtl w:val="true"/>
          <w:lang w:bidi="fa-IR"/>
        </w:rPr>
        <w:t xml:space="preserve">فلیس هذا من الاستخدام، وإن کان أصل القرآن موجوداً فی الکتاب المکنون ، کما أنّ کون المراد منّ المسّ هو العلم والإدراک یکون خلافاً للظاهر، بحسب المستفاد من ظهور الجملة، فإنّ توصیف القرآن بالتنزیل لا ینافی أن یکون المراد هو ما فی الدفّتین جنساً لا شخصاً خارجیّاً ، فإنّ الإسناد کذلک إلی اللّه أمر عرفی متعارف ، ولذلک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من عند اللّه، ویشیر إلی ما هو الموجود لا بشخصه،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توصیف القرآن بأنّه کریم، لا یوجب کونه هو هذا الموجود، لإمکان کون الکرامة لما فی الکتاب المکنون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کان، الأولی الرجوع إلی الأخبار الدالّة إن تمسّکنا بالآیة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إبراهیم بن عبد الحمید، عن أبی الحسن علیه‌السلام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المصحف لا تمسّه علی غیر طهر، ولا جنباً، ولا تمسّ خطّه، ولا تعلّقه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الفضل بن الحسن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محمّدبن علی الباقر علیه‌السلام ،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الأحداث والجنابات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للجنب والحائض والمحدث مسّ المصحف</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قد تمسّک فی الروایتین بالآیة الشریفة لإثبات لزوم الطهارة عن الحدث لمسّ المصحف وخطّه أو تعلیقه، لکن ذهب الشیخ الأعظم إلی عدم تمامیّة دلالة الآیة لاشتمالها علی الأحکام التی لا یمکن الالتزام بحرمتها فی جمیع خصوصیات القرآن من الخطوط والورق والجلد، إاذ کان المراد من القرآن کلّ ما </w:t>
      </w:r>
    </w:p>
    <w:p>
      <w:pPr>
        <w:pStyle w:val="BookText"/>
        <w:rPr/>
      </w:pPr>
      <w:r>
        <w:rPr>
          <w:rFonts w:ascii="IRNazanin" w:hAnsi="IRNazanin" w:eastAsia="IRNazanin"/>
          <w:color w:val="111111"/>
          <w:sz w:val="28"/>
          <w:sz w:val="28"/>
          <w:szCs w:val="28"/>
          <w:rtl w:val="true"/>
          <w:lang w:bidi="fa-IR"/>
        </w:rPr>
        <w:t xml:space="preserve">هو المجموع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الروایة، حیث قد عمّم الحکم بالنسبة إلی مسّ الخطّ والتعلیق، فالروایة موهونة بواسطة الاستدلال بالآیة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قلنا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بإن یکون المراد من النهی عن المسّ ـ لو سلّمنا کون النفی فی مقام النهی ـ استعماله فی رجحان الترک، حیث یکون فی طرف مسّ نفس المنقوش منضمّاً مع المنع من الفعل وهو الحرمة، وفی الخط والورق والتعلیق مع الإذن فی الفعل، وهو الکراهة، لقرینة هذه الأخبار حیث استشهد فیها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الآیة دالّة علی حرمة المسّ، أو فی خصوص العلم والإدراک المختصّان بالمعصومین، إلاّ أنّه من جهة استشهاد الإمام علیه‌السلام یفهم أنّه یکون من بطون القرآن،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هذا التفسیر من الإمام علیه‌السلام للآیة، تفسیراً مأخوذاً من باطن القرآن، فیندرج تفسیره علیه‌السلام فی أنّه بطن من بطون القرآن السبعة أو السبعین کما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 یبعد إمکان القول بصحّة الاستدلال بالآیة علی إثبات الحرمة کما تمسّکوا بها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وجود بعض أخبار اُخر یستفاد منها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حریز عمّن أخبره،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إسماعیل بن أبی عبداللّه علیه‌السلام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اقرأ المصحف،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علی 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الکتابة ومسّ الورق واقرأه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عمّن قرأ فی المصحف وهو </w:t>
      </w:r>
    </w:p>
    <w:p>
      <w:pPr>
        <w:pStyle w:val="BookText"/>
        <w:rPr/>
      </w:pPr>
      <w:r>
        <w:rPr>
          <w:rFonts w:ascii="IRNazanin" w:hAnsi="IRNazanin" w:eastAsia="IRNazanin"/>
          <w:color w:val="111111"/>
          <w:sz w:val="28"/>
          <w:sz w:val="28"/>
          <w:szCs w:val="28"/>
          <w:rtl w:val="true"/>
          <w:lang w:bidi="fa-IR"/>
        </w:rPr>
        <w:t xml:space="preserve">علی غیر 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ولا یمسّ الکتاب</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فدلالة الحدیثین علی المطلوب واضحة، والإشکال فی سندهما من جهة الإرسال وغیره ،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بانجبارهما بعمل الأصحاب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خبر أبی بصیر بوقوع حمّاد بن عثمان فی سلسلة سنده، الذی یعدّ من أصحاب الإجماع ویصحّح ما بعده حتّی أبی بصیر لو کان هو منشأ الضعف، إن قلنا بضعفه، وإلاّ لعدّ مشترکاً، لأنّه لو کان أبو بصیر هو لیث المرادی کان الثقة وإن کان یحیی بن القاسم عدّ ضعیفاً لأنّه یندرج فی الواقفیة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فالحکم بالحرمة فی مسّ الکتابة أمرٌ ثابت وقطعی ، وأمّا مسّ الورق والخیط لا الخطّ ـ لأنّه من القرآن ـ والتعلیق یعدّ مکروهاً، مضافاً إلی صراحة بعض الأخبار ـ کخبر حریز الذی یفید جواز مسّ الورق والقراءة ـ یفهم منه الکراهة، جمعاً بینه وبین ما یدلّ علی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فروع لا بأس بالإشارة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حرمة مسّ أیّ جزء من أجزاء المحدث، ولو کان ممّا لا تحلّه الحیاة کالسنّ والظفر، لصدق المسّ علیه، بل لا یبعد إلحاق الشعر بهما، وإن کان المسترسل منه مشکوکاً، فیرجع إلی البراءة، فتردّد الشیخ الأعظم قدس‌سره فی السنّ والظفر ممّا لا وجه له، لأقربیة صدق المسّ علیهما عرفاً من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المسّ کونه ابتداءاً أو استدامة، فلو کانت یده علیه، وأحدث الأدلّة یجب رفعها فوراً، وکذا لو مسّ غفلة ثمّ التفت أنّه محدث، لإطلاق الأدلّة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حرمة مسّ الماحی لخطّ القرآن بغیر وضوء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حرمة المسّ بین أنواع الخطوط حتّی المهجور منها کالکوفی ، وکذا لا فرق بین أنحاء الکتابة حتّی وإن کانت الکتابة حفراً أو حکّاً وإن أشکل فیه ، ولکن الإنصاف صدق المسّ عرفاً ولو مسّ حوله وأطرافه، فإشکال الشیخ الأعظم فیه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الآیة بین الکلمة أو الجملة أو الحرف، وإن کان یکتب ولا یقرأ، کألف قالوا، أو الحرف الذی یقرأ ولا یکتب إذا کتب کالواو الثانی فی داود، وکالألف فی رحمن ولقمان إذا کتبت، وذلک لشمول الإطلاق لهما ، بل وهکذا الإعراب والتشدید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فی حرمة المسّ، بین کون الآیة فی القرآن أو فی کتابٍ مّا ، فکلّ ما یصدق علیه القرآن عرفاً ولو مستقلاًّ فیحرم مسّه، من دون إناطة إلی قصد الکاتب، وکلّ لفظ مشترک لا یصدق علیه القرآن، فحرمته منوط إلی قصد الکاتب فی الکتابة، وإلاّ لا یمکن الالتزام بحرمة مسّ کلّ کلمة مشترکة کانت موجودة فی القرآن إذا کتبت بلا قصد ، کما لا فرق فی حرمة المسّ بین ظاهر البدن وباطنه، لأنّ الملاک هو صدق عنوان المسّ وهو حاصل بالبطن والفم،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هذا المنع للبالغین، فلا یشمل الأطفال والمجانین ، بل لا یجب منعهم عن ذلک، لأنّ مسّهم للقرآن إن کان مستلزماً للهتک، فلابدّ للمنع من جهة وجوب حفظ القرآن عن الهتک ، وأمّا کون مطلق مسّهم هتکاً، فممنوع، خصوصاً مع السیرة القطعیة بمسّهم له فی تعلیمهم القرآن ، ودعوی عدم حصول مسّ منهم فی هذه الموارد، دعوی غیر مسموعة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والتکلیف لحرمة المسّ کان متوجّهاً إلی المکلّفین علی الفرض، ولا یشمل غیرهم، فعلی هذا لا یمکن القول بحرمة التمکین لهم، لأنّه إن وقع بإمساس </w:t>
      </w:r>
    </w:p>
    <w:p>
      <w:pPr>
        <w:pStyle w:val="BookText"/>
        <w:rPr/>
      </w:pPr>
      <w:r>
        <w:rPr>
          <w:rFonts w:ascii="Amiri" w:hAnsi="Amiri" w:eastAsia="Amiri" w:cs="Amiri"/>
          <w:color w:val="111111"/>
          <w:sz w:val="28"/>
          <w:sz w:val="28"/>
          <w:szCs w:val="28"/>
          <w:rtl w:val="true"/>
          <w:lang w:bidi="ar-SA"/>
        </w:rPr>
        <w:t xml:space="preserve">الثامنه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السلس ، قیل یتوضّأ لکلّ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بید الصبی نظیر التوقیت فی الوضوء، فلا بُعد فی القول بحرمته، لأنّ المسّ حاصل من عمل المکلّف، لاسیما صدق الهتک هنا غیر بعید، لو لم یکن لغرض عقلائی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التمکین من جهة مناوبتهم القرآن للتعلّم أو القراءة، فلا حرمة فیه أصلاً، لما قد عرفت من وجود السیرة علیه ، فإشکال الشیخ الأنصاری فیه بالحرمة ممّا لا یعتنی به،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توضی الصبی، فلا إشکال فی جوازه، خصوصاً إذا قلنا بشرعیة وضوء الصبی کما هو الأقوی لا بتمرینیّته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ألحق بالقرآن أسماء الجلالة والأسماء المختصّة به، والصفات الدالّة علیه، من جهة إمکان استفادة ذلک من فحوی لزوم حرمة القرآن، وحرمة مسّه تعظیماً وکرامةً له، فمثل أسماء الجلالة تکون أولی ، فإنکار بعض المتأخّرین کالخوانساری إستناداً إلی الأصل، ودعوی اختصاص الأدلّة لخصوص القرآن غیر وجیه ، بل لا یبعد دعوی إلحاق أسماء الأنبیاء والأئمّة بأسماء اللّه تعظیماً لهم، کما اختاره بعض کالشیخ الأعظم، وإن تردّد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تفصیل الکلام موکول إلی بحث أحکام 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ختام هذا البحث فی یوم الثلاثاء التاسع والعشرون من شهر شوّال المکرّم؛ من سنة ثمانیة وأربعمائة بعد الألف من الهجرة النبویّة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السلس ، هو المرض الذی یوجب فقدان القدرة علی مسک البول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سلس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یستمسکه ، وصرّح به غیر واحد من الأصحاب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ذات شقوق متعدّدة ، لا بأس بالإشارة إلی کلّ واحد منها علی حدة ، </w:t>
      </w:r>
      <w:bookmarkStart w:id="120" w:name="pg13322_135696"/>
    </w:p>
    <w:p>
      <w:pPr>
        <w:pStyle w:val="BookText"/>
        <w:rPr/>
      </w:pPr>
      <w:bookmarkEnd w:id="120"/>
      <w:r>
        <w:rPr>
          <w:rFonts w:ascii="IRNazanin" w:hAnsi="IRNazanin" w:eastAsia="IRNazanin"/>
          <w:color w:val="111111"/>
          <w:sz w:val="28"/>
          <w:sz w:val="28"/>
          <w:szCs w:val="28"/>
          <w:rtl w:val="true"/>
          <w:lang w:bidi="fa-IR"/>
        </w:rPr>
        <w:t xml:space="preserve">لتفاوت حکم کلّ مع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کان له فترة تسِع الصلاة والطهارة ، ولو بأقلّ مقدار الواجب فیهما ، وترک جمیع المستحبّات ، ففی مثل هذه الصورة ، لا إشکال فی وجوب إیقاع الطهارة والصلاة فی ذلک الوقت ، کما صرّح به کثیر من الفقهاء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فیه خلافاً هنا، سوی ما ینقل عن الأردبیلی من احتمال عدم الوجوب ، بل قد یحتمل خروج هذه الصورة عن محلّ النزاع </w:t>
      </w:r>
      <w:r>
        <w:rPr>
          <w:rFonts w:eastAsia="IRNazanin" w:cs="IRNazanin"/>
          <w:color w:val="111111"/>
          <w:sz w:val="28"/>
          <w:szCs w:val="28"/>
          <w:rtl w:val="true"/>
          <w:lang w:bidi="fa-IR"/>
        </w:rPr>
        <w:t>.</w:t>
      </w:r>
    </w:p>
    <w:p>
      <w:pPr>
        <w:pStyle w:val="Heading2"/>
        <w:numPr>
          <w:ilvl w:val="1"/>
          <w:numId w:val="1"/>
        </w:numPr>
        <w:rPr/>
      </w:pPr>
      <w:bookmarkStart w:id="121" w:name="__RefHeading___Toc2480258_2322387425"/>
      <w:bookmarkStart w:id="122" w:name="_Toc41"/>
      <w:bookmarkEnd w:id="121"/>
      <w:r>
        <w:rPr>
          <w:rtl w:val="true"/>
        </w:rPr>
        <w:t>حکم المسلوس إذا کان له فترة تسع الصلاة و الطهارة</w:t>
      </w:r>
      <w:bookmarkEnd w:id="122"/>
    </w:p>
    <w:p>
      <w:pPr>
        <w:pStyle w:val="BookText"/>
        <w:rPr/>
      </w:pPr>
      <w:r>
        <w:rPr>
          <w:rFonts w:ascii="IRNazanin" w:hAnsi="IRNazanin" w:eastAsia="IRNazanin"/>
          <w:color w:val="111111"/>
          <w:sz w:val="28"/>
          <w:sz w:val="28"/>
          <w:szCs w:val="28"/>
          <w:rtl w:val="true"/>
          <w:lang w:bidi="fa-IR"/>
        </w:rPr>
        <w:t xml:space="preserve">ویمکن أن یستدلّ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من النصوص، وکلمات الأصحاب فی المقام ، هو کون التکلیف بالعمل بالوظیفة اضطراریّاً محضاً ، والاضطرار المتعلّق بالطبیعة إنّما یتحقّق ، إذا کان الاضطرار ثابتاً بالنسبة إلی جمیع أفرادها ، وأمّا مع التمکّن من إتیان بعض أفرادها واجداً للشرائط، ولو فی ضمن فرد واحد منها، فلا اضطرار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مقتضی الأمر بالطبیعة، مع التمکّن من امتثاله له یستلزم وجوب الامتثال ، ولو فی ضمن فرد منها ، والنصوص الواردة فی المسلوس وغیره ، قاصرة عن شمول مثل هذه الصورة ، خصوصاً مع صراحة بعضها فی ذلک ، مثل حسنة منصور بن حازم،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یقطر منه البول ولا یقدر علی حبسه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حبسه فاللّه أولی بالعذر یجعل خریطة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یدلّ علی أنّه مع القدرة علی الحبس، یجب ذلک، لأنّه قد فرض حکم العذر ، لمن لا یقدر علی الحبس ، وجهة الوجوب هو تحصیل الطهارة التی وقعت شرطاً للصلاة بلا فرق بین الطهارة عن الحدث أو الخبث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خلافاً للأردبیلی ، حیث احتمل عدم وجوب الإتیان بالوضوء والصلاة فی تلک الفترة ، مدّعیاً إطلاق الأخبار الواردة فی المقام، وحصول الخطاب فی هذا الحال ، بالصلاة بالنسبة إلیه ؛</w:t>
      </w:r>
    </w:p>
    <w:p>
      <w:pPr>
        <w:pStyle w:val="BookText"/>
        <w:rPr/>
      </w:pPr>
      <w:r>
        <w:rPr>
          <w:rFonts w:ascii="IRNazanin" w:hAnsi="IRNazanin" w:eastAsia="IRNazanin"/>
          <w:color w:val="111111"/>
          <w:sz w:val="28"/>
          <w:sz w:val="28"/>
          <w:szCs w:val="28"/>
          <w:rtl w:val="true"/>
          <w:lang w:bidi="fa-IR"/>
        </w:rPr>
        <w:t xml:space="preserve">لکنّه مندفع،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الإطلاق للأخبار، کما ستعرف إن شاء اللّه ، بل ومنع حصول الخطاب لمثله فی هذا الحال، مع فرض إمکانه الإتیان بالفرد الواجد للشرط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مع إجماع الفقهاء ، بل الظاهر أنّه لیس إلاّ مجرّد احتمال نقل عنه ، ولم یلتزم نفسه الشریف به، حتّی ینافی مع دعوی نفی الخلاف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الفترة المتّسعة قد تکون فی أوّل الوقت أو فی غیره ، فإن کانت فی أوّله ، تجب المبادرة فی الإتیان بالوضوء والصلاة ، مع العلم بطروّ العجز بعده، تحصیلاً للواجب مع جمیع شرائطه ، فلو أخّر فی هذه الصورة، حتّی عرض له العذر عصی ، وإن کانت الصلاة منه صحیحة ، وأمّا وجه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لتفویته بالاختیار ما کان تحصیله واجباً له ، وأمّا صحّة صلاته لصیرورته بعد ذلک مصداقاً للاضطرار ، فیعمل بوظیفته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الفترة فی غیر أوّل الوقت ، فیجب الانتظار مع العلم بحصول الشرط أو الرجاء بذلک، فالإتیان بالصلاة فی أوّل الوقت مع وجود الحدث ، فی حال الصلاة وبعد الوضوء لا یسقط التکلیف ، لأنّه مأمور بالإتیان بالفرد الاختیاری منه ، لأنّه متمکّن بالفرض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عدم تحقّق الحدث فی الأثناء وبعد الوضوء، فلا یبعد القول بصحّة صلاته ، مع فرض حصول قصد القربة منه ، بل ویکفی لو کان الإتیان من جهة احتمال المحبوبیّة، کما قد حقّق فی محلّه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الیأس عن حصول الشرط ، والقول بجواز البدار فی هذه الصورة ، فلا إشکال أیضاً فی صحّة صلاته، والاکتفاء بها، لو لم یکشف الخلاف إلی آخر </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کانت صحّتها متوقّفة علی القول بالاجزاء فی الأمر الاضطراری فی مثل هذا الفرض أیضاً، ولکنّه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قلنا بعدم جواز البدار، حتّی مع حصول الیأس، فصحّة صلاته ـ لو أتی بها فی أوّل الوقت ـ موقوفة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قصد القربة، ولو باحتمال المحبوبیة الذاتیة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کشف الخلاف إلی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فقد أحدهما تکون الصلاة محکومة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الفترة بقدر ما یکتفی منها بإتیان أقلّ ما یجب من الصلاة بحسب ما هو المتعارف ، وأمّا لو فرض بأن لا تکون الفترة إلاّ بأقلّ من ذلک من الأفراد الاضطراریة، کالاکتفاء بتسبیحة واحدة، وسلام واحد، وإتیان الرکوع والسجود مومیاً، فهل یجب علیه ذلک بالخصوص، أو لابدّ الإتیان بصورة الاضطرار للمسلوس أو الاحتیاط بالجمع بینهما ؟</w:t>
      </w:r>
    </w:p>
    <w:p>
      <w:pPr>
        <w:pStyle w:val="BookText"/>
        <w:rPr/>
      </w:pPr>
      <w:r>
        <w:rPr>
          <w:rFonts w:ascii="IRNazanin" w:hAnsi="IRNazanin" w:eastAsia="IRNazanin"/>
          <w:color w:val="111111"/>
          <w:sz w:val="28"/>
          <w:sz w:val="28"/>
          <w:szCs w:val="28"/>
          <w:rtl w:val="true"/>
          <w:lang w:bidi="fa-IR"/>
        </w:rPr>
        <w:t xml:space="preserve">الذی یظهر من الحلّی ـ علی ما 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الإتیان بالوجه الأوّل ، فانظر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مستدام الحدیث یخفّف الصلاة، ولا یطیلها، ویقتصر علی أدنی ما یجزی المصلّی عند الضرورة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یجزیه أن یقرأ فی الأولیین منها باُمّ الکتاب وحدها، وفی الأخیرتین بتسبیح، ففی کلّ واحدة أربع تسبحات، فإن لم یتمکّن من قراءة فاتحة الکتاب، سبّح فی جمیع الرکعات، فإن لم یتمکّن من التسبیحات الأربع لتوالی الحدث منه، فلیقتصر علی ما دون التسبیح فی العدد، ویجزیه منه تسبیحة واحدة فی قیامه وتسبیحة فی رکوعه وتسبیحة فی سجوده، وفی التشهّد ذکر الشهادتین خاصّة، والصلاة علی محمّد وآله صلّی اللّه علیه وعلیهم ممّا لابدّ منه فی التشهّد، ویصلّی </w:t>
      </w:r>
      <w:bookmarkStart w:id="123" w:name="pg13322_135699"/>
    </w:p>
    <w:p>
      <w:pPr>
        <w:pStyle w:val="BookText"/>
        <w:rPr/>
      </w:pPr>
      <w:bookmarkEnd w:id="123"/>
      <w:r>
        <w:rPr>
          <w:rFonts w:ascii="IRNazanin" w:hAnsi="IRNazanin" w:eastAsia="IRNazanin"/>
          <w:color w:val="111111"/>
          <w:sz w:val="28"/>
          <w:sz w:val="28"/>
          <w:szCs w:val="28"/>
          <w:rtl w:val="true"/>
          <w:lang w:bidi="fa-IR"/>
        </w:rPr>
        <w:t xml:space="preserve">علی أحوط ما یقدر علیه فی بدار الحدث من جلوس أو اضطجاع ، وإن کان صلاته بالإیماء أحوط له فی حفظ الحدث ومنعه من الخروج، صلّی مؤمیاً، ویکون سجوده أخفض من رکوعه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متفرّد فی هذا الفتوی، إذ لم یصرّح أحد من الأصحاب بما ذکره من المتقدّمین والمتأخّرین بل المعاصرین، حیث ذهبوا إلی لزوم إحضار وظیفة المسلوس والمبطون فی إیفاء الصلاة علی الکیفیة المتعارفة، لأنّ ظاهر إطلاقات الأخبار ـ کما ستعرف إن شاء اللّه تعالی ـ أنّ المرض موجب للعفو عن الحدث لا الرخصة فی ترک الواجبات، تحفّظاً عن عروض الحدث ، مع أنّه لو کان الأمر کذلک لکان ینبغی علی الإمام الإشارة إلی ذلک فی هذه الأخبار، لأنّه کان أولی بالتذکّر من بیان حال المسلوس من دون إشارة إلی تلک الحالة </w:t>
      </w:r>
      <w:r>
        <w:rPr>
          <w:rFonts w:eastAsia="IRNazanin" w:cs="IRNazanin"/>
          <w:color w:val="111111"/>
          <w:sz w:val="28"/>
          <w:szCs w:val="28"/>
          <w:rtl w:val="true"/>
          <w:lang w:bidi="fa-IR"/>
        </w:rPr>
        <w:t>.</w:t>
      </w:r>
    </w:p>
    <w:p>
      <w:pPr>
        <w:pStyle w:val="Heading2"/>
        <w:numPr>
          <w:ilvl w:val="1"/>
          <w:numId w:val="1"/>
        </w:numPr>
        <w:rPr/>
      </w:pPr>
      <w:bookmarkStart w:id="124" w:name="__RefHeading___Toc2480260_2322387425"/>
      <w:bookmarkStart w:id="125" w:name="_Toc42"/>
      <w:bookmarkEnd w:id="124"/>
      <w:r>
        <w:rPr>
          <w:rtl w:val="true"/>
        </w:rPr>
        <w:t>حکم المسلوس المتمکّن من تحصیل الطهارة أثناء الصلاة بلاعسر</w:t>
      </w:r>
      <w:bookmarkEnd w:id="125"/>
    </w:p>
    <w:p>
      <w:pPr>
        <w:pStyle w:val="BookText"/>
        <w:rPr/>
      </w:pPr>
      <w:r>
        <w:rPr>
          <w:rFonts w:ascii="IRNazanin" w:hAnsi="IRNazanin" w:eastAsia="IRNazanin"/>
          <w:color w:val="111111"/>
          <w:sz w:val="28"/>
          <w:sz w:val="28"/>
          <w:szCs w:val="28"/>
          <w:rtl w:val="true"/>
          <w:lang w:bidi="fa-IR"/>
        </w:rPr>
        <w:t xml:space="preserve">فغایة الکلام ، هو الحکم بالاحتیاط، من الجمع بین الکیفیّة السابقة، وما ذکره، کما أشار إلیه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علّق علیها، إلاّ أنّه استحبابی لا وجوبی، ولعلّ وجهه هو 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تکن الفترة بقدر ما تسع فیها الطهارة والصلاة، إلاّ أنّه یتمکّن من تحصیل الطهارة فی أثناء الصلاة، والبناء علیها، من دون أن یلتزم الخروج إلی محلّ آخر، لإمکان وضع الماء فی جنبه وتحصیل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أیضاً یتصوّر بصورتین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یستلزم العسر والحرج، لقلّة خروجه فی الأثناء إلاّ مرّة أو مرّتین ولا الفعل الکثیر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یستلزم العسر والحرج لو أراد ذلک، لکثرة خروج الحدث، أو یستلزم فعلاً کثیراً ماحیاً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الصورة الاُولی فالأقوال فیها أربعة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ابن إدریس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ناسباً له إلی جماعة </w:t>
      </w:r>
    </w:p>
    <w:p>
      <w:pPr>
        <w:pStyle w:val="BookText"/>
        <w:rPr/>
      </w:pPr>
      <w:r>
        <w:rPr>
          <w:rFonts w:ascii="IRNazanin" w:hAnsi="IRNazanin" w:eastAsia="IRNazanin"/>
          <w:color w:val="111111"/>
          <w:sz w:val="28"/>
          <w:sz w:val="28"/>
          <w:szCs w:val="28"/>
          <w:rtl w:val="true"/>
          <w:lang w:bidi="fa-IR"/>
        </w:rPr>
        <w:t xml:space="preserve">من الأصحاب، بل قال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من الحسنة المتقدّمة کفایة جعل الخریطة ، بل مقتضی العموم عدم العفو من حیث الحدث أیضاً عمّا یقع فی الأثناء، إذا أمکن تجدید الطهارة، والبناء علی ما مضی من الصلاة ، إذا لم یستلزم فعلاً کثیراً، بأن کانت الطهارة تیمّماً أو وضوءاً ارتماسیّاً لا یحتاج إلی فعل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علیه أکثر المتأخّرین من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إلاّ الخوئی، وإن احتاط بالاحتیاط الاستحبابی مؤکّداً بإتیان صلاة اُخری بلا تطهیر فی أثنائها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یتوضّأ لکلّ صلاة من غیر تجدید فی الأثناء، هذا ما ذهب إلیه المشهور، واختاره المحقّق الآملی، والسیّد الأصفهانی والخوئی، کما اختاره المصنّف قدس‌سره ، بل 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یظهر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 وهذا ما علیه الخمینی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احتاط التجدید فی الأثناء ندبیاً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کفایة وضوء واحد للصلوات المتعدّدة، ما لم ینتقض بحدث متعارف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من أنّه یجمع بین الصلاتین بوضوء واحد، فیتوضّأ وضوءاً واحداً للظهرین ، وکذا للعشائین ، وللصبح بوضوء </w:t>
      </w:r>
    </w:p>
    <w:p>
      <w:pPr>
        <w:pStyle w:val="BookText"/>
        <w:rPr/>
      </w:pPr>
      <w:r>
        <w:rPr>
          <w:rFonts w:ascii="IRNazanin" w:hAnsi="IRNazanin" w:eastAsia="IRNazanin"/>
          <w:color w:val="111111"/>
          <w:sz w:val="28"/>
          <w:sz w:val="28"/>
          <w:szCs w:val="28"/>
          <w:rtl w:val="true"/>
          <w:lang w:bidi="fa-IR"/>
        </w:rPr>
        <w:t xml:space="preserve">واحد ، وقد مال إلیه بعض متأخّری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کلّه فی أقوال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مقتضی الأدلّة ومفادها، حتّی یثبت ما هو الحقّ فی المقام، فلابدّ أن یبحث فی المسألة فی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یقتضیه الجمع بین الأدلّة والقواعد الأوّلیة، مع قطع النظر عن الأخبار الخاصّة الواردة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المسلوس مع ملاحظة بالأخبار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الکلام فی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لنا فی المقام طوائف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الصلاة لا تترک بحال، الذی قام علیه الإجماع ، بل هو المستفاد من مضامین الأخبار ، فالإتیان بالصلاة بأیّ وجه ممکن ضروری متّفق علیه الکلّ، ولیس حال المسلوس والمبطون کحال فاقد الطهورین، حتّی یتوهّم سقوط وجوب الصلاة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شرطیة الطهارة للصلاة،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تحصیلها حیث ما یمکن تحصیلاً للشرط، بلا فرق فیه بین الطهارة للحدث أو الخبث، مع الأولویّة للأولی فی مفاد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ناقضیة البول والغائط والریح للوضوء المستفاد من النصوص، ولا یمکن رفع الید عنه إلاّ بدلیل خاصّ ونص 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الأدلّة فی حقّ المسلوس والمبطون من إنّ حالهما بالنسبة إلی سائر الأحداث کالنوم وغیره ، بل بالنسبة إلی نفس هذا الحدث من البول أو الغائط فی حال کونهما متعارفین، کانا کحال سائر الناس من ناقضیة الحدث فی حقّهما، وعدم جواز الدخول فی الصلاة مع تلک الحالة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أیضاً من الثابت أنّه لا اختلاف حقیقةً فی الأحداث الحادثة عن </w:t>
      </w:r>
    </w:p>
    <w:p>
      <w:pPr>
        <w:pStyle w:val="BookText"/>
        <w:rPr/>
      </w:pPr>
      <w:r>
        <w:rPr>
          <w:rFonts w:ascii="IRNazanin" w:hAnsi="IRNazanin" w:eastAsia="IRNazanin"/>
          <w:color w:val="111111"/>
          <w:sz w:val="28"/>
          <w:sz w:val="28"/>
          <w:szCs w:val="28"/>
          <w:rtl w:val="true"/>
          <w:lang w:bidi="fa-IR"/>
        </w:rPr>
        <w:t xml:space="preserve">موجباتها، حتی یمکن احتمال التفکیک بینهما فی اغتفار بعضها فی حقّ بعض دون بعض آخر ، بل قد عرفت فی بحث الموجبات بأنّ حقیقة الاحداث فی جمیع الموارد تکون شیئاً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مقتضیات الأدلّة الأوّلیة فی حقّ المسلوس والمبطون وغیرهما ، غایة الأمر أنّ مقتضی الجمود بالعمل علی مقتضی جمیعها فی حقّهما، یوجب التکلیف بالمحال فی حقّهما، لأنّهما لا یقدران علی الإتیان بالصلاة مع حفظ جمیع شرائطها ، ولکن الاستحالة ترتفع برفع أحد الاُمور السابقة، من رفع شرطیة الطهارة فی حقّهما، أو رفع الید عن ناقضیة الحدث الغیر المتعارف عنهما، أو رفع الید عن وجوب الصلاة ، فلابدّ فی إثبات الرفع بأحد هذه الاُمور من قیام دلیل خاصّ وبیان علی ذلک حتّی یحکم بمقتضاه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الحکم فی عروض الحدث فی الأثناء کان کذلک، فلابدّ من الالتزام بعدم کونه قاطعاً للصلاة، کما لابدّ أن یلتزم بأنّه إمّا أن لا یکون ناقضاً أو یکون ناقضاً للطهارة ، إلاّ أنّه لابدّ من تجدیدها فی الأثناء تحصیلاً للشرط اللازم لها ، فإن أمکن تجدیدها فیها فلابدّ من تحصیله،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مستلزم للعسر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موجب لرفع الید عنه فی ما لا یوجب ذلک، أوّلاً ، وأنّه یرفع الید عن مقدار ما یستلزم ذلک، ثانیاً ، مع أنّک قد عرفت فی صدر البحث بأنّ الکلام کان فیما لا یقتضی العسر والحرج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لزوم فعل کثیر فی الصلاة لو جدّدها فیها ، فمضافاً إلی ما عرفت من کون مفروض الکلام فی غیره ، هو أنّه لا دلیل بخصوص لنا فی قاطعیته، وإنّما اُستفید ذلک من موارد خاصّة إذا کان ماحیاً لصورة الصلاة لا مطلقاً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وقد ورد فی الدلیل من تجویز ارتکاب ما هو أکثر من تجدید الوضوء فی الأثناء، مثل ما ورد فی غسل الثوب والبدن فی حال الصلاة، إذا أصابه دم رعاف </w:t>
      </w:r>
    </w:p>
    <w:p>
      <w:pPr>
        <w:pStyle w:val="BookText"/>
        <w:rPr/>
      </w:pPr>
      <w:r>
        <w:rPr>
          <w:rFonts w:ascii="IRNazanin" w:hAnsi="IRNazanin" w:eastAsia="IRNazanin"/>
          <w:color w:val="111111"/>
          <w:sz w:val="28"/>
          <w:sz w:val="28"/>
          <w:szCs w:val="28"/>
          <w:rtl w:val="true"/>
          <w:lang w:bidi="fa-IR"/>
        </w:rPr>
        <w:t xml:space="preserve">وغیره ، مضافاً إلی ورود نصّ خاص فی تجویز ذلک فی المبطون بالخصوص، المستفاد منه أنّه لا یکون فعلاً کثیراً ماحیاً للصلاة ، إلاّ أن یکون فی الکثرة من جهة تعذّر التجدید إلی حدّ یوجب صدق المحو علیه ، فهو قد عرفت خروجه عن مورد الکلام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وقع الحدث فی الأثناء، کما أنّه یکون حینئذٍ ناقضاً للطهارة ولذلک یحکم بوجوب تجدیدها فی الأثناء، فکذلک یکون قاطعاً للصلاة، فکیف تصحّ بالتجدید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القول بالتفکیک بین حال المتعارف وغیره، من جهة هذه الملازمة، أی تکون هذه الملازمة ثابتة علی فرض التسلیم فی حال کون المصلّی سالماً متعارضاً بخلاف من لا یکون کذلک ، إلاّ أنّ هذا التفکیک یحتاج إلی ورود دلیل ولو فی مشابهه، کما ورد کذلک فی المبطون ـ کما ستعرف ـ فیستفاد منه هذه الجهة المشترکة بینه وبین المسلوس، من إمکان أن لا یکون الحدث قاطعاً للصلاة، مع کونه ناقضاً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Style w:val="FootnoteAnchor"/>
          <w:rtl w:val="true"/>
        </w:rPr>
        <w:footnoteReference w:id="198"/>
      </w:r>
      <w:r>
        <w:rPr>
          <w:rFonts w:ascii="IRNazanin" w:hAnsi="IRNazanin" w:eastAsia="IRNazanin"/>
          <w:color w:val="111111"/>
          <w:sz w:val="28"/>
          <w:sz w:val="28"/>
          <w:szCs w:val="28"/>
          <w:rtl w:val="true"/>
          <w:lang w:bidi="fa-IR"/>
        </w:rPr>
        <w:t>حیث قال فی جواز تفکیکهما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یقع ذلک فی مثل الاستدبار عن القبلة، حیث أنّه یکون قاطعاً مع أنّه لیس بناقض، فیمکن أن یکون الشیء ناقضاً ولا یکون قاطعاً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بوجیه، لأنّ الخصم لم یدّع أنّ کلّ ما یکون قاطعاً یکون ناقضاً، حتّی یجاب بمثله ، بل الخصم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یکون ناقضاً للطهارة، فهو قاطع للصلاة أیضاً ، فهذا الجواب لا یساعد ولا یردّ لمثل هذا الإشکال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النقطة الاُولی من البحث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ملاحظة مقتضی دلالة الأخبار فی المقام، وملاحظة کیفیّة جمع بعضها مع بعض، حتّی یتبیّن ما هو الحقّ من الأقوال الأربعة، فنقول ومن اللّه الاستعانة ، وعلیه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الأخبار الخاصّة التی تمسّک بها الصحیح الذی رواه الصدوق والشیخ مسنداً إلی حریز بن عبداللّه، عن أبی عبداللّه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یقطر منه البول والدم، إذا کان حین الصلاة أخذ کیساً وجعل فیه قطناً، ثمّ علّقه علیه وأدخل ذکره فیه، ثمّ صلّی، یجمع بین صلاتین الظهر والعصر ؛ یؤخّر الظهر ویعجّل العصر بأذان وإقامتین ، ویؤخّر المغرب ویعجّل العشاء بأذان وإقامتین ویفعل ذلک فی الصبح</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استدلّ به العلاّمة بأنّه لو کان التجدید فی أثناء الصلاة واجباً، کان علیه البیان ، کما أنّ حکمه علیه‌السلام بالجمع بین الصلاتین بتأخیر إحداهما وتعجیل الاُخری، له ظهور أو تصریح فی عدم لزوم تحصیل الوضوء لکلّ صلاة، خصوصاً مع السکوت عن لزوم التجدید للصلاة الثانیة ، مضافاً إلی صحّة سنده إلی حریز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من الإشکال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الکشی قال فی رجاله</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یونس أنّ حریز بن عبداللّه لم یسمع من أبی عبداللّه علیه‌السلام ، إلاّ حدیثاً واحداً أو حدیثین، فعلی هذا لا تخلو روایات حریز عنه علیه‌السلام عن احتمال الإرسال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سلّمنا صحّة سنده ودفعنا هذا الاحتمال ، فللخدشة فی دلالته مجالٌ واسعٌ ، لاشتماله بما یوجب الوهن للاستدلال المذکور ، إذ ذکر الوظیفة لتقطیر البول والدم بما وقع فیه من أخذ الکیس لحال الصلاة، وجعل القطن فیه، وإدخال </w:t>
      </w:r>
    </w:p>
    <w:p>
      <w:pPr>
        <w:pStyle w:val="BookText"/>
        <w:rPr/>
      </w:pPr>
      <w:r>
        <w:rPr>
          <w:rFonts w:ascii="IRNazanin" w:hAnsi="IRNazanin" w:eastAsia="IRNazanin"/>
          <w:color w:val="111111"/>
          <w:sz w:val="28"/>
          <w:sz w:val="28"/>
          <w:szCs w:val="28"/>
          <w:rtl w:val="true"/>
          <w:lang w:bidi="fa-IR"/>
        </w:rPr>
        <w:t xml:space="preserve">ذکره والتعلیق علیه، ثمّ الحکم بالجمع بین الصلاتین، یفهمنا أنّه کان فی صدر بیان حکم النجاسة الخبثیة، من جهة عدم السرایة والتعدّی إلی الثوب والبدن ، کما أنّ الحکم بالجمع بینهما کان لدفع احتمال زیادة النجاسة، لأنّ الفصل یوجب الازدیاد ، فلا تعرّض فیه لحال المصلّی من جهة الطهارة الحدثیة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یمکن الاسشتهاد لصحّة هذا الاحتمال، ودفع ما استدلّ به،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الحدیث هو الرجل لتصریحه به، فمع ذلک ضمّ الدم إلی البول، ومن الواضح أنّ خروج الدم من الرجل لیس من الأحداث حتی یتوهّم کون الحدیث مسوقاً لبیان حکم الطهارة عن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عدم صراحته فیما ذکروه ، بل لا ظهور فیه، فلو سلّمنا بوجود الظهور لکنّه یرفع الید عنه بواسطة معارضته لما ستعرض من الأدلّة وإعراض المشهور، فلا یمکن الاعتماد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أخذه تقطیر من قُرحة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دم وإمّا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فلیضع خریطة، ولیتوضّأ، ولیصلّ فإنّما ذلک بلاء ابتلی به، فلا یعیدنّ إلاّ من الحدث الذی یتوضّأ منه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لکفایة وضوء واحد للصلوات المتعدّدة، ما لم ینتقض بالحدث المتعارف من النوم وغیره، حتّی نفس هذا الحدث، إذا أخرجه عن اختیار، لا ما یخرج بلا اختیار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الحدث الذی یتوضّأ منه ، هو الإشارة إلی الحدث المتعارف الذی یجب فیه الوضوء للصلاة ، فلا یعتدّ بالتقطیر الذی اعتراه نتیجة المرض ونحوه، فیسقط حکمه من الناقضیة من حیث الحدثیة، والنجاسة </w:t>
      </w:r>
    </w:p>
    <w:p>
      <w:pPr>
        <w:pStyle w:val="BookText"/>
        <w:rPr/>
      </w:pPr>
      <w:r>
        <w:rPr>
          <w:rFonts w:ascii="IRNazanin" w:hAnsi="IRNazanin" w:eastAsia="IRNazanin"/>
          <w:color w:val="111111"/>
          <w:sz w:val="28"/>
          <w:sz w:val="28"/>
          <w:szCs w:val="28"/>
          <w:rtl w:val="true"/>
          <w:lang w:bidi="fa-IR"/>
        </w:rPr>
        <w:t xml:space="preserve">من حیث الخبثیة، أی لا مانع مع وجوده فی کونه حال الصلاة مثلاً ، ولعلّ التعلیل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ذلک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إشارة إلی حال معذوریّته بواسطته، کما ورد مثله فی کثیر من الأخبار، مثل ما فی بعض الأخبار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غلب اللّه علیه فهو أولی بالعذر</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 وفی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علی صاحبه شیء </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بل قد ورد فی حقّ ذی الأعذار من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من الأبواب التی ینفتح منها ألف باب</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فمعذوریته هنا لیس إلاّ من جهة عدم الاحتیاج إلی التجدید، لا فی أثناء الصلاة، ولا فیما بعدها، قبل خروج الحدث المتعارف لصلوات اُخری،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التمسّک بالاستصحاب للوضوء الذی حصّله قبل خروج الحدث، بعد عدم الدلیل علی وجوب الوضوء بعده، أو لکلّ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الشکّ فی شمول أدلّة الناقضیة لمثل ما نحن فیه ، ولو سلّمنا إطلاقها أو عمومها، فیقیّد أو یخصّص بمثل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یستدلّ به من الأخبار الآتیة ، ومن إسراء حکم المرأة المستحاضة فی حقّ السلس، من لزوم الوضوء لکلّ صلاة، قیاسٌ لا نقول به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یستشعر ویستأنس لمذهب الشیخ بما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أو الصحیح عن منصور بن حازم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یعتریه البول ولا یقدر علی حبسه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حبسه، فاللّه أولی بالعذر، یجعل خریطة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کان عذره من تلک الجهة، أی لا یکون ناقضاً للطهارة، کما لا یکون مانعاً للصلاة من حیث النجاسة والخبثیة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الحلبی،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تقطیر البول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خریطة إذا صلّی</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حیث أنّه لم یشر إلی لزوم تجدید الطهارة للصلاة مثلاً فی أثنائها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بإسناده إلی عبد الرحیم،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علیه‌السلام فی الخصی یبول فیلقی من ذلک شدّة، ویری البلل بعد البلل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وینضح فی النهار مرّة واحدة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عرفت من عدم الحکم بوجوب تجدید الوضوء لکلّ بلل أو لکلّ صلاة ، کما لا یخفی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قد یمکن أن یجاب عن خبر موثّقة سماعة، بأنّه إن کانت النسخة هی القرحة، فکان الحکم مربوطاً بالنظر إلی أنّ خروج الدم بالتقطیر أو القیح مثلاً لا یستلزم الوضوء، لما توهّم بعض السائلین من أنّ خروج الدم وغیره من بدن الإنسان ـ مثل الخروج من الأنف أو الفم أو السنّ ـ یوجب الوضوء، فالأئمّة علیهم‌السلام فی صدد بیان رفع هذا التوهّم، کما یشهد لذلک ما تری فی لسان بعض الأخبار مثل ما ورد فی خروج المذی والنخامة والبصاق فی أخبار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نواقض الوضوء ، وما ورد فی دم الرعاف والحجامة والقیء والقیح فی أخبار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نواقض الوضوء من عدم ناقضیتها للوضوء ، فعلیه تکون الجملة الواردة فی ذیل الحدیث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یعیدنّ إلاّ من الحدث الذی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بیاناً لإفهام أنّه لیس کلّ ما یخرج من البدن موجباً للوضوء، إلاّ ما هو المتعارف والمعروف من الأحداث، کالبول والدم فی الاستحاضة، والغائط والریح ونظائرها ، فبناءً علی هذا الوجه لا یکون الحدیث مربوطاً لسلس البول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النسخة الاُخری بأن یکون الصحیح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ارتباطه بالسلس أیضاً، من جهة أنّ المفروض فی صدر الحدیث بالخروج هو الدم وغیره من الرطوبة والقیح، فلا یشمل مثل البول والغائط، بقرینة ذیله من التفریع، بأنّ إعادة الوضوء إنّما یلزم من أمثال البول والغائط، لا من مثل الدم والقیح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 فی المستحاضة کان معدوداً فی الاحداث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الشخص المفروض فی صدر الحدیث کان هو الرجل لا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 یکون الحدیث فی صدد بیان حکم نجاسة هذه الأشیاء فی حال الصلاة ولما بعدها، فحَکم بأنّه یجعل لنفسه خریطة، تحفّظاً عن السرایة والتلوّث إلی سائر البدن والثوب، لا ما نحن بصدده من المبتلی بسلس البول ، کما هو کذلک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اللغوی لا الاصطلاحی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یکون المقصود بیان حال المبتلی بالمسلوس، فیکون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یعیدنّ إلاّ من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بیان الحدث المتعارف الصادر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وجه السؤال، من حیث نجاسته وسرایته إلی سائر البدن واللباس، کما یشهد لذلک بیان وضع الخریطة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یکون المراد هو الإطلاق للأعمّ منه ومن الحدث الذی کان مورد نظر الشیخ قدس‌سره ، فیکون المقصود تجویز الصلاة معه حدوثاً وبقاءاً، أی إتیان الصلاة بعد خروج البول بغیر المتعارف من دون إعادة للوضوء، کما لا یتجدّد فی أثنائها المسمّی بالبقاء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وقع الحدیث مورداً لهذه الاحتمالات الکثیرة، فی دلالته ومعانی ألفاظه، </w:t>
      </w:r>
    </w:p>
    <w:p>
      <w:pPr>
        <w:pStyle w:val="BookText"/>
        <w:rPr/>
      </w:pPr>
      <w:r>
        <w:rPr>
          <w:rFonts w:ascii="IRNazanin" w:hAnsi="IRNazanin" w:eastAsia="IRNazanin"/>
          <w:color w:val="111111"/>
          <w:sz w:val="28"/>
          <w:sz w:val="28"/>
          <w:szCs w:val="28"/>
          <w:rtl w:val="true"/>
          <w:lang w:bidi="fa-IR"/>
        </w:rPr>
        <w:t>فإنّ من الصعب الاستدلال به جزماً، وتثبیت خصوص ما ذکره الشیخ، مع أنّه قد اشتهر فی الألسن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الاحتمال بطل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سلّمنا جمیع ذلک، وأغمضنا عمّا ذکرناه، فقد یقال أیضاً بأنّ مقتضی إطلاق الحدیث وعمومه، هو شمول الحکم کلا الفردین، من التقطیر فی الأثناء، فیحکم بعدم لزوم إعادة الطهارة، لا فی أثنائها ولا لما بعد الصلاة ، ولکن یقیّد ویخصّص هذا الإطلاق والعموم بالنسبة إلی حال بعد الصلاة، إذا أراد إتیان صلاة اُخری، بما یدلّ علی لزوم التجدید فی کلّ صلاة، کما ذهب إلیه المشهور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الجمع بین هذا الحدیث، وما یتمسّک به المشهور، من عدم لزوم التجدید مطلقاً، لا فی الأثناء ولا لصلاة اُخری بهذا الحدیث، وسلّمنا إطلاق ما تمسّکوا به للتجدید، وأنّه یفید حمل کلّ واحد منهما علی القدر المتیقّن منهما، من عدم لزوم التجدید فی الأثناء عملاً بالموثّقة، ولزوم التجدید لکلّ صلاة عملاً بما تمسّکوا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أیضاً لا یمکن الذهاب إلی کلام الشیخ</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عدم لزوم التجدید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الموثّقة، وقد عرفت أنّه لا یمکن أن نطمئن بدلالة هذا الحدیث حتّی نفتی علی طبق مضمونه فی الأثناء، فضلاً عن عدم لزوم الوضوء لکلّ صلاة، فالحکم بجواز الاکتفاء به للصلوات المتعدّدة بواسطة هذا الحدیث، یکون فی غایة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الاستصحاب، فهو إنّما یکون حجّة، لو لم یکن فی المسألة نصّاً ودلیلاً من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وجود الدلیل من الأدلّة العامّة، الدالّة علی ناقضیة البول مطلقاً، أو الأدلّة الخاصّة الواردة فی المقام ، فلا مورد للاستصحاب أصلاً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دعوی انصراف الأدلّة العامّة الدالّة علی الناقضیة، عن مثل تقطیر البول، ممّا لا وجه له، لما قد عرفت من أنّ لسان تلک الأدلّة آبیة عن ذلک، لأنّها </w:t>
      </w:r>
    </w:p>
    <w:p>
      <w:pPr>
        <w:pStyle w:val="BookText"/>
        <w:rPr/>
      </w:pPr>
      <w:r>
        <w:rPr>
          <w:rFonts w:ascii="IRNazanin" w:hAnsi="IRNazanin" w:eastAsia="IRNazanin"/>
          <w:color w:val="111111"/>
          <w:sz w:val="28"/>
          <w:sz w:val="28"/>
          <w:szCs w:val="28"/>
          <w:rtl w:val="true"/>
          <w:lang w:bidi="fa-IR"/>
        </w:rPr>
        <w:t xml:space="preserve">فی صدد بیان أنّ طبع وجود البول وأمثاله ـ ولو خرج من غیر اختیار ـ یعدّ ناقضاً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نحتاج إلی قیاس الحکم فی الرجل بالمرأة المستحاضة، لکفایة الأدلّة عن إثبات ذلک ، نعم یمکن جعلها مؤیّداً للذهاب إلی القول بالتجدید لکلّ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المنصور،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یعتریه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توجب أن لا یکون المراد منه هو المسلوس ، بل المقصود هو الحدوث فی أثناء الصلاة لکثرة بوله، وعدم القدرة علی منع نفسه وحبسه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وإن عدل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کما هو الحقّ، لوضوح أنّ الاعتراء بذلک مرّة لا یعدّ من الأعذار، حتّی یقال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عذر له من حیث إمکان إعادة الصلاة من دون مشقّة وزحمة، بخلاف من کان من شأنه عروض ذلک، لاسیّما مع ملاحظة حکمه بوضع الخریطة، حیث یفهمنا تهیّأه للعروض من قبل ذلک لا عرضه بغتةً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إشکال فی شموله لمن کان له الابتلاء بالسلس ، غایة الأمر أنّه یحتمل أن یکون الحکم بالنسبة إلی خصوص الخبث لسرایة النجاسة، کما یشهد لذلک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خریطة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لخصوص الحدث أو الإطلاق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فرض احتمال أن یکون الحدیث فی صدد بیان حال المکلّف بالنسبة إلی کلّ عمل فیه شرط الطهارة، کالصلاة والطواف وغیرهما، بالنسبة إلی حال الاشتغال، أو یکون بالنسبة إلی کلّ عمل کذلک ولو لما بعده، بالنظر إلی عمل آخر مشروط بالطهارة، حتّی یوافق کلام الشیخ قدس‌سره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والحمل علی الإطلاق من الخَبَث والحدث ـ سواء کان بالنسبة فی الأثناء أو لما بعد العمل ـ مشکل ، بل القاعدة تقتضی الحمل علی القدر المتیقّن من کلا </w:t>
      </w:r>
    </w:p>
    <w:p>
      <w:pPr>
        <w:pStyle w:val="BookText"/>
        <w:rPr/>
      </w:pPr>
      <w:r>
        <w:rPr>
          <w:rFonts w:ascii="IRNazanin" w:hAnsi="IRNazanin" w:eastAsia="IRNazanin"/>
          <w:color w:val="111111"/>
          <w:sz w:val="28"/>
          <w:sz w:val="28"/>
          <w:szCs w:val="28"/>
          <w:rtl w:val="true"/>
          <w:lang w:bidi="fa-IR"/>
        </w:rPr>
        <w:t xml:space="preserve">المحتملین، من کونه لخصوص الخبث بقرینة جعل الخریطة، وکونه فی الأثناء، لا لما یعتریه بین الصلاتین لصلاة اُخری، بل یجب التجدید فیه لولا لزوم العسر والحرج، کما هو المفروض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 خبر الحلبی أیضاً یکون مثل خبر منصور، خصوصاً مع ذکر الصلاة فیه، سیّما مع جعل الخریطة بیاناً لحال الصلاة، فیکون ظهوره فی بیان حکم الحدث فی الأثناء والنجاسة أقوی من خبر منصور، کما لا یخفی لمن یتأمّل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سلّمنا الإطلاق والشمول فی الخبرین لما علیه المکلّف فی الأثناء أو بعده، ولکن برغم ذلک نقول من إمکان التقیّد بالنسبة إلی حال کلّ عمل بواسطة ما یدلّ علی لزوم التجدید لکلّ صلاة ، مضافاً إلی ما عرفت من أنّ المشهور قد 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عبد الرحیم، فهو مضافاً إلی کونه مشتملاً علی حکم یخالف الإجماع ـ وهو وجوب النضح والتطهیر فی کلّ یوم مرّة واحدة ـ فأنّه لا ظهور فیه یفید کون البلل هو البول، لإمکان أن یکون هو الرطوبة المترشّحة عن خصیتیه، أو کان بللاً مشتبهاً ، فلا یجب علیه الوضوء حینئذٍ، لا فی الأثناء ولا فی غیره ، ولعلّه لذلک لم یستدلّ به کثیر من الفقهاء لبُعده عمّا نحن بصدده، فالقول بالإطلاق فیه لکی یشمل لما نحن فیه، لا یخلو عن تکلّف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عرفت عدم وجود دلیل معتبر یدلّ بالنصّ والصراحة علی عدم الحاجة إلی التجدید فی الأثناء أو فی غیره، إلاّ بعض ما یستدلّ به عوناً للمشهور من عدم التجدید فی الأثناء فقط ، وهو ما ذکره الآملی</w:t>
      </w:r>
      <w:r>
        <w:rPr>
          <w:rStyle w:val="FootnoteAnchor"/>
          <w:rtl w:val="true"/>
        </w:rPr>
        <w:footnoteReference w:id="209"/>
      </w:r>
      <w:r>
        <w:rPr>
          <w:rFonts w:ascii="IRNazanin" w:hAnsi="IRNazanin" w:eastAsia="IRNazanin"/>
          <w:color w:val="111111"/>
          <w:sz w:val="28"/>
          <w:sz w:val="28"/>
          <w:szCs w:val="28"/>
          <w:rtl w:val="true"/>
          <w:lang w:bidi="fa-IR"/>
        </w:rPr>
        <w:t xml:space="preserve">من الاستدلال بخبر </w:t>
      </w:r>
    </w:p>
    <w:p>
      <w:pPr>
        <w:pStyle w:val="BookText"/>
        <w:rPr/>
      </w:pPr>
      <w:r>
        <w:rPr>
          <w:rFonts w:ascii="IRNazanin" w:hAnsi="IRNazanin" w:eastAsia="IRNazanin"/>
          <w:color w:val="111111"/>
          <w:sz w:val="28"/>
          <w:sz w:val="28"/>
          <w:szCs w:val="28"/>
          <w:rtl w:val="true"/>
          <w:lang w:bidi="fa-IR"/>
        </w:rPr>
        <w:t>منصور بن حازم</w:t>
      </w:r>
      <w:r>
        <w:rPr>
          <w:rStyle w:val="FootnoteAnchor"/>
          <w:rtl w:val="true"/>
        </w:rPr>
        <w:footnoteReference w:id="210"/>
      </w:r>
      <w:r>
        <w:rPr>
          <w:rFonts w:ascii="IRNazanin" w:hAnsi="IRNazanin" w:eastAsia="IRNazanin"/>
          <w:color w:val="111111"/>
          <w:sz w:val="28"/>
          <w:sz w:val="28"/>
          <w:szCs w:val="28"/>
          <w:rtl w:val="true"/>
          <w:lang w:bidi="fa-IR"/>
        </w:rPr>
        <w:t xml:space="preserve">لذلک،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 سؤالاً وجواباً، هو ما یخرج منه فی أثناء الصلاة، فإنّ العجز عن إمساک البول فی غیر الصلاة لیس له شأن حتّی یسأل عنه عن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فمورد السؤال والجواب، هو فیما یخرج فی حال الصلاة ، فحینئذٍ یحتمل أن یکون محطّ النظر هو فی خَبَثیّة البول وإیجابه التلویث، وأن یکون فی قاطعیّته للصلاة، وأن یکون فی ناقضیّته للطهارة ، ویحتمل أن یکون فی الاُمور الثلاثة جمیعاً، فیکون الفرض من السؤال هو استعلام التکلیف بالصلاة فی تلک الحالة،من حیث الخبثیة والحدثیة والقاطعیة، ویکون الجواب هو الحکم بالمعذوریة فی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ولیجعل خریطة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ما یرتفع المحاذیر الثلاثة جمیعاً؛ أمّا ارتفاع محذور الخبثیة، فلأجل کون حبس البول فی الخریطة، منشأً لحفظ البول عن البروز، فتکون الخریطة کخرقة المستحاضة، حیث أنّ الدم ما لم یبرز عن الخرقة، لا یحکم علیه بالخبثیة، وهکذا الکلام فی القاطعیة والناقضیة بمعنی توقّف کلّ منهما علی خروج البول من الخریطة، فتکون الخریطة علاجاً للثلاثة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فالخبر علی هذا، یدلّ علی نفی وجوب التجدید فی أثناء الصلاة ، وحیث أنّ الظاهر منه کونه فی مقام بیان وظیفة المصلّی فی حال الصلاة، فلا یدلّ علی جواز الاکتفاء بما یصنعه لصلاة بالنسبة إلی الصلوات التی یأتی بها بعدها، ما لم ینقض بناقض معتاد، فلا ینفی الوضوء لکلّ صلاة، فینطبق حینئذٍ علی المذهب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کلامه لا یخلو عن مناقشة، لأنّه قد یرد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وجود الاحتمالات الثلاثة فیه، من الخبثیة والقاطعیة والناقضیة، واعترف بخلوّ الحدیث عن قرینة تعیّن أحدها، إلاّ وضع الخریطة التی یساعد مع الخبثیة فقط، کما یساعد مع الثلاثة بتوجیهه قدس‌سره ، فکیف جزم بالحمل علی الجموع، مع أنّک قد عرفت منّا سابقاً بأنّ مقتضی القاعدة، هو الحمل علی القدر المتیقّن، خصوصاً فیما إذا کان الحکم خلافاً للأصل الأوّلی، ولیس هو إلاّ خصوص الخبثیة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احتمال الشیخ الأنصاری قدس‌سره بأن یکون العذر لمطلق حاله ـ من الصلاة وغیرها، حتّی حال بین الصلاتین بالنسبة إلی الخبثیة ـ کان حسناً، دون الحدثیة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ما وجّهه من کون وضع الخریطة موجباً لحفظه عن البروز، وهو مع هذه الحالة یترتّب علیه ذلک ، أنّه لو فرض بروزه عن الخریطة لکثرة قطراته، یوجب کونه ناقضاً ومانعاً وقاطعاً ، مع أنّه خلاف لظاهر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یقدر علی حبسه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یدلّ علی معذوریّته أیضاً فی الفرض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قد ادّعی الإجماع علی صحّة الصلاة بعد خروج البول عن المسلوس،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أقصی ما هناک أنّ الإجماع منعقد علی الصحّة، وعدم البطلان بوقوع الحدث فی الأثناء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أنّک قد عرفت عدم وجود دلیل خاص یصرّح بذلک، حتّی یکون هو مستندهم، فلیس إلاّ أنّهم استفادوا ذلک من مثل حدیث المنصور ـ من بیان کونه معذوراً فی ذلک ـ ونظائره من الأخبار المستفادة منها ذلک ، بل یکون ظهور صحیح الحلبی فی الدلالة علی حکم المسألة أقوی، حیث روی الحلبی عن أبی </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تقطیر البول؟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خریطة إذا صلّی</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فصریح کلامه الأمر بجعل الخریطة للصلاة ضمن جملة شرطیة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المعلوم أنّ حکم الحدث الواقع فی الصلاة بالتقطیر، کان فی أذهان الناس أولی وأشدّ من النجاسة، لما تری من العفو فی الثانیة فی بعض الموارد کالدم فی بعض أقسامه ، بل کلّ النجاسات فی صورة الجهل، بخلاف الحدث حیث لم یعفو عنه فی شیء من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کونه أهمّ عند الأذهان وأولی فی السؤال والجواب، کان قد صرف عنه الإمام علیه‌السلام فی الجواب ولم یبیّنه، وذکر حکم نجاسته وخبثیته، وحیثُ مانعیّته، مع عدم ذکر حکم الحدث فی أخبار اُخری ، فهو ممّا لا یقبله الذوق السلیم ومن له شمّ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بواسطة هذه الاُمور، ومناسبة الحکم مع الموضوع، قد استفاد الفقهاء عدم لزوم التجدید فی الأثناء، لأنّه لو کان ذلک واجباً لکان علی الإمام علیه‌السلام بیانه فی هذا المقام ، وحیث لم یبیّن ، بل قد ذکر ما یستفاد منه قاعدة کلّیة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 فهو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یفهم أنّ مقصوده من بیان وضع الخریطة لیس إلاّ من جهة الحدث والخبث کلیهما، لا خصوص الثانی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ذلک لا یوجب الحکم بعدم وجوب التجدید، حتی لما بعد الصلاة بالنظر إلی صلاة اُخری، لإمکان أن لا یصدق علیه العذر، مع فرض عدم العسر والحرج، کما هو المفروض فی صدر المسألة، فضلاً عن دخوله تحت الأدلّة الأوّلیة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یکون قول المشهور أقوی، وإن کان الاحتیاط یقتضی تجدید </w:t>
      </w:r>
      <w:bookmarkStart w:id="126" w:name="pg13322_135715"/>
    </w:p>
    <w:p>
      <w:pPr>
        <w:pStyle w:val="BookText"/>
        <w:rPr/>
      </w:pPr>
      <w:bookmarkEnd w:id="126"/>
      <w:r>
        <w:rPr>
          <w:rFonts w:ascii="IRNazanin" w:hAnsi="IRNazanin" w:eastAsia="IRNazanin"/>
          <w:color w:val="111111"/>
          <w:sz w:val="28"/>
          <w:sz w:val="28"/>
          <w:szCs w:val="28"/>
          <w:rtl w:val="true"/>
          <w:lang w:bidi="fa-IR"/>
        </w:rPr>
        <w:t xml:space="preserve">الوضوء فی الأثناء أیضاً، لو لم یستلزم فعلاً کثیراً، ولا العسر والحرج إلحاقاً بالمبطون ، وإن کان الأحوط منه هو الإتیان بالصلاتین بکیفیّتین، إحداهما بلا تجدید فی الأثناء ، والاُخری مع التجدید فیه،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یلزم التکرار فی الأثناء العسر والحرج، ولا فعلاً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یلزم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فی لزوم التجدید لکلّ صلاة، لما قد عرفت من تمامیة الأدلّة بالنسبة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یخرج فی الأثناء، فلا تردید فی عدم وجوب التجدید فیه، لأنّه یستلزم الحرج فینفی بواسطة دلیل نفی الحرج، وإن قلنا بوجوب التجدید فیما لا یلزم وإلاّ فلا موقع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والإشکال فیما لزم ذلک فهل علیه ترک التکرار من أوّل الأمر، لأنّه شیء فیه حرج ـ کما هو المتعارف فی ما یلزم منه العسر والحرج ـ أم یرفع الید عنه إذا لزم ذلک لا مطلقاً ؟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الضرورة تتقدّر بقدرها، فتقتضی الثانی، کما هو مقتضی لزوم تقلیل الحدث حیث أمکن </w:t>
      </w:r>
      <w:r>
        <w:rPr>
          <w:rFonts w:eastAsia="IRNazanin" w:cs="IRNazanin"/>
          <w:color w:val="111111"/>
          <w:sz w:val="28"/>
          <w:szCs w:val="28"/>
          <w:rtl w:val="true"/>
          <w:lang w:bidi="fa-IR"/>
        </w:rPr>
        <w:t>.</w:t>
      </w:r>
    </w:p>
    <w:p>
      <w:pPr>
        <w:pStyle w:val="Heading2"/>
        <w:numPr>
          <w:ilvl w:val="1"/>
          <w:numId w:val="1"/>
        </w:numPr>
        <w:rPr/>
      </w:pPr>
      <w:bookmarkStart w:id="127" w:name="__RefHeading___Toc2480262_2322387425"/>
      <w:bookmarkStart w:id="128" w:name="_Toc43"/>
      <w:bookmarkEnd w:id="127"/>
      <w:r>
        <w:rPr>
          <w:rtl w:val="true"/>
        </w:rPr>
        <w:t>حکم المسلوس إذا کان الحدث مستمرّاً</w:t>
      </w:r>
      <w:bookmarkEnd w:id="128"/>
    </w:p>
    <w:p>
      <w:pPr>
        <w:pStyle w:val="BookText"/>
        <w:rPr/>
      </w:pPr>
      <w:r>
        <w:rPr>
          <w:rFonts w:ascii="IRNazanin" w:hAnsi="IRNazanin" w:eastAsia="IRNazanin"/>
          <w:color w:val="111111"/>
          <w:sz w:val="28"/>
          <w:sz w:val="28"/>
          <w:szCs w:val="28"/>
          <w:rtl w:val="true"/>
          <w:lang w:bidi="fa-IR"/>
        </w:rPr>
        <w:t xml:space="preserve">ومن أنّ التکلیف الحرجی لا یلحظ فیه کذلک، یرفع الید من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بالتجدید فی الأثناء من باب الاحتیاط لا الفتوی، کان رفع الید فیما یستلزم الحرج أهون ممّا قلنا بوجوبه من جهة الفتوی، لإمکان أن یقال فیه بأنّ سقوط التکلیف فی الحرج الشخصی دائر مدار وجوده، فلا یترک إلی أن یصل إلی حدّ الحرج، کما أنّه أیضاً أحوط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یستلزم فعلاً کثیراً، فهو أیضاً 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ماحیاً لصورة الصلاة، فلا إشکال فی رفع الید عنه، لأنّ الحکم بوجوب التجدید ـ حتّی فی هذا القسم ـ یستلزم وقوعه فی الحرج لو أوجب التکرار ، مضافاً إلی الإشکال </w:t>
      </w:r>
    </w:p>
    <w:p>
      <w:pPr>
        <w:pStyle w:val="BookText"/>
        <w:rPr/>
      </w:pPr>
      <w:r>
        <w:rPr>
          <w:rFonts w:ascii="IRNazanin" w:hAnsi="IRNazanin" w:eastAsia="IRNazanin"/>
          <w:color w:val="111111"/>
          <w:sz w:val="28"/>
          <w:sz w:val="28"/>
          <w:szCs w:val="28"/>
          <w:rtl w:val="true"/>
          <w:lang w:bidi="fa-IR"/>
        </w:rPr>
        <w:t xml:space="preserve">فی جواز ارتکاب ما یستلزم محو الصلاة، لعدم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یستلزم ذلک، فلا وجه للحکم بالبطلان بواسطة فعل الکثیر ، إذ لیس لنا دلیل فیه إلاّ الإجماع، وهو مفقود فی المقام ، فإذا لم یدلّ علی کونه قاطعاً، ولم یقم إجماع هنا ـ 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ـ ، فلا وجه للقول برفع الید عن التجدید بواسطته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الأظهر عندنا أن یقال بالتفصیل، بأنّ التجدید فی الأثناء إن قلنا به من باب الاحتیاط، کان الأحوط هنا ترکه، لاحتمال دخوله فی ما انعقد علیه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بوجوبه من باب الفتوی، کان الأحوط فی خلافه، أی فی إتیانه، لعدم جواز رفع الید عمّا هو واجب قطعاً بواسطة ما یحتمل أن یکون منهیّاً عنه، وحیث کان المختار عندنا هو الأوّل فترکه حینئذٍ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فاتّضحت المسألة فی جمیع صورها ، بحمد اللّه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الحدث مستمرّاً، بحیث لاتحصل له فترة یستطیع خلالها أداء الصلاة، فلا یقع شیء منها مع الطهارة أصلاً ، ففی جواز الاکتفاء بوضوء واحد لصلوات عدیدة ، إمّا مطلقاً، أی بلا فرق بین أن یحدث بحدث متعارف أم لا، وسواء أحدث باحداث اُخر غیر ما ابتلی به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یکتفی به إلی أن یحدث منه حدثٌ متعارف من البول أو الغائط أو غیرهما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عدم جواز الاکتفاء به، بل یجب الوضوء عند کلّ صلاة، کالصورة المتقدّمة ؟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الفائدة فی تجدید الوضوء، لابتلائه بالاستمرار فی الحدث من ناحیة ، ومن ناحیة اُخری مشروعیة الصلاة منه، وأنّها لا تترک فی تلک الحالة، فینفی دخوله فی الصلاة بلا وضوء، إلاّ أنّ الإجماع منعقد علی وجوب الوضوء </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البَطَن إذا تجدّد حدثه فی الصلاة یتطهّر ویبنی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لأوّل صلاة یؤدّیها فی الیوم أو عند شروع المرض ، بل مقتضی عموم ناقضیة البول، کون المسلوس محدثاً تشرع له الصلاة، ولا دلیل علی زیادة حدثه بالنوم ونحوه، فلا موجب للتجدید عند حدوث سائر الأحداث، فضلاً عن خروج البول علی النحو المتعارف، فلا یجب علیه الوضوء إلاّ لأوّل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عدم الدلیل علی العفو عمّا عدا ما یخرج علی النحو الغیر المتعارف من البول، فضلاً عن سائر الأحداث ، مضافاً إلی الإجماع الصریح عن صاحب الجواهر قدس‌سره ، علی عدم العفو عمّا یخرج علی النحو المتعارف منه، فضلاً عن سائر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موثّقة سماعة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یعیدنّ إلاّ من الحدث الذی یتوضّأ عنه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 بناءً علی أن یکون المراد هو الحدث المتعارف ، فلازم هذا الوصف هو وجوب التجدید لما یخرج عنه بصورة المتعارف من البول وغیره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ملاحظة مقتضی الدلیل الأوّلی لوجوب الوضوء لکلّ صلاة، فقد خرج عنه علی الفرض صورة الأثناء مثلاً، وتبقی الباقی تحته، فلازمه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إطلاق کلمات المشهور، من وجوب الوضوء لکلّ صلاة فی المسلوس، مع دعوی عدم الفرق بینه وبین المبطون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هذا الأخیر من الاحتمالات کان أقوی مطابق للاحتیاط، ما لم یستلزم العسر والحرج والمشقّة العادیة، وإلاّ کان الأوسط هو الأوسط، وأقوی إن کان عسریاً حرجیاً ، واللّه العالم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به داء وهو الإسهال، بحیث لا یقدر </w:t>
      </w:r>
      <w:bookmarkStart w:id="129" w:name="pg13322_135718"/>
    </w:p>
    <w:p>
      <w:pPr>
        <w:pStyle w:val="BookText"/>
        <w:rPr/>
      </w:pPr>
      <w:bookmarkEnd w:id="129"/>
      <w:r>
        <w:rPr>
          <w:rFonts w:ascii="IRNazanin" w:hAnsi="IRNazanin" w:eastAsia="IRNazanin"/>
          <w:color w:val="111111"/>
          <w:sz w:val="28"/>
          <w:sz w:val="28"/>
          <w:szCs w:val="28"/>
          <w:rtl w:val="true"/>
          <w:lang w:bidi="fa-IR"/>
        </w:rPr>
        <w:t xml:space="preserve">علی إمساکه، أو یکون المراد هو الأعمّ منه حتی یشمل من لا یقدر علی حفظ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عموم لفظ البطن، حیث یستعمل لکلّ ما یخرج عنه، وکان من شأنه ذلک، وکیف کان لا إشکال فی دخول الأوّل فیه </w:t>
      </w:r>
      <w:r>
        <w:rPr>
          <w:rFonts w:eastAsia="IRNazanin" w:cs="IRNazanin"/>
          <w:color w:val="111111"/>
          <w:sz w:val="28"/>
          <w:szCs w:val="28"/>
          <w:rtl w:val="true"/>
          <w:lang w:bidi="fa-IR"/>
        </w:rPr>
        <w:t>.</w:t>
      </w:r>
    </w:p>
    <w:p>
      <w:pPr>
        <w:pStyle w:val="Heading2"/>
        <w:numPr>
          <w:ilvl w:val="1"/>
          <w:numId w:val="1"/>
        </w:numPr>
        <w:rPr/>
      </w:pPr>
      <w:bookmarkStart w:id="130" w:name="__RefHeading___Toc2480264_2322387425"/>
      <w:bookmarkStart w:id="131" w:name="_Toc44"/>
      <w:bookmarkEnd w:id="130"/>
      <w:r>
        <w:rPr>
          <w:rtl w:val="true"/>
        </w:rPr>
        <w:t>حکم المبطون</w:t>
      </w:r>
      <w:bookmarkEnd w:id="131"/>
    </w:p>
    <w:p>
      <w:pPr>
        <w:pStyle w:val="BookText"/>
        <w:rPr/>
      </w:pPr>
      <w:r>
        <w:rPr>
          <w:rFonts w:ascii="IRNazanin" w:hAnsi="IRNazanin" w:eastAsia="IRNazanin"/>
          <w:color w:val="111111"/>
          <w:sz w:val="28"/>
          <w:sz w:val="28"/>
          <w:szCs w:val="28"/>
          <w:rtl w:val="true"/>
          <w:lang w:bidi="fa-IR"/>
        </w:rPr>
        <w:t>فالکلام فیه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حال المکلّف من عروضه فی أوّل الوقت وغیره، وثانیةً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علمه بالزوال أو رجائه أو یأسه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موارد الاجزاء وعدمه، ومن جهة کشف الخلاف وعدمه، وهکذا من إمکان الفترة له بأن یأتی الصلاة مع الطهارة، وعدم الفترة، وغیر ذلک من المحتملات من العسر والحرج، والفعل الکثیر حیث یشترک فی الحکم مع المسلوس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الکلام فیه إذا ما کان مرضه بما لا فترة له تسع فیها الصلاة ، بل یکون مبتلی به فی الصلاة ، أمّا بمرّة ومرّتین بما لا یوجب العسر والحرج فی التجدید، ولا الفعل الکثیر، أو بأزید من ذلک، بحیث کان مستمرّاً متوالیاً ، فقد وقع الخلاف فی القسم الأوّل ، وذکر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تمکّن من حفظ نفسه بمقدار الصلاة تطهّر واستأنف الصلاة من رأس، وإن لم یکن متمکِّناً من ذلک، بأن کان دائماً لا ینقطع بنی علی صلاته من غیر تجدید فی الأثناء، مستدلاًّ بأنّه لا فائدة فی التجدید، لأنّ هذا المتکرّر إن نقض الطهارة نقض الصلاة، لما دلّ علی اشتراط الصلاة باستمرارها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وتبعه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الحقّ مع المشهور، حیث ذهبوا إلی وجوب التجدید فی الأثناء، والبناء علی ما مضی من صلاته ، فضلاً عن لزوم التجدید لکلّ صلاة </w:t>
      </w:r>
    </w:p>
    <w:p>
      <w:pPr>
        <w:pStyle w:val="BookText"/>
        <w:rPr/>
      </w:pPr>
      <w:r>
        <w:rPr>
          <w:rFonts w:ascii="IRNazanin" w:hAnsi="IRNazanin" w:eastAsia="IRNazanin"/>
          <w:color w:val="111111"/>
          <w:sz w:val="28"/>
          <w:sz w:val="28"/>
          <w:szCs w:val="28"/>
          <w:rtl w:val="true"/>
          <w:lang w:bidi="fa-IR"/>
        </w:rPr>
        <w:t xml:space="preserve">أیضاً، وهذا حکم صحیحٌ ـ مضافاً إلی وجود أخبار خاصّة تدلّ علیه بالخصوص ـ بالنظر إلی عدم کون الحدث فی حقّه کالمسلوس ناقضاً، لما قد عرفت بأنّ الطهارة الواقعیة لو کانت شرطاً فی حقّهما، لما کان قادراً بإتیان الصلاة معها، فلابدّ إمّا من رفع الید عن وجوب الصلاة لهما وصیرورتهما کفاقد الطهورین، ـ کما اختاره بعض ـ أو رفع الید عن شرطیتها بمعناها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قد عرفت وجود الإجماع علی عدم جواز ترک الصلاة منهما، فلابدّ من الإتیان بها ولو مع الحدث، لکونهما من ذوی الأعذار، کما وقع فی صحیح منصور بن حازم أو حسنته من کونه معذوراً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أولی علیه بالعذر، یجعل الخریطة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منه قاعدة کلّیة، نظیر ما وقع 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غلب اللّه علی العباد فهو أولی بالعذر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فحینئذٍ یدور الأمر بین أن تکون الطهارة شرطاً لخصوص الأفعال، دون الأکوان، لو ورد دلیل خاص علی لزوم التجدید، کما کان کذلک فی حقّ المبطون ، أو القول بأنّ الطهارة فی حقّهما قد ارتفعت فی الأثناء، واُبیح لهما الصلاة لکونه معذوراً، کما قلنا فی المسلوس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عن العلاّمة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اعترضا بذلک فی المبطون ، مع أنّه إذا کان ناقضاً للطهارة کان مبطلاً للصلاة، وبرغم ذلک أوجبا الوضوء لکلّ صلاة ، مع أنّه لو لم یکن البطن ناقضاً أصلاً لکونه معذوراً، فلابدّ أن یقال بالنسبة إلی صلاة اُخری، خصوصاً إذا فرضنا عدم خروج شیء غیر ما خرج فی الصلاة الاُولی ، مع أنّ ظاهر إطلاق کلامهما وجوب التجدید للصلوات الاُخری مطلقاً ، وإن کان ناقضاً ومبطلاً، فکیف حکما بعدم وجوب التجدید فی </w:t>
      </w:r>
    </w:p>
    <w:p>
      <w:pPr>
        <w:pStyle w:val="BookText"/>
        <w:rPr/>
      </w:pPr>
      <w:r>
        <w:rPr>
          <w:rFonts w:ascii="IRNazanin" w:hAnsi="IRNazanin" w:eastAsia="IRNazanin"/>
          <w:color w:val="111111"/>
          <w:sz w:val="28"/>
          <w:sz w:val="28"/>
          <w:szCs w:val="28"/>
          <w:rtl w:val="true"/>
          <w:lang w:bidi="fa-IR"/>
        </w:rPr>
        <w:t xml:space="preserve">الأثناء وصحّة الصلاة ، مضافاً إلی أنّ حکمهما یعدّ اجتهاداً فی مقابل النصّ، فلا یعبأ به، وذلک لما وقع فی الأخبار المعتبرة من الحکم بالتجدید فی الأثناء، مثل ما رواه الشیخ فی الصحیح عن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علیه‌السلام عن المبطون؟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صلاته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صحیح آخر عنه،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البطن الغالب یتوضّأ ویبنی علی صلاته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بإسناده فی الموثّق إلی 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البطن الغالب یتوضّأ ثمّ یرجع فی صلاته فیتمّ ما بقی</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دلالة هذه الأخبار علی المقصود موقوفة علی کون المراد من التوضّی هو المعنی المصطلح المعروف بین الناس، وهو الطهارة عن الحدث، فیکون الخبر ساکتاً عن حکم الخبث إمّا من جهة عدم شمول الدلیل له، أو معفوّاً للسکوت عن حاله فی مقام البیان، کما قد عفی عنه فی المسلوس إذا أخذ خریطة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کان داخلاً بواسطة کون المراد من التوضّی هو الأعمّ من الحدث والخبث ، لکنّه بعید غایته بأن یراد من لفظ واحد معنیان متفاوتان من حیث الموضوع والحکم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کون المراد هو الاستنجاء فقط دون الحدث ، ففی غایة البُعد ، لما قد عرفت فی المسلوس من أهمّیة حکم الحدث عن الخبث ، مضافاً إلی اُنس کثرة استعمال هذا اللفظ فی ذلک المعنی فی الأخبار وکلمات الأصحاب، کما لا یخفی علی المتتبّع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الاستدلال ـ أو الاستشعار ـ بأخبار اُخری معتبرة من حیث السند، مثل ما رواه الصدوق بإسناده الصحیح إلی فضیل بن یسار،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 xml:space="preserve">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الصلاة فأجد غمزاً فی بطنی، أو أذی أو ضرباناً</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ثمّ توضّأ وابن علی ما مضی من صلاتک ما لم تنقض الصلاة بالکلام متعمّداً، وإن تکلّمت ناسیاً فلا شیء علیک فهو بمنزلة من تکلّم فی الصلاة ناسیاً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قلّب وجهه عن القبلة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وإن قلّب وجهه عن القبلة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بإسناده إلی أبی سعید القمّاط،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رجلاً یسأل أبا عبداللّه علیه‌السلام عن رجل وجد غمزاً فی بطنه أو أذی أو عصراً من البول، وهو فی صلاته المکتوبة فی الرکعة الأولی أو الثانیة أو الثالثة أو الرابعة؟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شیئاً من ذلک فلا بأس بأن یخرج لحاجته تلک، فیتوضّأ ثمّ ینصرف إلی مصلاّه الذی کان یصلّی فیه، فیبنی علی صلاته من الموضع الذی خرج منه لحاجته ما لم ینقض الصلاة بالکلام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التفت یمیناً أو شمالاً أو ولّی عن القبلة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 ذلک واسع، إنّما هو بمنزلة رجل سهی فانصرف فی رکعة أو رکعتین أو ثلاثة من المکتوبة، فإنّما علیه أن یبنی علی صلاته، ثمّ ذکر سهو النبیّ صلی‌الله‌علیه‌و‌آله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هذین الخبرین إن عمل بظاهرهما من کون عروض ذلک اتّفاقیاً، لا لأجل المرض، یستلزم کونهما مشتملاً علی ما هو خلاف ما اتّفق علیه علماء الإمامیة، من بطلان الصلاة بمثل هذا الحدث ، فلابدّ أن یحمل علی نوع تأویل ، إمّا بما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بأن یرجع إلی صلاة اُخری، قد قصد إتیانها لا ما أتی به من بعض الصلاة</w:t>
      </w:r>
      <w:r>
        <w:rPr>
          <w:rFonts w:eastAsia="IRNazanin" w:cs="IRNazanin"/>
          <w:color w:val="111111"/>
          <w:sz w:val="28"/>
          <w:szCs w:val="28"/>
          <w:rtl w:val="true"/>
          <w:lang w:bidi="fa-IR"/>
        </w:rPr>
        <w:t xml:space="preserve">. </w:t>
      </w:r>
      <w:bookmarkStart w:id="132" w:name="pg13322_135722"/>
    </w:p>
    <w:p>
      <w:pPr>
        <w:pStyle w:val="BookText"/>
        <w:rPr/>
      </w:pPr>
      <w:bookmarkEnd w:id="132"/>
      <w:r>
        <w:rPr>
          <w:rFonts w:ascii="IRNazanin" w:hAnsi="IRNazanin" w:eastAsia="IRNazanin"/>
          <w:color w:val="111111"/>
          <w:sz w:val="28"/>
          <w:sz w:val="28"/>
          <w:szCs w:val="28"/>
          <w:rtl w:val="true"/>
          <w:lang w:bidi="fa-IR"/>
        </w:rPr>
        <w:t xml:space="preserve">ولکن الحمل بعید غایته، خصوصاً فی هذین الخبرین سیّما ثانیهما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بما حمله الشیخ الطوسی قدس‌سره من عدم خروج الحدث فی الأوّل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الخروج سهواً ونسیاناً فی ثانیهما ، فهو أیضاً لا یخلو عن وهن، لأنّه مبطل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الحمل علی التقیة، کما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أیضاً لا وجه له، مع إمکان الحمل علی ما یقتضی الدلالة، بل وهو مقدّم عن الحکم بأصالة الجهة وهو ما ذکره جمعٌ من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وتبعهما غیرهما من الحمل علی صورة المریض المبتلی ـ کالمبطون ـ فیتناسب مع الأخبار السابقة من تجدید الطهارة فی الأثناء ، مع أنّ فی دلالة الأخبار السابقة لولا هذین الخبرین غنی وکفایة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الحقّ مع المشهور، من لزوم التجدید فی الأثناء إن کان مبطوناً، تحصیلاً للطهارة فی الأفعال، إن لم یقدر تحصیلها للأکوان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کلمات الأصحاب ـ بل لا یبعد أن یکون هو محطّ الأخبار ـ بأنّ مورد التجدید فی المبطون هو فیما إذا کان له فترة یقدر علی إتیان بعض الصلاة مع الطهارة </w:t>
      </w:r>
      <w:r>
        <w:rPr>
          <w:rFonts w:eastAsia="IRNazanin" w:cs="IRNazanin"/>
          <w:color w:val="111111"/>
          <w:sz w:val="28"/>
          <w:szCs w:val="28"/>
          <w:rtl w:val="true"/>
          <w:lang w:bidi="fa-IR"/>
        </w:rPr>
        <w:t>.</w:t>
      </w:r>
    </w:p>
    <w:p>
      <w:pPr>
        <w:pStyle w:val="Heading2"/>
        <w:numPr>
          <w:ilvl w:val="1"/>
          <w:numId w:val="1"/>
        </w:numPr>
        <w:rPr/>
      </w:pPr>
      <w:bookmarkStart w:id="133" w:name="__RefHeading___Toc2480266_2322387425"/>
      <w:bookmarkStart w:id="134" w:name="_Toc45"/>
      <w:bookmarkEnd w:id="133"/>
      <w:r>
        <w:rPr>
          <w:rtl w:val="true"/>
        </w:rPr>
        <w:t>حکم سلس الریح و النوم</w:t>
      </w:r>
      <w:bookmarkEnd w:id="134"/>
    </w:p>
    <w:p>
      <w:pPr>
        <w:pStyle w:val="BookText"/>
        <w:rPr/>
      </w:pPr>
      <w:r>
        <w:rPr>
          <w:rFonts w:ascii="IRNazanin" w:hAnsi="IRNazanin" w:eastAsia="IRNazanin"/>
          <w:color w:val="111111"/>
          <w:sz w:val="28"/>
          <w:sz w:val="28"/>
          <w:szCs w:val="28"/>
          <w:rtl w:val="true"/>
          <w:lang w:bidi="fa-IR"/>
        </w:rPr>
        <w:t xml:space="preserve">وأمّا من لا یقدر علیه لاستمرار الحدث بالبَطَن، فحکمه یکون علی حکم المسلوس من عدم وجوب التجدید فی الأثناء ، وأمّا وجوب فی کلّ صلاة، أو عندما یخرج عنه بصورة المتعارف، أو عدم الوجوب إلاّ عند الصلاة الأولی فی الیوم مثلاً، أو عند شروع المرض، وجوهٌ ، وقد عرفت قوّة احتمال الأوّل، وإن کان الأوسط لا یخلو عن وجه، والاحتیاط یکون مع الأوّل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والأحوط منهما فی کلتا الصورتین ـ أی حتّی فی السابق الذی کان له الفترة وما عرفت لزوم التجدید فی الأثناء ـ هو الإتیان بالصلاتین بمثل ما یفعله المسلوس من وضع الخریطة، واللّه العالم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هاهنا مسائلٌ وفروعٌ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المسلوس والمبطون الاستظهار بمنع تعدّی النجاسة أم لا یجب ذلک ؟ فقد عرفت دلالة الأخبار فی المسلوس علی وضع الخریطة، أو الکیس، الظاهر فی الوجوب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بدعوی الإجماع علیه ، بل قد یمکن أن یقال إنّه موافق للاحتیاط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المبطون، حیث لم یقع فی الأخبار ولا فی کلمات الأصحاب إشارة إلی وجوب استظهاره، عدا ما قد یستفاد من القواعد الکلّیة من لزوم التحفّظ عن النجاسة والخبث ، إلاّ إذا لم یمکنه من جهة لزومه العسر والحرج ، کما لا یبعد أن یکون حال المبطون کذلک، إذ کثیراً ما لا یقدر من حفظه بالخریطة، لو لم یکن له قوّة الإمساک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فوجوبه فیه یکون بمقتضی الاحتیاط الوجوبی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یجب ویتعیّن فی المسلوس وضع الکیس، لأنّه یکون بما یستر العورة، وتصیر کأنّها من الباطن، فیصیر من قبیل الأجزاء الباطنة، وکون ظاهر الکیس کظاهر البدن فی حال الاضطرار ـ کما احتمله الآملی،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الأحوط لو لم یکن أقوی ، فلا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فالإنصاف عدم إمکان القول بوجوبه، لوضوح أنّ المقصود هو التحفّظ عن السرایة والتعدّی، وهو حاصلٌ ولو بغیره، وإن کان عمله کذلک لا یخلو عن حسن، بل وهو أوفق بالاحتیاط ، کما أنّ الظاهر أنّه من عمل بوظیفته، ومع ذلک خرج الحدث عن الخریطة لا یضرّ إن لا یمکن حفظه ولو بالکیس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سلس الریح والنوم بالمسلوس، بحیث لا یجب علیه تجدید الوضوء فی الأثناء ، بل یجب لکلّ صلاة، أو أنّه ملحقٌ بالمبطون فیجب أیضاً فی الأثناء، کما یجب لکلّ صلاة ؟ </w:t>
      </w:r>
      <w:bookmarkStart w:id="135" w:name="pg13322_135724"/>
    </w:p>
    <w:p>
      <w:pPr>
        <w:pStyle w:val="BookText"/>
        <w:rPr/>
      </w:pPr>
      <w:bookmarkEnd w:id="135"/>
      <w:r>
        <w:rPr>
          <w:rFonts w:ascii="IRNazanin" w:hAnsi="IRNazanin" w:eastAsia="IRNazanin"/>
          <w:color w:val="111111"/>
          <w:sz w:val="28"/>
          <w:sz w:val="28"/>
          <w:szCs w:val="28"/>
          <w:rtl w:val="true"/>
          <w:lang w:bidi="fa-IR"/>
        </w:rPr>
        <w:t>قد یقال بإلحاقهما بالأوّل، لأنّه موافق للقاعدة کما عرفت ، کما قد یقال بإلحاقهما بالثانی، لأنّه قد وقع فی الحدیث بلزوم التجدید فی الأثناء فی المبطون، فبدلالة تنقیح المناط یسری الحکم إلی غیره من المسلوس فی البول والنوم والریح ، غایة الأمر خرج سلس البول عنه بواسطة الأدلّة وکلمات الأصحاب، فیبقی الباقی ملحقاً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الأولی هو القول بالتفصیل بین سلس الریح والنوم، بإلحاق الأوّل بالمبطون دون الثانی </w:t>
      </w:r>
      <w:r>
        <w:rPr>
          <w:rFonts w:eastAsia="IRNazanin" w:cs="IRNazanin"/>
          <w:color w:val="111111"/>
          <w:sz w:val="28"/>
          <w:szCs w:val="28"/>
          <w:rtl w:val="true"/>
          <w:lang w:bidi="fa-IR"/>
        </w:rPr>
        <w:t>.</w:t>
      </w:r>
    </w:p>
    <w:p>
      <w:pPr>
        <w:pStyle w:val="Heading2"/>
        <w:numPr>
          <w:ilvl w:val="1"/>
          <w:numId w:val="1"/>
        </w:numPr>
        <w:rPr/>
      </w:pPr>
      <w:bookmarkStart w:id="136" w:name="__RefHeading___Toc2480268_2322387425"/>
      <w:bookmarkStart w:id="137" w:name="_Toc46"/>
      <w:bookmarkEnd w:id="136"/>
      <w:r>
        <w:rPr>
          <w:rtl w:val="true"/>
        </w:rPr>
        <w:t>فی تطهیر موضع النجاسة علی المسلوس</w:t>
      </w:r>
      <w:bookmarkEnd w:id="137"/>
    </w:p>
    <w:p>
      <w:pPr>
        <w:pStyle w:val="BookText"/>
        <w:rPr/>
      </w:pPr>
      <w:r>
        <w:rPr>
          <w:rFonts w:ascii="IRNazanin" w:hAnsi="IRNazanin" w:eastAsia="IRNazanin"/>
          <w:color w:val="111111"/>
          <w:sz w:val="28"/>
          <w:sz w:val="28"/>
          <w:szCs w:val="28"/>
          <w:rtl w:val="true"/>
          <w:lang w:bidi="fa-IR"/>
        </w:rPr>
        <w:t xml:space="preserve">أمّا إلحاق الأوّل به، لما قد عرفت فی بیان معنی المبطون، من أنّه یحتمل أن یشمله نفس اللفظ، فیدخل تحت حکمه ، فاحتمال الشمول یکفی فی إثبات وجوب التجدید، لعدم القطع بالفراغ عمّا هو الواجب علیه لو صلّی بدون ذلک، فمقتضی الاحتیاط یوجب الحکم بوجوب إلحاقه ، هذا بخلاف سلس النوم، حیث أنّه یلحق بالمسلوس، بما هو مقتضی القاعدة، وهو لیس إلاّ الحکم بالتجدید لکلّ صلاة ، فالزائد منه محکوم بالبراءة، إلاّ ما خرج بالدلیل، کالمبطون وما اُلحق به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المسلوس تطهیر الحشفة فی کلّ مرّة تنجّست، ولو فی حال الصلاة، أو لا یجب مطلقاً، أو هناک تفصیل بین حال الصلاة بعدم الوجوب وبین غیرها بالوجوب ؟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ما دلّ علی شرطیة الطهارة من الخبث فی البدن الشامل بإطلاقه لکلتا حالتی الصلاة وغیرها ، فإنّه یجب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إطلاق الأخبار السابقة الآمرة بوضع الخریطة أو الکیس، من غیر أن یشیر إلی ذلک، مع کونه مورد الحاجة، فبذلک یخصّص عموم الشرطیة ، ومن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المعذوریة المستفادة من الأخبار للنجاسة القاضیة، إنّما کانت فی حال الصلاة فقط لا مطلقاً ، فلابدّ أن یتمسّک بالعموم فی غیر حال الصلاة، </w:t>
      </w:r>
      <w:bookmarkStart w:id="138" w:name="pg13322_135725"/>
    </w:p>
    <w:p>
      <w:pPr>
        <w:pStyle w:val="BookText"/>
        <w:rPr/>
      </w:pPr>
      <w:bookmarkEnd w:id="138"/>
      <w:r>
        <w:rPr>
          <w:rFonts w:ascii="IRNazanin" w:hAnsi="IRNazanin" w:eastAsia="IRNazanin"/>
          <w:color w:val="111111"/>
          <w:sz w:val="28"/>
          <w:sz w:val="28"/>
          <w:szCs w:val="28"/>
          <w:rtl w:val="true"/>
          <w:lang w:bidi="fa-IR"/>
        </w:rPr>
        <w:t xml:space="preserve">سیّما لمن ذهب إلی عدم وجوب التجدید فی الأثناء فی المسلوس، حیث أنّ استفادة المعفوّیة لمثل الخبث کان بطریق أولی، لأهمّیة الحدث عنه، وکونه معفوّاً کما عرفت ، فالقول بالتفصیل لا یخلو عن قوّة وإن کان الأحوط هو الأوّل، لو لم یستلزم التطهیر العسر والحرج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الکیس، فهل یجب تطهیره أم لا؟</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بجریان الاحتمالات الثلاث فیه ، إلاّ أنّ الأقوی هنا عدم الوجوب ـ مضافاً إلی ما عرفت بالنسبة إلی حال الصلاة ـ من جهة أنّ ما یدلّ علی جواز الصلاة فیما لا تتمّ فیه ـ کالقلنسوة والمنطفة ـ وإن کان نجساً یقتضی ذلک، لما یدلّ علیه أخبار عدیدة وقعت فی الباب الحادی والثلاثین من أبواب النجاسات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فی مرسلة عبداللّه بن سنان، عمّن أخبره، عن أبی عبداللّه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علی الإنسان أو معه ممّا لا تجوز الصلاة فیه وحده، فلا بأس أن یصلّی فیه، وإن کان فیه قذر، مثل القلنسوة والتکة والکمرة والنعل والخفّین وما أشبه ذلک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 من الروایات </w:t>
      </w:r>
      <w:r>
        <w:rPr>
          <w:rFonts w:eastAsia="IRNazanin" w:cs="IRNazanin"/>
          <w:color w:val="111111"/>
          <w:sz w:val="28"/>
          <w:szCs w:val="28"/>
          <w:rtl w:val="true"/>
          <w:lang w:bidi="fa-IR"/>
        </w:rPr>
        <w:t>.</w:t>
      </w:r>
    </w:p>
    <w:p>
      <w:pPr>
        <w:pStyle w:val="Heading2"/>
        <w:numPr>
          <w:ilvl w:val="1"/>
          <w:numId w:val="1"/>
        </w:numPr>
        <w:rPr/>
      </w:pPr>
      <w:bookmarkStart w:id="139" w:name="__RefHeading___Toc2480270_2322387425"/>
      <w:bookmarkStart w:id="140" w:name="_Toc47"/>
      <w:bookmarkEnd w:id="139"/>
      <w:r>
        <w:rPr>
          <w:rtl w:val="true"/>
        </w:rPr>
        <w:t>حکم المسلوس و المبطون فی صلاة الاحتیاط</w:t>
      </w:r>
      <w:bookmarkEnd w:id="140"/>
    </w:p>
    <w:p>
      <w:pPr>
        <w:pStyle w:val="BookText"/>
        <w:rPr/>
      </w:pPr>
      <w:r>
        <w:rPr>
          <w:rFonts w:ascii="IRNazanin" w:hAnsi="IRNazanin" w:eastAsia="IRNazanin"/>
          <w:color w:val="111111"/>
          <w:sz w:val="28"/>
          <w:sz w:val="28"/>
          <w:szCs w:val="28"/>
          <w:rtl w:val="true"/>
          <w:lang w:bidi="fa-IR"/>
        </w:rPr>
        <w:t xml:space="preserve">والمراد من الکمرة هو الکیس الذی یؤخذ للذکر اجتناباً عن الاحتلام،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أو من السلس، کما عن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نقلاً عن بعض اللغویّین ، وإن کان الأحوط هو القول بالتطهیر، سیّما فی غیر حال الصلاة، کما لایخفی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علیه المبادرة إلی الصلاة بعد الوضوء مطلقاً بلا مهلة ـ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الاُولی، وکثیر من أصحاب التعالیق الاّ </w:t>
      </w:r>
    </w:p>
    <w:p>
      <w:pPr>
        <w:pStyle w:val="BookText"/>
        <w:rPr/>
      </w:pPr>
      <w:r>
        <w:rPr>
          <w:rFonts w:ascii="IRNazanin" w:hAnsi="IRNazanin" w:eastAsia="IRNazanin"/>
          <w:color w:val="111111"/>
          <w:sz w:val="28"/>
          <w:sz w:val="28"/>
          <w:szCs w:val="28"/>
          <w:rtl w:val="true"/>
          <w:lang w:bidi="fa-IR"/>
        </w:rPr>
        <w:t>الخوئی من القول بعدم الوجوب مطلقاً، أو القول بعدم الوجوب فی حقّ من کان مستمرّ الحدث، ولا فترة له، والوجوب لمن کان له فترة، وهو الحقّ ـ کما علیه الآملی ـ لأنّه لا یقدر علی التحفّظ فکان محدثاً علی أیّ حال، أم لا؟</w:t>
      </w:r>
    </w:p>
    <w:p>
      <w:pPr>
        <w:pStyle w:val="BookText"/>
        <w:rPr/>
      </w:pPr>
      <w:r>
        <w:rPr>
          <w:rFonts w:ascii="IRNazanin" w:hAnsi="IRNazanin" w:eastAsia="IRNazanin"/>
          <w:color w:val="111111"/>
          <w:sz w:val="28"/>
          <w:sz w:val="28"/>
          <w:szCs w:val="28"/>
          <w:rtl w:val="true"/>
          <w:lang w:bidi="fa-IR"/>
        </w:rPr>
        <w:t xml:space="preserve">فإن قلنا بأنّ اشتداد الحدث بالتکرار، یوجب ازدیاد النجاسة والقذارة، من حدوث الحدث، فهو ممنوع، لکنّه لا یخلو عن تأمّل، وإن کان الأحوط هو هذا حذراً عن مخالفة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التجدید لقضاء التشهّد والسجدة المنسیین، أو یکفی ما یحصّل للصلاة؟</w:t>
      </w:r>
    </w:p>
    <w:p>
      <w:pPr>
        <w:pStyle w:val="BookText"/>
        <w:rPr/>
      </w:pPr>
      <w:r>
        <w:rPr>
          <w:rFonts w:ascii="IRNazanin" w:hAnsi="IRNazanin" w:eastAsia="IRNazanin"/>
          <w:color w:val="111111"/>
          <w:sz w:val="28"/>
          <w:sz w:val="28"/>
          <w:szCs w:val="28"/>
          <w:rtl w:val="true"/>
          <w:lang w:bidi="fa-IR"/>
        </w:rPr>
        <w:t xml:space="preserve">الظاهر هو الثانی، لأنّ النسیان عن محلّهما مع الذکر قبل الفصل الطویل وعدم الاستدبار، لا یوجب خروجهما عن الجزئیة عن الصلاة، ولو کان وقوعهما بعد الصلاة، فیکون حکمهما حکم سائر الأجزاء ، فکلّ ما لا یوجب التجدید هکذا یکون فیهما، وما یجب فیهما التجدید فیجب فیهما کالمبطون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الاکتفاء بالوضوء للصلاة صحیح، فیما لم نقل بوجوب التجدید فی نفس الصلاة، وإلاّ یجب التجدید لو وقع الحدث فیما بین الصلاة وبین القضاء، کما لو وقع بین الصلاة للمبطون فی غیر مستمرّ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المسلوس یکفی مطلقاً، ولا یجب التجدید، کما لو وقع فی الصلاة وکان حکمه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یحدث بین الصلاة وبین القضاء شیء، فلا وجه للقول بالتجدید مطلقاً، حتّی فی المبطون أصلاً، لعدم صدق عنوان لزوم الطهارة لکلّ صلاة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صلاة الاحتیاط لو عرض الشکّ فی الصلاة، واحتاج إلیها؟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علی تقدیر نقص الصلاة واقعاً، تعدّ من أجزاء الفریضة مفصولة، فیکون حکمها حکم سائر الأجزاء من وجوب التجدید فیما یجب، ـ کما فی المبطون ـ </w:t>
      </w:r>
      <w:bookmarkStart w:id="141" w:name="pg13322_135727"/>
    </w:p>
    <w:p>
      <w:pPr>
        <w:pStyle w:val="BookText"/>
        <w:rPr/>
      </w:pPr>
      <w:bookmarkEnd w:id="141"/>
      <w:r>
        <w:rPr>
          <w:rFonts w:ascii="IRNazanin" w:hAnsi="IRNazanin" w:eastAsia="IRNazanin"/>
          <w:color w:val="111111"/>
          <w:sz w:val="28"/>
          <w:sz w:val="28"/>
          <w:szCs w:val="28"/>
          <w:rtl w:val="true"/>
          <w:lang w:bidi="fa-IR"/>
        </w:rPr>
        <w:t xml:space="preserve">وعدمه فیما لا یجب ـ کالمسلوس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الصلاة تامّة، تصیر نافلة، وهی محتاجة إلی التجدید بمقتضی القاعدة الدالّة علی وجوب التوضّی لکلّ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والشاهرودی، فقد ذهبا إلی قوّة عدم الاکتفاء بوضوء الصلاة، وحکما بالتجدید، 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وکثیر من أصحاب التعالیق، من الحکم بعدم لزوم التجدید، مع مراعاة عدم الفصل الطویل، وعدم الاستدبار رعایة للجزئیة </w:t>
      </w:r>
      <w:r>
        <w:rPr>
          <w:rFonts w:eastAsia="IRNazanin" w:cs="IRNazanin"/>
          <w:color w:val="111111"/>
          <w:sz w:val="28"/>
          <w:szCs w:val="28"/>
          <w:rtl w:val="true"/>
          <w:lang w:bidi="fa-IR"/>
        </w:rPr>
        <w:t>.</w:t>
      </w:r>
    </w:p>
    <w:p>
      <w:pPr>
        <w:pStyle w:val="Heading2"/>
        <w:numPr>
          <w:ilvl w:val="1"/>
          <w:numId w:val="1"/>
        </w:numPr>
        <w:rPr/>
      </w:pPr>
      <w:bookmarkStart w:id="142" w:name="__RefHeading___Toc2480272_2322387425"/>
      <w:bookmarkStart w:id="143" w:name="_Toc48"/>
      <w:bookmarkEnd w:id="142"/>
      <w:r>
        <w:rPr>
          <w:rtl w:val="true"/>
        </w:rPr>
        <w:t>حکم المسلوس و المبطون فی مسّ کتابة القرآن و ما بحکمه</w:t>
      </w:r>
      <w:bookmarkEnd w:id="143"/>
    </w:p>
    <w:p>
      <w:pPr>
        <w:pStyle w:val="BookText"/>
        <w:rPr/>
      </w:pPr>
      <w:r>
        <w:rPr>
          <w:rFonts w:ascii="IRNazanin" w:hAnsi="IRNazanin" w:eastAsia="IRNazanin"/>
          <w:color w:val="111111"/>
          <w:sz w:val="28"/>
          <w:sz w:val="28"/>
          <w:szCs w:val="28"/>
          <w:rtl w:val="true"/>
          <w:lang w:bidi="fa-IR"/>
        </w:rPr>
        <w:t xml:space="preserve">والظاهر أنّ الثانی لا یخلو عن قوّة، لأنّ الالتزام بوجوب التجدید ممّا لا وجه له، لأنّه علی أیّ حال لا یکون واجباً، إذ فی الواقع لا یخلو عن أحد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الجزئیة، فلا یجب التجدید علی الفرض إن کان فی مثل المسلوس ، أو النافلة، فهی وإن احتاج إلی التجدید إلاّ أنّه لیس بواجب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مقصودهم هو إثبات الشرطیة، أی اشتراط ذلک لکی تقع النافلة صحیحة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الحکم بالاحتیاط الوجوبی فی کلام الشاهرودی، والتقوّی للآملی قدس‌سره ، هو أنّه لابدّ أن یکون المصلّی یأتی فی مثل هذه الموارد من الاحتیاط عملاً موافقاً للاحتیاط، أی یجمع بین وظیفتی الفریضة والنافلة، بحیث تقع الصلاة صحیحة کلّ ما اتّفقت فی الواقع، وهذا لا یتحقّق إلاّ بما قالوه، لأنّه لو ترک التجدید فإنّه یوجب بطلان الصلاة لو کانت نافلة ، وهکذا ثبت أنّ کلامهم لا یخلو عن وجه وحُسن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فالأقوی هو القول بالتفصیل، من وجوب التجدید ـ لو کان فی مثل المبطون ـ تحصیلاً لفراغ الذمّة عمّا یحتمل وجوبه علی تقدیرٍ، والشرطیة علی کلّ حالٍ ، وعدم لزوم التجدید فی مثل المسلوس، إلاّ أنّه لا یخلو عن حسن الاحتیاط، لما قد عرفت من احتمال استفادة الصحّة علی کلّ تقدیر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مراعاة عدم الفصل الطویل، أو مطلق الفصل وعدم الاستدبار ، فهو أمرٌ ثابت رعایة لحال الجزئیة ولو احتمالاً، وإلاّ یلزم لغویّة جعل حکم الاحتیاط،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للمسلوس أو المبطون إذا کانا دائمی الحدث أو خرج عنهما الحدث بعد الوضوء، من مسّ کتابة القرآن، وما یحرم علیه مسّه لولا ذلک کأسماء الجلالة، وأسماء النبیّ والأئمّة علیهم‌السلام أم لا ؟</w:t>
      </w:r>
    </w:p>
    <w:p>
      <w:pPr>
        <w:pStyle w:val="BookText"/>
        <w:rPr/>
      </w:pPr>
      <w:r>
        <w:rPr>
          <w:rFonts w:ascii="IRNazanin" w:hAnsi="IRNazanin" w:eastAsia="IRNazanin"/>
          <w:color w:val="111111"/>
          <w:sz w:val="28"/>
          <w:sz w:val="28"/>
          <w:szCs w:val="28"/>
          <w:rtl w:val="true"/>
          <w:lang w:bidi="fa-IR"/>
        </w:rPr>
        <w:t>ففی العروة</w:t>
      </w:r>
      <w:r>
        <w:rPr>
          <w:rStyle w:val="FootnoteAnchor"/>
          <w:rtl w:val="true"/>
        </w:rPr>
        <w:footnoteReference w:id="2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جوازه إشکال، حتی فی حال الصلاة، إلاّ أن یکون المسّ واجباً ، وعلیه أکثر أصحاب التعلیق، 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التردّد فی کون التجدید، هل هو رافع للحدث حقیقةً أو تنزیلاً؟ ثمّ علی فرض الرفع هل یکون رافعاً بجمیع مراتبه، أو رافع نسبی کرفع النجاسة عن الید بالمسّ علی الجدار، أو لا یکون رافعاً للحدث، بل یکون مبیحاً للصلاة، فلازم الالتزام بالأخیر هو سقوط ما کانت الطهارة شرطاً فی حقّهما لکونهما متعذّراً ، والالتزام بخصوص الأخیر أیضاً لا یخلو عن تأمّل، لأنّه کیف یعمل مثل هذا المبتلی فی طواف الحجّ والعمرة، مع کون الطهارة شرطاً فیهما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والالتزام بأنّه صلاة لما جاء فی الحدیث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الوجوه تؤیّد بأنّ الوظیفة فی مثل هذه الموارد هو طهارته لیس إلاّ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فعلیه یکون هذا متطهّراً بعد تحصیل الوضوء، کسائر الناس، فیجوز له مسّ کتابة القرآن والطواف وإتیان سائر الصلوات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استئناس حسن هذا الوجه ممّا وقع فی صحیحة أو حسنة منصور بن حازم،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یعتریه البول ولا یقدر علی حبسه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حبسه فإنّه أولی بالعذر، یجعل خریطة</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 حیث یستفاد منه حکم کلّی بأنّ المعذور فی جمیع الموارد یکون حکمه هکذا، ولا اختصاص له بحال الصلاة فقط، خصوصاً مع ملاحظة ما ذکرنا من سائر الأخبار، وأنّه یفتح ألف باب ونظائر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الاحتیاط یقتضی الحکم بعدم الجواز، اقتصاراً فیما خالف الأصل والقاعدة، وهی ناقضیة البول والحدث للطهارة، لکلّ أحد علی موضع الیقین، وهو مورد النص، وحذراً عن مخالفة الفقهاء، لأنّه لم یشاهد من أحدٍ ـ إلاّ الخوئی ـ تجویز ذلک ، إلاّ فیما استثنی، وهو فیما إذا عرض له وجوب المسّ بأمرٍ خارجی، وذلک أیضاً علی اختلاف بینهم، فیه کما سنشیر إلیه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کانت له فترة، فلا إشکال فی جواز المسّ بعد الوضوء حال الفترة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حکم المسّ إذا صار واجباً؟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أیضاً یتصوّر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أوجب ذلک علی نفسه بالنذر والعهد، قبل عروض المرض، فقد حکموا فیه وصرّحوا بعدم الجواز، کما ذهب إلیه الگلپایگانی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النذر وشبهه ، بل عن المحقّق الخوانساری الإشکال فی المنذور لعدم تمکّنه من الإتیان بالمنذور، لفقد شرطه وهو الطهارة </w:t>
      </w:r>
      <w:r>
        <w:rPr>
          <w:rFonts w:eastAsia="IRNazanin" w:cs="IRNazanin"/>
          <w:color w:val="111111"/>
          <w:sz w:val="28"/>
          <w:szCs w:val="28"/>
          <w:rtl w:val="true"/>
          <w:lang w:bidi="fa-IR"/>
        </w:rPr>
        <w:t xml:space="preserve">. </w:t>
      </w:r>
      <w:bookmarkStart w:id="144" w:name="pg13322_135730"/>
    </w:p>
    <w:p>
      <w:pPr>
        <w:pStyle w:val="BookText"/>
        <w:rPr/>
      </w:pPr>
      <w:bookmarkEnd w:id="144"/>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لولا جعل البدل من ناحیة الشارع، ولو بفرد ناقص من الوضوء، فلا إشکال فیه، ولکن حیث ما عرفت أنّه صار معذوراً، وحکم له بالإتیان بالوضوء کذلک، فلابدّ من الإتیان بما هو واجب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مقتضی ما ذکرنا یلزم أن لا نحکم بحرمة المسّ فی غیر حال الوجوب أیضاً، کما علیه الخوئی مطلقاً فی حال الصلاة وغیرها، سواء خرج بعد الوضوء حدث أم لا ، وما علیه الخمینی فی حال الصلاة وغیرها، إذا لم یخرج الحدث بعد الوضوء ، وإن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لم نقل بکونه معذوراً فی مثل هذه الطهارة فی حقّه، فی جمیع ما یشترط فیه الطهارة، ولو بالاحتیاط، فلا نحکم بوجوب المسّ هاهنا ، هذا، لو کان قد نذر ذلک قبل عروض هذا المرض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قد نذر بعد المرض؟</w:t>
      </w:r>
    </w:p>
    <w:p>
      <w:pPr>
        <w:pStyle w:val="Heading2"/>
        <w:numPr>
          <w:ilvl w:val="1"/>
          <w:numId w:val="1"/>
        </w:numPr>
        <w:rPr/>
      </w:pPr>
      <w:bookmarkStart w:id="145" w:name="__RefHeading___Toc2480274_2322387425"/>
      <w:bookmarkStart w:id="146" w:name="_Toc49"/>
      <w:bookmarkEnd w:id="145"/>
      <w:r>
        <w:rPr>
          <w:rtl w:val="true"/>
        </w:rPr>
        <w:t>حکم من نذر أن یکون علی وضوء دائماً إذا صار مسلوساً</w:t>
      </w:r>
      <w:bookmarkEnd w:id="146"/>
    </w:p>
    <w:p>
      <w:pPr>
        <w:pStyle w:val="BookText"/>
        <w:rPr/>
      </w:pPr>
      <w:r>
        <w:rPr>
          <w:rFonts w:ascii="IRNazanin" w:hAnsi="IRNazanin" w:eastAsia="IRNazanin"/>
          <w:color w:val="111111"/>
          <w:sz w:val="28"/>
          <w:sz w:val="28"/>
          <w:szCs w:val="28"/>
          <w:rtl w:val="true"/>
          <w:lang w:bidi="fa-IR"/>
        </w:rPr>
        <w:t xml:space="preserve">فصحّة نذره منوطة علی القول بجواز المسّ له وحالته کذلک، کما علیه الخوئی ، وإلاّ لا ینعقد نذره، لعدم وجود مصلحة فی المتعلّق المعتبر فی صحّته، لو لم نقل بوجود المفسدة علی فرض الحرمة ، ولعلّه هو الوجه لکلام الگلپایگانی من استثناء النذر وشبهه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یصیر واجباً بواسطة أمر آخر، مثل وجوب تطهیر المصحف، إذا تنجّس، ولا یقدر علی تطهیره إلاّ بأن یمسّه؟</w:t>
      </w:r>
    </w:p>
    <w:p>
      <w:pPr>
        <w:pStyle w:val="BookText"/>
        <w:rPr/>
      </w:pPr>
      <w:r>
        <w:rPr>
          <w:rFonts w:ascii="IRNazanin" w:hAnsi="IRNazanin" w:eastAsia="IRNazanin"/>
          <w:color w:val="111111"/>
          <w:sz w:val="28"/>
          <w:sz w:val="28"/>
          <w:szCs w:val="28"/>
          <w:rtl w:val="true"/>
          <w:lang w:bidi="fa-IR"/>
        </w:rPr>
        <w:t xml:space="preserve">فهاهنا لابدّ من تقدیم ما هو الأهمّ لو احتمل ذلک فی البین وإلاّ یتخیّر ، ولا یبعد کون مثال المصحف من الأهمّ، لو لم یکن غیره یفعل ذلک ولا یقدر هو علی تطهیره إلاّ بالمباشرة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یکون علی الوضوء دائماً، إذا صار مسلوساً أو مبطوناً هل یجب علیه تکرار الوضوء بمقدار لا یستلزم الحرج أم 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الأوّل جماعة وإلی الثانی آخرون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الأحوط ، وإن قال بعده ؛ الأظهر القول بانحلال النذر، ووافقه فی ذلک الگلپایگانی والطباطبائی والشاهرودی والرفیعی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جماعة إلی وجوب التکرار وعدم الانحلال ، غایة الأمر قد یقال بوجوب التکرار فی کلّ حدث أو التکرار فی الحدث المتعارف، کما علیه الخوئی والخمینی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بعضهم کالحکیم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بین کون النذر موقّتاً بوقت خاصّ فینحلّ، لعدم قدرته علی تحصیل الطهارة التی هی شرط فی صحّة النذر ، وبین أن یکون دائماً ، کما قد فصّل بعض بین صورة وحدة المطلوب، حیث لا یجب الوفاء بعد رفع العذر لسقوطه حال العذر ، وبین أن یکون بصورة الانحلال والاستغراق، حیث یجب بعد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تفصیلاً آخراً بین أن یکون المنذور هو الکون علی الطهارة دائماً فینحلّ، وبین أن یکون المنذور هو إیقاع الوضوء بعد کلّ حدث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عندنا أن یقال بعدم صحّة الفرق بین الموقّت والدائم ـ کما قاله الحکیم ـ لأنّ بمعذوریته عن بقاء الطهارة إن کان یصدق علیه أنّه غیر قادر علی تحصیل الشرط، فلا یقدر الوفاء بنذره فینحلّ، بلا فرق بین الصورتین، وإلاّ فلا ینحلّ مطلقاً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یصحّ الفرق من حیث المتعلّق، بأن یکون بصورة الوحدة فی المطلوب، </w:t>
      </w:r>
    </w:p>
    <w:p>
      <w:pPr>
        <w:pStyle w:val="BookText"/>
        <w:rPr/>
      </w:pPr>
      <w:r>
        <w:rPr>
          <w:rFonts w:ascii="IRNazanin" w:hAnsi="IRNazanin" w:eastAsia="IRNazanin"/>
          <w:color w:val="111111"/>
          <w:sz w:val="28"/>
          <w:sz w:val="28"/>
          <w:szCs w:val="28"/>
          <w:rtl w:val="true"/>
          <w:lang w:bidi="fa-IR"/>
        </w:rPr>
        <w:t>بأن یجمع فی متعلّق نذره مجموع ما یخرج عنه الحدث فی جمیع عمره بالوحدة ویعقّبه الوضوء مثلاً، فلا إشکال فی أنّه إذا انقضت الوحدة والمجموع بالمرض، فلا یکون بعده وجوب أصلاً، ولو برء عن مرضه تماماً،ّ بخلاف ما لو جعله بصورة الاستغراق، أی جعله لکلّ حدث مستقلاًّ، فیجب تحصیله عند برئه، ولو لم نقل بوجوبه حال عذره قضاءاً لحال الاستقلال الموجب لتعلّق النذر به وصحّته ، هل یجب علی المسلوس و المبطون معالجة أنفسهما</w:t>
      </w:r>
    </w:p>
    <w:p>
      <w:pPr>
        <w:pStyle w:val="BookText"/>
        <w:rPr/>
      </w:pPr>
      <w:r>
        <w:rPr>
          <w:rFonts w:ascii="IRNazanin" w:hAnsi="IRNazanin" w:eastAsia="IRNazanin"/>
          <w:color w:val="111111"/>
          <w:sz w:val="28"/>
          <w:sz w:val="28"/>
          <w:szCs w:val="28"/>
          <w:rtl w:val="true"/>
          <w:lang w:bidi="fa-IR"/>
        </w:rPr>
        <w:t xml:space="preserve">هذا بالنسبة حال بُرئه وکیفیّة نذره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حال بقاء العذر ، فالظاهر عدم الفرق فی الحکم بین أن یجعل متعلّق نذره الکون علی الطهارة أو إیقاع الوضوء بعد کلّ حدث، غیر ما ذکرنا، من حیث وحدة المتعلّق وتعدّده لأنّک قد عرفت الفرق بینهما، إلاّ أنّ الظاهر من الآملی قدس‌سره جعلهما مستقلاًّ عن وحدة المتعلّق وتعدّده، وکلامه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هو عدم الانحلال، ووجوب الوضوء فی کلّ حدث، لو لم یستلزم الحرج، وإلاّ ففی کلّ حدث متعارف لو کان غیره فی تحصیله حرجاً، لانحلّ سیما لو کان متعلّق نذره إیقاع الوضوء لکلّ حدث ، هذا حکم من کان حاله دائم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کانت له فترة، فلا إشکال فی الوجوب، إلاّ فی صورة الوحدة فی المتعلّق، وکون متصوّره هو الکون علی الطهارة، فیمکن القول بصدق الانحلال بعد عروض المرض، وفقد الطهارة فی مدّة، وإن کان الأحوط فیه أیضاً تحصیل الطهارة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المسلوس والمبطون معالجة أنفسهما فی الوقت وقبله تحصیلاً للطهارة التامّة، لو أمکن أم لا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خلاف وإشکال، فقد ذهب إلی عدم الوجوب واللزوم الخوئی والقمّی، وذهب آخرون کالآملی إلی الحکم بالوجوب وجعله هو الأظهر ، وبعض آخر بالإشکال فیه وجعل اللزوم هو الأحوط، الظاهر فی کونه وجوبیاً، وهو کما عن </w:t>
      </w:r>
      <w:bookmarkStart w:id="147" w:name="pg13322_135733"/>
    </w:p>
    <w:p>
      <w:pPr>
        <w:pStyle w:val="BookText"/>
        <w:rPr/>
      </w:pPr>
      <w:bookmarkEnd w:id="147"/>
      <w:r>
        <w:rPr>
          <w:rFonts w:ascii="IRNazanin" w:hAnsi="IRNazanin" w:eastAsia="IRNazanin"/>
          <w:color w:val="111111"/>
          <w:sz w:val="28"/>
          <w:sz w:val="28"/>
          <w:szCs w:val="28"/>
          <w:rtl w:val="true"/>
          <w:lang w:bidi="fa-IR"/>
        </w:rPr>
        <w:t xml:space="preserve">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الرابعة وأکثر أصحاب التعالیق کالحکیم والشاهرودی والگلپایگانی والبروجردی والشیرازی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قد یناقش فی أنّ الأدلّة الواردة فی بیان وظیفة المسلوس وغیره، هل کان وارداً لبیان حال العذر والاضطرار، بحیث کان الواجب علی المکلّف تحصیل الطهارة بحسب ما هو الشرط أوّلاً، فإذا عجز عنه عند ذاک ینتقل إلی الطهارة الناقصة ، فمع إمکان تحصیل الشرط بسهولة لا یکون معذوراً فی ترکه </w:t>
      </w:r>
      <w:r>
        <w:rPr>
          <w:rFonts w:eastAsia="IRNazanin" w:cs="IRNazanin"/>
          <w:color w:val="111111"/>
          <w:sz w:val="28"/>
          <w:szCs w:val="28"/>
          <w:rtl w:val="true"/>
          <w:lang w:bidi="fa-IR"/>
        </w:rPr>
        <w:t>.</w:t>
      </w:r>
    </w:p>
    <w:p>
      <w:pPr>
        <w:pStyle w:val="Heading2"/>
        <w:numPr>
          <w:ilvl w:val="1"/>
          <w:numId w:val="1"/>
        </w:numPr>
        <w:rPr/>
      </w:pPr>
      <w:bookmarkStart w:id="148" w:name="__RefHeading___Toc2480276_2322387425"/>
      <w:bookmarkStart w:id="149" w:name="_Toc50"/>
      <w:bookmarkEnd w:id="148"/>
      <w:r>
        <w:rPr>
          <w:rtl w:val="true"/>
        </w:rPr>
        <w:t>حکم المسلوس و المبطون فی طوافهما و غیره ممّا یشترط بالطهارة</w:t>
      </w:r>
      <w:bookmarkEnd w:id="149"/>
    </w:p>
    <w:p>
      <w:pPr>
        <w:pStyle w:val="BookText"/>
        <w:rPr/>
      </w:pPr>
      <w:r>
        <w:rPr>
          <w:rFonts w:ascii="IRNazanin" w:hAnsi="IRNazanin" w:eastAsia="IRNazanin"/>
          <w:color w:val="111111"/>
          <w:sz w:val="28"/>
          <w:sz w:val="28"/>
          <w:szCs w:val="28"/>
          <w:rtl w:val="true"/>
          <w:lang w:bidi="fa-IR"/>
        </w:rPr>
        <w:t>أو کان من قبیل بیان التکلیف لمن انقلب حکمه إلی موضوع آخر، مثل حکم المسافر والحاضر، حیث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سافرت فقصّر، وإلاّ فتمّم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یکون کلّ حکم منوطاً بحصول موضوعه، وهکذا فی المقام، فإذا تمکّن من تحصیل الطهارة التامّة لصحّة مزاجه کان هو الواجب، وإلاّ یتبدّل حکمه إلی وظیفة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حینئذٍ بإمکان الرفع، فإنّ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فبالنظر إلی ظاهر الأدلّة، خصوصاً مثل خبر منصور بن حازم،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أولی علیه بالعذر</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کما أنّ الاستظهار فی ذهن العرف أیضاً کذلک، فیؤیّد الأوّل فی لزوم المعالجة قبل الوقت، فضلاً عن قدرته علی ذلک دخول الوقت، وهذا هو منشأ الحکم الصادر من کثیر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استقرار السیرة علی عدم المبادرة فی العلاج، خصوصاً مع عدم الإشارة فی النصوص إلی لزوم ذلک هو الحکم بعدم وجوب المعالجة قبل الوقت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العذر صادق مع تلبّسه بذلک، وإن کانت القدرة علی معالجته فی الجملة ، بل قد یؤیّد عدم الوجوب أنّه لو کان واجباً لوجب الحکم بالفوریة العرفیة، بحیث لا یجوز تأخیره بیوم أو نصف یوم، وأمثال ذلک ، </w:t>
      </w:r>
    </w:p>
    <w:p>
      <w:pPr>
        <w:pStyle w:val="BookText"/>
        <w:rPr/>
      </w:pPr>
      <w:r>
        <w:rPr>
          <w:rFonts w:ascii="IRNazanin" w:hAnsi="IRNazanin" w:eastAsia="IRNazanin"/>
          <w:color w:val="111111"/>
          <w:sz w:val="28"/>
          <w:sz w:val="28"/>
          <w:szCs w:val="28"/>
          <w:rtl w:val="true"/>
          <w:lang w:bidi="fa-IR"/>
        </w:rPr>
        <w:t>والالتزام بجمیع ذلک جزماً والافتاء به حتماً ، فی غایة الضعف ، فالأظهر عدم الوجوب، وإن کان الاحتیاط هنا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صورة العلم بالوظیفة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شکّ فیها، ولم یعلم بأیّ قسم کان، فیجب العلاج حینئذٍ، للشکّ فی کونه من الانقلاب فلابدّ من الحکم بوجوب الحکم الأوّلی إلی أن یعلم الخلاف، لأنّ الشغل الیقینی مستلزم للفراغ الیقینی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القضاء علی المسلوس والمبطون بعد برئهما لما مضی عنهما من الصلوات أم لا ؟</w:t>
      </w:r>
    </w:p>
    <w:p>
      <w:pPr>
        <w:pStyle w:val="BookText"/>
        <w:rPr/>
      </w:pPr>
      <w:r>
        <w:rPr>
          <w:rFonts w:ascii="IRNazanin" w:hAnsi="IRNazanin" w:eastAsia="IRNazanin"/>
          <w:color w:val="111111"/>
          <w:sz w:val="28"/>
          <w:sz w:val="28"/>
          <w:szCs w:val="28"/>
          <w:rtl w:val="true"/>
          <w:lang w:bidi="fa-IR"/>
        </w:rPr>
        <w:t xml:space="preserve">الظاهر عدمه،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العاشرة، ووافقه أصحاب التعالیق، لأنّ الدلیل الذی یمکن إقامته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بالنظر إلی الأدلّة الواردة، فی کون الامتثال بالأمر الاضطراری، موجباً للاجزاء ـ کما قرّر تفصیله فی الاُصول ـ أم لا؟</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کون الاجزاء هو الظاهر من النصوص الواردة هنا بالخصوص ، بل یکون الحکم کذلک إذا کان البرء فی الوقت، وعمل بوظیفته فی أوّل الوقت، وإن کان الأحوط هنا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یلحق بصلاة الفریضة فی المسلوس والمبطون جمیع ما یشترط فیه الطهارة، کالطواف فی الواجب والمندوب والصلوات المستحبّة من النوافل وغیرها، بل جمیع ما یشترط فیه الطهارة کمالاً وثواباً لا ذاتاً ـ کالوضوء لدخول المساجد، والأماکن المتبرّکة، أو للنوم وللجنب، بل وغیره ممّا یقع رفعاً للکراهة ـ أو لا یلحق مطلقاً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یفصّل بین صلاة النافلة الیومیة بالإلحاق، وبین غیرها بعدم الإلحاق ؟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الجواهر</w:t>
      </w:r>
      <w:r>
        <w:rPr>
          <w:rStyle w:val="FootnoteAnchor"/>
          <w:rtl w:val="true"/>
        </w:rPr>
        <w:footnoteReference w:id="2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إلحاق الواجب المشروط بالطهارة بها </w:t>
      </w:r>
      <w:bookmarkStart w:id="150" w:name="pg13322_135735"/>
    </w:p>
    <w:p>
      <w:pPr>
        <w:pStyle w:val="BookText"/>
        <w:rPr/>
      </w:pPr>
      <w:bookmarkEnd w:id="150"/>
      <w:r>
        <w:rPr>
          <w:rFonts w:ascii="IRNazanin" w:hAnsi="IRNazanin" w:eastAsia="IRNazanin"/>
          <w:color w:val="111111"/>
          <w:sz w:val="28"/>
          <w:sz w:val="28"/>
          <w:szCs w:val="28"/>
          <w:rtl w:val="true"/>
          <w:lang w:bidi="fa-IR"/>
        </w:rPr>
        <w:t xml:space="preserve">علی إشکال، إذ لم یعلم وجوبها فی حال تعذّر الشرط ولا إجماع، والتنقیح لا منقح له، ومنه یظهر الإشکال فی المستحبّات المشروطة بها، لکن قد یقال به بالنسبة للنوافل خاصّة، لإطلاق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فتأمّل فإنّ المسألة من المشکلات، ولم أعثر علی من حرّرها ، ولعلّ ذلک کلّه یرجّح قول الشیخ من عدم الالتفات إلی حکم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Heading2"/>
        <w:numPr>
          <w:ilvl w:val="1"/>
          <w:numId w:val="1"/>
        </w:numPr>
        <w:rPr/>
      </w:pPr>
      <w:bookmarkStart w:id="151" w:name="__RefHeading___Toc2480278_2322387425"/>
      <w:bookmarkStart w:id="152" w:name="_Toc51"/>
      <w:bookmarkEnd w:id="151"/>
      <w:r>
        <w:rPr>
          <w:rtl w:val="true"/>
        </w:rPr>
        <w:t>سنن الوضوء</w:t>
      </w:r>
      <w:bookmarkEnd w:id="152"/>
    </w:p>
    <w:p>
      <w:pPr>
        <w:pStyle w:val="BookText"/>
        <w:rPr/>
      </w:pPr>
      <w:r>
        <w:rPr>
          <w:rFonts w:ascii="IRNazanin" w:hAnsi="IRNazanin" w:eastAsia="IRNazanin"/>
          <w:color w:val="111111"/>
          <w:sz w:val="28"/>
          <w:sz w:val="28"/>
          <w:szCs w:val="28"/>
          <w:rtl w:val="true"/>
          <w:lang w:bidi="fa-IR"/>
        </w:rPr>
        <w:t xml:space="preserve">بل قد أفتی بهذا الإطلاق فی الواجبات والمستحبّات، السیّد الخوئی فی المسألة الثانیة من تعلیقته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السیّد الخمینی لم یستبعد الکفایة فی الصلوات إذا لم تقاطر فی فواصل الصلوات، وإن تقاطر فی أثنائها، وإن ذهب إلی تجدیده من باب الاحتیاط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ألحق کثیراً من الأصحاب النوافل بالفرائض من لزوم الوضوء لکلّ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استبعاد الإلحاق فی الجمیع، بمقتضی أدلّة العذر الصادق علیه، فیشمله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 العباد فهو أولی بالعذر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فغایة ما یرفع الید عنه، هو الوجوب، أو شرطیة التجدید، فیما إذا أراد إتیان ما یشترط فیه الطهارة، ولو کان أمراً ندبیاً من الصلوات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بثبوت العبادات المشروطة بها وصحّة إتیانها کذلک، کان أولی من القول بسقوطها بواسطة تعذّر تحصیل شرطها، وإن کان الأحوط فیما یقبل النیابة کالطواف هو الجمع بین إتیان نفسه ونائبه مع الطهارة الکاملة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ظهر حکم ما لو لم یکن فی قباله حکماً تکلیفیّاً تحریمیّاً من سائر الأحکام، من رفع الکراهة فی بعض الموارد ـ کتحصیل الوضوء للنوم مع الجنابة، أو الأکل معها، أو ما یوجب الکمال فی الشیء وأمثال ذلک ـ لمعمّمیة التعلیل بالعذر لجمیع تلک الموارد ، واللّه هو الهادی إلی سبیل الرشاد ومنه التوفیق والسّداد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وسنن الوضوء</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الإناء علی الیمین، والاغتراف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إثبات استحبابه نسبته إلی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بدعوی الإجماع، فغایته الشهرة، ولم یشاهد الخلاف إلاّ عن شاذٍ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حکما فی صورة عدم ضیق رأس الإناء حتّی یمکن الاغتراف منه ، وأمّا فیما ضیّق رأسه، فیجعل الإناء فی طرف الیسار فقط،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أمکن فی الاستعمال، فاعترض علیه بأنّه لا یکفی فی استحبابه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یقال فی وجهه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یجعل الماء فی الیمین بواسطة معاونة الیسار، لعدم إمکان الاغتراف حینئذٍ بالیمین، فلو أثبت کون الیمین أفضل فی مثله فلامحیص إلاّ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قد یمکن الاستدلال بما فی المتن ، مضافاً إلی الإجماع المنقول المدّعی، بما ورد عن الفریقین بنحو العموم، مثل ما رواه البخاری فی صحیحه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یحبّ التیامن فی طهوره وتنفّله وفی شأنه کلّه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الخبر برغم أنّه خبرٌ عامّی لکن یمکن العمل به بواسطة الأدلّة الواردة فی التسامح فی الأدلّة السنن ، إن قلنا أنّه خبر واردٌ فی مقام بیان إثبات المستحبّ به، وإلاّ قد یورد علیه أنّه لیس إلاّ فی صدد بیان الثواب المعطی تفضّلاً لمن بلغه وعمل به التماساً بذلک ، وأمّا صیرورته مستحبّاً واقعاً فلا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الحدیث حیث کان مشتملاً علی کونه محبوباً عند اللّه ، فأدلّة التسامح تدلّ علی إثبات المحبوبیة بمناسبة المورد، فلیست المحبوبیة هاهنا إلاّ الاستحباب، وهذا له وجه وجیه نقول قد روی أصحابنا عن النبیّ صلی‌الله‌علیه‌و‌آله ،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اللّه یحبّ التیامن فی کلّ شیء</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فإنّ مناسبة الحکم والموضوع فی الوضوء الذی یعدّ عملاً عبادیاً یفید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وثبوت هذا لا ینافی عدم نصّ أحد علی استحباب التیامن فی غسل النجاسات ونحوها، لأنّ مناسبة الوضوء بذلک کان أشدّ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صدق الیسر والسهل علیه بطبیعة الحال فیساعد ما ورد فی بعض الأخبار علی ما قیل بأنّ اللّه یحبّ ما هو الأیسر والأسهل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ما یمکن الاستدلال به لإثبات استحباب الاغتراف بالیمین فضلاً عن وضعه فی ناحیة الیمین، ما رواه عمر ابن اُذینة فی الصحیح أو الحسن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فدنا رسول اللّه صلی‌الله‌علیه‌و‌آله من صاد وهو ماء یسیل من ساق العرش الأیمن، فتلقی رسول اللّه صلی‌الله‌علیه‌و‌آله الماء بیده الیمنی، فمن أجل ذلک صار الوضوء بالیمین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یدلّ علیه خبر بکیر بن أعین،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أحکی لکم وضوء رسول اللّه صلی‌الله‌علیه‌و‌آله ؟</w:t>
      </w:r>
    </w:p>
    <w:p>
      <w:pPr>
        <w:pStyle w:val="BookText"/>
        <w:rPr/>
      </w:pPr>
      <w:r>
        <w:rPr>
          <w:rFonts w:ascii="IRNazanin" w:hAnsi="IRNazanin" w:eastAsia="IRNazanin"/>
          <w:color w:val="111111"/>
          <w:sz w:val="28"/>
          <w:sz w:val="28"/>
          <w:szCs w:val="28"/>
          <w:rtl w:val="true"/>
          <w:lang w:bidi="fa-IR"/>
        </w:rPr>
        <w:t>فأخذ بکفّه الیمنی کفّاً من ماء فغسل به وجهه، ثمّ أخذ بیده الیسری کفّاًفغسل به یدیه الیمنی، ثمّ أخذ بیده الیمنی کفّاً من ماء فغسل به یده الیسری</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الاستحباب بالنسبة إلی غیر غسل یده الیمنی مسلّم ومقطوع، فلا ینافی مع هذه الأخبار ما کان من الأخبار المطلقة فی وضع الإناء بین یدیه والاغتراف منها، کما فی خبر زرارة</w:t>
      </w:r>
      <w:r>
        <w:rPr>
          <w:rStyle w:val="FootnoteAnchor"/>
          <w:rtl w:val="true"/>
        </w:rPr>
        <w:footnoteReference w:id="238"/>
      </w:r>
      <w:r>
        <w:rPr>
          <w:rFonts w:ascii="IRNazanin" w:hAnsi="IRNazanin" w:eastAsia="IRNazanin"/>
          <w:color w:val="111111"/>
          <w:sz w:val="28"/>
          <w:sz w:val="28"/>
          <w:szCs w:val="28"/>
          <w:rtl w:val="true"/>
          <w:lang w:bidi="fa-IR"/>
        </w:rPr>
        <w:t xml:space="preserve">، مع أنّه أیضاً یستشعر منه ذلک، کما </w:t>
      </w:r>
    </w:p>
    <w:p>
      <w:pPr>
        <w:pStyle w:val="BookText"/>
        <w:rPr/>
      </w:pPr>
      <w:r>
        <w:rPr>
          <w:rFonts w:ascii="IRNazanin" w:hAnsi="IRNazanin" w:eastAsia="IRNazanin"/>
          <w:color w:val="111111"/>
          <w:sz w:val="28"/>
          <w:sz w:val="28"/>
          <w:szCs w:val="28"/>
          <w:rtl w:val="true"/>
          <w:lang w:bidi="fa-IR"/>
        </w:rPr>
        <w:t xml:space="preserve">والتسمیة والدعاء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لإمکان الجمع بینهما بکونه فی طرف الیمین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غَسل الیمنی، فإنّه یمکن القول بالتخییر بکون الإغتراف بأحد منهما، لکنّه بعید، فلا یبعد القول ببقاء الاستحباب بالنسبة إلیه من حیث الاغتراف بها والصبّ علی الیسری، ثمّ یضع علی الیمنی، جمعاً بین الأخبار الواردة فی الموردین، خصوصاً مع ملاحظة خبر ابن اُذینة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استحباب التسمیة إجماعی،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خلاف أجده، أو ادّعاء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مضافاً إلی ما یدلّ علیه من الأخبار الواردة فی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بتعابیر مختلفة، بقوله علیه‌السلام فی خبر عیص،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اسم اللّه علی وضوئه فکأنّما اغتسل</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أبی بصیر،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فذکر اسم اللّه طهّر جمیع جسده، ومن لم یسمّ لم یطهر من جسده إلاّ ما أصابه الماء</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وغیرهما من الأخبار، بل قد یستفاد من بعضها الحکم بالإعادة فی ترکها، مثل مرسلة ابن أبی عمیر،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توضّأ وصلّی؟</w:t>
      </w:r>
    </w:p>
    <w:p>
      <w:pPr>
        <w:pStyle w:val="BookText"/>
        <w:rPr/>
      </w:pPr>
      <w:r>
        <w:rPr>
          <w:rFonts w:ascii="IRNazanin" w:hAnsi="IRNazanin" w:eastAsia="IRNazanin"/>
          <w:color w:val="111111"/>
          <w:sz w:val="28"/>
          <w:sz w:val="28"/>
          <w:szCs w:val="28"/>
          <w:rtl w:val="true"/>
          <w:lang w:bidi="fa-IR"/>
        </w:rPr>
        <w:t xml:space="preserve">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وضوئک وصلاتک، حتّی فعل ذلک ثلاث مرّات، فشکی ذلک إلی علیّ علیه‌السلام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سمّیت حین توضّأت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علی وضوئک، فسمّی وتوضّأ فلم یأمره بالإعادة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یؤکّد الاستحباب، وإن حمله الشیخ الطوسی علی النیّة أی ترکها ،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وغسل الیدین قبل إدخالهما الإناء، من حدث النوم، أو البول مرّة، ومن الغائط مرّتین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الحکم بلزوم الإعادة لترک المستحبّ مشکل أیضاً، إلاّ أن یکون المورد فیما أراد صلی‌الله‌علیه‌و‌آله إفهام أهمّیة ذلک، لا أن یکون الحکم کذلک فی الواقع، فهو أولی من الحمل علی التقیة أو علی ترک النیة ، والظاهر کفایة التسمیة، ولو باسم اللّه تبارک وتعالی، ولا یلزم أن یکون بما هو المتعارف لما تری ، فما فی الأخبار الواردة فی الدعاء من ذکر اسم اللّه، هو القدر المتیقّن منها، وإن کان بتمامها أحسن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بأنّ علی المصلّی الإتیان بها فی الأثناء لو ترکها فی الابتداء، فإنّه لا دلیل علیه، إلاّ أن یکون المراد هو محبوبیتها المطلقة فلا بأس ، وأمّا استحباب الدعاء بالمأثور فإنّه یکفی للدلالة علی استحباب ما ورد فی أخبار کثیرة، خصوصاً مع ملاحظة حال الوضوء المنسوب إلی أمیر المؤمنین علیه‌السلام وترغیبه بالدعاء فیه، ثمّ إنّ استحباب التسمیة مختصٌّ بحال شروع الوضوء لا قبله،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 فهو مستحبّ آخر غیر مربوط بالوضوء، کما ورد فی الاستنجاء أیضاً استحبابها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بما فی المتن مشهورٌ، کاد أن یکون إجماعیاً، لا خلاف فیه إلاّ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بمرّتین مطلقاً،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بمرّة مطلقاً ، لکن مضافاً إلی مخالفة کلامه مع الإجماع المدّعی، فإنّ الأخبار صریحة علی خلافه، کما تری فی صحیح الحلبی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الوضوء کم یفرغ الرجل علی یده الیمنی قبل أن یدخلهما الإناء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حدث البول، واثنتان من حدث الغائط، وثلاث من الجنابة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وقع فیه التفصیل بین البول والغائط، فیخالف مع کلا قولیه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حمّاد عن حریز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الرجل یده من النوم مرّة، ومن الغائط والبول مرّتین، ومن الجنابة ثلاثاً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وقد علّل الحکم فی خبر عبد الکریم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یبول ولم یمسّ یده الیمنی شیء، أیدخلها فی وضوئه قبل أن یغسلها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یغسلها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من نومه ولم یُبل، أیدخل یده فی وضوئه قبل أن یغسلها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لأنّه لا یدری حیث باتت یده فلیغسلها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الغسل ربما کان لتوهّم النجاسة فیزول بغسلها قبله ، وقد یتداخل، فیما إذا کان قد جمع بین البول والغائط، کما أنّ الغالب کذلک فی 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اختصاص حکم الغَسل لخصوص الإدخال فی الإناء، بل یستحبّ ذلک ولو کان بالصبّ، لإطلاق بعض الأخبار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یدیک من البول مرّة، ومن الغائط مرّتین، ومن الجنابة ثلاثة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یوجب وجود القید فی بعض الأخبار تقیّد المطلقات، لاحتمال کون القید وارداً مورد الغالب، خصوصاً مع ملاحظة شبه التعلیل فی خبر عبد الکریم، من توهّم أنّ النجاسة توجب القول بحسن ذلک، حتّی فی الصبّ، بل فی ماء الکثیر، فضلاً عن القلیل،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الموردین، والشیخ الأعظم فی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القول باستحبابه حتّی مع العلم بطهارة الید للإطلاقات، کما أنّها تقتضی عدم اعتبار النیّة فی ذلک، مع أنّ مقتضی الأصل عدم اعتبار النیة،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یستحبّ ذلک فی حدث الریح، بخلاف النوم، لفقدان الدلیل فی الأوّل، دون الثانی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والمضمضة، والإستنشاق، والدُّعاء عندهما، وعند غَسل الوجه والیدین، وعند مسح الرأس والرجلین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استحباب کلاهما فهو ثابتٌ بالإجماع بکلا قسمیه، فنفی استحبابهما ووجوبهما کما عن العمانی مدفوعٌ بالإجماع، وبما یدلّ علی الاستحباب من السنّة، مثل خبر ابن کثیر، الحاکی لوضوء أمیر المؤمنین</w:t>
      </w:r>
      <w:r>
        <w:rPr>
          <w:rStyle w:val="FootnoteAnchor"/>
          <w:rtl w:val="true"/>
        </w:rPr>
        <w:footnoteReference w:id="245"/>
      </w:r>
      <w:r>
        <w:rPr>
          <w:rFonts w:ascii="IRNazanin" w:hAnsi="IRNazanin" w:eastAsia="IRNazanin"/>
          <w:color w:val="111111"/>
          <w:sz w:val="28"/>
          <w:sz w:val="28"/>
          <w:szCs w:val="28"/>
          <w:rtl w:val="true"/>
          <w:lang w:bidi="fa-IR"/>
        </w:rPr>
        <w:t xml:space="preserve">، وخبر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من الوضوء، فإن مسحتهما فلا تعد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من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المضمضة والاستنشاق، 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کانا مستحبّین بذاتهما حتّی یصیر من المستحبّ فی المستحبّ، لدلالة بعض الأخبار، مثل ما رواه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السنّة، فإن نسیتهما لم یکن علیک إعادة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عبداللّه بن سنان،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المضمضة والاستنشاق ممّا سنَّ رسول اللّه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یشاهد فی الأخبار من نفی کونهما من الفریضة والسنّة مثل خبر زرارة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المضمضة والاستنشاق لیسا من الوضوء</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فی روایة اُخری، عنه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المضمضة والاستنشاق فریضة، ولا سنّة إنّما علیک أن تغسل ما ظهر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المقصود هو عدم کونهما من الأجزاء الواجبة فی الوضوء، کما یؤیّد ذلک قوله بعدم الإعادة فی صورة ترکهما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عدم کونه من الواجبات التی أثبتتها السنّة فلا فریضة فی القرآن ولا فی السنّة، وبرغم ذلک لا ینافی کونهما مندوبة بذاتهما وفی الوضوء، والمراد من المضمضة هو تدویر الماء فی الفم، والاستنشاق هو سحب الماء إلی داخل الأنف، وهما أمران عرفیان لا حاجة فی معرفتهما إلی التعبّد واللغة، کما لا یحتاج إلی قصد القربة لفقد الدلیل علیه، مع جریان أصل البراءة عنه، کما یکفی فی تحقّقهما دخول الماء فی الفم من دون إدخال ، کما لا یعتبر الإخراج بل یکفی الخروج من عند نفسه عن الفم والخیشوم، کما یکفی فی تحقّق المستحبّ بتحقّق مرّة واحدة، إلاّ أنّه لا یبعد أن یستحبّ ثلاثاً لما وقع فی وضوء أمیر المؤمنین، فیعدّ مستحبّاً فی مستحبّ، بلا فرق فیه بین أن تقع الثلاث بثلاث أکف أو بماء کفّ واحدة ، ولا یبعد أن یکون المستحبّ هو تقدیم المضمضة علی الاستنشاق، کما وقع فی أکثر الروایات وکذلک فی وضوء علیّ علیه‌السلام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أن یکون التقدیم لها علیه من باب المستحبّ فی مستحبّ، أی لو عکس فإنّ أصل الاستحباب یکون باقیاً وإن یعدّ تارکاً للمستحبّ فی المستحبّ کما علیه فتوی کثیر من الأصحاب ، وأمّا الفصل بین المضمضة والاستنشاق بأحدهما فی تکراره، ممّا لا دلیل علی استحبابه،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یبدأ الرجل بغَسل ظاهر ذراعیه، وفی الثانیة بباطنهما، والمرأة بالعکس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الدعاء فیهما، وفی غسل الوجه والیدین، ومسح الرأس والرجلین، فلمّا ورد فی خبر وضوء علی علیه‌السلام ، فهو أحسن خبر یدلّ علیه، وهو یکفی لإثبات الاستحباب فضلاً عن جود التسامح فی أدلّة السنن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استحباب ذلک هو الإجماع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ودلالة خبر محمّد بن إسماعیل بن بزیع عن أبی الحسن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علی النساء فی الوضوء للصلاة أن یبدئن بباطن أذرعهنّ، وفی الرجل بظاهر الذراع</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عزّوجلّ علی الناس فی الوضوء أن تبدأ المرأة بباطن ذراعیها، والرجل بظاهر الذراع</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الفرض فیهما هو التقدیر والتشریع، کما لا یخفی ، کما أنّ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الغسلة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الثانیة فلم یذکر فیهما شیء من هاتین الروایتین بأیّهما بدأ الرجل والمرأة فإنّه لا بأس به، وإن کان ما أفتی به من الأصحاب فی الحکم بالتفاوت فی الأولی والثانیة کان أولی، وفاقاً لهم فی ذلک، کما یکفی فی العمل بالاستحباب مجرّد تحقّق الشروع، لا غسل جمیع الظهر والبطن، لأنّه المستفاد من الأخبار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 یکون الوضوء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استحبابه بذلک، لما علیه دعوی الإجماع عن جماعة ، بل لا خلاف فیه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إلی دلالة ما فی خبر زرارة،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یتوضّأ بمدٍّ ویغتسل بصاع، والمدّ رطلٌ ونصف، والصاع ستّة أرطال</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بصیر ومحمّد بن مسلم، عنه علیه‌السلام إنّهما سمعاه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یغتسل بصاع من ماء، ویتوضّأ بمدّ من ماء</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بصاع من ماء، والوضوء بمدٍّ من ماء</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الذی یجزی من الماء للغسل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رسول اللّه صلی‌الله‌علیه‌و‌آله بصاع، وتوضّأ بمدٍّ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خبر أبی بصیر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مدّ، والغُسل صاع، وسیأتی أقوامٌ بعدی یستقلّون ذلک، فأولئک علی خلاف شتّی، والثابت علی سنّتی معی فی حظیرة القدس</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فاستحبابه مسلّم وثابت ولا نقاش فیه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مقدار المدّ، فإنّ تفصیل الکلام فیه مذکور فی باب الزکاة ، وإجماله أنّه عبارة عن رطل ونصف بالمدنی، کما قاله الشیخ الطوسی، فیکون بالعراقی رطلان وربع، وهو مأتان واثنان وتسعون درهماً، فالمدّ من حیث المثقال یکون </w:t>
      </w:r>
    </w:p>
    <w:p>
      <w:pPr>
        <w:pStyle w:val="BookText"/>
        <w:rPr/>
      </w:pPr>
      <w:r>
        <w:rPr>
          <w:rFonts w:ascii="IRNazanin" w:hAnsi="IRNazanin" w:eastAsia="IRNazanin"/>
          <w:color w:val="111111"/>
          <w:sz w:val="28"/>
          <w:sz w:val="28"/>
          <w:szCs w:val="28"/>
          <w:rtl w:val="true"/>
          <w:lang w:bidi="fa-IR"/>
        </w:rPr>
        <w:t>مائة وثلاثة وخمسون مثقالاً، ونصف مثقال وحمصة ونصف، ویکون أنقص من ربع المنّ التبریزی المعمول فی بلادنا فی هذه الأعصار بمقدار ستّة مثاقیل وإحدی وعشرة حمّصة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ادّعاه شیخنا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المدّ مقدار ربع المنّ التبریزی قصد به المقدار التخمینی،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عن ربع المنّ، وهو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وبقیّة البحث موکول إلی کتاب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الإشکال بکونه زائداً عن مقدار ماء الوضوء، کما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الجواب عنه هو أنّ هذا المقدار یندرج معه ماء الاستنجاء، وبذلک یجاب أیضاً عن اعتراض العامّة بأنّ الوضوء عند الشیعة لیس فیه غَسل الرجلین، فکیف یکون له هذا المقدار الزائد من الماء؟ فإنّ الجواب عنهم هو أنّ هذا المقدار من الماء للاستنجاء والوضوء معاً لا مجرّد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بهذا علی الشهید رحمه‌الله الشهید شیخنا البهائی قدس‌سره فی حبل المتین بتفصیل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تمسّک الشهید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بخبری ابن کثیر عن أمیر المؤمنین،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أتوضّأ للصلاة ثمّ ذکر الاستنجاء</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وضّأت الباقر علیه‌السلام بجمع، فناولته ماءاً فاستنجی، ثمّ صببتُ علی یده فغسل وجهه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الاستدلال بهما مخدوش بعدم ذکر المدّ فیهما وعدم معلومیّة کون الاستنجاء داخلاً تحت اسم الوضوء ، مع أنّه لا یبعد أن یکون المقصود کفایته فی الکثرة، مع جمیع المستحبّات إلی ذلک المقدار، لو کان بالأقلّ أیضاً کافیاً، </w:t>
      </w:r>
    </w:p>
    <w:p>
      <w:pPr>
        <w:pStyle w:val="BookText"/>
        <w:rPr/>
      </w:pPr>
      <w:r>
        <w:rPr>
          <w:rFonts w:ascii="IRNazanin" w:hAnsi="IRNazanin" w:eastAsia="IRNazanin"/>
          <w:color w:val="111111"/>
          <w:sz w:val="28"/>
          <w:sz w:val="28"/>
          <w:szCs w:val="28"/>
          <w:rtl w:val="true"/>
          <w:lang w:bidi="fa-IR"/>
        </w:rPr>
        <w:t>کأربعة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غرفة أو ثلاث عشرة أو اثنتا عشرة، من جهة کفایة غرفة واحدة لغسل الکفّین أو أزید منها إلی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استفادة الکراهة فی أکثر من المدّ، من مرسلة الصدوق من تعریض رسول اللّه صلی‌الله‌علیه‌و‌آله لمن یستثقل ذلک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إلی ما فی بعض الأخبار من احتساب الإسراف فی الوضوء وأنّه یکتب، کما فی خبر حریز،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ملکاً یکتب سرف الوضوء کما یکتب عدوانه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فکأنّه أراد بأنّ الوضوء دون المدّ، وإن کان زائداً عن الواجبات، بل حتّی عن المستحبّات وأنّ فی استعمال المدّ رخصة دون کراهة، ولکن الأکثر من ذلک فیه خصاصته، لیس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المذکور من مستحبّات الوضوء هو أکثر ممّا ذکره المصنّف قدس‌سره ، فلا بأس بالإشارة إلیها ولو بالإجمال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قبل الوضوء فإنّه مستحبٌّ، مضافاً إلی استحباب أصله، واستحباب ذلک 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الإجماع،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وجود أخبار مستفیضة فی باب السواک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حدیث معاویة عن الصادق علیه‌السلام ، فی وصیة النبیّ صلی‌الله‌علیه‌و‌آله لعلیّ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بالسِّواک عند کلّ وضوء</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علیک بالسواک عند وضوء کلّ صلاة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شطر الوضوء</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وخبره الآخر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أشقّ علی اُمّتی لأمرتهم بالسواک عند </w:t>
      </w:r>
    </w:p>
    <w:p>
      <w:pPr>
        <w:pStyle w:val="BookText"/>
        <w:rPr/>
      </w:pPr>
      <w:r>
        <w:rPr>
          <w:rFonts w:ascii="IRNazanin" w:hAnsi="IRNazanin" w:eastAsia="IRNazanin"/>
          <w:color w:val="111111"/>
          <w:sz w:val="28"/>
          <w:sz w:val="28"/>
          <w:szCs w:val="28"/>
          <w:rtl w:val="true"/>
          <w:lang w:bidi="fa-IR"/>
        </w:rPr>
        <w:t>وضوء کلّ صلاة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الأخبار الکثیرة التی تصل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ذلک ملاحظة الأخبار الموجودة فی ذلک الباب ، بل یحصل الاستحباب ولو بالدلک بالاصبع، کما یشیر إلیه خبر السکونی عن جعفر علیه‌السلام عن أبیه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التسوّک بالإبهام والمسبحة عند الوضوء مسواک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الکافی، عن 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السواک أن تدلکه بإصبعک</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 ومحلّه قبل غسل الیدین، لما وقع فی خبر معلّی بن خنیس،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السواک بعد الوضوء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الاستیاک قبل أن یتوضّأ</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الحدیث ، مع أنّه یقتضی کونه مطهرة للفم، لکونه طریق القرآن والدعاء، حیث یستأنس ذلک من سبقه علی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صفق الوجه بالماء، لما وقع فی حدیث الصدوق، والشیخ عن ابن المغیرة، عن رجلٍ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 الرجل فلیصفق وجهه بالماء فإنْ کان ناعساً فزع واستیقظ، وإن کان البرد فزع ولم یجد البرد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معارض مع ما وقع فی حدیث السکونی عن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وجوهکم بالماء إذا توضّأتم، ولکن شنّوا الماء شنّاً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خبر أبی جریر الرقاشی عن الکاظم علیه‌السلام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تلطم </w:t>
      </w:r>
    </w:p>
    <w:p>
      <w:pPr>
        <w:pStyle w:val="BookText"/>
        <w:rPr/>
      </w:pPr>
      <w:r>
        <w:rPr>
          <w:rFonts w:ascii="IRNazanin" w:hAnsi="IRNazanin" w:eastAsia="IRNazanin"/>
          <w:color w:val="111111"/>
          <w:sz w:val="28"/>
          <w:sz w:val="28"/>
          <w:szCs w:val="28"/>
          <w:rtl w:val="true"/>
          <w:lang w:bidi="fa-IR"/>
        </w:rPr>
        <w:t>وجهک بالماء لطماً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 فیمکن الجمع فیهما باستحبابه للناعسین لا مطلقاً ، ولذلک لم یرد له ذکرٌ فی مستحبّات الوضوء عند المتأخّرین ، فإثبات استحبابه مطلقاً مشکلٌ جدّاً، إلاّ بنوع من التأویل، کما ارتکبه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العیون عند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لما ورد فی حدیث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عیونکم عند الوضوء لعلّها لا تری نار جهنّم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دعائم الإسلام، عن الرسول صلی‌الله‌علیه‌و‌آله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اشربوا أعینکم الماء عند الوضوء لعلّها لا تری ناراً حامیة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فإثبات الاستحباب بذلک غیر بعید، ولا یقصد بذلک استحباب إدخال الماء إلی داخل العینین، لأنّ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الإجماع علی عدم استحبابه، دون فتح العینین إذ لا ملازمة بینهما، کما لا یخفی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استحباب الجلوس إلی القبلة حین الوضوء، فقد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نصّ الأصحاب ، نعم استحبابه بنفسه کان موجوداً فی بعض الأخبار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المجالس مجلس القبلة، کما لا یخفی </w:t>
      </w:r>
      <w:r>
        <w:rPr>
          <w:rFonts w:eastAsia="IRNazanin" w:cs="IRNazanin"/>
          <w:color w:val="111111"/>
          <w:sz w:val="28"/>
          <w:szCs w:val="28"/>
          <w:rtl w:val="true"/>
          <w:lang w:bidi="fa-IR"/>
        </w:rPr>
        <w:t xml:space="preserve">. </w:t>
      </w:r>
      <w:bookmarkStart w:id="153" w:name="pg13322_135749"/>
    </w:p>
    <w:p>
      <w:pPr>
        <w:pStyle w:val="BookText"/>
        <w:rPr/>
      </w:pPr>
      <w:bookmarkEnd w:id="153"/>
      <w:r>
        <w:rPr>
          <w:rFonts w:ascii="IRNazanin" w:hAnsi="IRNazanin" w:eastAsia="IRNazanin"/>
          <w:color w:val="111111"/>
          <w:sz w:val="28"/>
          <w:sz w:val="28"/>
          <w:szCs w:val="28"/>
          <w:rtl w:val="true"/>
          <w:lang w:bidi="fa-IR"/>
        </w:rPr>
        <w:t>البحث عن مکروهات الوضوء</w:t>
      </w:r>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أن یستعین فی طهارته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فرغ المصنّف عن المستحبّات، شرع فی بیان المکروهات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فی الوضوء بالغیر دون التولیة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حرام قطعاً، کما مرّ بحثه فی محلّه </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2480280_2322387425"/>
      <w:bookmarkStart w:id="155" w:name="_Toc52"/>
      <w:bookmarkEnd w:id="154"/>
      <w:r>
        <w:rPr>
          <w:rtl w:val="true"/>
        </w:rPr>
        <w:t>مکروهات الوضوء</w:t>
      </w:r>
      <w:bookmarkEnd w:id="155"/>
    </w:p>
    <w:p>
      <w:pPr>
        <w:pStyle w:val="BookText"/>
        <w:rPr/>
      </w:pPr>
      <w:r>
        <w:rPr>
          <w:rFonts w:ascii="IRNazanin" w:hAnsi="IRNazanin" w:eastAsia="IRNazanin"/>
          <w:color w:val="111111"/>
          <w:sz w:val="28"/>
          <w:sz w:val="28"/>
          <w:szCs w:val="28"/>
          <w:rtl w:val="true"/>
          <w:lang w:bidi="fa-IR"/>
        </w:rPr>
        <w:t xml:space="preserve">وأمّا کراهة المعاونة فهی إجماعی،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خلاف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اعتمد علی مبناه من ضعف الحدیث، وعدم انجباره بفتوی الأصحاب، وعدم حجّیة أدلّة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الحقّ علی خلافه، حیث یدلّ علیه خبر الوشاء فی حدیثٍ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فدنوت منه لأصبّ علیه فأبی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حسن،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تنهانی أتکره أن أوجر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تؤجر أنت واُؤز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علیه‌السلام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یُشْرِکْ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ذا أتوضّأ للصلاة وهی العبادة، فأکره أن یشرکنی فیها أحد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علیه‌السلام إذا توضّأ، لم یدع أحداً یصبّ علیه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لم تدعهم یصبّون علیک 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أشرک فی صلاتی أحداً وقرأ الآیة</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والسکونی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ما وقع فی خبر الوشاء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تؤجر </w:t>
      </w:r>
    </w:p>
    <w:p>
      <w:pPr>
        <w:pStyle w:val="BookText"/>
        <w:rPr/>
      </w:pPr>
      <w:r>
        <w:rPr>
          <w:rFonts w:ascii="IRNazanin" w:hAnsi="IRNazanin" w:eastAsia="IRNazanin"/>
          <w:color w:val="111111"/>
          <w:sz w:val="28"/>
          <w:sz w:val="28"/>
          <w:szCs w:val="28"/>
          <w:rtl w:val="true"/>
          <w:lang w:bidi="fa-IR"/>
        </w:rPr>
        <w:t>أنت وأوزر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کلّها ظاهر فی الکراهة لا الحرمة، کما 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فرق بین أن یطالبه ذلک أم لا ، لأنّ المراد من الاستعانة هو مطلق المعاونة لا کونها بعد المطالبة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الجمع بین هذه الأخبار مع خبر الحذاء، حیث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وضّأت أبا جعفر علیه‌السلام فی جمع، وقد بال وناولته ماءً</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بحمله علی حال الضرورة، أو علی بیان الجواز فی المقدّمات البعیدة ، فالجمع بینهما بحمل الأخبار الناهیة لصورة المطالبة والجواز بدونها لیس علی ما ینبغی، لعدم مساعدة بعض الأخبار بالمطالبة،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الملاک هو صدق المعاونة فی تحقّق الکراهة، وإن کانت هی أعمّ من الشرکة المحرّمة الواقعة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صدق الشرکة فی المقدّمات البعیدة بعید، وهکذا المعاونة، إلاّ أن تکون قربیة فلا کراهة فی المعدّات، مثل الدلالة وتخلیة الماء فی الإناء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دفع الاکمام إلی الوراء أو رفعها مقدمة لصبّ الماء علی الید ونظائرهما یعدّ من المعاونة المکروهة ، وأمّا استدعاء الماء وتسخینه للوضوء فإنّ فی صدق المعاونة علیهما محلّ تأمّل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تکون الکراهة ثابتة للمعان فقط لا المعین، کما یشیر إلیه فی خبر الوشاء،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تؤجر أنت وأوزر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استفادة حرمة المعاونة ـ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یساعد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تؤجر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المعاونة علی الحرام لا أجر فیها قطعاً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یمسح بلل الوضوء عن أعضائه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إطلاقه یقتضی الکراهة، سواء کان المسح بالمندیل أو غیره، مع أنّ المستفاد من الأخبار هو الأوّل ، ثمّ الکراهة أمرٌ مشهور، بل عن الشیخ دعوی الإجماع علی ترک الأفضلیة، ولا خلاف فی الکراهة، إلاّ عن السیّد المرتضی ، وما استدلّ به 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محمد الثقفی،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عندک کتبت له حسنة، ومن توضّأ ولم یتمندل حتی یجفّ وضوئه کتب له ثلاثون حسنة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فیحتمل أن تکون ثلاثون لأصل الوضوء، فتمندله موجبٌ لنقضه فیکون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لعلّه کان أصل الوضوء له حسنة واحدة، وإبقائه إلی أن یجفّ له ثلاثون، کما یستفاد من بعض الأخبار،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یکتب للمتوضّی ثواباً ما دام الوضوء باقیاً من جهة استحباب عدم إزالة آثار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بأنّ مقصوده من بعض الأخبار هو الوارد فی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تعقیب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لم یتحدّث إلاّ بالنسبة إلی أصل الوضوء، فلا یفهم منه استحباب بقاء 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قباله عدّة أخبار ، مثل ما رواه محمّد بن مسلم،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التمسّح بالندیل قبل أن یجفّ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الحضرمی،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الرجل وجهه بالثوب إذا توضّأ، إذا کان الثوب نظیفاً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إسماعیل،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عبداللّه علیه‌السلام توضّأ للصلاة، ثمّ مسح وجهه بأسفل قمیصه،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افعل هکذا فإنّی هکذا أفعل</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منصور،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عبداللّه علیه‌السلام وقد توضّأ وهو محرم، ثمّ أخذ مندیلاً فمسح به وجهه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وخبره الآخر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یمسح وجهه بالمندیل؟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التمندل بعد الوضوء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خرقة فی المسجد لیس إلاّ للوجه یتمندل بها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من حیث المضمون خبری ابن سنان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 الجمع بین هذه الطائفة من الأخبار والسابقة علیها؟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هذه علی التقیة، وهی بعیدةٌ فی بعضها جدّاً، وإن کان فی بعضها قریب،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وجهه بقمیصه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بحملها علی نفی الحرمة، فهو أیضاً بعید عن استمرار فعل الإمام للمکروه ، فالأولی أن یقال بالجواز، لکلا تقدیریه، إلاّ أنّ التمندل یستلزم أقلّ ثواباً لا الکراهة الاصطلاحیة، إلاّ أنّ الأئمّة علیهم‌السلام کانوا یؤکّدون علی ذلک ردّاً علی مثل أبی حنیفة، الذی کان یعتقد نجاسة غسالة الوضوء وأراد الإمام علیه‌السلام بیان أنّها لا تکون نجسةً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فإثبات الکراهة مشکلٌ ، إلاّ أن یقال بها بواسطة ذهاب المشهور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الکراهة لو سلّمناها کانت فی خصوص التمندل، لا مطلق المسح والتجفیف ولو بالشمس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یستفاد ذلک من حکمهم بلزوم إبقاء الماء حتّی أن یجفّ، إذ لا خصوصیة فی المندیل، وهو غیر بعید ،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مکروهات الوضوء أزید ممّا ذکره المصنّف، فقد ذکر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 الماء علی الوجه لوقوع النهی عن ذلک فی خبر الرقاشی</w:t>
      </w:r>
      <w:r>
        <w:rPr>
          <w:rStyle w:val="FootnoteAnchor"/>
          <w:rtl w:val="true"/>
        </w:rPr>
        <w:footnoteReference w:id="286"/>
      </w:r>
      <w:r>
        <w:rPr>
          <w:rFonts w:ascii="IRNazanin" w:hAnsi="IRNazanin" w:eastAsia="IRNazanin"/>
          <w:color w:val="111111"/>
          <w:sz w:val="28"/>
          <w:sz w:val="28"/>
          <w:szCs w:val="28"/>
          <w:rtl w:val="true"/>
          <w:lang w:bidi="fa-IR"/>
        </w:rPr>
        <w:t>والسکونی</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الوضوء فی المسجد، إذا کان الحدث من البول والغائط، للنهی الواقع عنه فی خبر رفاعة المستفاد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الوضوء فی المسجد، فکرهه من البول والغائط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قد أجاز ذلک فی حدیث بکیر عن أحدهما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الحدث فی المسجد فلا بأس بالوضوء فی المسجد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 قد حمله الشیخ الأنصاری علی حدث غیر البول والغائط</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وغیرهما من المکروهات المذکورة فی الکتب المفصّلة ، ولکن المصنّف رحمه‌الله ، قد أعرض عن ذکرها، ونحن أیضاً نتابعه علی ذلک اجتناباً عن التطویل</w:t>
      </w:r>
      <w:r>
        <w:rPr>
          <w:rFonts w:eastAsia="IRNazanin" w:cs="IRNazanin"/>
          <w:color w:val="111111"/>
          <w:sz w:val="28"/>
          <w:szCs w:val="28"/>
          <w:rtl w:val="true"/>
          <w:lang w:bidi="fa-IR"/>
        </w:rPr>
        <w:t xml:space="preserve">. </w:t>
      </w:r>
      <w:bookmarkStart w:id="156" w:name="pg13322_135754"/>
    </w:p>
    <w:p>
      <w:pPr>
        <w:pStyle w:val="BookText"/>
        <w:rPr/>
      </w:pPr>
      <w:bookmarkEnd w:id="156"/>
      <w:r>
        <w:rPr>
          <w:rFonts w:ascii="IRNazanin" w:hAnsi="IRNazanin" w:eastAsia="IRNazanin"/>
          <w:color w:val="111111"/>
          <w:sz w:val="28"/>
          <w:sz w:val="28"/>
          <w:szCs w:val="28"/>
          <w:rtl w:val="true"/>
          <w:lang w:bidi="fa-IR"/>
        </w:rPr>
        <w:t>فی أحکام الوضوء</w:t>
      </w:r>
    </w:p>
    <w:p>
      <w:pPr>
        <w:pStyle w:val="BookText"/>
        <w:rPr/>
      </w:pPr>
      <w:r>
        <w:rPr>
          <w:rFonts w:ascii="IRNazanin" w:hAnsi="IRNazanin" w:eastAsia="IRNazanin"/>
          <w:color w:val="111111"/>
          <w:sz w:val="28"/>
          <w:sz w:val="28"/>
          <w:szCs w:val="28"/>
          <w:rtl w:val="true"/>
          <w:lang w:bidi="fa-IR"/>
        </w:rPr>
        <w:t xml:space="preserve">قال المحقّق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تیقّن الحدث و شکّ فی الطهارة ، أو تیقّنها وشکّ فی المتأخّر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الشکّ فی الطهارة یتصوّر علی أقسام عدیدة، کما أنّ أحکامها أیضاً مختلفة ، والأقسام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تیقّن المکلّف الحدث بسببٍ من أسبابه من الأحداث، سواء کان بخروج أحدها فی حال البلوغ، أو کانت له حالة سابقة مُحدَثة قبل البلوغ ومن ثمَّ بَلَغ ، وشکّ فی أنّه هل تطهّر من الوضوء، أو ما یکفی عنه من الغسل أو التیمّم ، أم لا؟</w:t>
      </w:r>
    </w:p>
    <w:p>
      <w:pPr>
        <w:pStyle w:val="Heading2"/>
        <w:numPr>
          <w:ilvl w:val="1"/>
          <w:numId w:val="1"/>
        </w:numPr>
        <w:rPr/>
      </w:pPr>
      <w:bookmarkStart w:id="157" w:name="__RefHeading___Toc2480282_2322387425"/>
      <w:bookmarkStart w:id="158" w:name="_Toc53"/>
      <w:bookmarkEnd w:id="157"/>
      <w:r>
        <w:rPr>
          <w:rtl w:val="true"/>
        </w:rPr>
        <w:t xml:space="preserve">أحکام الوضوء </w:t>
      </w:r>
      <w:r>
        <w:rPr>
          <w:rtl w:val="true"/>
        </w:rPr>
        <w:t xml:space="preserve">/ </w:t>
      </w:r>
      <w:r>
        <w:rPr>
          <w:rtl w:val="true"/>
        </w:rPr>
        <w:t>لو تیقّن الحدث و شک فی الطهارة</w:t>
      </w:r>
      <w:bookmarkEnd w:id="158"/>
    </w:p>
    <w:p>
      <w:pPr>
        <w:pStyle w:val="BookText"/>
        <w:rPr/>
      </w:pPr>
      <w:r>
        <w:rPr>
          <w:rFonts w:ascii="IRNazanin" w:hAnsi="IRNazanin" w:eastAsia="IRNazanin"/>
          <w:color w:val="111111"/>
          <w:sz w:val="28"/>
          <w:sz w:val="28"/>
          <w:szCs w:val="28"/>
          <w:rtl w:val="true"/>
          <w:lang w:bidi="fa-IR"/>
        </w:rPr>
        <w:t xml:space="preserve">فی هذا القسم من المسألة، لابدّ من تحصیل الطهارة بلا خلافٍ فیه ، بل الإجماع علیه بکلا قسمیه من المحصّل والمنقول ، وهو من أحد الأدلّة ، ویعدّ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الاستظهار عمّا رواه الشیخ بسنده الصحیح عن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 أی لابدّ قبل الدخول فیها من إحراز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الشکّ فیها لا یکون داخلاً تحت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قاعدة الاشتغال تقضیه؛ لأنّ العلم بشرطیة الطهارة، موجب للعلم بوجوب تحصیلها ، فإذا شکّ فیه شکّ فی حصول المشروط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استفادة ذلک من حدیث عبداللّه بن بُکیر ، عن أبیه،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استیقنت أنّک قد أحدثت فتوضّأ ، وإیّاک أن تُحدث وضوءاً </w:t>
      </w:r>
    </w:p>
    <w:p>
      <w:pPr>
        <w:pStyle w:val="BookText"/>
        <w:rPr/>
      </w:pPr>
      <w:r>
        <w:rPr>
          <w:rFonts w:ascii="Amiri" w:hAnsi="Amiri" w:eastAsia="Amiri" w:cs="Amiri"/>
          <w:color w:val="111111"/>
          <w:sz w:val="28"/>
          <w:sz w:val="28"/>
          <w:szCs w:val="28"/>
          <w:rtl w:val="true"/>
          <w:lang w:bidi="ar-SA"/>
        </w:rPr>
        <w:t>أبداً، حتّی تستیقن أنّک قد أحدثت</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نقله هکذا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استیقنت أنّک توضّأت فإیّاک أن تُحْدِث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وهو علی ما نقله العلاّمة البروجردی قدس‌سره </w:t>
      </w:r>
      <w:r>
        <w:rPr>
          <w:rStyle w:val="FootnoteAnchor"/>
          <w:rtl w:val="true"/>
        </w:rPr>
        <w:footnoteReference w:id="291"/>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ضبطه یتفاوت عمّا هو 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النقل الأوّل یکون معنی الحدیث، بملاحظة ما ورد فی ذیله، التحذیر من أحداث الوضوء فی صورة عدم التیقّن بالحدث من الشکّ والظنّ والوهم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تیقّن الحدث فإنّه لابدّ من تجدید الوضوء ، کما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فی هذه الصورة، لا مانع من إعادته وإتیانه ، لا أن یفید أمراً بوجوب الإحداث؛ لأنّ المفهوم دالٌّ علی دفع التحذیر لا وجوب الإتیان،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یستفاد لزوم احداث الوضوء من منطوق صدر الحدیث، لا من دلالة ذیله، الآمر بوجوب احداث الوضوء عند الیقین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النسخة الثانیة یکون المستفاد للمقام بالمفهوم ممّا ورد فی صدر الحدیث، بتقریب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لابدّ فیه من حیث الشرطیة الیقین بوجوده ، لأنّه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أنّک توضّأت فإیّاک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فمفهومه أنّه مع عدم التیقّن ، لابدّ من الوضوء لأنّه قد علّق بمفهومه وجوب الوضوء بصورة عدم الیقین بوجوده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منه کون المراد، أنّ الوضوء لابدّ فیه حال إحداثه کونه متیقّن الحدث ، لا أن یکون فی زمان حاله کذلک ، وإن کان فی حال إحداثه شاکّاً کما فی المقام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علّق أصل تجدید الوضوء، علی صورة عدم الیقین بوجوب الوضوء ، لا بوجوبه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وجیهٍ لوضوح أنّ تجدید الوضوء لغیر نیّة الوجوب لا یکون ممنوعاً ، بل یعدّ أفضل وذلک لدلالة مفاد الأخبار الواردة من أنّ الوضوء علی الوضوء نورٌ علی نور</w:t>
      </w:r>
      <w:r>
        <w:rPr>
          <w:rStyle w:val="FootnoteAnchor"/>
          <w:rtl w:val="true"/>
        </w:rPr>
        <w:footnoteReference w:id="292"/>
      </w:r>
      <w:r>
        <w:rPr>
          <w:rFonts w:ascii="IRNazanin" w:hAnsi="IRNazanin" w:eastAsia="IRNazanin"/>
          <w:color w:val="111111"/>
          <w:sz w:val="28"/>
          <w:sz w:val="28"/>
          <w:szCs w:val="28"/>
          <w:rtl w:val="true"/>
          <w:lang w:bidi="fa-IR"/>
        </w:rPr>
        <w:t xml:space="preserve">، فکیف یمکن أن یکون التحذیر بلحاظه ، فلابدّ أن یکون الوارد التحذیر فی الخبر بالنظر إلی الوضوء حال وجوبه وشرطیته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فإنّ ما یُستفاد منه لزوم الوضوء هو دلالة عموم الآیة</w:t>
      </w:r>
      <w:r>
        <w:rPr>
          <w:rStyle w:val="FootnoteAnchor"/>
          <w:rtl w:val="true"/>
        </w:rPr>
        <w:footnoteReference w:id="293"/>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أردتم القیام إلیها ، حیث تفید الوجوب لکلّ قیام، خرج ما کان علی طهر سابق مقطوع به ، فیبقی الباقی تحته ، ومنه المقام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وجود الاستصحاب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یُنتقضُ الیقین إلاّ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ما یشکّ ، حیث یستفاد منه أنّ الیقین بالحدث لا ینقض إلاّ بالیقین بالوضوء لا ما یشکّ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قاعدة الاشتغال بوجوب تحصیل الوضوء جاریة فی المقام، سواء قلنا بشرطیة الطهارة للصلاة ، حتّی یکون الشکّ شکّاً فی الشرط ، فلابدّ من الإحراز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قلنا بأنّ الحدث مانعٌ حتّی یکون الشکّ شکّاً فی حدوث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ففی المقام لا إشکال فی أنّه کان متیقّناً من فقدان الشرط، أو وجود المانع ، فلابدّ من إحراز وجوده وعدمه ، وهو لا یکون إلاّ بتحصیل الطهارة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حال الشکّ فی الطهارة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فیلحق به الوهم والظنّ الذی لم یقم علی اعتبارهما دلیلٌ شرعی من البیّنة أو الشاهد الواحد بدلاً عنهما إن اعتبرناه، لإطلاق الشکّ کثیراً فی قبال عدم الیقین ، فیشمل مثل الظنّ والوهم ، غایة الأمر خرج المعتبر منه شرطاً کمورد قیام البیّنة فیبقی الباقی 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دلالة ما یستفاد من الخبر الوارد فی الاستصحاب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انقضه بیقین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بلزوم تحصیل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یظهر فساد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نقضه بغیر الشکّ، لأنّه ممنوع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یتوهّم إمکان عدم حجّیة الاستصحاب أو فیما إذا لم یحصل الظنّ بالمستصحب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حصل الظنّ ببقاء المستصحب کان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البهائی قدس‌سره من جعل المتیقن فی صورة عکس المسألة، أی ما کان تیقّن الوضوء وشکّ فی الحدث ، مندفع، بأنّ الاستصحاب حجّة، سواء قلنا بحجّیته من باب الإخبار ـ کما هو الحقّ ـ أو من باب الظنّ، لأنّه لیس المراد منه إلاّ إفادته الظنّ من حیث هو هو لو خلّی وطبعه ، لا باعتبار الأشخاص من حیث حدوث الظنّ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البهائی غیر تامّ، خاصّة وأنّ حجّیة الاستصحاب یعدّ من ضروریات الإسلام، حتّی عند مَن أنکر حجّیته من باب الظنّ ، مثل المحدّث الأمین الاسترابادی، لاتّفاق علماء الأعلام علیه من جهة استفاضة أخبار الحجج علیهم‌السلام علیه، فالمسألة فی هذه الصورة واضحة بحمد اللّه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عمّا قد عرفت من عدم اختصاص الدلیل بالاستصحاب فقط، بل هناک أدلّة اُخری مثل قاعدة الاشتغال ، والآیة والروایة والإجماع، وفیها غنی وکفایة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توهّمه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براءة الذمّة عن الشغل </w:t>
      </w:r>
    </w:p>
    <w:p>
      <w:pPr>
        <w:pStyle w:val="BookText"/>
        <w:rPr/>
      </w:pPr>
      <w:r>
        <w:rPr>
          <w:rFonts w:ascii="IRNazanin" w:hAnsi="IRNazanin" w:eastAsia="IRNazanin"/>
          <w:color w:val="111111"/>
          <w:sz w:val="28"/>
          <w:sz w:val="28"/>
          <w:szCs w:val="28"/>
          <w:rtl w:val="true"/>
          <w:lang w:bidi="fa-IR"/>
        </w:rPr>
        <w:t xml:space="preserve">الیقینی بالنسبة إلی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سدیدٍ، لما عد عرفت کون المقام مورد الشغل الیقینی بتحصیل الشرط ، فلابدّ الفراغ منه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استفادة وجوب الوضوء من الخبر الذی رواه علیّ بن جعفر علیه‌السلام </w:t>
      </w:r>
      <w:r>
        <w:rPr>
          <w:rStyle w:val="FootnoteAnchor"/>
          <w:rtl w:val="true"/>
        </w:rPr>
        <w:footnoteReference w:id="295"/>
      </w:r>
      <w:r>
        <w:rPr>
          <w:rFonts w:ascii="IRNazanin" w:hAnsi="IRNazanin" w:eastAsia="IRNazanin"/>
          <w:color w:val="111111"/>
          <w:sz w:val="28"/>
          <w:sz w:val="28"/>
          <w:szCs w:val="28"/>
          <w:rtl w:val="true"/>
          <w:lang w:bidi="fa-IR"/>
        </w:rPr>
        <w:t xml:space="preserve">بالأولویة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أنّ هذه الأدلّة من الأصل والقاعدة والروایات والآیة فی وجوب تحصیل الطهارة والوضوء فیمن تیقّن الحدث وشکّ فی الطهارة ، هل یجری حتّی فیما بعد الفراغ عن الصلاة لو شکّ کذلک بالنسبة إلیها ، أم لا یجب تحصیلها حین ذاک مطلقاً ، أم لابدّ من التفصیل بالنسبة إلی الصلاة التی فرغ من أداءها، فإنّه لا یجب إعادة الوضوء ولا إعادة الصلاة ، بخلاف سائر الواجبات والمستحبّات المشروطة به، حیث یجب تحصیل الطهارة لها؟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قدس‌سره القول بعدم لزوم الإعادة مطلقاً ـ أی حتّی بالنسبة إلی ما یشترط فیه الطهارة ولم یأتِ به ، کالصلوات القادمة ـ إلی بعض مشایخه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هو کاشف الغطاء قدس‌سره ، ولعلّ وجه کلامه هو أنّ قاعدة الفراغ ـ کما سنشیر إلیها ـ ، تثبت صحّة ما أتی به من الأعمال المشروطة بالطهارة کالصلاة، هکذا یحکم بالإتیان بالمشکوک ووقوعه تعبّداً ، کما یُشعر به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حین العمل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یحکم بأنّک طاهر ، خلافاً لآخرین القائلین بوجوب تحصیل الطهارة لما یستقبله من الأعمال ، بل دلَّ الإجماع المحصّل علیه؛ لعدم </w:t>
      </w:r>
      <w:bookmarkStart w:id="159" w:name="pg13322_135759"/>
    </w:p>
    <w:p>
      <w:pPr>
        <w:pStyle w:val="BookText"/>
        <w:rPr/>
      </w:pPr>
      <w:bookmarkEnd w:id="159"/>
      <w:r>
        <w:rPr>
          <w:rFonts w:ascii="IRNazanin" w:hAnsi="IRNazanin" w:eastAsia="IRNazanin"/>
          <w:color w:val="111111"/>
          <w:sz w:val="28"/>
          <w:sz w:val="28"/>
          <w:szCs w:val="28"/>
          <w:rtl w:val="true"/>
          <w:lang w:bidi="fa-IR"/>
        </w:rPr>
        <w:t xml:space="preserve">وجود مَن یخالفه من الفقهاء ، ولم یُنقل عن أحد الفتوی بذلک ـ أی بعدم تحصیل الطهارة لما یأتی ـ صریحاً، إلاّ من کاشف الغطاء ، وهو القول بالتفصیل ، أی بأن تکون صلاته المأتی بها صحیحة، ولا إعادة للوضوء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یشترط به من الواجبات والمستحبات بواسطة وجوب قاعدة الفراغ، المستفاد من صحیح محمّد بن مسلم علی ما رواه الشیخ عنه ، عن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ولا یعید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2480284_2322387425"/>
      <w:bookmarkStart w:id="161" w:name="_Toc54"/>
      <w:bookmarkEnd w:id="160"/>
      <w:r>
        <w:rPr>
          <w:rtl w:val="true"/>
        </w:rPr>
        <w:t xml:space="preserve">أحکام الوضوء </w:t>
      </w:r>
      <w:r>
        <w:rPr>
          <w:rtl w:val="true"/>
        </w:rPr>
        <w:t xml:space="preserve">/ </w:t>
      </w:r>
      <w:r>
        <w:rPr>
          <w:rtl w:val="true"/>
        </w:rPr>
        <w:t>لو شک فی الطهارة فی أثناء الصلاة</w:t>
      </w:r>
      <w:bookmarkEnd w:id="161"/>
    </w:p>
    <w:p>
      <w:pPr>
        <w:pStyle w:val="BookText"/>
        <w:rPr/>
      </w:pPr>
      <w:r>
        <w:rPr>
          <w:rFonts w:ascii="IRNazanin" w:hAnsi="IRNazanin" w:eastAsia="IRNazanin"/>
          <w:color w:val="111111"/>
          <w:sz w:val="28"/>
          <w:sz w:val="28"/>
          <w:szCs w:val="28"/>
          <w:rtl w:val="true"/>
          <w:lang w:bidi="fa-IR"/>
        </w:rPr>
        <w:t>حیث أنّه صریح فی فراغ ذمّته بعد الحکم بصحّة العمل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یتوهّم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کونه فی الأثناء؛</w:t>
      </w:r>
    </w:p>
    <w:p>
      <w:pPr>
        <w:pStyle w:val="BookText"/>
        <w:rPr/>
      </w:pPr>
      <w:r>
        <w:rPr>
          <w:rFonts w:ascii="IRNazanin" w:hAnsi="IRNazanin" w:eastAsia="IRNazanin"/>
          <w:color w:val="111111"/>
          <w:sz w:val="28"/>
          <w:sz w:val="28"/>
          <w:szCs w:val="28"/>
          <w:rtl w:val="true"/>
          <w:lang w:bidi="fa-IR"/>
        </w:rPr>
        <w:t xml:space="preserve">لأنّه مندفع بصراحة صدوره فی الفراغ عن تمام العمل ،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النفوذ العرفی ، أی فانصرف فإنّ صلاتک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الظاهر منه، کون حدوث الشکّ قد حدث بعدما فرغ منها، فلا یشمل ما لو علم کون شکّه قبل الفراغ، ثمّ نسی إلی أن فرغ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یشمل ما لو شکّ الآن فی حاله قبل الصلاة، من کونه شاکّاً فی وضوئه، أو عالِماً به، أو ظانّاً، فیکون مضمونه مشابهاً لما فی خبر عبداللّه بن جعفر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جدّه علیّ بن جعفر ، عن أخیه موسی بن جعفر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یکون علی وضوء، ویشکّ علی وضوء هو تامّ أم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وهو فی صلاته انصرف فتوضّأ وأعادها ، وإن ذکر وقد فرغ من صلاته أجزأه ذلک</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أنّ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یعتقد ذلک قبله ، وبما أنّ عروض الشکّ کان فی الأثناء حکم بالإعادة ، وإن کان عروضه بعد الفراغ فلم یحکم بذلک ، بل قد یمکن استفادة وجوب الإعادة للوضوء لو کان عروض الشکّ قبل الدخول فی الصلاة منه بطریق الأولویة ، کحکمه بالإعادة حال عروض الشکّ فی الأثناء ، فقبله یکون بالأولویة، فیصیر هذا إحدی الأدلّة علی الأمر المذکور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فی هذا القسم واضحة ولا خلاف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أن یقال بأولویة فی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حکم بالإعادة فی مثل معتقد الوضوء قبل صلاته، لکنّه شکّ فی بقائه ، ففی الشکّ فی بقاء الحدث یکون ثبوت الحکم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لو کان عروض الشکّ فی الأثناء ، فهی تجری فیه قاعدة التجاوز، والحکم بوجوب إتمام الصلاة، وعدم وجوب استئنافها أم لا؟ بل قد یقال بأنّه لا یجب إعادة الوضوء، للإتیان بما یشترط فیه الطهارة من الأعمال ، کما نسب ذلک إلی کاشف الغطاء، مستدلاًّ علیه بأنّ قاعدة التجاوز تندرج فی الأصول المحرزة کالاستصحاب ، ومفادها إحراز وجود المشکوک وهو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إحراز وجوده یحکم ویترتّب علیه حکماً من الآثار ، فیکون کمَن صلّی مع استصحاب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أنّه یترتّب علیه جمیع ما یشترط فیه من الطهارة؛ لأنّه عُدّ طاهراً وتوضّأ تنزیلاً کالمتوضّئ الحقیقی ، فکذلک تکون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مخدوش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وحدة قاعدة التجاوز مع قاعدة الفراغ بحثٌ وکلام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قبول کونها قاعدة مستقلّة ، فإنّ فی إدراجها فی الأمارات أو الأصول المحرزة ـ إذ قیل إنّها من الأمارات لا الأصول المحرزة ـ کلامٌ وبحث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لابدّ من العلم بأنّ للوضوء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کونه وضوءاً فی نفسه ، وحیثیة کونه شرطاً للصلاة ، فما یثبت بالقاعدة یکون من الثانیة لا الاُولی، بالنسبة إلی ما یصدق علیه التجاوز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تحکم القاعدة بإتیان المشکوک ووقوعه، حتّی لا یستلزم تحصیل الوضوء لما یستقبله من الأعمال المشروطة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لإتیان ما یشترط فیه الطهارة ـ من الصلوات، والأعمال کمسّ کتابة القرآن ـ ولم یتجاوز محلّ الوضوء بالنسبة إلیها من تحصیل الطهارة، لأنّه شاکّ فیها ، فمقتضی الاستصحاب وقاعدة الاشتغال هو وجوب إتیان الوضوء، ولیس ما یمنع عنده إلاّ قاعدة التجاوز المفروض عدم جریانها هنا؛ لأنّ انتفاء صدق التجاوز بالنسبة إلیها یعدّ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ذکرنا من أنّه حتّی لو سلّمنا کون قاعدة التجاوز مندرجة فی الأصول المحرزة، لکنّها تفید أنّ الأعمال الماضیّة قد وقعت متضمّنة لشروطها، ولکنّها لایفید أنّ الوضوء بنفسه موجود خارجاً حتّی یحکم بصحّة إتیان کلّ عمل فی المستقبل من دون تحصیل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التشکیک فی کونها من الأصول المحرزة ، بل أنّها معدودة من الأمارات، فلا یشمل إلاّ مورده ، وهو خصوص الحکم بالصحّة علی ما مضی من الأفعال دون ما یأتی بعد ذلک، فیرجع فیه إلی مقتضی قاعدة 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بوجوب إتمام الصلاة التی شکّ فی الحدث بقاءً، وعدم وجوب إتیانها بعد إتمامها بوضوء مستأنف، لکن لا یصحّ الإتیان بعدها بما یشترط فیه الوضوء إلاّ بعد استئنافه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وجوب الاستئناف للأعمال المستقبلة اللاحقة، هو ما قد عرفت فی ردّنا علی القول الأوّل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وجوب الإتمام وحرمة الإبطال، هو أن صدق التجاوز بالنسبة إلی </w:t>
      </w:r>
    </w:p>
    <w:p>
      <w:pPr>
        <w:pStyle w:val="BookText"/>
        <w:rPr/>
      </w:pPr>
      <w:r>
        <w:rPr>
          <w:rFonts w:ascii="IRNazanin" w:hAnsi="IRNazanin" w:eastAsia="IRNazanin"/>
          <w:color w:val="111111"/>
          <w:sz w:val="28"/>
          <w:sz w:val="28"/>
          <w:szCs w:val="28"/>
          <w:rtl w:val="true"/>
          <w:lang w:bidi="fa-IR"/>
        </w:rPr>
        <w:t xml:space="preserve">الصلاة بتمامها، یکون من جهة معنی المحلّ الشرعی الذی عُیّن للوضوء، وهو یکون 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الوضوء لیس إلاّ الغسلتان والمسحتان، فیصدق فی أثناء الوضوء أنّه شکّ بعد التجاوز عنه، فتجری فیه القاعدة ویحکم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هذا القول إلی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 إلاّ أنّ کلامه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صریحٌ فی الحکم بوجوب الاستئناف للصلاة التی شکّ فیها، وإلیک لفظه،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ارتبط اللاحق بالسابق، کما لو شکّ وهو فی الأثناء ، فالأقوی وجوب التطهیر والاستئناف، لتوقّف إحراز الطهارة للأجزاء اللاحقة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کلامه هذا لا یُفهم منه وجوب إتمام الصلاة، کما لا یُفهم منه الحکم ببطلانها، وإن کان ظهوره فیه لا یخلو من وجه، للتعلیل بلزوم إحراز الطهارة اللاحقة ، أی ما دام لم یکن محرزها فإنّ صلاته تعدّ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أمکن أن یکون التعلیل للحکم بوجوب الاستئناف مع عدم جواز الحکم بالبطلان، لاحتمال شمول قاعدة التجاوز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الحکم بالصحّة لما مضی من الأجزاء أو الأعمال ، بلحاظ حکم تعبّدی علی خلاف الأصل ، فلا محیص عنه إلاّ الاکتفاء بما هو مضمون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المرکّب إذ حکم بوجود شرطه إلی الآن ـ لا فیما یستقبل ـ تعبّداً ، فلا یکون مقتضیاً إلاّ الحکم بالبطلان؛ لارتباط الأجزاء بعضها مع بعض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قلنا بأنّه یحکم بوجود الشرط ـ أی الوضوء ـ خارجاً ویعتبره حاصلاً، کما یشعر بذلک تعلیله علیه‌السلام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حینما یتوضّأ أذکر منه حین ما 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فلازمه </w:t>
      </w:r>
    </w:p>
    <w:p>
      <w:pPr>
        <w:pStyle w:val="BookText"/>
        <w:rPr/>
      </w:pPr>
      <w:r>
        <w:rPr>
          <w:rFonts w:ascii="IRNazanin" w:hAnsi="IRNazanin" w:eastAsia="IRNazanin"/>
          <w:color w:val="111111"/>
          <w:sz w:val="28"/>
          <w:sz w:val="28"/>
          <w:szCs w:val="28"/>
          <w:rtl w:val="true"/>
          <w:lang w:bidi="fa-IR"/>
        </w:rPr>
        <w:t xml:space="preserve">الحکم بالصحّة بالنسبة إلی الصلاة قطعاً ، بل الصحّة لجمیع الأفعال المشروطة بالطهارة، کما قاله کاشف الغطاء ، لأنّه یکون حینئذٍ بمنزلة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الشاکّ فی الوضوء، بعدما تجاوز عن محلّه، کان متوضّئاً ومتطهّراً تنزیلاً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القاعدة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ههنا یقتضی الحکم بعدم جواز إبطال الصلاة ، بل علیه إتمامها کذلک، ووجوب الاستئناف لها بعد تجدید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عدم جواز الإبطال، هو ما عرفت من إمکان أن تکون القاعدة فی صدد بیان وقوع المشکوک وهو الوضوء خارجاً ، فعلیه یکون الشخص متوضّئاً تعبّداً ، فصلاته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الحکم بوجوب استئناف الصلاة والوضوء لها وللأعمال اللاحقة المشروطة، هو من جهة عدم شمول قاعدة التجاوز لمثل هذا الشکّ الواقع فی الأثناء ، وذلک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وحدة قاعدة التجاوز مع قاعدة الفراغ ، کما ادّعاه الشیخ الأعظم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قول الصادق علیه‌السلام فی موثّقة أبی یعفور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 إنّما الشکّ فی شیء لم تجزه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الشکّ فی العمل ولو کان مرکّباً بعد التجاوز عن مجموع العمل، والدخول فی غیره ، لا التجاوز عن جزء من العمل والدخول فی جزء آخر منه، حتّی ولو سلّمنا تعمیم الحدیث بحیث یشمل الصلاة ونظائرها ، وعدم القول باختصاصه للوضوء فقط </w:t>
      </w:r>
      <w:r>
        <w:rPr>
          <w:rFonts w:eastAsia="IRNazanin" w:cs="IRNazanin"/>
          <w:color w:val="111111"/>
          <w:sz w:val="28"/>
          <w:szCs w:val="28"/>
          <w:rtl w:val="true"/>
          <w:lang w:bidi="fa-IR"/>
        </w:rPr>
        <w:t xml:space="preserve">. </w:t>
      </w:r>
      <w:bookmarkStart w:id="162" w:name="pg13322_135764"/>
    </w:p>
    <w:p>
      <w:pPr>
        <w:pStyle w:val="BookText"/>
        <w:rPr/>
      </w:pPr>
      <w:bookmarkEnd w:id="162"/>
      <w:r>
        <w:rPr>
          <w:rFonts w:ascii="IRNazanin" w:hAnsi="IRNazanin" w:eastAsia="IRNazanin"/>
          <w:color w:val="111111"/>
          <w:sz w:val="28"/>
          <w:sz w:val="28"/>
          <w:szCs w:val="28"/>
          <w:rtl w:val="true"/>
          <w:lang w:bidi="fa-IR"/>
        </w:rPr>
        <w:t xml:space="preserve">مضافاً إلی أنّ مجرّد الشکّ فی الشمول، کافٍ فی عدم الحجّیة والحکم بوجوب الإستئناف، قضاءً لقاعدة الاشتغال واستصحاب بقاء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ظهر وجه القول الثالث، من الحکم بإبطال الصلاة؛ لعدم إحراز أحد الاُمور المذکورة، منضمّاً إلی مقتضی قاعدة الاشتغال والاستصحاب ، ولذلک توقّف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 ولعلّه لذلک أطلق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بوجوب التطهیر، حتّی یشمل صورة الشکّ فی الأثناء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استفادة بطلان الصلاة الواقعة فیها الشکّ من خبر علی بن جعفر ، عن أخیه موسی بن جعفر علیهماالسلام ، حیث حکم بوجوب الإعادة، والانصراف للتوضّؤ لها، إذا کان معتقداً الوضوء وشاکّاً فی بقائه ، ففی ما نحن فیه الذی کان متیقّن الحدث وشاکّاً فی بقائه یکون الحکم بتحصیل الطهارة بالأولویة ، ولهذا حکم کثیراً من الفقهاء ببطلان الصلاة ووجوب التوضّؤ واستئناف صلاته </w:t>
      </w:r>
      <w:r>
        <w:rPr>
          <w:rFonts w:eastAsia="IRNazanin" w:cs="IRNazanin"/>
          <w:color w:val="111111"/>
          <w:sz w:val="28"/>
          <w:szCs w:val="28"/>
          <w:rtl w:val="true"/>
          <w:lang w:bidi="fa-IR"/>
        </w:rPr>
        <w:t>.</w:t>
      </w:r>
    </w:p>
    <w:p>
      <w:pPr>
        <w:pStyle w:val="Heading2"/>
        <w:numPr>
          <w:ilvl w:val="1"/>
          <w:numId w:val="1"/>
        </w:numPr>
        <w:rPr/>
      </w:pPr>
      <w:bookmarkStart w:id="163" w:name="__RefHeading___Toc2480286_2322387425"/>
      <w:bookmarkStart w:id="164" w:name="_Toc55"/>
      <w:bookmarkEnd w:id="163"/>
      <w:r>
        <w:rPr>
          <w:rtl w:val="true"/>
        </w:rPr>
        <w:t xml:space="preserve">أحکام الوضوء </w:t>
      </w:r>
      <w:r>
        <w:rPr>
          <w:rtl w:val="true"/>
        </w:rPr>
        <w:t xml:space="preserve">/ </w:t>
      </w:r>
      <w:r>
        <w:rPr>
          <w:rtl w:val="true"/>
        </w:rPr>
        <w:t>لو شک فی المتأخّر من الطهارة و الحدث</w:t>
      </w:r>
      <w:bookmarkEnd w:id="164"/>
    </w:p>
    <w:p>
      <w:pPr>
        <w:pStyle w:val="BookText"/>
        <w:rPr/>
      </w:pPr>
      <w:r>
        <w:rPr>
          <w:rFonts w:ascii="IRNazanin" w:hAnsi="IRNazanin" w:eastAsia="IRNazanin"/>
          <w:color w:val="111111"/>
          <w:sz w:val="28"/>
          <w:sz w:val="28"/>
          <w:szCs w:val="28"/>
          <w:rtl w:val="true"/>
          <w:lang w:bidi="fa-IR"/>
        </w:rPr>
        <w:t xml:space="preserve">ویستفاد من جمیع ما ذکرنا أنّ الحکم بالاحتیاط بالإتمام ومن ثمّ الاستئناف بوضوء جدید لایخلو عن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الوجه فی عدم استنادهم بهذا الحدیث أنّه لا یعمل بمورده؛ لکونه محکوماً باستصحاب الطهارة، فضلاً عن لازمه ، لکنّه لا یوجب سقوطه عمّن هو لازمه بواسطة وجود دلیل علی خلاف أصله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تیقّن بالوضوء والحدث کلیهما، وشکّ فی المتقدّم والمتأخّر منهما ، فحاله بالنسبة إلی العلم والجهل بهما یکون علی ثلاثة 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یکون تارةً مجهول التاریخ ، واُخری یعلم تاریخ الحدث ویجهل تاریخ الطهارة ، وثالثة عکس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تاریخ کلّ منهما معلوماً ، وبرغم ذلک شکّ فی المتقدّم منهما فإنّ هذا أمرٌ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یکون تاریخ وقوعهما بحسب وصف حال المتعلّق معلوماً، إلاّ أنّ تاریخ الوصف مع غیره مشکوک ، کما أنّه لو علم أنّ الحدث وقع فی ساعة سفر زید والوضوء فی ساعة سفر عمرو إلاّ أنّ تاریخ سفرهما أحدهما أو کلاهما کان بینهما، فإنّه أیضاً یرجع بالآخرة إلی الجهل فی تاریخ نفس الوضوء والحدث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بالنظر إلی الحالة السابقة علیهما یمکن تصویر ثلاثة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بکونه علی طهارة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کونه علی 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بشیء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فیسمّی صورة الجهل بالحالة السابقة، والجهل بتاریخها ، أو العلم بالحالة السابقة بکلا فردیه، مع الجهل بتاریخهما ، أو مع الجهل أو العلم بالحالة السابقة، مع العلم بتاریخ أحدهما ، بتوارد الحالتین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فالأقوال فی المسألة علی ما ذکروه أربعة ، ولکنّ الحقّ عندی کونها ثلاثة فی مجهولی التاریخ ، إلاّ أنّ طریق الاستدلال فی اثنین منها من معلوم التاریخ فی أحدهما متفاوت ، فتکون الاحتمالات خمسة ستتّضح لک حال جمیعها إن شاء اللّه عند ذکره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بین المتقدّمین، بل والمتأخّرین، حتّی المعاصرین ـ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الأصحاب، مشعراً بذلک دعوی الإجماع علیه ـ من الحکم بوجوب الطهارة بنحو الإطلاق، بل التفصیل بین صورتی العلم بالحالة السابقة علی الحالتین والجهل بهما، ومن دون تفصیل بین </w:t>
      </w:r>
    </w:p>
    <w:p>
      <w:pPr>
        <w:pStyle w:val="BookText"/>
        <w:rPr/>
      </w:pPr>
      <w:r>
        <w:rPr>
          <w:rFonts w:ascii="IRNazanin" w:hAnsi="IRNazanin" w:eastAsia="IRNazanin"/>
          <w:color w:val="111111"/>
          <w:sz w:val="28"/>
          <w:sz w:val="28"/>
          <w:szCs w:val="28"/>
          <w:rtl w:val="true"/>
          <w:lang w:bidi="fa-IR"/>
        </w:rPr>
        <w:t xml:space="preserve">کونه عالماً بناقضیة الحدث وزوال الطهارة ، أی یعلم بتعاقب الطهارة والحدث ، فلا یکون الحدث متکرّراً متعاقباً والطهارة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یعلم ذلک، أی لم یبیّنوا هذه التفصیلات فی کلامهم، وإن کان دخول بعضها فی إطلاق کلامهم مشکل، کما سنبیّن لک إن شاء اللّه؛ لانصراف کلامهم عن بعض ، بل لا یمکن دخوله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القدر المتیقّن من أقسام توارد الحالتین، الذی یصحّ دعوی الإجماع من دون خلاف فیه من أحد علی وجوب تحصیل الطهارة فیه، هو صورة الجهل بالحالة السابقة علی الحالتین ، والجهل بخصوصیة تعاقب المثلین من الحدث والطهارة وعدمه ، فلابدّ لذکر وجه القول بوجوب الطهارة، والأدلّة المتمسّک بها ، أو ما اُورد علی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یکون مقبولاً عند الکلّ ولا خلاف فیه ، وهو لیس إلاّ الاستدلال بقاعدة الاشتغال فی ما یشترط فیه الطهارة؛ إذ الشغل الیقینی بالتکلیف ـ أی بالصلاة مع شرطها ـ یحتاج إلی الفراغ الیقینی، وهذا ممّا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ما ربما توهّم بأنّ هذا الأصل جارٍ فیما إذا قلنا بأنّ الطهارة شرط للصلاة ، فإحراز الشرط مسلّم، فلابدّ من تحصیله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قلنا بأنّ الحدث مانعٌ للصلاة فلا؛ لأنّ المقتضی إذا أحرز تحقیقه، وشکّ فی وجود المانع، فیکفی فی صحّة العبادة عدم إحراز وجود المانع، ولو کان هذا بواسطة الأصل الأوّلی بعدم وجود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یقال بأنّ الشرط کما یجب إحرازه فی الفراغ عن الذمّة ، هکذا یکون فی عدم وجود المانع، وأنّه لابدّ من إحرازه، ولا یکفی مجرّد عدم إحراز وجود المانع فی حصول الفراغ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ذلک فی سائر الموارد ، ولکنّه لا یجری ها هنا، للعلم بتحقیق المانع وهو الحدث من جهة إحراز وجوده، والشکّ فی ارتفاعه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IRNazanin" w:hAnsi="IRNazanin" w:eastAsia="IRNazanin"/>
          <w:color w:val="111111"/>
          <w:sz w:val="28"/>
          <w:sz w:val="28"/>
          <w:szCs w:val="28"/>
          <w:rtl w:val="true"/>
          <w:lang w:bidi="fa-IR"/>
        </w:rPr>
        <w:t xml:space="preserve">غیر ما لو شکّ فی أصل وجوده حیث یمکن إحرازه ولو تنزیلاً، وذلک بإجراء الأصل الأزلی من العدم ، فهذه الشبهة مندفعة هنا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فقاعدة الشغل جارٍ مسلّماً، لولا وجود دلیل من الأمارات ـ أی الآیة والروایة ـ أو الأصول المحرزة کالاستصحاب ، فضلاً عن إمکان إثبات بعضها بعون اللّه الملک العلاّم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نشرع فی الأدلّة التی وقعت غرضاً للإیرادات والاعتراضات من بعض الأعلام ، فحیث کان بعضها وارداً دون بعض، فلا بأس بإفراد کلّ واحد منهابالتعرّض والنظر إلیه، حتّی یتبیّن لنا الدلیل الصحیح عن غیره، فنقول وباللّه الاستعانة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وممّا استدلّ به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بها، واضح إذ أوجبت الآیة الوضوء للقیام لکلّ صلاة ، خصوصاً بناءً علی ما فسّروه ـ کما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قدس‌سره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أردتم القیام إلی الصلاة ، یجب تحصیل الوضوء ، فقد خرج من عموم ذلک ما لو کان متطهّراً حال القیام لها، فیبقی الباقی تحته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 مسألتنا لأنّ المکلّف شاکّ فی وجود الطهارة ولم یکن قد قطع بوجود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أخر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تبعاً للشیخ قدس‌سره ما هذا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الجمیع ما لا یخفی ، فلآنّها مخصّصة نصّاً وإجماعاً بغیر المتطهّر، والشکّ فیما نحن فیه إنّما هو فی کون المکلّف من مصادیق عنوان المخصِّص ، ـ أعنی المتطهّر ـ أو </w:t>
      </w:r>
    </w:p>
    <w:p>
      <w:pPr>
        <w:pStyle w:val="BookText"/>
        <w:rPr/>
      </w:pPr>
      <w:r>
        <w:rPr>
          <w:rFonts w:ascii="IRNazanin" w:hAnsi="IRNazanin" w:eastAsia="IRNazanin"/>
          <w:color w:val="111111"/>
          <w:sz w:val="28"/>
          <w:sz w:val="28"/>
          <w:szCs w:val="28"/>
          <w:rtl w:val="true"/>
          <w:lang w:bidi="fa-IR"/>
        </w:rPr>
        <w:t>من مصادیق العنوان الذی اُرید من العام ـ أعنی غیر المتطهّر ـ ، ولا یجوز التمسّک فی مثل المقام بأصالة العموم أو الإطلاق لدی التمسّک بالعموم ، والإطلاق إنّما یصحّ فیما إذا کان الشکّ فی تعیین المعنی الذی اُرید من اللفظ لا فی تطبیق المعنی المعیّن المعلوم إرادته علی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فرقٌ بین العام الذی قد وصف لوصف وجودی له ، بحیث لابدّ فی إثبات الحکم علیه من إحراز ذلک الوصف والعنوان ، ففی مثل ذلک یکون الأفراد المشکوکة غیر داخلة تحته لأنّ التمسّک بالعام فی الأفراد المشکوکة؛ من جهة أنّها متّصفة بذاک الوصف، یکون من قبیل التمسّک بالعام فی الشبهة المصداقیة له ، وهو نظیر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أَکَلَ السَّبُعُ إِلاَّ مَا ذَکَّیْتُمْ</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 حیث أنّ حکم الحلّیة قد تعلّق باللحم المتّصف بهذا الوصف ـ أی التذکیة ـ فلابدّ فی حلّیته من إحرازه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الموضوعی فی اللحوم والشحوم هو عدم التذکیة، لأنّ إحراز التذکیة لازم فی ثبوت وترتّب آثار الحلّیة ، ویکون وزانه وزان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العدول ، فما دام لم یحرز عدالة عالمٍ لم یتعلّق وجوب الإکرام فی حقّه ، فلا یجوز إکرام مَن شکّ کونه عادلاً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بخلاف ما لو ورد العام علی نحو العموم الشامل لجمیع الأفراد ، مثل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عالِم ، أو أتی بالجمع المحلّی بالألف واللام أکرِم العلماء ، حیث قلنا بدلالته علی العموم ، أو استفید العموم من مفاد الجملة الشرطیة،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ونظائر ذلک، فإنّ هذه الظهورات تعدّ حجّةً عند العقلاء إلی أن یأتی ظهور أقوی منها، کظهور الخاصّ أو نصّه ، فبالمقدار </w:t>
      </w:r>
    </w:p>
    <w:p>
      <w:pPr>
        <w:pStyle w:val="BookText"/>
        <w:rPr/>
      </w:pPr>
      <w:r>
        <w:rPr>
          <w:rFonts w:ascii="IRNazanin" w:hAnsi="IRNazanin" w:eastAsia="IRNazanin"/>
          <w:color w:val="111111"/>
          <w:sz w:val="28"/>
          <w:sz w:val="28"/>
          <w:szCs w:val="28"/>
          <w:rtl w:val="true"/>
          <w:lang w:bidi="fa-IR"/>
        </w:rPr>
        <w:t xml:space="preserve">الذی یشمله النصّ أو الظهور نرفع الید عن ظهور العام، لا مطلقاً حتّی بالنسبة إلی المشکوک؛ لعدم وجود الحجّة فی رفع الید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العموم المستفاد منه وجوب الوضوء لکلّ صلاة هو عمومٌ مستفاد من الآیة الشریفة علی الغرض ، فبعمومها یشمل جمیع أفراد الإنسان، حتّی مَن کان متطهّراً قطعاً ، غایة الأمر أنّه قد خرج منه بملاحظة النصّ والإجماع صورة المتطهّر وذلک من جهة قوّة الظهور أو صراحته، وکذلک وجود نصّ خاص ، فیبقی الباقی ـ ومنه المشکوک فی الطهارة کمثل ما نحن فیه ـ داخلاً تحت عموم العام من إیجاب الوضوء؛ لأنّ رفع الید عن مثل ظهور العام بلا حجّة فی قباله یعدّ قبیحاً عند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یناقش فی أصل دلالة الآیة علی العموم، ودعوی أنّه لا یستفاد منها ذلک، ولکن القول به مشکل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وممّا ذکرنا یظهر الجواب عن الإشکال بالاستدلال بحدیث زرارة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دلالته علی العموم أقوی من الآیة، لاستفادته من النفی والإثبات بلا وإلاّ ، وهما یعدّان من أدوات الحصر المفیدة للعموم، مع أنّ دلالته علی لزوم إحراز الطهارة کان واضحاً، فدلالته علی المطلب حینئذٍ یکون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الاستثناء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المستثنی، الظاهر فی لزوم کون الصلاة عن طهارة محرزة، فلا یکفی الإتیان بها عن شکّ، کما لا یخفی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وممّا استدلّ به فی المقام مستقلاًّ، هو الخبر المرویّ عن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 ولا صلاة إلاّ بطهور</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صدر الخبر مع ذیله یدلاّن علی المقصود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قد یتوهّم بأنّ الخبر لیس فی صدد بیان وجوب الطهور لکلّ صلاة بعد دخول الوقت ، ولذلک لو کان قد توضّأ بعد دخول الوقت، ومن ثمّ عرض له الشکّ، ولو من جهة توارد الحالتین، لا یستفاد من هذا الخبر وجوب الوضوء ، فیظهر منه أنّه کان ناظراً إلی مَن کان مُحْدِثاً قبل الوقت، وأراد الإتیان بالصلاة ، فلابدّ علیه من تحصیل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سلّمنا دلالته أیضاً، فإنّ غایة ما هناک أنّ الخبر یکون مشابهاً للآیة الشریفة من جهة العموم ، إلاّ أنّه فی خصوص مَن ورد فی الوقت لا مطلقاً، کما فی الآیة وذیل هذا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وممّا استدلّ به، موثّقة ابن بکیر،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ـ علی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أنّک قد أحدثت فتوضّأ، وإیّاک أن تُحْدِث وضوءاً أبداً حتّی تتیقّن أنّک قد أحدثت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وجوب الوضوء لمَن استیقن بالحدث، فإنّه کذلک حدوثاً وإن کان شاکّاً فیه بقاءً ، بناءً علی الاستدلال بما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فأورد علیه الشیخ قدس‌سره </w:t>
      </w:r>
      <w:r>
        <w:rPr>
          <w:rStyle w:val="FootnoteAnchor"/>
          <w:rtl w:val="true"/>
        </w:rPr>
        <w:footnoteReference w:id="310"/>
      </w:r>
      <w:r>
        <w:rPr>
          <w:rFonts w:ascii="IRNazanin" w:hAnsi="IRNazanin" w:eastAsia="IRNazanin"/>
          <w:color w:val="111111"/>
          <w:sz w:val="28"/>
          <w:sz w:val="28"/>
          <w:szCs w:val="28"/>
          <w:rtl w:val="true"/>
          <w:lang w:bidi="fa-IR"/>
        </w:rPr>
        <w:t>بأنّ ظاهره یفید وجوب الوضوء حین تیقّن الحدث، لا بمجرد حدوثه فی زمان، وإن ارتفع بعده بالشکّ، مع أنّه معارَض بقوله فی روایة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فإیّاک أنْ تُحْدِث وضوءاً حتّی تتیقّن أنّک قد أحدثت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علیظاهره من إرادة الإحداث بعد ذلک الوضوء ، وهذا المکلّف قد توضّأ فی زمان ولم یتیقّن الإحداث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عدم تمامیة الاستدلال بهذه الروایة، ولا بما قاله الشیخ فی ردّها ، لوجهین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من وجود اختلاف النسخ ، فلا یمکن الاطمئنان بکلّ واحدٍ منهما ، وإن کان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لکونه أضبط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بین الجملتین وهما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أنّک قد أحدثت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حیثُ قد عرفت أنّ الشیخ جعل ظهورها فی فعلیّة تیقّن الحدث حال الوضوء ـ وبین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تستیقن أنّک قد أحدثت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 الشیخ جعل ظهور ذلک أیضاً فی تیقّن الحدث فی الحال، لا لما قبل ذلک فی زمان ـ تضاد وتعارض، مع أنّ مقتضی الصیغة الماضیة المستعملة فی الخبر والمتلوة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التحقّق والثبوت سابقاً ، کونهما ظاهرین فی کون الیقین بالحدث ملحوظاً بالنسبة إلی زمان سابق ، حتّی یکون له مصداقین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متیقّن الحدث فی السابق والمشکوک فی بقائه، من دون حدوث یقین بتحقق وضوء فی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مثله، إلاّ أنّه متیقّن بتحقیق وضوء أیضاً بعده وکان شکّه فی تأخّر أحدهما علی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وممّا استدلّ به لقول المشهور ما ورد فی فقه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 علی یقین من الوضوء والحدث، ولا تدری أیّهما أسبق، فتوضّأ</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علیه السیّد الإصفهانی علی ما فی تقریراته،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ما فیه من عدم ثبوت حجّیة الکتاب، وتوهّم انجباره فی المقام ، فعمل المشهور مدفوع بأنّه لم یعلم استنادهم فی الفتوی إلیه ، بل عُلم عدمه ، فإنّهم یقولون به لأجل قاعدة الاشتغال ، مع أنّ الانجبار بعمل المشهور متوقّفٌ علی ثبوت جزئیته، وهو محلّ إشکال ، بل منع</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یرد علیه بأنّ الظاهر من کلمات کثیر من المحدّثین المحقّقین، والمتتبّعین العارفین ومنهم العلاّمة البهبهانی، والسیّد البحرانی،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وشیخنا الأعظم الأنصاری الاعتماد علیه حیث جعلوه من الأخبار القویة ، بل عند غیر الشیخ الأعظم کونه منسوباً إلی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بعض أصحابنا نسبوه لعلی بن بابویه ، باعتبار عنوان الرسالة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 منهم بأنّ علی بن بابویه هو علی بن موسی ، ومن ثمّ طبّقوا الاسم علی أشهر من تسمّی بهذا الاسم، ألا وهو الإمام علیّ بن موسی‌الرضا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حول ذلک إلی المجلّد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بعیدٌ عن مثل الأجلاّء من علماء المتقدّمین مع کثرة تتبّعهم ، واحتیاطهم فی الدین، وهم کانوا أشدّ عنایة ومعرفة بالأخبار والأحادیث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 الرسالة المنسوبة لوالد الصدوق یتطابق نصوصه وعباراته کلام بعض المعصومین علیهم‌السلام فی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نصوصها یمکن اعتبارها فی حکم الأخبار المسندة وجعلها مؤیّدة، إن لم نقل بجواز الاستدلال بها منفرداً، خصوصاً إذا عارض مع حدیث آخر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فانتسابه إلی الإمام علیه‌السلام بکلامه لا بإملائه أو بمضمونه، من دون تصرّف فی محتوی کلامه، أمرٌ قوی عندنا ، والعلم عند اللّه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انجباره بالشهرة أمرٌ ثابت، ولا یحتاج إلی کون الحدیث مستندهم؛ لأنّ المتصوّر فیه لیس إلاّ إمکان التأیید به، لا إثبات کونه مورد استنادهم ، بل یکفی فی قوّة الاعتماد بالحدیث تأییداً لا استدلالاً موافقة عمل المشهور علی طبق مضمونه ، وإن کان مستند بعضهم هو قاعدة الاشتغال أو غیرها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فثبت من جمیع ما قلنا إمکان جعله من التأییدات، لا من الأدلّة المستدلّة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وممّا استدلّ به أیضاً، العمومات الدالّة علی وجوب الوضوء بعد حصول أسبابه ، حیث أنّ مقتضی ذلک هو وجوب احداث الوضوء لکلّ سبب من الأسباب، دون تداخل الأسباب بعضها فی بعض، نظیر ما ورد فی الخبر الصحیح عن زرارة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الوضوء إلاّ من غایط أو بول أو ضرطة تسمع صوتها، أو فسوة تجد ریحها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الأمر أنّه قد عُلم من الشارع الاکتفاء بوضوء واحد إذا وقع الحدث متعاقباً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عُلم من الشارع أیضاً جواز وضوء واحد لأکثر من صلاة واحدة ، مثل ما رواه الکلینی عن زرارة فی الصحیح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الرجل بوضوء واحد صلاة اللیل والنهار کلّها؟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ما لم یحدث الحدث</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فیبقی الباقی تحت عموم لزوم الوضوء بعد کلّ حدث، إلاّ ما قد عُلم أنّه توضّأ بعده، فلا یجب علیه الإعادة حینئذٍ؛ لما قد عرفت من دلالة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تحدث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ناقش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أدلّة أسباب الوضوء فیرد علیها ـ بعد الإغماض من تقیّد السبب بقرینة الإجماع ـ علی عدم مشروعیة أزید من طهارة واحدة للمتعدّد المتوالی منها، بما لم یقع عقیب مثله ، فیشترط فی تأثیر ما یقع منها عدم مسبوقیته بمثله ، فالشکّ فیما نحن فیه ـ کما تقدّم فی الآیة ـ شکٌّ فی المصداق ، ولا یجری أصالة الإطلاق لأنّها مسبوقة لبیان وجوب </w:t>
      </w:r>
    </w:p>
    <w:p>
      <w:pPr>
        <w:pStyle w:val="BookText"/>
        <w:rPr/>
      </w:pPr>
      <w:r>
        <w:rPr>
          <w:rFonts w:ascii="IRNazanin" w:hAnsi="IRNazanin" w:eastAsia="IRNazanin"/>
          <w:color w:val="111111"/>
          <w:sz w:val="28"/>
          <w:sz w:val="28"/>
          <w:szCs w:val="28"/>
          <w:rtl w:val="true"/>
          <w:lang w:bidi="fa-IR"/>
        </w:rPr>
        <w:t xml:space="preserve">الوضوء بعدها بسببها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شکّ فی أنّ هذا المسبّب وقع عقیب السبب الذی اقتضاه أو لم یقع بعدُ، ولابدّ من إیقاعه ، فیطلب لإثبات وجوب إیقاعه لیحصل الیقین بحصول أثر السبب دلیلٌ آخر غیر دلیل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فالحکم بسببیّة شیء لوجوب شیء لا یثبت به وجوب تحصیل الیقین؛ لوجود المسبّب ، بل لابدّ من إثباته بقاعدة الاستصحاب، أو قاعدة وجوب الیقین بإحراز الشرط، إن کان المسبّب المشکوک الحصول شرطاً ، کما فیما نحن فیه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انتهی موضع الحاجة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ما اُورد علی کلامه فی الآیة بما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التقیید بواسطة الإجماع لصورة التعاقب، لا یوجب تلوّن العام والإطلاق بلون أمر وجودی، بحیث یلزم إحراز ذلک العنوان ، أی لا یجعل الدلیل الخاصّ الوارد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معنوناً بعنوان وجودی، وهو العلماء العدول ، حتّی یجب تحصیل ذلک بعد إحراز ذلک دون صورة شکه ، بل غایة الأمر من التخصیص والتقیید هو إخراج ما یکون مقطوعاً بعنوان المخصّص ، أی یدخل مشکوک الفسق تحت عموم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یکون الحکم فی المقام ، فالذی نقطع بخروجه یکون خارجاً عن السببیّة دون المشکوک ، فأصالة العموم والإطلاق محفوظة هنا وجاریة بلا إشکال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یخدش فی أصل الدلالة فی إیجاب کلّ سبب لذلک، حتّی فی المشکوک، من جهة أنّ الدلیل لیس فی صدد بیان أنّ ماهو الموجب أیّ مورد هو من المقطوع أو المشکوک ، وإنّما یکون فی مقام بیان أصل الشبهة فقط ، یعنی أنّ الموجبات تعدّ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کونها فی جمیع الحالات موجبة أو فی حال </w:t>
      </w:r>
    </w:p>
    <w:p>
      <w:pPr>
        <w:pStyle w:val="BookText"/>
        <w:rPr/>
      </w:pPr>
      <w:r>
        <w:rPr>
          <w:rFonts w:ascii="IRNazanin" w:hAnsi="IRNazanin" w:eastAsia="IRNazanin"/>
          <w:color w:val="111111"/>
          <w:sz w:val="28"/>
          <w:sz w:val="28"/>
          <w:szCs w:val="28"/>
          <w:rtl w:val="true"/>
          <w:lang w:bidi="fa-IR"/>
        </w:rPr>
        <w:t xml:space="preserve">دون حال فإنّ إثبات ذلک یجب أن یُطلب من دلیل آخر ، فللاحتمال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فالآن تصل النوبة إلی ما یمکن أن یقع دلیلاً من قاعدة الاشتغال ـ قد عرفت صحّتها، والحکم بوجوب تحصیل الشروط قطعاً ، وهو لا یکون إلاّ بالوضوء ـ ومن جریان الاستصحاب، أی یستصحب حال تیقّنه بالحدث حتّی یحکم بوجوب الوضوء ، حیث قد وقع الکلام بین الأعلام فی جریانه وعدمه هنا، لما یرد فیه من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بذکره مبسوطاً حتّی یلاحظ حاله هنا،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وأمّا جریان الاستصحاب فی المقام فقد یقال بعدم جریانه هنا ، لعدم تمامیّة أرکان الاستصحاب المعتبرة، من کون زمان الشکّ متّصلاً بزمان الیقین لو أجری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والمستشکل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الإشکال أنّ المعتبر فی الاستصحاب ـ حسب ما یستفاد من دلیله ـ هو النهی عن نقض الیقین بالشکّ، أی أن یکون الشکّ فی بقاء ما هو المتیقّن سابقاً، علی نحو یتّصل بزمان الیقین ، بمعنی أنّه لو أخّر زمان الشکّ فی بقاء ما هو المتیقّن ـ علی نحو القهقری ـ إلی ما قبله، کان علی وجه یتّصل بزمان الیقین بالوجود السابق المستصحب، بحیث یصدق أنّه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علی هذا الوجه، بأن توسّط فی البین یقینٌ بخلاف المستصحب فلم یصدق علی رفع الید عن الیقین الأوّل أنّه نقض بالشکّ، وإنّما یصدق علیه أنّه نقض یقینه الأوّل بیقین آخر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إذا احتمل حصول یقین علی خلاف المتیقّن الأوّل فیما بینه وبین الشکّ اللاحق ، فلازمه عدم إحراز وجود عنوان نقض الیقین بالشکّ ، ومع الشکّ فی تحقّق موضوع الدلیل، کیف یمکن إثبات حکمه للفرد المشکوک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نحن فیه یکون من هذا القبیل، حیث أنّ المتیقّن السابق ـ وهو الحدث مثلاً ـ یمکن أن یکون سابقاً علی الطهارة التی هی متیقّنة الثبوت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الزمان المتأخّر لو أجریناه علی نحو القهقری لکان متّصلاً بالیقین بالطهارة بعد الحدث ، فلم یحرز لنا حینئذٍ کون الیقین بالحدث قد نُقض بالشکّ بل نحتمل نقضه بالیقین بالطهارة بعده ، وهکذا الحال بالنسبة إلی استصحاب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السیّد الإصفهانی قدس‌سره أورد علیه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المنع من مانعیّة الاحتمال المذکور بجریان الاستصحاب فی المقام ، وذلک لأنّه لم یرد نصٌّ ولا ظاهرٌ ـ فی آیةٍ ولا فی روایة ـ یدلّنا علی اعتبار اتّصال زمان الشکّ بزمان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أنّه لولا ذلک لم تحرز عنوان نقض الیقین بالشکّ، لاحتمال کونه نقضاً للیقین بالیقین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ذلک إنّما یتمّ لو کان الاستصحاب عبارة‌عن إبقاء المتیقّن السابق بقید کونه فی زمانه الخاص، ثمّ استمراره إلی زمان الشکّ ، ولیس الأمر کذلک، بداهة أنّه لو کان المتیقّن السابق متیقّن الثبوت علی نحو الإجمال متردّداً بین کونه حادثاً فی أوّل الصبح، أو فی أوّل الزوال ـ مثلاً ـ ثمّ شکّ فی بقائه فی أوّل الغروب، فلا إشکال فی جریان الاستصحاب فیه فی زمان الشکّ ، فلیس المدار فی صدق نقض الیقین بالشکّ، إلاّ مجرّد تیقّن الشیء قبل زمان الشکّ فیه ، ثمّ الشکّ فی بقائه فی الزمان اللاحق علی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 من الإشکال ، کما یرد علی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أنّه لو کان المتیقّن السابق مقیّداً بکونه فی وقت خاصّ، وزمانٍ مخصّص ـ مثلاً ـ کما لو کان الیقین بالحدث فی ساعته الاُولی مقیّداً بها موضوعاً ، فلا معنی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استمراره إلی 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إمکان سحب </w:t>
      </w:r>
    </w:p>
    <w:p>
      <w:pPr>
        <w:pStyle w:val="BookText"/>
        <w:rPr/>
      </w:pPr>
      <w:r>
        <w:rPr>
          <w:rFonts w:ascii="IRNazanin" w:hAnsi="IRNazanin" w:eastAsia="IRNazanin"/>
          <w:color w:val="111111"/>
          <w:sz w:val="28"/>
          <w:sz w:val="28"/>
          <w:szCs w:val="28"/>
          <w:rtl w:val="true"/>
          <w:lang w:bidi="fa-IR"/>
        </w:rPr>
        <w:t xml:space="preserve">الشیء المقیّد بزمان خاصّ إلی زمان آخر، سواءً کان اللاحق شکّاً أو یقیناً أو غیرهما ، وکذلک الأمر فی المستصحب عند الاستصحاب، إذ لابدّ أن یخلع عن التقیید بخصوصیة الزمان ، بل یجب کون الزمان ظرفاً حتّی یصحّ سحبه إلی زمان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أظنّ صدور مثل هذا عنه رحمه‌الله ، بل لعلّه نشأ عن سهو قلم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یکون مقصود السیّد من الخصوصیّة هو أنّه لا یعتبر فی الاستصحاب کون المتیقّن السابق معلوماً بالتفصیل فی زمان ، بل یکفی ولو کان یقینه السابق علی نحو الإجمال متردّداً بین زمانین ، أی لا یحتاج إلی الیقین التفصیلی بالنسبة إلی الزمان، کما یشهد لذلک تصریحه فی ذیل کلامه بإمکان إجراء الاستصحاب فی المتردّد بین الزمانین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ما ذکره لم یعدّ کافیاً فی الجواب ، بل لابدّ أن یکون جوابه عن الإشکال الذی ذکره المحقّق الخراسانی قدس‌سره بالکیفیّة والاستدلال الذی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الثانی، فنقول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إجراء الحکم فی الاستصحاب لم یکن فی طرف الشکّ، أی لا یفید الاستصحاب إجراء حکم زمان الشکّ إلی زمان الیقین حتّی یلاحظ إمکان ذلک أوّلاً ثمّ الحکم باستصحاب ذلک، بل إنّ مقتضی الاستصحاب هو الحکم بإبقاء المتیقّن إلی زمان الشکّ ، ویکون أثر الاستصحاب إثبات الحکم لما بعد هذا الشکّ الحادث، لا لما کان قبله من الأعمال ، أی قبل الشکّ إلی زمان الیقین ، ومن هنا فإنّ الحکم فیها بالصحّة أیضاً یکون بواسطة بعض القواعد الفقهیّة مثل قاعدة الفراغ والتجاوز ، وتفصیل الکلام فیه موکول إلی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لابدّ أنّ یُلاحظ هل یمکن جرّ الیقین السابق بالحدث إلی زمان الشکّ أو لا یمکن لنقضه بالیقین بالطهارة، کما فیما نحن فیه؟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إنّ هذا الإجراء ممکن ولا یمنعه عنه مانعٌ ها هنا؛ لأنّ ما وقع بینه وبین الشکّ لیس الیقین بالطهارة ، بل الواقع هو احتمال وقوع الطهارة الموجب </w:t>
      </w:r>
    </w:p>
    <w:p>
      <w:pPr>
        <w:pStyle w:val="BookText"/>
        <w:rPr/>
      </w:pPr>
      <w:r>
        <w:rPr>
          <w:rFonts w:ascii="IRNazanin" w:hAnsi="IRNazanin" w:eastAsia="IRNazanin"/>
          <w:color w:val="111111"/>
          <w:sz w:val="28"/>
          <w:sz w:val="28"/>
          <w:szCs w:val="28"/>
          <w:rtl w:val="true"/>
          <w:lang w:bidi="fa-IR"/>
        </w:rPr>
        <w:t xml:space="preserve">للشکّ بالاتّصال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والیقین بالطهارة یلاحظ بالنسبة إلی زمان قبل الحدث وبعده ، ووجود هذا الیقین الإجمالی لا یضرّ باحتمال الاتّصال الضروری هنا ، وإلاّ للزم أن یکون هذا العلم مخلاًّ بجریان الاستصحاب فی جمیع أطراف العلم الإجمالی؛ لأنّه إذا عُلم نجاسة أحد الإنائین مع العلم بطهارتهما سابقاً ، ففی کلّ طرف یمکن جریان الاستصحاب ، غایة الأمر سقوطهما بالتعارض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اللازم علی هذا المبنی عدم جریان الاستصحاب، لأنّ إجراء حکم الیقین السابق بالطهارة منقوضٌ بوقوع العلم بالنجاسة بین هذا الإناء وبین غیره ، وهذا العلم یمنع من إجراء الیقین إلی زمان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أنّه لا یکون ذلک مانعاً ـ لأنّ العلم ملحوظٌ بلحاظ طرفیه ، وإلاّ فإنّه بالنسبة إلی خصوص ما یجری فیه الاستصحاب لا یکون إلاّ مجرّد الاحتمال الذی هو ملازمٌ للمورد، ویتحقّق الشکّ الذی کان رکناً للاستصحاب ـ هکذا یکون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ما قلناه من عدم حصول نقض الیقین السابق بالحدث بمثل هذا العلم الإجمالی ، وأنّ النقض بحاجة إلی حصول علم تفصیلی به، هو التصریح الوارد فی بعض أخبار الاستصحاب،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انقضه بیقین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انقضه بیقین تفصیلی بالطهارة الواقعة فی الحدیث، وهو هنا مفقود علی الفرض، کما لا یخفی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نحن فیه، لکونه مشکوک المصداق ، فلا یجری فیه الاستصحاب، ولکن مع ذلک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ینقضی تعجّبی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أنّه کیف تمسّک قدس‌سره بذیل حدیث الاستصحاب،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المورد یعدّ من مصادیق نقض الیقین بالیقین ، مع أنّ التمسّک به فی المقام یکون من باب التمسّک به فی الشبهة المصداقیة له ، لاحتمال أن یکون المراد من الیقین هو التفصیلی منه لا الأعمّ منه ومن الإجمالی ، وهذا المقدار من الشکّ </w:t>
      </w:r>
    </w:p>
    <w:p>
      <w:pPr>
        <w:pStyle w:val="BookText"/>
        <w:rPr/>
      </w:pPr>
      <w:r>
        <w:rPr>
          <w:rFonts w:ascii="IRNazanin" w:hAnsi="IRNazanin" w:eastAsia="IRNazanin"/>
          <w:color w:val="111111"/>
          <w:sz w:val="28"/>
          <w:sz w:val="28"/>
          <w:szCs w:val="28"/>
          <w:rtl w:val="true"/>
          <w:lang w:bidi="fa-IR"/>
        </w:rPr>
        <w:t xml:space="preserve">یکفی فی الإضرار بالتمسّک،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ممّا حقّقناه وأجبناه جواز جریان الاستصحاب هنا وعدم ورود ما قیل عن الإشکال، إن سلم من سائر ما یحتمل أن یورد علیه ، وأمکننا الخلاص منه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السیّد الإصفهانی قدس‌سره قد اعترض علی هذا الاستصحاب من جهة عدم تمامیته رکنه الثانی، أی الشکّ فی البقاء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الإشکال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تقریراته</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المدار فی جریان الاستصحاب أن یکون متعلّق الشکّ عین ما هو متعلّق الیقین، بتمام ما له من الخصوصیات، لما قرّر فی محلّه من اعتبار اتّحاد القضیة المتیقّنة والمشکوکة من حیث الموضوع ، فلو کان المتیقّن هو شیء خاص متشخّص بخصوصیة ، فلابدّ أن یتعلّق الشکّ ببقائه علی تلک الخصوصیات، کما أنّه لو کان المتیقّن شیئاً مردّداً بین شیئین أو أشیاء ، فالشکّ فی بقائه أیضاً یعتبر أن یکون شکّاً فی بقائه علی النهج الذی کان متیقّناً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نحن فیه، ما هو المتیقّن من الحدث مثلاً ، إنّما هو حدثٌ متردّد بین زمان سابق علی زمان الطهارة ، وبین زمان متأخّر عن زمان الطهارة ، لا حدثٌ حاصلٌ فی زمان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الحدث المردّد بین الزمانین لیس علی کلّ واحد من احتمالی فرض وجوده مشکوک البقاء ، بل إنّما هو علی أحد الاحتمالین مقطوع الارتفاع ـ وهو وجوده قبل الطهارة ـ وعلی الاحتمال الآخر مقطوع البقاء ـ وهو وجوده بعد الطهارة ـ ، فالوجه فی عدم جریان الاستصحاب، عدم تمامیة الرکن الثانی، وهو الشکّ فی بقاء ما هو المتیقّن علی کلّ حال وتقدیر ، فإنّه یرجع إلی کونه مقطوع الزوال أو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ونجیب عنه أوّلاً 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مجرّد التردّد فی المتیقّن کذلک مضرّاً، لعدم کونه مشکوک البقاء علی کلّ واحد من الاحتمالین؛ لکون الحدث فی أحدهما مقطوع الارتفاع ـ وهو وجوده قبل الطهارة ـ وفی الآخر مقطوع البقاء ـ وهو وجوده بعدها ـ فیلزم أن لایکون الاستصحاب جاریاًفی الکلّی القسم الثانی من أقسام الاستصحاب ، کما فی المثال المعروف بما إاذ کنّا نقطع بوجود حیوان فی الدار، فإنّه بعد مضیّ أیّام نقطع بأنّه لو کان الحیوان هوالفیل کان باقیاً قطعاً، وإن کان بقّةً فهو زائل ومیّت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المتیقّن کان مردّداً بین الحیوانین لا حیوان معیّن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بقاءه أیضاً لا یکون مشکوکاً؛ لأنّ فی أحد الاحتمالین ـ وهو الفیل ـ کان مقطوع البقاء ، والآخر کان مقطوع الزوال وهو البقّة ، مع أنّ جریان الاستصحاب فی الکلّی مع هذا الوصف ثابتٌ وجارٍ بالاستصحاب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بالحلّ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الذی یسمّی بالمتیقّن لا نحتاج فی استصحابه إلی حفظ ما لا یکون مربوطاً بالاستصحاب إذا کان الأمر مترتّباً علی إجراء قاعدة کلّیة لا علیه مع تمام خصوصیّاته، نظیر ما یترتّب علی وجود الحیوان فی الدار من الأثر الذی هو وجوب التصدّق مثلاً ، فیکفی فی صحّة إجراء الاستصحاب إحراز وجود أصل الحیوان فی الدار، حتّی ولو لم یتشخّص نوعیّة أحدهما من کون الموجود فی الدار هو الفیل أو البق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المراد من الاستصحاب هو إثبات الخصوصیة من أنّ الموجود فی الدار هو خصوص الحیوان المسمّی بالفیل فإنّه لا یثبت إلاّ بالأصل المثبت، وهو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الأمر فی المقام، فلو أردنا من استصحاب الحدث إثبات الحدث مع خصوصیّته وکونه قبل الطهارة أو بعدها ، فإنّه لا یمکن ذلک إلاّ بالأصل المثبت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المقصود إثبات أصل الحدث ومن ثمَّ الحکم بالبقاء ، فیصحّ أن </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علی یقین من الحدث ولو متردّداً بین قبل الطهارة وبعدها ، والآن أشکّ فی بقائه ـ ولو من جهة أنّه لو کان بعدها یکون باقیاً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قبلها یکون زائلاً قطعاً ، کما کان کذلک فی الحیوان أیضاّ ـ ونتیجة إجراء الاستصحاب یکون بقاء المتیقّن السابق، ویکون أثره إثبات کلّی الحدث لا مع خصوصیّته قبل الطهارة أو بعدها ، وهذا کافٍ فی صحّة جریان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هذا یکون اتّحاد القضیة المتیقّنة والمشکوکة هنا محفوظاً، بلحاظ أصل الحدث،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الاستصحاب بنفسه یمکن أن یکون دلیلاً علی إثبات وجوب الوضوء، إلاّ أنّه معارَض بمثله فی طرف الطهارة ، فما یوجب سقوطه هو التعارض ـ کما قاله الشیخ ـ لا من جهة عدم تمامیة أرکانه هنا، 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مدرک قول المشهور من وجوب الوضوء من دون ذکر تفصیل فی المسألة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إذا تیقّنهما، وشکّ فی المتأخّر، فقد قال الثلاثة ومَن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الطهارة ، وعندی فی ذلک تردّد ، ووجه ما قالوه أنّ یقین الطهارة معارض بیقین الحدث ولا رجحان ، فیجب الطهارة لعدم الیقین بحصولها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حاله قبل تصادم الاحتمالین ، فإن کان حدثاً بنی علی الطهارة؛ لأنّه تیقّن انتقاله عن تلک الحال إلی الطهارة، ولم یعلم تجدّد الانتقاض، وصار متیقّناً للطهارة، وشاکّاً فی الحدث، فیبنی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قبل تصادم الاحتمالین متطهّراً، بنی علی الحدث؛ لعین ما ذکرنا من التنزیل </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وأفتی علی طبقه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حمل الشهید الثانی رحمه‌الله عبارة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الجهل بالحالة السابقة ، بل قد نسب هذا التفصیل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کلامه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علم المکلّف أوّلاً بالحدث، ومن ثمّ یقطع بأنّ هذه الحالة قد ارتفعت بالطهارة قطعاً ، أمّا بوقوعها بعد کلا الحدثین فالطهارة باقیة، أو بعد الحدث الأوّل فلا تکون حینئذٍ باقیة ، فحیث کان أصل وجودها معلوماً، والشکّ یکون فی ارتفاعها بوقوع الحدث بعدها، فالأصل بقائها؛ لأنّها مقطوع الوجود بعد الحدث الأوّل ، والحدث الثانی بعدها مشکوک الحدوث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یکون الکلام فی صورة عکسها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إذا کانت الحالة السابقة علی الحالتین معلومة فیصحّ دعوی العلم بالانتقاض لها ، ومن ثمّ یجوز استصحابه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العلم بالحالة السابقة فإنّه لا یجری هذا الاستصحاب، إلاّ بمایکون معارضاً مع مثله ، ولذلک ذهب المحقّق فی صورة الجهل بالحالة السابقة علی المسلک المشهور؛ من عدم جریان الأصل فیه من جهة المعارضة ، کما صرّح بذلک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کلام المحقّق من التفصیل بین صورة الجهل بالحالة السابقة علی الحالتین فیجب التطهّر ، وبین صورة العلم بها بالأخذ بضدّ الحالة السابقة ، لابدّ أن یفرض فیما إذا لم یکن عالِماً بخصوصیّة الحدث والطهارة، من کون الأوّل ناقضاً بوصف الناقضیة، والثانی رافعاً بوصف الرافعیة للحدث ، وإلاّ یصیر الشکّ شکّاً بدویّاً ، أی یکون مع الدقّة والتأمّل لیس بشکّ أصلاً ، بل یعدّ حاله معلوماً من جهة الحکم والموضوع؛ لأنّ معنی العلم بهذه الأوصاف ـ من الحدث والطهارة ـ </w:t>
      </w:r>
    </w:p>
    <w:p>
      <w:pPr>
        <w:pStyle w:val="BookText"/>
        <w:rPr/>
      </w:pPr>
      <w:r>
        <w:rPr>
          <w:rFonts w:ascii="IRNazanin" w:hAnsi="IRNazanin" w:eastAsia="IRNazanin"/>
          <w:color w:val="111111"/>
          <w:sz w:val="28"/>
          <w:sz w:val="28"/>
          <w:szCs w:val="28"/>
          <w:rtl w:val="true"/>
          <w:lang w:bidi="fa-IR"/>
        </w:rPr>
        <w:t xml:space="preserve">یرجع إلی أنّه یعلم بعدم تعاقب الجنسین قطعاً ، لوضوح أنّ معنی أنّه یعلم من نفسه أنّ الحدث الناقض صدر لا غیره ، فمعناه یکون فی صورة ما إذا علم کونه فی أوّل الصبح محدثاً، ومن ثمّ یعلم بوقوع الطهارة بعد حدث الصبح، ویعلم بوقوع الطهارة بعد الحدث الأوّل فی صورة عکسه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یقع الحدث الثانی بعد الطهارة فی الصورة الأولی؛ لأنّه لولا ذلک لما وصف الحدث بالناقضیة ، والطهارة بالرافعیة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یفرض صورة المسألة فیما إذا لم یعلم بخصوصیة الوصف فی کلّ من الطهارة والحدث من الرافعیة والناقضیة، حتّی یجامع مع احتمال وقوع المتجانسین متعاقباً، حتّی یصحّ أن یکون تحقّق أحد الوصفین لأحدهما قطعیّاً وللآخر مشکوکاً ، أو کان أحدهما مجهولاً من جهة الوصف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الباعث لذهاب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تبعاً للعلاّمة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وقوع الطهارة فیما إذا یعلم صدور الحدث فی الحالة السابقة، ووقوع الحدث فیما إذا یعلم الطهارة فیها، یقینی بالوصفیة، من کون الطهارة رافعة فی الأوّل والحدث ناقضاً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بدیله من احتمال الحدث الثانی فی الفرض الأوّل ، حیث یکون مشکوک الوصف من حیث الناقضیة، لاحتمال وقوعه بعد الحدث الأوّل ، فلا یکون حینئذٍ ناقضاً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الطهارة فی الفرض الثانی من حیث وصف الرافعیة مشکوک؛ لاحتمال وقوعها متعاقبة ، ولذلک ذهبنا ـ بناءً علی هذا ـ إلی جریان الاستصحاب فی الطرف معلوم اتّصافه بالوصف للشکّ فی زواله ، وعدم جریان الاستصحاب فی ظرف حدوث الطرف الآخر للشکّ فی وجود الوصف فیه ، لأنّ الأصل عدمه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فالأصل هنا تارة وجودی، وهو استصحاب الناقضیة للحدث، إن کانت الحالة السابقة طهارة أو الرافعیة للطهارة إن کانت حدثاً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وأخری عدمیٌّ، أی عدم حدوث بدیله المشکوک فی الحدوث من الطهارة فی الأوّل، والحدث فی الثانی، وإن کان یکفی فی إثبات الأثر الوجودی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الحالة السابقة هی الحدث، ثمّ عرضت الحالتان من الطهارة والحدث، فإنّه یکون من قبیل الاستصحاب الکلّی؛ لأنّ کلّی الحدث مسلّم وجوده بین الحدث السابق أو الحدث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حصول الطهارة نشکّ فی أنّ جنس الحدث باقٍ علی حاله أم لا؟ فیستصحب البقاء، فلازمه الحکم بکونه محدثاً، لا الحکم بالضدّ للحالة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لایعدّ المقام من ذلک الاستصحاب ، لأنّ الحدث مستند إلی الحدث السابق المقطوع ارتفاعه قطعاً ، أمّا هو بخصوصه أو هو مع مماثله من الحدث ، فالشکّ فی بقاء الحدث الآن مستند إلی الحدث الطارئ، ـ غایة الأمر ، أمّا بوجوده بعد الطهارة أو قبلها ـ لا مستند إلیه أو إلی السابق، حتّی یکون من قبیل القسم الثانی من أقسام الاستصحاب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دفع توهّم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قد یکون من قبیل استصحاب الکلّی للحدث مثلاً ، ویفید إثبات الأمر المترتّب علی الفرد وهو الحدث الطارئ ، فیکون من الأصل المثبت؛ لما قد عرفت من عدم کونه منه، ولا یکون المقصود إثبات أثر الکلّی علی الفرد ، بل المقصود إثبات أثر المتعلّق للطارئ المردّد بین کونه قبل الطهارة أو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فیما هو یمکن أن یقال فی المسألة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بیان المختار فیها ، فالحقّ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الأثر المترتّب مترتّباً علی الطهارة أو الحدث المتّصفین بوصف الرافعیة والناقضیة، کان الحقّ مع المحقّق؛ لأنّک قد علمت بأنّ الوصف فی أحدهما معلومٌ قطعاً دون الآخر ، بل هو مشکوک الحدوث ، فالاستصحاب یجری فیه بلا وجود معارض ، بل قد عرفت وجود الأصلین من الوجودی والعدمی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الإشکال فی أصل الاستصحاب، من عدم اتّصال زمان الشکّ إلی زمان الیقین ، وقد عرفت جوابه وعدم إمکان الإجراء هنا وفی غیره، فلا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الأثر مترتّباً علی إثبات أصل وجود الطهارة والحدث، لا علی وصفهما ، أی الصلاة لابدّ فیها من الطهارة، لکن لا طهارة متّصفة برافعیة الحدث قطعاً؛ لصحّة إتیان الصلاة مع الطهارة المتجدّدة أیضاً ، وهکذا فی طرف الحدث، حیث یکون وجوده مانعاً لکن لا بوصف کونه معلوم الناقضیة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الأصل هنا جاریاً فی کلّ من الحدث والطهارة؛ لأنّ الطهارة کما کانت معلومة التحقّق ـ إذا فرض کون الحالة السابقة الحدث ـ هکذا أصل وجود الحدث الطارئ یکون مقطوعاً حال حدوثه ، ویکون مشخّصاً ومعیّناً ، غایة الأمر یکون تاریخ حدوثه مشکوکاً، بین کونه قبل الطهارة ـ حتّی یکون مقطوع الارتفاع ـ أو بعدها ـ حتّی یکون مقطوع البقاء ـ فالأصل یحکم ببقائه ، فیتعارضان ویتساقطان ، فلا یمکن الحکم بوجود الطهارة فی الفرض المذکور ، فلابدّ من تحصیل الطهارة، خلافاً لما ذهب إلیه المحقّق فی هذا الفرض علی مبناه من بقاء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صورة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موافقٌ للزوم تحصیل الطهارة، کما ذهبنا إلیه ، إلاّ أنّ طریق الاستدلال وإثبات الحکم یکون متفاوتاً، لأنّا نقول بمقتضی قاعدة الاشتغال کما فی سابقه ، وهو قدس‌سره یقول بذلک علی مبناه من البناء علی ضدّ الحالة السابقة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العلاّمة فی أکثر کتبه، وهو التفصیل من صورة الجهل بالحالة السابقة قبل ورود الحالتین ـ من الحکم بما ذهب إلیه المشهور ـ وبین العلم بها من الأخذ بالحالة السابقة من الحکم بالطهارة إن کانت طهارة ، والحدث إن کانت محدثاً؛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أصل الاستصحاب الجاری فی کلّ من الطهارة والحدث الطارئین متعارضان فیتساقطان ، فنرجع إلی استصحاب </w:t>
      </w:r>
    </w:p>
    <w:p>
      <w:pPr>
        <w:pStyle w:val="BookText"/>
        <w:rPr/>
      </w:pPr>
      <w:r>
        <w:rPr>
          <w:rFonts w:ascii="IRNazanin" w:hAnsi="IRNazanin" w:eastAsia="IRNazanin"/>
          <w:color w:val="111111"/>
          <w:sz w:val="28"/>
          <w:sz w:val="28"/>
          <w:szCs w:val="28"/>
          <w:rtl w:val="true"/>
          <w:lang w:bidi="fa-IR"/>
        </w:rPr>
        <w:t xml:space="preserve">الیقین السابق علی الحالتین ، من الطهارة والحدث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أوضح مراده فی کتابه الشریف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الأصحاب القول بإعادة الطهارة علی مَن تیقّن الحدث والطهارة، وشکّ فی المتأخّر منهما ، ونحن فصّلنا ذلک فی أکثر کتبنا، وقلنا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فی الزمان السابق علی زمان تصادم الاحتمالین مُحْدِثاً، وجب علیه الطهارة، وإن کان متطهّراً 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تیقّن عند الزوال، ثمّ نقض الطهارة وتوضّأ من حدثٍ، وشکّ فی السابق، فإنّه یستصحب حال السابق علی الزوال ، فإن کان فی تلک الحال متطهّراً، فهو علی طهارته؛ لأنّه متیقّن أنّه نقض تلک الطهارة، ونقضُ الطهارة الثانیة مشکوک فیه ، فلا یزول عن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الزوال محدثاً، فهو الآن محدثٌ؛ لأنّه تیقّن أنّه انتقل عنه إلی طهارة ثمّ نقضها ، والطهارة بعد نقضها مشکوک فیها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یمکن أن یتوضّأ عن عدم مع بقاء تلک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یرید إثبات أنّه علم وجود الطهارة والحدث، مع العلم بوقوعهما واحداً مؤثّراً فی رفع الحدث ونقض الطهارة ، وهذا المقدار متیقّن ومعلوم صدوره ، والزائد عنه مشکوک، فیستصحب بقاءه، فینتج فی الحالة السابقة المعلومة الطهارة بقاء الطهارة بالاستصحاب ، وصورة حکمها عکس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فهم من کلامه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أشکل علی مَن اعترض 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وبما بینّا ظهر أنّه لا موقع لشیء ممّأ اُورد علیه أصلاً ، ولیس فرض کلام العلاّمة رحمه‌الله ، مورد العلم بالزائد عن مقدار </w:t>
      </w:r>
    </w:p>
    <w:p>
      <w:pPr>
        <w:pStyle w:val="BookText"/>
        <w:rPr/>
      </w:pPr>
      <w:r>
        <w:rPr>
          <w:rFonts w:ascii="IRNazanin" w:hAnsi="IRNazanin" w:eastAsia="IRNazanin"/>
          <w:color w:val="111111"/>
          <w:sz w:val="28"/>
          <w:sz w:val="28"/>
          <w:szCs w:val="28"/>
          <w:rtl w:val="true"/>
          <w:lang w:bidi="fa-IR"/>
        </w:rPr>
        <w:t xml:space="preserve">المعلوم من عدد کلّ واحد من الطهارة والحدث المؤثّر، حتّی یرد علیه أنّه مع العلم بتساوی الأمرین عدداً ، وکون کلّ واحد مؤثّراً لا یبقی شکّ للمکلّف بالنسبة إلی حاله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فَرْضُ کلامه هو العلم بوقوع کلّ واحد منهما بمقدار الآخر مؤثّراً، مع احتمال زیادة الآخر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هذا الاحتمال یحصل الشکّ بحاله الفعلی ، فیدخل فی مسألة مَن تیقّن بالحدث أو الطهارة وشکّ فی بقائه ، فیحتاج إلی الاستصحاب حینئذٍ لإثبات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قدس‌سره إخراج بعض فروض المسألة عن محلّ الکلام، بدقّة علمیّة، وخروجه ممّا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کلامه، بأنّه إذا فرض کون کلّ واحد من الطهارة والحدث مؤثّراً فإنّه لیس معناه إلاّ کون کلّ واحد متّصفاً بوصف الناقضیة والرافعیة ، والعلم بذلک مساوقٌ مع العلم بوقوع کلّ واحد منهما بمفرده عقیب الآخر ، أی الطهارة عقیب الحدث، والحدث عقیب الطهارة ، فإذا کان هذا حال العلم بالوصف، فیزول الشکّ بواسطة العلم بالحالة السابقة علی الحالتین ، فکیف یمکن فرض الشکّ فی الزائد عن الواحد متّصفاً بوصف المؤثّریة ، فالشکّ فی الزائد مساوٍ مع عدم العلم بالمؤثّریة، لکن بما أنّه لا یعلم کونه واحداً أو أزید ، فیرجع إلی ما قلناه من تعارض الاستصحابین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مجهولی التاریخ من حیث الأقوال والأدلّة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التاریخ فی أحدهما معلوماً، فهو یتصوّر بصورتین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تاریخ الحدث معلوماً مثلاً فی الساعة الثانیة من الصبح ولکن تاریخ الطهارة مشکوکة ومجهولة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متأخّری المتأخّرین من الحکم بماهو مجهول التاریخ، فیکون الحکم هو الطهارة فی فرض المسألة ، </w:t>
      </w:r>
      <w:bookmarkStart w:id="165" w:name="pg13322_135788"/>
    </w:p>
    <w:p>
      <w:pPr>
        <w:pStyle w:val="BookText"/>
        <w:rPr/>
      </w:pPr>
      <w:bookmarkEnd w:id="165"/>
      <w:r>
        <w:rPr>
          <w:rFonts w:ascii="IRNazanin" w:hAnsi="IRNazanin" w:eastAsia="IRNazanin"/>
          <w:color w:val="111111"/>
          <w:sz w:val="28"/>
          <w:sz w:val="28"/>
          <w:szCs w:val="28"/>
          <w:rtl w:val="true"/>
          <w:lang w:bidi="fa-IR"/>
        </w:rPr>
        <w:t xml:space="preserve">وقبله السیّد بحر 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اعتماداً منهما علی أصالة تأخّر الحادث، أی یشکّ فی أنّ الطهارة حدث قبل الحدث المعلوم تاریخه أم بعده؟ فالأصل عدمه، فیثبت الطهارة للشاکّ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تارةً یقصد من ذلک الأصل إجراءه فی وصف التقدّم والتأخّر من جهة عدمها ، أی یشکّ فی أنّ الطهارة هل هی متقدّمة علی الحدث المعلوم تاریخه أم لا ، فالأصل عدم تقدّمها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یقصد به ناحیة الحدث، فی أنّه یشکّ هل هو متأخّر عن الطهارة أم لا ، فالأصل عدم التأخّر </w:t>
      </w:r>
      <w:r>
        <w:rPr>
          <w:rFonts w:eastAsia="IRNazanin" w:cs="IRNazanin"/>
          <w:color w:val="111111"/>
          <w:sz w:val="28"/>
          <w:szCs w:val="28"/>
          <w:rtl w:val="true"/>
          <w:lang w:bidi="fa-IR"/>
        </w:rPr>
        <w:t>.</w:t>
      </w:r>
    </w:p>
    <w:p>
      <w:pPr>
        <w:pStyle w:val="Heading2"/>
        <w:numPr>
          <w:ilvl w:val="1"/>
          <w:numId w:val="1"/>
        </w:numPr>
        <w:rPr/>
      </w:pPr>
      <w:bookmarkStart w:id="166" w:name="__RefHeading___Toc2480288_2322387425"/>
      <w:bookmarkStart w:id="167" w:name="_Toc56"/>
      <w:bookmarkEnd w:id="166"/>
      <w:r>
        <w:rPr>
          <w:rtl w:val="true"/>
        </w:rPr>
        <w:t xml:space="preserve">أحکام الوضوء </w:t>
      </w:r>
      <w:r>
        <w:rPr>
          <w:rtl w:val="true"/>
        </w:rPr>
        <w:t xml:space="preserve">/ </w:t>
      </w:r>
      <w:r>
        <w:rPr>
          <w:rtl w:val="true"/>
        </w:rPr>
        <w:t>لو علم تاریخ الحدث دون الطهارة</w:t>
      </w:r>
      <w:bookmarkEnd w:id="167"/>
    </w:p>
    <w:p>
      <w:pPr>
        <w:pStyle w:val="BookText"/>
        <w:rPr/>
      </w:pPr>
      <w:r>
        <w:rPr>
          <w:rFonts w:ascii="IRNazanin" w:hAnsi="IRNazanin" w:eastAsia="IRNazanin"/>
          <w:color w:val="111111"/>
          <w:sz w:val="28"/>
          <w:sz w:val="28"/>
          <w:szCs w:val="28"/>
          <w:rtl w:val="true"/>
          <w:lang w:bidi="fa-IR"/>
        </w:rPr>
        <w:t>فلا إشکال فی أنّ وصفی التقدّم والتأخّر لکلّ من الطهارة والحدث کان حادثاً ومسبوقاً بالعدم ، فالأصل عدمه، فیکونان متعارضین فیسقطان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التعارض فی الأصل الجاری لکلّ من وصفی التقدّم والتأخّر فی کلّ من الطهارة والحدث ، أی هنا یکون متعارضاً من جهتین، من ناحیة الأصل الجاری فی بدیله من الحدث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الأصل الجاری فی نفس موضوع، کالجاری فیه هذا الأصل ، أی یکون أصالة عدم تقدّم الطهارة علی الحدث ، معارض مع أصالة عدم تأخّر الطهارة علیه ، ومع عدم تقدّم الحدث عن الطهارة وهکذا الأمر طرف الحدث، فإنّه یجری فیه الأصلان المتعارضان فیتساقطان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إجراء أصالة تأخّر الحادث بلحاظ أصل وجود الطهارة، أی کون الأصل عدم تحقّق الطهارة إلی أن یأتی الحدث المعلوم تاریخه ، فهو یکون علی فرضٍ من الأصل المثبت ، وعلی فرضٍ لا أثر 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إن اُرید من إجراء ذلک إثبات وصف التأخّر، فإنّه یلزم کونه أصلاً مثبتاً، وهو غیر معتبر وإن لم یقصد إثبات التأخّر للطهارة ، فلا یکون منشأ للأثر فیما نحن فیه؛ لأنّ الأثر وهو جواز الدخول فی الصلاة هنا مترتّبٌ علی الطهارة </w:t>
      </w:r>
      <w:bookmarkStart w:id="168" w:name="pg13322_135789"/>
    </w:p>
    <w:p>
      <w:pPr>
        <w:pStyle w:val="BookText"/>
        <w:rPr/>
      </w:pPr>
      <w:bookmarkEnd w:id="168"/>
      <w:r>
        <w:rPr>
          <w:rFonts w:ascii="IRNazanin" w:hAnsi="IRNazanin" w:eastAsia="IRNazanin"/>
          <w:color w:val="111111"/>
          <w:sz w:val="28"/>
          <w:sz w:val="28"/>
          <w:szCs w:val="28"/>
          <w:rtl w:val="true"/>
          <w:lang w:bidi="fa-IR"/>
        </w:rPr>
        <w:t xml:space="preserve">المتأخّرة عن الحدث لا علی عدم وجود الطهارة إلی زمان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هذا الأصل یفید فیما إذا کان الأثر مترتّباً علی عدم تقدّم المستصحب علی بدیله نظیر أصالة عدم موت الأخ إلی زمان موت الأخ المعلوم تاریخ وفاته ، فیثبت بذلک کون هذا الأخ المجهول تاریخ موته وارثاً للمعلوم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إجراء هذا الأصل فی مجهول التاریخ متوقّف علی القول بتمامیته أرکان الأستصحاب فیه ، حتّی لم یرد علیه بما أورده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اتّصال زمان الشکّ بالیقین، ولم یرد علیه بما اعترض به السیّد الإصفهانی من عدم وحدة الموضوع فی المستصحب فی طرف الیقین والشکّ، کما عرفت أنّ الحقّ صحّته وتمامیّته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جمیع ذلک، فالأصل الجاری هنا فی طرف المجهول معارضٌ مع الأصل الجاری ـ بلا إشکال ـ فی الطرف المعلوم، وهو الحدث ، وبعد التعارض یتساقطان، فیحکم بوجوب تحصیل الطهارة بقاعدة 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إلیه من الحکم بالطهارة فی الفرض المزبور محلّ إشکال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من أصالة تأخّر الحادث، استصحاب وصف التأخّر للمجهول إلی زمان المعلوم، حتّی یحکم بالطهارة فیما إذا کانت هی مجهولة ، أو بالحدث إذا کان هو مجهولاً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الاستصحاب غیر جارٍ هنا؛ لعدم تمامیّة رکنه، من جهة عدم وجود الحالة المتیقّنة من وصف التأخّر حتّی یستصحب ، إذ لم یکن لنا وقت کان التأخّر فیه متیقّناً للمجهول حتّی یستصحب، وهو واضح فی أنّه غیر مراد </w:t>
      </w:r>
      <w:r>
        <w:rPr>
          <w:rFonts w:eastAsia="IRNazanin" w:cs="IRNazanin"/>
          <w:color w:val="111111"/>
          <w:sz w:val="28"/>
          <w:szCs w:val="28"/>
          <w:rtl w:val="true"/>
          <w:lang w:bidi="fa-IR"/>
        </w:rPr>
        <w:t>.</w:t>
      </w:r>
    </w:p>
    <w:p>
      <w:pPr>
        <w:pStyle w:val="Heading2"/>
        <w:numPr>
          <w:ilvl w:val="1"/>
          <w:numId w:val="1"/>
        </w:numPr>
        <w:rPr/>
      </w:pPr>
      <w:bookmarkStart w:id="169" w:name="__RefHeading___Toc2480290_2322387425"/>
      <w:bookmarkStart w:id="170" w:name="_Toc57"/>
      <w:bookmarkEnd w:id="169"/>
      <w:r>
        <w:rPr>
          <w:rtl w:val="true"/>
        </w:rPr>
        <w:t xml:space="preserve">أحکام الوضوء </w:t>
      </w:r>
      <w:r>
        <w:rPr>
          <w:rtl w:val="true"/>
        </w:rPr>
        <w:t xml:space="preserve">/ </w:t>
      </w:r>
      <w:r>
        <w:rPr>
          <w:rtl w:val="true"/>
        </w:rPr>
        <w:t>لو علم تاریخ الوضوء دون الحدث</w:t>
      </w:r>
      <w:bookmarkEnd w:id="1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جمیع ما ذکرنا من الإشکالات، أنّ الحکم بعکس الحالة السابقة فی معلوم التاریخ من الحدث، لا یکون صحیحاً؛ لکون الأصل الجاری فیه معارضاً وساقطاً، ویکون المرجع قاعدة الاشتغال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لو تیقّن ترک عضو أتی به وبما بعده، وإن خفّ البلل استأنف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تاریخ الوضوء معلوماً دون الحدث ، فلا إشکال فی جریان الاستصحاب فیه، لما قد عرفت منّا سابقاً عدم ورود إشکال عدم اتّصال زمان الشکّ بالیقین، الذی تکفّله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وأیضاً لا یرد علیه ما ذکرنا سابقاً الإشکال الذی ذکره السیّد الإصفهانی من عدم وحدة القضیة المتیقّنة مع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یرد إشکال کون حال الوضوء بالنسبة إلی ما قبل الحدث مقطوع الارتفاع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إلی ما بعده یکون مقطوع البقاء ، فإنّ جمیع هذه الإیرادات تکون واردة فیما لو کان التاریخ مجهولاً لا ما إذا کان معلوماً، کما هو المفروض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أجبنا عنها حتّی فی صورة مجهول التاریخ أیضاً،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الإشکال هنا هو معارضته مع استصحاب الحدث الجاری هنا؛ لأنّ أصل وجوده متیقّن وبقاءه مشکوک ، فیکون مصداقاً للاستصحاب ، فیسقط الأصلان ویکون المرجع هو قاعدة الاشتغال الدالّة علی وجوب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فالمختار عندنا هو وجوب الوضوء فی جمیع صور المسألة،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بلا فرق فی وجوب الإتیان بالمتروک من کونه غسلاً أو مسحاً ، وعلی وجوبه الإجماع محصّلاً ومنقولاً ، بل علیه الأخبار والأدلّة فی باب الوضوء ، حیث یُفهم منها لزوم أن یکون الوضوء تامّ الأفعال والشرائط والأجزاء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یجب الإتیان بما بعد المتروک ثانیاً، تحصیلاً للترتیب الذی قد مضی بحثه فی السابق وثبت أنّه یجب تحصیله بلا خلاف أجده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یکون حکم ترک بعض أجزاء الجزء أیضاً حکم ترک نفس الجزء فی کلا الحکمین، من وجوب تحصیله وما بعده من سائر أجزاء ذلک العضو المتروک، </w:t>
      </w:r>
      <w:bookmarkStart w:id="171" w:name="pg13322_135791"/>
    </w:p>
    <w:p>
      <w:pPr>
        <w:pStyle w:val="BookText"/>
        <w:rPr/>
      </w:pPr>
      <w:bookmarkEnd w:id="171"/>
      <w:r>
        <w:rPr>
          <w:rFonts w:ascii="IRNazanin" w:hAnsi="IRNazanin" w:eastAsia="IRNazanin"/>
          <w:color w:val="111111"/>
          <w:sz w:val="28"/>
          <w:sz w:val="28"/>
          <w:szCs w:val="28"/>
          <w:rtl w:val="true"/>
          <w:lang w:bidi="fa-IR"/>
        </w:rPr>
        <w:t>وسائر الأعضاءالواقعة بعد هذا الجزء والعضو ، فیدخل تحت عنوان ترک العضو، من جهة وجود الملازمة بین ترک الجزء مع ترک العضو لأنّ الواجب المأمور به هو غَسل مجموع العضو لا بعضه</w:t>
      </w:r>
      <w:r>
        <w:rPr>
          <w:rFonts w:eastAsia="IRNazanin" w:cs="IRNazanin"/>
          <w:color w:val="111111"/>
          <w:sz w:val="28"/>
          <w:szCs w:val="28"/>
          <w:rtl w:val="true"/>
          <w:lang w:bidi="fa-IR"/>
        </w:rPr>
        <w:t>.</w:t>
      </w:r>
    </w:p>
    <w:p>
      <w:pPr>
        <w:pStyle w:val="Heading2"/>
        <w:numPr>
          <w:ilvl w:val="1"/>
          <w:numId w:val="1"/>
        </w:numPr>
        <w:rPr/>
      </w:pPr>
      <w:bookmarkStart w:id="172" w:name="__RefHeading___Toc2480292_2322387425"/>
      <w:bookmarkStart w:id="173" w:name="_Toc58"/>
      <w:bookmarkEnd w:id="172"/>
      <w:r>
        <w:rPr>
          <w:rtl w:val="true"/>
        </w:rPr>
        <w:t xml:space="preserve">أحکام الوضوء </w:t>
      </w:r>
      <w:r>
        <w:rPr>
          <w:rtl w:val="true"/>
        </w:rPr>
        <w:t xml:space="preserve">/ </w:t>
      </w:r>
      <w:r>
        <w:rPr>
          <w:rtl w:val="true"/>
        </w:rPr>
        <w:t>لو تیقّن ترک عضو</w:t>
      </w:r>
      <w:bookmarkEnd w:id="173"/>
    </w:p>
    <w:p>
      <w:pPr>
        <w:pStyle w:val="BookText"/>
        <w:rPr/>
      </w:pPr>
      <w:r>
        <w:rPr>
          <w:rFonts w:ascii="IRNazanin" w:hAnsi="IRNazanin" w:eastAsia="IRNazanin"/>
          <w:color w:val="111111"/>
          <w:sz w:val="28"/>
          <w:sz w:val="28"/>
          <w:szCs w:val="28"/>
          <w:rtl w:val="true"/>
          <w:lang w:bidi="fa-IR"/>
        </w:rPr>
        <w:t>ولا یشاهد خلاف فی المسألة إلاّ عن الإسکافی، حیث فصّل بین ما یکون دون سعة الدرهم وبین غیره ، حیث أجری فی الأوّل جبرانه ببلّ الوضوء، من دون لزوم الإتیان بما بعده ، وبین غیره حیث یجب إتیانه وبما بعده، ویبدو أنّه اعتمد فی هذا التفصیل علی حدیث أبی اُمامة</w:t>
      </w:r>
      <w:r>
        <w:rPr>
          <w:rStyle w:val="FootnoteAnchor"/>
          <w:rtl w:val="true"/>
        </w:rPr>
        <w:footnoteReference w:id="321"/>
      </w:r>
      <w:r>
        <w:rPr>
          <w:rFonts w:ascii="IRNazanin" w:hAnsi="IRNazanin" w:eastAsia="IRNazanin"/>
          <w:color w:val="111111"/>
          <w:sz w:val="28"/>
          <w:sz w:val="28"/>
          <w:szCs w:val="28"/>
          <w:rtl w:val="true"/>
          <w:lang w:bidi="fa-IR"/>
        </w:rPr>
        <w:t xml:space="preserve">، عن النبیّ صلی‌الله‌علیه‌و‌آله ، وما رواه زرارة ، عن أبی جعفر علیه‌السلام ، وخبر رواه ابن منصور ، عن زید بن علی علیه‌السلام الذی نقله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لم یرد ذکرٌ لهذه الأخبار فی کتب أصحابنا الموضوعة فی الفقه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یستدلّ بها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روی الصدوق بسنده أنّه سُئل أبو الحسن موسی بن جعفر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یبقی من وجهه إذا توضّأ موضعٌ لم یصبه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أن یبلّه من بعض جسده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أیضاً لا دلالة له لما قاله ابن الجنید من جهة عدم دلالته علی التحدید الذی ذکره، من التفصیل بین ما إذا کان سعة الدرهم أو أقلّ منه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مضی بحثه سابقاً فی بحث الترتیب فلا نعیده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جفاف البلل من جهة فوات الموالاة وترک المتابعة ، فیجب استئناف الوضوء ، بل لم یستبعد بعضٌ وجوب الاستئناف، حتّی فیما إذا لم یجفّ، إذا کانت </w:t>
      </w:r>
      <w:bookmarkStart w:id="174" w:name="pg13322_135792"/>
    </w:p>
    <w:p>
      <w:pPr>
        <w:pStyle w:val="BookText"/>
        <w:rPr/>
      </w:pPr>
      <w:bookmarkEnd w:id="174"/>
      <w:r>
        <w:rPr>
          <w:rFonts w:ascii="IRNazanin" w:hAnsi="IRNazanin" w:eastAsia="IRNazanin"/>
          <w:color w:val="111111"/>
          <w:sz w:val="28"/>
          <w:sz w:val="28"/>
          <w:szCs w:val="28"/>
          <w:rtl w:val="true"/>
          <w:lang w:bidi="fa-IR"/>
        </w:rPr>
        <w:t>وإن شکّ فـی شیء مـن أفـعال الطـهارة، وهـو عـلی حاله، أتی بما شکّ، ثمّ بـما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الموالاة عرفاّ متروکة، کما فصّلناه سابقاً وقلنا بأنّ الملاک هو الصدق العرفی فی ترک الموالاة الذی یحصل غالباً بالجفاف، وإلاّ لا یعدّ الجفاف بنفسه ملاکاً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واضحة، وقد مضی بحثها سابقاً فلا نعید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وجوب الإتیان بالجزء المشکوک وبما بعده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حیث أنّ المراد منه هو قاعدة الاشتغال بالطهارة، التی تستلزم الفراغ الیقینی، وکذلک أصالة عدم الإتیان، وأصالة عدم ارتفاع الحدث، وعدم إباحة الدخول ، فیما یشترط فیه الطهارة إلاّ بإحرازها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إتیان ما بعد المشکوک فهو من جهة لزوم تحصیل ترتیب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من الأصل هو القاعدة الأوّلیة لا الأصل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الذی نقله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نفی الخلاف فیه </w:t>
      </w:r>
      <w:r>
        <w:rPr>
          <w:rFonts w:eastAsia="IRNazanin" w:cs="IRNazanin"/>
          <w:color w:val="111111"/>
          <w:sz w:val="28"/>
          <w:szCs w:val="28"/>
          <w:rtl w:val="true"/>
          <w:lang w:bidi="fa-IR"/>
        </w:rPr>
        <w:t>.</w:t>
      </w:r>
    </w:p>
    <w:p>
      <w:pPr>
        <w:pStyle w:val="Heading2"/>
        <w:numPr>
          <w:ilvl w:val="1"/>
          <w:numId w:val="1"/>
        </w:numPr>
        <w:rPr/>
      </w:pPr>
      <w:bookmarkStart w:id="175" w:name="__RefHeading___Toc2480294_2322387425"/>
      <w:bookmarkStart w:id="176" w:name="_Toc59"/>
      <w:bookmarkEnd w:id="175"/>
      <w:r>
        <w:rPr>
          <w:rtl w:val="true"/>
        </w:rPr>
        <w:t xml:space="preserve">أحکام الوضوء </w:t>
      </w:r>
      <w:r>
        <w:rPr>
          <w:rtl w:val="true"/>
        </w:rPr>
        <w:t xml:space="preserve">/ </w:t>
      </w:r>
      <w:r>
        <w:rPr>
          <w:rtl w:val="true"/>
        </w:rPr>
        <w:t>فی الشک فی شیء من أفعاله</w:t>
      </w:r>
      <w:bookmarkEnd w:id="176"/>
    </w:p>
    <w:p>
      <w:pPr>
        <w:pStyle w:val="BookText"/>
        <w:rPr/>
      </w:pPr>
      <w:r>
        <w:rPr>
          <w:rFonts w:ascii="IRNazanin" w:hAnsi="IRNazanin" w:eastAsia="IRNazanin"/>
          <w:color w:val="111111"/>
          <w:sz w:val="28"/>
          <w:sz w:val="28"/>
          <w:szCs w:val="28"/>
          <w:rtl w:val="true"/>
          <w:lang w:bidi="fa-IR"/>
        </w:rPr>
        <w:t xml:space="preserve">بل نقل عن جماعة ـ کما عن الوحید البهبانی، بل 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 جماعة، ویستفاد ذلک من تتبّع کلمات الأصحاب فی کتبهم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یستفاد ذلک من أقوال جماعة من أعلامنا مثل الشیخ الأعظم، والآملی، والسیّد الإصفهانی، والسیّد الیزدی،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 التعالیق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 نجد خلافاً فی مثل الوضوء، بخلاف الغسل والتیمّم، حیث اشترط ذلک </w:t>
      </w:r>
    </w:p>
    <w:p>
      <w:pPr>
        <w:pStyle w:val="BookText"/>
        <w:rPr/>
      </w:pPr>
      <w:r>
        <w:rPr>
          <w:rFonts w:ascii="IRNazanin" w:hAnsi="IRNazanin" w:eastAsia="IRNazanin"/>
          <w:color w:val="111111"/>
          <w:sz w:val="28"/>
          <w:sz w:val="28"/>
          <w:szCs w:val="28"/>
          <w:rtl w:val="true"/>
          <w:lang w:bidi="fa-IR"/>
        </w:rPr>
        <w:t xml:space="preserve">فیهما بذلک جماعة من الأصحاب، کما سنشیر إلی ذلک لاحقاً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دلالة اخبار صحیحة معتبرة بمفردها ومجموعها، علی لزوم الاعتناء بالشکّ فی الأثناء، ولزوم الإتیان المشکوک، فلا بأس بذکرها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إلی زرارة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قاعداً علی وضوئک فلم تدرِ أغسلت ذراعیک أم لا ، فأعد علیهما وعلی جمیع ما شککت فیه أنّک لم تغسله أو تمسحه ممّا سمّی اللّه، مادمت فی حال الوضوء ، فإذا قمتَ من الوضوء وفرغت منه، وقد صرت فی حال اُخری فی الصلاة أو فی غیرها، فشککت فی بعض ما سمّی اللّه ممّا أوجب اللّه علیک فیه وضوءه، فلا شیء علیک فیه ، فإن شککت فی مسح رأسک فاصبت فی لحیتک بللاً، فامسح بها علیه، وعلی ظهر قدمیک ، فإن لم تصب بللاً، فلا تنقض الوضوء بالشکّ، وامضِ فی صلاتک ، وإن تیقّنت أنّک لم تتمّ وضوءک، فأعد علی ما ترکت یقیناً حتّی تأتی علی الوضوء</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بقیة الحدیث مرویة فی أبواب الجنابة</w:t>
      </w:r>
      <w:r>
        <w:rPr>
          <w:rStyle w:val="FootnoteAnchor"/>
          <w:rtl w:val="true"/>
        </w:rPr>
        <w:footnoteReference w:id="325"/>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رجل ترک بعض ذراعه أو بعض جسده من غسل الجنابة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وکانت به بلّة، وهو فی صلاته، مسح بها علیه، وإن کان استیقن رجع فأعاد علیهما ما لم یصب بلّه ، فإن دخله الشکّ وقد دخل فی صلاته، فلیمضِ فی صلاته ولا شیء علیه ، وإن استیقن رجع فأعاد علیه الماء ، وإن رآه وبه بلّة مسح علیه وأعاد الصلاة باستیقان ، وإن کان شاکّاً فلیس علیه فی شکّه شیء، فلیمضِ فی صلاته</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صدر هذا الحدیث الصحیح ظاهرٌ بیّن، لو لم یکن نصّاً علی وجوب </w:t>
      </w:r>
    </w:p>
    <w:p>
      <w:pPr>
        <w:pStyle w:val="BookText"/>
        <w:rPr/>
      </w:pPr>
      <w:r>
        <w:rPr>
          <w:rFonts w:ascii="IRNazanin" w:hAnsi="IRNazanin" w:eastAsia="IRNazanin"/>
          <w:color w:val="111111"/>
          <w:sz w:val="28"/>
          <w:sz w:val="28"/>
          <w:szCs w:val="28"/>
          <w:rtl w:val="true"/>
          <w:lang w:bidi="fa-IR"/>
        </w:rPr>
        <w:t xml:space="preserve">الاعتناء فی الشکّ فی الأثناء فی باب الوضوء، سواء کان الشکّ فی نفس الأعضاء من الغَسل والمسح، کما صرّح بذلک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تدرِ أغسلت ذراعک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کان الشکّ فی شیء وجزء منهما فإنّه یشمله عموم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جمیع ما شککت فیه أنّک لم تغسله أو تمسحه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وتوهّم خروج ذلک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سمّی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ببیان أنّ نفس غَسل العضو ومسحه یکون منه لا جزئهما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وارد، لوضوح أنّه إذا کان الکلّ ممّا سمّاه، فإنّ الجزء أیضاً یندرج فیما سمّاه اللّه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بدلالة منطوق الصدر ظهوراً أو نصّاً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یمکن استفادة وجوب الاعتناء أیضاً بمفهوم ذیله؛ لأنّ فرض عدم الاعتناء بالشکّ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صورة ما إذا قمت من الوضوء، وفرغت منه، وقد صرت فی حال اُخری ، حیث یکون مفهوم هذه الجملة الشرطیة، أنّه إذا لم تکن قد عرفت من الوضوء، یجب علیک الاعتناء والإتیان بالمشکوک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یتوهّم المعارضة بین منطوق هذه الجملة الشرطیة الدالّة علی عدم الاعتناء بالشکّ بعد الفراغ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الجملة الشرطیة التی بعدها،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شککت فی مسح رأسک، فأصبت فی لحیتک بللاً، فامسح بها علیه وعلی ظهر قدمیک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کان بعد الفراغ، بقرینة فرضه بإصابة البلل فی اللحیة ، حیث یفهم منه وقوع الفصل عن حال مسح الرأس، وإلاّ لا وجه لفرضه فی حال کون الشکّ فی محلّ المسح ، أی حال قبل مسح القدم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التصریح لا یساعد 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 علی ظهر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جهة کونه حفظاً للترتیب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یمکن الجواب عنه، بإمکان أن یکون من جهة عدم الإتیان به بعدُ، إلاّ أنّ الجملة الأولی قرینة دالّة علی حدوث الفصل وکون الشکّ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وبرغم ذلک حکم بإعادة المسح علی الرأس، حیث یکون مخالفاً مع مقتضی منطوق تلک الجملة الشرطیة الدالّة علی عدم لزوم الاعتناء بالشکّ بعد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فیدفع هذا التوهّم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الظهور فی الفراغ بما لا یمکن حمله علی کون الشکّ فی فی المحلّ، لإمکان فرض صورة بلّة جریان الماء علی الید، بحیث لا یکفی المسح مع الرطوبة المسریة، خصوصاً إذا کان الهواء حارّاً والماء قلیلاً، بخلاف اللحیة ، حیث یبقی الماء خلالها ولا یجفّ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یقال کون الأمر بإعادة المسح استحبابیّاً، کما یشهد لذلک الجملة الواردة بعده من الحکم بعدم انتقاض الوضوء بالشکّ إن لم یجد بللاً، مع أنّه من الواضح أنّه لو کان الأمر بالإعادة واجباً لما تغیّر الحکم بمجرّد جفاف الماء وعدم وجود البلل ، إذ لابدّ أن یحکم حینئذٍ بإعادة الوضوء من أساسه لا أن یحکم بعدم لزوم الاعتناء به ، فیفهم أنّه کان بمقتضی العمل بقاعدة الفراغ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فی ذیل الحدیث بعد هذه الجملة، فی حکم غُسل الجنابة حکم الشارع فی صورة الشکّ بعد الفراغ بعدم الاعتناء،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دخله الشکّ وقد دخل فی صلاته، فلیمضِ فی صلاته ولا شیء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یؤیّد ما ذهبنا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دلالة الصحیحة لکلا طرفی الحکم، من وجوب الاعتناء بالشکّ فی الأثناء فی الوضوء، وعموم الاعتناء بالشکّ بعد الفراغ عن العمل، تامّة ولا نقاش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دلالتها علی وجوب الاعتناء منطوقاً ومفهوماً ممّا لا کلام فیها أیضاً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یؤیّد الحکم بوجوب الاعتناء بالشکّ فی أثناء الوضوء، ما رواه عبداللّه بن </w:t>
      </w:r>
    </w:p>
    <w:p>
      <w:pPr>
        <w:pStyle w:val="BookText"/>
        <w:rPr/>
      </w:pPr>
      <w:r>
        <w:rPr>
          <w:rFonts w:ascii="IRNazanin" w:hAnsi="IRNazanin" w:eastAsia="IRNazanin"/>
          <w:color w:val="111111"/>
          <w:sz w:val="28"/>
          <w:sz w:val="28"/>
          <w:szCs w:val="28"/>
          <w:rtl w:val="true"/>
          <w:lang w:bidi="fa-IR"/>
        </w:rPr>
        <w:t xml:space="preserve">أبی یعفور فی موثّقه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 إنّما الشکّ فی شیء لم تجزه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التأیید یکون بناءً علی أن مرجع الضمیر فی غیره یکون إلی الوضوء، بأن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 أی إذا شککت فی جزء من أجزاء الوضوء، فی حال کونک قد دخلت فی غیر الوضوء من عمل آخر، فشکّک لیس بشیء ، ومعلومٌ أنّ المراد من لفظ الشیء الثالث هو العمل ، فیرجع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الشیء الذی فرض کونه عملاً، فالمستفاد من جمیع ذلک أنّ الشکّ إذا کان فی حال الاشتغال بالعمل، فإنّه یجب الاعتناء به والالتفات إلیه، دونما إذا کان قد فرغ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یوافق مضمون الموثّقة منطوقاً ومفهوماً مع ما ورد فی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یُتوهّم المعارضة بین صحیحة زرارة ـ حیث حکم بوجوب الالتفات إلی الشکّ ـ مع الموثّقة المذکورة، ببیان أنّ قوله فی صدرها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یکون المراد هو الشکّ فی عضو من أعضاء الوضوء بعد المضی منه إلی غیره من أجزاء الوضوء، بناءً علی کون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الشیء، بأن تکون کلمة 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لا بیانیّة ، أیّ شیء کان من جنس الوضوء، حتّی لا یتناسب مع الشکّ فی الأبعاض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الوجه، یکون الصدر قرینة علی کون المراد من ذیله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بیان التجاوز بالنسبة إلی بعض الأجزاء مع البعض، لا الوضوء بالنسبة إلی غیره ، فیکون مفهوم الذیل موافقاً لما وقع فی صدره من </w:t>
      </w:r>
    </w:p>
    <w:p>
      <w:pPr>
        <w:pStyle w:val="BookText"/>
        <w:rPr/>
      </w:pPr>
      <w:r>
        <w:rPr>
          <w:rFonts w:ascii="IRNazanin" w:hAnsi="IRNazanin" w:eastAsia="IRNazanin"/>
          <w:color w:val="111111"/>
          <w:sz w:val="28"/>
          <w:sz w:val="28"/>
          <w:szCs w:val="28"/>
          <w:rtl w:val="true"/>
          <w:lang w:bidi="fa-IR"/>
        </w:rPr>
        <w:t xml:space="preserve">عدم الالتفات بالشکّ إذا تجاوز عنه ودخل فی غیره من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غَسل الوجه بعد الدخول فی غَسل الید الیمنی لا یجب الالتفات إلیه ، وهکذا بالنسبة إلی الید الیمنی مع الید الیسری ، إلی أن یبلغ الجزء الأخیر کمسح الرجل الیسری ، وحینئذٍ یصدق فی حقّه أنّه لم یلتفت بعد أن دخل فی غیر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دعوی ظهور هذا الاحتمال فی الفقرتین من الصدر والذیل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تثبت معارضتها مع الصحیحة، حیث حکمت بوجوب الالتفات بالشکّ حال الاشتغال بالوضوء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قاعداً علی وصوئک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دمت فی حال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یمکن أن یُجاب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أن یجعل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وکلمة من تبعیضیّة ، هکذا یحتمل أن یکون مرجع الضمیر هو الوضوء ، لکونه أقرب إلیه من حیث اللفظ والجملة ، وصیرورة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حتّی یکون الشکّ فی أصل وجود الوضوء؛ لأنّ المعنی یصیر حینئذٍ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شککت فی شیء ـ وهو الوضوء ـ بعدما دخلت فی غیر الوضوء، أی اشتغل عملاً بفعل ومن ثمّ عرض له الشکّ فی أنّه هل أتی بالوضوء أم ؟</w:t>
      </w:r>
    </w:p>
    <w:p>
      <w:pPr>
        <w:pStyle w:val="BookText"/>
        <w:rPr/>
      </w:pPr>
      <w:r>
        <w:rPr>
          <w:rFonts w:ascii="IRNazanin" w:hAnsi="IRNazanin" w:eastAsia="IRNazanin"/>
          <w:color w:val="111111"/>
          <w:sz w:val="28"/>
          <w:sz w:val="28"/>
          <w:szCs w:val="28"/>
          <w:rtl w:val="true"/>
          <w:lang w:bidi="fa-IR"/>
        </w:rPr>
        <w:t>فإنّ التعلیل فی الذیل لإفادة عدم جواز الاعتناء بالشکّ واشتغل بالغیر، لکن یعدّ أصل الفراغ مشکوکاً إذا کان الشکّ فی أصل وجود الوضوء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الاحتمال لا یمکن أن یصار إلیه، لأنّ الشکّ فی أصل وجود الوضوء، فلابدّ أن یأتی به، ولا یجری فیه قاعدة الفراغ، لأنّ جریانها یکون فیما إذا کان الشکّ فی صحّة العمل الفارغ منه؛ لأنّ ظاهر أخبارها إفادة أنّ جریانها تکون فیما </w:t>
      </w:r>
    </w:p>
    <w:p>
      <w:pPr>
        <w:pStyle w:val="BookText"/>
        <w:rPr/>
      </w:pPr>
      <w:r>
        <w:rPr>
          <w:rFonts w:ascii="IRNazanin" w:hAnsi="IRNazanin" w:eastAsia="IRNazanin"/>
          <w:color w:val="111111"/>
          <w:sz w:val="28"/>
          <w:sz w:val="28"/>
          <w:szCs w:val="28"/>
          <w:rtl w:val="true"/>
          <w:lang w:bidi="fa-IR"/>
        </w:rPr>
        <w:t>إذا کان أصل الوجود ثابتاً ومفروغاً عنه، لکن یشکّ فی صحّة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احتمال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وأنّ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الوضوء، فإنّ الخبر یفید أنّه إذا شککت فی شیء من الوضوء، ولکن کان الشکّ بعد الدخول فی غیر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یحفظ حینئذٍ عموم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الشکّ فی وجود المشکوک کما هو الأظهر، أو من جهة صحّته، لأنّه أیضاً شیء من الوضوء، بلحاظ حال متعلّقه، لأنّه یکون من طوارئ وعوارض الجزء الذی یکون شیئاً من الوضوء، فیشمله 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شیء من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تقدیر، فهذا المعنی فی الصدر یوجب أن تکون قرینة لتعلیل الذیل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معنی التجاوز بالمفهوم وعدمه بالمنطوق، ویفید أنّه إذا حصل الفراغ عن الوضوء فلا یلتفت إلیه، وإن لم یکن قد فرغ منه فإنّه یلتفت إلیه، فیکون مضمون الموثّقة موافقاً لما فی الصحیحة من دون تعارض فی البین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هذا الاحتمال أصحّ، من جهة أنّ إرجاع الضمیر فی غیره لابدّ أن یرجع إلی محذوفٍ، وهو محلّ المشکوک لا نفسه لأنّه مشکوک الوجود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وجود کلا الاحتمالین ، فغایته إیجاب الإجمال فی الحدیث، بدعوی أنّ ظهور الصدر کان فی الفراغ من جهة کون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الوضوء ، وظهور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الشیء، الظاهر فی کون المراد هو المشکوک، وهو الجزء، فیتعارض الظهوران، وکلاهما یصحّ لأن یقع مبیّناً للآخر، فیصیر الخبران مجملین، ویسقطان عن الاستدلال، فنرجع إلی خبر زرارة ونحکم بوجوب الالتفات حال الاشتغال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 الاحتمال بالنسبة إلی الشیء المشکوک، الشامل للجزء أظهر من کون المراد هو الفراغ عن أصل الوضوء ، ولکن 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 هذا الظهور الدالّ علی عدم الالتفات حین الشکّ، مع ظهور خبر زرارة بالالتفات، ولا تردید فی لزوم تقدیم خبر زرارة، إمّا لکونه نصّ فیه والموثّقة ظاهرة فی عدم الالتفات ، أو أنّه أظهر من 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کون خبر زرارة من حیث السند أقوی ، بل الإجماع کان مؤیّداً له، فلا یبقی حینئذٍ احتمال ترجیح الموثّقة علیها، فالمسألة فی الوضوء من جهة لزوم الاعتناء فی الأثناء أمرٌ ثابت ولا نقاش فیه، مضافاً إلی القول بتقیید إطلاق ذیل التعلیل مفهوماً بدلالة صحیحة زرارة بالالتفات فی الأثناء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یلیق أن یبحث عنه، هو أن یعلم بأنّ حکم الشکّ فی الأثناء فی الوضوء، الذی یجب الاعتناء والالتفات إلیه، هل هو خارج عن قاعدة التجاوز تخصّصاً، بمعنی أنّه لا تشمله القاعدة أصلاً، أو کان خروجه تخصّصاً أی تشمله إلاّ إنّه خرج عنها بواسطة الدلیل ؟</w:t>
      </w:r>
    </w:p>
    <w:p>
      <w:pPr>
        <w:pStyle w:val="BookText"/>
        <w:rPr/>
      </w:pPr>
      <w:r>
        <w:rPr>
          <w:rFonts w:ascii="IRNazanin" w:hAnsi="IRNazanin" w:eastAsia="IRNazanin"/>
          <w:color w:val="111111"/>
          <w:sz w:val="28"/>
          <w:sz w:val="28"/>
          <w:szCs w:val="28"/>
          <w:rtl w:val="true"/>
          <w:lang w:bidi="fa-IR"/>
        </w:rPr>
        <w:t>ثمّ علی فرض التخصیص ، هل کان وجه خروجه هو مجرّد التعبّد من جهة النصّ ، أو کان بملاک أنّ الوضوء یعدّ عند الشارع عملاً واحداً، فالتجاوز لا یصدق فیه، إلاّ بالخروج عن تمامه ، أو کان بملاک آخر غیرهما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هو تعمیم قاعدة التجاوز والفراغ عن باب الوضوء إلی غیره، قال الشیخ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التفصیل بین الصلاة والوضوء، بالتزام کفایة مجرّد الفراغ من الوضوء، ولو مع الشکّ فی الجزء الأخیر منه، فمراده اتّحاد الدلیل فی البابین، لأنّ ما ورد من قوله فیمن شکّ فی </w:t>
      </w:r>
    </w:p>
    <w:p>
      <w:pPr>
        <w:pStyle w:val="BookText"/>
        <w:rPr/>
      </w:pPr>
      <w:r>
        <w:rPr>
          <w:rFonts w:ascii="IRNazanin" w:hAnsi="IRNazanin" w:eastAsia="IRNazanin"/>
          <w:color w:val="111111"/>
          <w:sz w:val="28"/>
          <w:sz w:val="28"/>
          <w:szCs w:val="28"/>
          <w:rtl w:val="true"/>
          <w:lang w:bidi="fa-IR"/>
        </w:rPr>
        <w:t>الوضوء، بعدما فرغ من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بمقتضی التعلیل لغیر الوضوء أیضاً، ولذا استفید منه حکم الغُسل والصلاة أیضاً، وکذلک موثّقة ابن أبی یعفور المتقدّمة صدرها دالٌّ علی اعتبار الدخول فی الغیر فی الوضوء، وذیلها تدلّ علی عدم العبرة بالشکّ بمجرّد التجاوز مطلقاً، من غیر تقیید بالوضوء بل ظاهره یأبی عن التقیید، وکذلک روایتا زرارة وأبی بصیر المتقدّمتان، آبیتان عن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وأصرح من جمیع ذلک فی الإباء عن التفصیل بین الوضوء والصلاة، قوله فی الروایة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فذکرته تذکّراً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صرّح بتخصیص القاعدة فی باب الوضوء فی ما بعد کلامه السابق، حول خروج الوضوء بل الغسل والتیمّم عن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مستند الخروج قبل الإجماع، الأخبار الکثیرة المخصّصة للقاعدة المتقدّمة ، إلاّ إنّه یظهر من روایة ابن أبی یعفور المتقدّمة، وهی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فشکّک لیس بشیء، إنّما الشکّ إذا کنت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حکم الوضوء یکون من باب القاعدة لا خارج منها، بناءً علی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یصحّح بعد ذلک کون الالتفات فی الوضوء لیس من باب خروجه عن قاعدة التجاوز ، بل کان من جهة أنّ الشارع اعتبر الوضوء عملاً واحداً، باعتبار مسبّبه وهو الطهارة، فلا یصدق التجاوز فیه إلاّ بالفراغ عن مجموع العمل، لا کلّ جزء جزء منه، حتّی یستلزم التخصّص فی القاعدة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ووافقه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شرائط الوضوء، والخمینی والخونساری والحکیم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لآخرین کالمحقّق الهمدانی، والآملی، والسیّد الاصفهانی، والبروجردی، والگلپایگانی، حیث ذهبوا إلی تخصیص قاعدة التجاوز بباب الصلاة وعدم جریانها فی غیرها، بخلاف قاعدة الفراغ حیث ذهبوا إلی تعمیمها لجمیع أبواب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الفراغ لیست إلاّ عبارة عن أصالة الصحّة الجاریة فی جمیع أبواب العبادات والمعاملات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تظهر ثمرة القولین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بالتعمیم فی قاعدة التجاوز للصلاة وغیرها بمثل قاعدة الفراغ، فإنّه یوجب إمکان البحث فیهما بأنّه هل هما قاعدتان أم هما قاعدة واحدة لا متعدّدة، کما نسب دعوی الثانی إلی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ما لو قلنا بتعدّدهما وتفاوت موضوعهما من حیث التعمیم والاختصاص حیث یعتبر ذلک بنفسه دلیلاً علی التعدّد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أیضاً فیما نحن فیه بلحاظ حال الوضوء والغُسل والتیمّم، من جهة أنّه بناءً علی تعمیم قاعدة التجاوز لغیر الصلاة، یکون خروج الوضوء عنها بالالتفات فی الأثناء تخصیصاً، فیحمل الشکّ فی أجزاء الغُسل والتیمّم علی تلک القاعدة، من عدم الالتفات بالشکّ فی الأثناء، بخلاف ما لو قلنا باختصاص قاعدة التجاوز بباب الصلاة، فیکون حکم الاعتناء بالشکّ فی أثناء الوضوء وهکذا فی الغُسل والتیمّم علی القاعدة، وذلک بمقتضی أصل عدم ارتفاع الحدث وقاعدة الاشتغال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وحیث بلغ الکلام إلی هنا، واستلزم الأمر التحقیق فی حقیقة هذه المسألة، وبیان ما نذهب إلیه فی المقام، فإنّه ینبغی الإشارة إلی حال القاعدة من جهة تعمیمها باب الوضوء وعدمه بمراجعة لسان الأدلّة الموجودة فی الباب، فنقول وأسأل اللّه التوفیق وعلیه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یمکن أن یستفاد منه قاعدة التجاوز، هو ما رواه الشیخ بسنده الصحیح إلی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وقد دخل فی الإقامة؟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والإقامة وقد کبّر؟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التکبیر وقد قرأ؟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القراءة وقد رکع؟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الرکوع وقد 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فی صلاته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بالعموم لکلّ باب من أبواب العبادات ، بل ربّما یمکن القول بتعمیمه حتّی لغیر باب العبادات، من جهة أنّه علیه‌السلام أراد إفهام السائل قاعدة عقلائیة مفادها أنّ الشکّ بعد المضیّ عنه ممّا لا یعتدّ به إذا لم یصدق فیه أنّه شکٌّ فی المحلّ ، وذلک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ظهور عموم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من الألفاظ المستعملة للعموم، یقتضی ذلک، فیکون ذیل الحدیث کبری کلّیة، ویکون الصدر من صغریاتها، فکأنّ الإمام علیه‌السلام أراد أن یریح نفسه عن بیان حکم الشکوک الواردة فی الصلاة وغیرها بالنسبة إلی حال التجاوز، حتّی لا یسأل السائل مرّة اُخری عن أجزاء الصلاة واحدة بعد واحدة، فذکر جملة عامّة لجمیع الموارد، وأعطی بواسطة تلک </w:t>
      </w:r>
    </w:p>
    <w:p>
      <w:pPr>
        <w:pStyle w:val="BookText"/>
        <w:rPr/>
      </w:pPr>
      <w:r>
        <w:rPr>
          <w:rFonts w:ascii="IRNazanin" w:hAnsi="IRNazanin" w:eastAsia="IRNazanin"/>
          <w:color w:val="111111"/>
          <w:sz w:val="28"/>
          <w:sz w:val="28"/>
          <w:szCs w:val="28"/>
          <w:rtl w:val="true"/>
          <w:lang w:bidi="fa-IR"/>
        </w:rPr>
        <w:t>الجملة وببرکاتها قاعدة کلّیة وهی المسمّاة بقاعدة التجاوز، وتکون قاعدة عامّة لاتختصّ بالشکّ فی الصلاة حتّی تستلزم اختصاص القاعدة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الحکم بالتعمیم فیها علی طبق القاعدة لا لضرورة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وجه القول الآخر، فبرغم أنّهم یتمسّکون بهذا الحدیث، إلاّ أنّهم یذهبون إلی اختصاصه بخصوص الصلاة،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عمومیّة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خصوص الصلاة بأجزائها، لا بالنسبة إلی غیرها، لأنّ العبرة فی التعمیم تکون بملاحظة متعلّق الشیء، وهو عبارة عن الصلاة لا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خلافٌ ظاهر عمومیّة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لسعة مفهومه إلی جمیع الموارد، لا خصوص أجزاء الصلاة، لأنّه اشتهر بین العلماء والمفسّرین أنّ العبرة تکون بعموم الوارد لا بخصوص المورد، وحفظ العموم فی خصوص المورد خلاف لظاهر هذا التعبیر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برغم أنّه بناءً علیه یلزم انحصار القول بالشکّ بخصوص أجزاء الصلاة لأنّها المذکور فی صدر الروایة، دون الشرائط ومقدّمة الأجزاء، مع أنّه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ما قلناهُ من التعمیم الخبر الوارد الفاقد للصدر المستدلّ به والمجعول قرینة علی الاختصاص وو الخبر الذی رواه الشیخ بإسناده الموثّق إلی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الحدیث یشتمل علی أداتین من أدوات العموم وهما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اشتمال ما یوجب اختصاصه بخصوص باب الصلاة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یبعد القول بکون متعلّق الشکّ هو الأعمّ من الشکّ فی الوجود وعدمه، </w:t>
      </w:r>
    </w:p>
    <w:p>
      <w:pPr>
        <w:pStyle w:val="BookText"/>
        <w:rPr/>
      </w:pPr>
      <w:r>
        <w:rPr>
          <w:rFonts w:ascii="IRNazanin" w:hAnsi="IRNazanin" w:eastAsia="IRNazanin"/>
          <w:color w:val="111111"/>
          <w:sz w:val="28"/>
          <w:sz w:val="28"/>
          <w:szCs w:val="28"/>
          <w:rtl w:val="true"/>
          <w:lang w:bidi="fa-IR"/>
        </w:rPr>
        <w:t xml:space="preserve">أی شکّ بأنّه أتی به أم لا ، أو شکّ فی صحّته بعدما أتی به قطعاً، لأنّ الشکّ فی الصحّة یصدق علیه الشیئیة المستفادة من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ظهوره فی الشکّ فی الوجود أولی لقربه إلی الذهن، کما هو المقصود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ذکرنا، ظهر أنّه لا یضرّنا حتّی لو تمسّکنا بحدیث زرارة من القول بالتعمیم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لنا خبراً آخر وهو ما رواه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جعفر، عن أخیه موسی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رکع وسجد، ولم یدر هل کبّر أو قال شیئاً فی رکوعه وسجوده، هل یعتدّ بتلک الرکعة والسجدة؟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فلیمض فی صلاته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قد حکم بالمضی فی خصوص الصلاة، لأنّه قد ذکر فرداً من تلک الکبری، ولیس فیه ما یدلّ علی العمومیّة، حتّی یتمسّک به، ولا ینافی ما استفدناه من الخبر السابق کما لا یخفی، ونظائر ذلک کثیرة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الرکوع،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الأخبار التی تستفاد منها هذه القاعدة، معتبرة إسماعیل بن جابر،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الرکوع بعدما سجد فلیمض، وإن شکّ فی السجود بعدما قام فلیمض، کلّ شیء یشکّ فیه ممّا قد جاوزه ودخل فی غیره فلیمض علیه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الاستدلال یکون بمثل ما استدللنا فی الخبر السابق، وهو خبر زرارة، من ظهور ذیله فی إعطاء قاعدة کلّیة غیر منحصرة بباب الصلاة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یمکن استفادة ذلک من موثّقة ابن أبی یعفور</w:t>
      </w:r>
      <w:r>
        <w:rPr>
          <w:rStyle w:val="FootnoteAnchor"/>
          <w:rtl w:val="true"/>
        </w:rPr>
        <w:footnoteReference w:id="335"/>
      </w:r>
      <w:r>
        <w:rPr>
          <w:rFonts w:ascii="IRNazanin" w:hAnsi="IRNazanin" w:eastAsia="IRNazanin"/>
          <w:color w:val="111111"/>
          <w:sz w:val="28"/>
          <w:sz w:val="28"/>
          <w:szCs w:val="28"/>
          <w:rtl w:val="true"/>
          <w:lang w:bidi="fa-IR"/>
        </w:rPr>
        <w:t xml:space="preserve">، من مفهوم تعلیل ذیله، حیث یفهم منه حکماً کلّیاً، بأنّ التجاوز عن الشیء موجبٌ لعدم الاعتناء بالشکّ، </w:t>
      </w:r>
    </w:p>
    <w:p>
      <w:pPr>
        <w:pStyle w:val="BookText"/>
        <w:rPr/>
      </w:pPr>
      <w:r>
        <w:rPr>
          <w:rFonts w:ascii="IRNazanin" w:hAnsi="IRNazanin" w:eastAsia="IRNazanin"/>
          <w:color w:val="111111"/>
          <w:sz w:val="28"/>
          <w:sz w:val="28"/>
          <w:szCs w:val="28"/>
          <w:rtl w:val="true"/>
          <w:lang w:bidi="fa-IR"/>
        </w:rPr>
        <w:t xml:space="preserve">وخروج مورد الروایة ـ وهو الوضوء المذکور فی صدره ـ لعلّه کان من جهة أنّ فی الوضوء خصوصیة أوجبت ذلک، لا أنّ القاعدة غیر معمول بها فیه، حتّی یستشکل فی الاستدلال بالتعلیل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یستفاد منه هذه القاعدة، هو خبر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مضی من صلاتک وطهورک فذکرته تذکّراً، فامضه ولا إعادة علیک فیه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یشمل تذکّر الشکّ فیما مضی من الصلاة والطهور، لا أن یکون المراد منه هو خصوص التذکّر من جهة نسیان الجزء أو الشرط، وإلاّ لا یکون مربوطاً بما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بناءً علی أن یکون المراد، هو مطلق المضیّ، حتّی یشمل صورة التجاوز عن الجزء، مبتنیاً علی أن یکون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صلاتک وطهورک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حتّی یشمل التجاوز عن الجزء والشکّ فیه، لا أن یکون الحدیث مختصّاً بقاعدة الفراغ عن العمل کلّه، وإلاّ خرج عن الاستدلال بما نحن بصدده ودخل فی أدلّة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یستفاد منه ذلک، حدیث بکیر بن أعین،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بعدما یتوضّأ؟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ظاهره وإن کان فی الفراغ عن العمل، لظهور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إلاّ أنّ التعلیل بذلک مشعرٌ بما نحن فیه، لأنّه أراد إفهام السائل أنّ الشکّ بعد مضی محلّ المشکوک ممّا لا یعتنی به، لأنّه حین العمل والتلبّس به کان أولی </w:t>
      </w:r>
    </w:p>
    <w:p>
      <w:pPr>
        <w:pStyle w:val="BookText"/>
        <w:rPr/>
      </w:pPr>
      <w:r>
        <w:rPr>
          <w:rFonts w:ascii="IRNazanin" w:hAnsi="IRNazanin" w:eastAsia="IRNazanin"/>
          <w:color w:val="111111"/>
          <w:sz w:val="28"/>
          <w:sz w:val="28"/>
          <w:szCs w:val="28"/>
          <w:rtl w:val="true"/>
          <w:lang w:bidi="fa-IR"/>
        </w:rPr>
        <w:t xml:space="preserve">بالتذکّر فی إتیان العمل مطابقاً للمأمور به ، فیستفاد منه قاعدة التجاوز عن الجزء أیضاً فی کلّ عملٍ، سواء کان وضوءاً أو غیره من الصلاة، لا أن یکون مخصّصاً بالصلاة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یقوی عندنا من جمیع ما ذکرنا، هو کون قاعدة التجاوز من القواعد الکلّیة الجاریة فی جمیع أبواب العبادات، لو لم نقل بجریانها فی غیرها من المعاملات، کما أنّها قاعدة موافقة لقاعدة الصحّة الثابتة عند العقلاء، حیث یقولون بأنّ الشکّ یعتنی به فی محلّ المشکوک، لا فیما إذا تجاوز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علیه، تکون القاعدة شاملة لحکم الشکّ فی الاجزاء فی الغَسل والتیمّم، بل الوضوء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الوضوء خرج عن تلک القاعدة ، إمّا بالتخصیص أو لا یکون کذلک ، بل هو داخل فیها من ناحیته ولم یخرج عنها لا تخصیصاً ولا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خروجه منها بالتخصیص هل کان تعبّدیاً أو کان بملاک آخر ؟</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داخل فی القاعدة ، إلاّ أنّ الشارع قد اعتبر الوضوء مع جمیع الأجزاء عملاً واحداً، بحیث لا یصدق التجاوز فی حقّه إلاّ بالفراغ عنه، کالتجاوز والفراغ عن الجزء فی الصلاة، مثل الخروج عن القراءة والفراغ عنها، والدخول إلی الرکوع، مع أنّ القراءة بنفسها مرکّبة، إلاّ أنّها یحتسب عملاً واحداً، وهکذا یکون الأمر فی الوضوء من جهة کون مسبّبه ـ وهو الطهارة ـ شیئاً واحداً ، فعلی هذا یکون الحکم بوجوب رعایة الشکّ فی أثناء الوضوء ـ کما وقع فی حدیث زرارة ـ مطابقاً لقاعدة التجاوز، فلا یکون خروجه حینئذٍ تخصیصاً ولا تخصّصاً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یبعّد هذا الوجه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الملاک فی وحدة العمل فی الوضوء، هو وحدة مسبّبه ـ وهو الطهارة ـ کان اللازم حینئذٍ عدم انحصار ذلک الرعایة والاعتناء بالشکّ فی الأثناء </w:t>
      </w:r>
    </w:p>
    <w:p>
      <w:pPr>
        <w:pStyle w:val="BookText"/>
        <w:rPr/>
      </w:pPr>
      <w:r>
        <w:rPr>
          <w:rFonts w:ascii="IRNazanin" w:hAnsi="IRNazanin" w:eastAsia="IRNazanin"/>
          <w:color w:val="111111"/>
          <w:sz w:val="28"/>
          <w:sz w:val="28"/>
          <w:szCs w:val="28"/>
          <w:rtl w:val="true"/>
          <w:lang w:bidi="fa-IR"/>
        </w:rPr>
        <w:t>قاصراً علی الوضوء بل یشمل الغُسل والتیمّم أیضاً لأنّهما أیضاً محصّلان للطهارة التی هی متّصفة بالوحدة ، فکیف حکموا باختصاص ذلک بباب الوضوء، کما هو کذلک فی الحدیث، إذ لم یرد فیه إشارة إلی الغُسل وغیره؟</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لو لم یُصرّح بتعدّد العمل فیه، لکان القول بذلک وجیهاً ، إلاّ أنّ الشارع قد صرّح بأنّ الوضوء مرکّبٌ من مجموع الأعمال والأفعال الأربعة من الغسلتین والمسحتین، کما ورد الإشارة إلی ذلک فی مرسلة الصدوق،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غسلتان ومسحتان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خبر آخر ورد التعبیر بأنّه مرکّبٌ من الغسل والمسح، مثل ما ورد فی خبر أبی همام،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وضوء الفریضة فی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والغسل فی الوضوء للتنظیف</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وأصرح من الخبرین السابقین دلالة نفس آیة الوضوء، علی أنّ الوضوء أمرٌ مرکّب، فمع ذلک کیف یمکن القول بأنّ الشارع قد عدّه عملاً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الوضوء عن قاعدة التجاوز، وفقاً للأصل وقاعدة الاشتغال لا یتمّ إلاّ تعبّداً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إنّه یمکن عدّ حکمة هذا التعبّد، قلّة وقوع الشکّ فی الأجزاء فی باب الوضوء، أی أنّه قلّ ما یتّفق أن یشکّ الإنسان فی الأجزاء السابقة فی باب الوضوء، بخلاف الصلاة حیث أنّ وقوع الشکّ فی عدد رکعاتها کثیرة، مضافاً إلی الشکّ فی أجزائها فی بعض الموارد، حیث یکون ذلک کثیراً ، وحینما لاحظ الشارع المقدّس بأنّ الاعتناء بالشکّ فی مثل هذه الاُمور، التی یحدث الشکّ فیها </w:t>
      </w:r>
    </w:p>
    <w:p>
      <w:pPr>
        <w:pStyle w:val="BookText"/>
        <w:rPr/>
      </w:pPr>
      <w:r>
        <w:rPr>
          <w:rFonts w:ascii="IRNazanin" w:hAnsi="IRNazanin" w:eastAsia="IRNazanin"/>
          <w:color w:val="111111"/>
          <w:sz w:val="28"/>
          <w:sz w:val="28"/>
          <w:szCs w:val="28"/>
          <w:rtl w:val="true"/>
          <w:lang w:bidi="fa-IR"/>
        </w:rPr>
        <w:t>کثیراً یوجب العسر والحرج بحسب العادة، وربما یبلغ حدّ الوسواس، ولهذا رفع عن العباد ما یترتّب علی الشکّ بعد التجاوز من الأحکام فی جمیع الموارد إلاّ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ما قلنا یمکن أن یکون حکمةً للجعل، لا علّة له حتّی یدور الحکم مدارها ، وبرغم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عقولنا قاصرة عن درک مثل هذه الحقائق ولا یعلم ذلک إلاّ الراسخون فی العلم، وهم الأئمّة علیهم‌السلام المتّصل علمهم اتّصالاً وثیقاً بمصدر الوحی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ما ذکرنا،یلزم أن یکون خروج الوضوء عن‌القاعدة تخصیصاً لاتخصّصاً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الوجه بنفسه حسن، إلاّ أنّ مبعّده هو ما قلناه آنفاً، من عدم انحصار هذه الحکمة بخصوص الوضوء، إذ الغُسل والتیمّم أیضاً یکون کذلک، أی قلّ ما یتّفق الشکّ فی إتیان الجزء السابق، فکیف انحصر الحکم فی خصوص الوضوء، فلایبقی إلاّ القول بالخروج عن القاعدة تعبّداً، ونحن مستسلمون لأمرهم، ومتعبّدون بکلامهم، ولیس لنا حقّ الاعتراض علیهم،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الشکّ فی الأجزاء فی الغُسل والتیمّم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التعدّی عن الوضوء إلی الغُسل، فلو شکّ فی جزء منه، فلابدّ أن لا یلتفت إلی الشکّ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باقٍ علی القاعدة من عدم الالتفات إلی الشکّ فی شیء من أجزائه، مع الدخول فی غیره من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إلحاق التیمّم به ، ومن العجب ما وقع للفاضل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حکم الوضوء فی الغُسل، فیلتفت إلی کلّ جزء وقع الشکّ فیه، مع بقائه علی حال الغُسل، ولم أعثر علی مثل ذلک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محلّ الحاجة من کلامه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قال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مطلق الطهارة الشاملة </w:t>
      </w:r>
    </w:p>
    <w:p>
      <w:pPr>
        <w:pStyle w:val="BookText"/>
        <w:rPr/>
      </w:pPr>
      <w:r>
        <w:rPr>
          <w:rFonts w:ascii="IRNazanin" w:hAnsi="IRNazanin" w:eastAsia="IRNazanin"/>
          <w:color w:val="111111"/>
          <w:sz w:val="28"/>
          <w:sz w:val="28"/>
          <w:szCs w:val="28"/>
          <w:rtl w:val="true"/>
          <w:lang w:bidi="fa-IR"/>
        </w:rPr>
        <w:t xml:space="preserve">للغُسل، علی ما صرّح به العلاّمة، وأکثر من تأخّر عنه، کفخر الدِّین والشهیدین والمحقّق الثانی وغیرهم، وتخیّل بعضٌ تفرّد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فتعجّب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علی ذلک لغیره، وجعل منشأ توهّم التعمیم، إطلاق لفظ الطهارة فی کلام جماعة، وهو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نلحق کلمات فقهائنا المتأخّرین بما ذکره رحمه‌الله عن حکم الغسل والتیمّم وأنّ حکمهما کحکم الوضوء من الاعتناء بالشکّ فی الأثناء مثل العلاّمة البروجردی والاصطهباناتی ، وللسیّد جمال الگلپایگانی، والسیّد محمّد رضا الگلپایگانی، بل ذهب آخرون منهم إلی الإلحاق من باب الاحتیاط الوجوبی کالشاهرودی، والسیّد الاصفهانی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ادّعی شیخنا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عند المتأخّرین، هذا بالنظر إلی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إلی الدلیل، فکلّ من ذهب إلی تعمیم قاعدة التجاوز بعدم اختصاصها بالصلاة، فلا یشکّک حینئذٍ من شمولها للغُسل والتیمّم، فلازمه عدم الإلحاق، فینحصر الإخراج لخصوص ما هو المنصوص، وهو الوضوء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بالاختصاص، کما عرفت من ذهاب جماعة إلیه، فحینئذٍ لابدّ من الاعتناء بالشکّ فی الأثناء فیهما ، إمّا من جهة العمل بمقتضی قاعدة الاشتغال، وأصالة عدم ارتفاع الحدث ، وإمّا من جهة تنقیح المناط فی الوضوء وتعمیم الحکم إلی مطلق الطهارة، من جهة أنّ هذه الثلاثة مشترکة فی کونها محصّلاً للطهارة المسبّبیة، فلایبقی لنا دلیل یدلّ علی عدم الاعتناء بالشکّ حینئذٍ، حتّی یُرفع الید عن مقتضی القاعدة والأصل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عرفت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الفرق بین الغُسل بعدم الإلحاق، وبین التیمّم بالإلحاق، ولعلّه کان یقصد انقضاء حکم البدلیة لذلک، وإلاّ لا وجه له </w:t>
      </w:r>
    </w:p>
    <w:p>
      <w:pPr>
        <w:pStyle w:val="BookText"/>
        <w:rPr/>
      </w:pPr>
      <w:r>
        <w:rPr>
          <w:rFonts w:ascii="IRNazanin" w:hAnsi="IRNazanin" w:eastAsia="IRNazanin"/>
          <w:color w:val="111111"/>
          <w:sz w:val="28"/>
          <w:sz w:val="28"/>
          <w:szCs w:val="28"/>
          <w:rtl w:val="true"/>
          <w:lang w:bidi="fa-IR"/>
        </w:rPr>
        <w:t>یذکر للتفصیل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مخدوش أیضاً، لأنّه لو کان یقتضی البدلیة هذا التفصیل بین الغُسل والتیمّم، فإنّه یقتضی القول بالتفصیل فی التیمّم أیضاً بین ما یکون بدلاً عن الوضوء فبالإلحاق، وبین غیره بعدم الإلحاق، لا الإلحاق فی التیمّم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 عندنا هو ما عرفت من مختارنا فی أصل القاعدة، من عدم اختصاصها بباب الصلاة ، بل تجری فی جمیع الموارد، من الحجّ والعمرة والغُسل والتیمّم والوضوء وغیرها من العبارات المرکّبة، فخرج منها قطعاً، بصراحة النصّ الوضوء، فیبقی الباقی تحته، ولازمه عدم الاعتناء بعد التجاوز عن محلّ ذلک المشکوک، خصوصاً إذا کان مع فصل طویل فی الأثناء، کما فی الغُسل، وإن کان الاحتیاط بالاعتناء لا یخلو عن حُسن، لما عرفت من إمکان احتمال اختصاص حکم صحیحة زرارة بلزوم الاعتناء بالشکّ فی مطلق الطهارة، کما وقعت الجملة فی کلمات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فروع 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أنّ الحکم فی الشکّ فی أجزاء الوضوء، هو الالتفات إلیه، ووجوب إعادة المشکوک وما بعده، بلا فرق بین کون الجزء المشکوک هو النیّة أو غیرها، وذلک بمقتضی عموم صحیح زرارة، أو لا خصوصیة فی الشکّ فی غَسل الذراع المذکور بالخصوص، کما یستأنس العموم من ذیله فی قاعدة الفراغ بعدم الاعتناء، فإنّه إذا شکّ فی بعض ما أوجب اللّه علیه کالنیّة مثلاً، فإنّ علیه أن یعتنی بالشکّ، إذا کان قبل الفراغ فی الوضوء، ولو کان متعلّقه بالنبیّة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لا فرق فی الحکم بوجوب الالتفات فی الأثناء، بین ما یکون الشکّ فی الأجزاء والأفعال، أو فی الشروط من الترتیب والموالاة وغیرهما، حیث أنّ الشکّ </w:t>
      </w:r>
      <w:bookmarkStart w:id="177" w:name="pg13322_135811"/>
    </w:p>
    <w:p>
      <w:pPr>
        <w:pStyle w:val="BookText"/>
        <w:rPr/>
      </w:pPr>
      <w:bookmarkEnd w:id="177"/>
      <w:r>
        <w:rPr>
          <w:rFonts w:ascii="IRNazanin" w:hAnsi="IRNazanin" w:eastAsia="IRNazanin"/>
          <w:color w:val="111111"/>
          <w:sz w:val="28"/>
          <w:sz w:val="28"/>
          <w:szCs w:val="28"/>
          <w:rtl w:val="true"/>
          <w:lang w:bidi="fa-IR"/>
        </w:rPr>
        <w:t xml:space="preserve">فی شیء منهما، شکٌّ فی صحّة الفعل وفساده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یرجع الشکّ فی الصحّة والفساد إلی الشکّ فی وجود الفعل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عرفت من إمکان استفادة ذلک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موثّقة ابن أبی یعفور،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المستفاد من مفهومه هو العود فی الشکّ فی الأجزاء إذا کان فی الأثناء، فیکون الشرط مثل الجزء من لزوم الاعتناء بالشکّ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ووافقنا علی ذلک کثیر من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الأعظم، والمحقّق الهمدانی، والآملی، والحکیم، وجمیع أصحاب التعالیق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بذلک مع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والشکّ فی الشرط نظیر الشَّطر فکلّ ما فیه ففیه یجری</w:t>
      </w:r>
    </w:p>
    <w:p>
      <w:pPr>
        <w:pStyle w:val="BookText"/>
        <w:rPr/>
      </w:pPr>
      <w:r>
        <w:rPr>
          <w:rFonts w:ascii="IRNazanin" w:hAnsi="IRNazanin" w:eastAsia="IRNazanin"/>
          <w:color w:val="111111"/>
          <w:sz w:val="28"/>
          <w:sz w:val="28"/>
          <w:szCs w:val="28"/>
          <w:rtl w:val="true"/>
          <w:lang w:bidi="fa-IR"/>
        </w:rPr>
        <w:t xml:space="preserve">کما لا فرق فی الشرط بین کونه شرطاً مقارناً للوضوء، وداخلاً فی حقیقته، أو کان شرطاً خارجاً عن حقیقة الوضوء، ومرتبطاً به، نظیر تطهّر ماء الوضوء، وتطهّر أعضائه، ولزوم إطلاق الماء، ونظائر ذلک لما قد عرفت بأنّ الشکّ فی هذه الاُمور شکّ فی شیء من الوضوء، فیشمل بإطلاقه هذه الاُمور </w:t>
      </w:r>
      <w:r>
        <w:rPr>
          <w:rFonts w:eastAsia="IRNazanin" w:cs="IRNazanin"/>
          <w:color w:val="111111"/>
          <w:sz w:val="28"/>
          <w:szCs w:val="28"/>
          <w:rtl w:val="true"/>
          <w:lang w:bidi="fa-IR"/>
        </w:rPr>
        <w:t>.</w:t>
      </w:r>
    </w:p>
    <w:p>
      <w:pPr>
        <w:pStyle w:val="Heading2"/>
        <w:numPr>
          <w:ilvl w:val="1"/>
          <w:numId w:val="1"/>
        </w:numPr>
        <w:rPr/>
      </w:pPr>
      <w:bookmarkStart w:id="178" w:name="__RefHeading___Toc2480296_2322387425"/>
      <w:bookmarkStart w:id="179" w:name="_Toc60"/>
      <w:bookmarkEnd w:id="178"/>
      <w:r>
        <w:rPr>
          <w:rtl w:val="true"/>
        </w:rPr>
        <w:t xml:space="preserve">أحکام الوضوء </w:t>
      </w:r>
      <w:r>
        <w:rPr>
          <w:rtl w:val="true"/>
        </w:rPr>
        <w:t xml:space="preserve">/ </w:t>
      </w:r>
      <w:r>
        <w:rPr>
          <w:rtl w:val="true"/>
        </w:rPr>
        <w:t>فی حکم کثیر الشک فی أفعال الوضوء</w:t>
      </w:r>
      <w:bookmarkEnd w:id="17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ذکرنا فإنّ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من الإشکال فیه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إقامة الدلیل علی ذلک مشکلٌ، بعد البناء علی شمول قاعدة عدم الالتفات للمشکوک، مع الدخول فی غیره لنحو الشرائط، فإنّ دعوی تخصیصها بصحیحة زرارة المتقدّمة ضعیفة، لعدم شمولها لنحوه، والتنقیح ممنوع، لعدم المنقح من إجماعٍ أو عقلٍ، وعدم ظهور الإجماعات المنقولة فی تناوله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یرجع إلی الشکّ فی الصحّة والفساد، وقد تقدّم جریان الحکم فیه، لکن إقامة الدلیل علی الشمول للصحّة بهذا المعنی أیضاً لا یخلو من نظر، فتأمّل جیّداً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غیر محلّه، لما قد عرفت من شمول الدلیل، وعدم وجود مخالف صریح فی ذلک، مضافاً إلی کون الحکم بالرجوع موافق للاحتیاط، وإن کان لولا ما استظهرناه من ظهور رجوع الشکّ فی شیء من الشرائط إلی الشکّ فی الصحّة والفساد؛ کان مقتضی العمل علی طبق القواعد المقرّرة فی الاُصول فی الشبهة المصداقیة للمخصّص، ـ وهو الرجوع إلی عموم العام ـ إثبات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هو الحکم بلزوم المراعاة والالتفات إلی الشکّ فی الأجزاء والشرائط مطلقاً، إذا کان فی حال الوضوء، کما لایخفی، ما لم یحصل فوت الموالاة بالجفاف وغیره، وإلاّ یجب الاستئناف، لما قد حقّقنا سابقاً من وجوب تحصیل الموالاة، سواء کان فی حال الشکّ فی الأجزاء أو الشرائط أم لا، فلا نعیده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سابقاً بالتفصیل، أنّ حکم الظنّ مساوٍ لحکم الشکّ فی کثیر من الأحکام، لو لم یقم علی اعتباره دلیل شرعی، لعدم القطع بحجّیة مثله، بل الشکّ فی الحجّیة مساو لعدم الحجّیة، کما علیه جماعة من الفقهاء فی هذا الباب وغیره، ممّا یناسب ذکره،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التعلیقة علیها، والشیخ الأعظم،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الهمدانی، والآملی وغیرهم، لاحتمال أن یکون المراد من الشکّ هو عدم الیقین کما وقع هذا التفسیر فی بعض کتب أهل اللغة، کما ذکرناه سابقاً، فلا یبعد شمول الروایة المتقدّمة، وهی صحیحة زرارة لمثله أیضاً، فیحکم بوجوب الالتفات لو </w:t>
      </w:r>
    </w:p>
    <w:p>
      <w:pPr>
        <w:pStyle w:val="BookText"/>
        <w:rPr/>
      </w:pPr>
      <w:r>
        <w:rPr>
          <w:rFonts w:ascii="IRNazanin" w:hAnsi="IRNazanin" w:eastAsia="IRNazanin"/>
          <w:color w:val="111111"/>
          <w:sz w:val="28"/>
          <w:sz w:val="28"/>
          <w:szCs w:val="28"/>
          <w:rtl w:val="true"/>
          <w:lang w:bidi="fa-IR"/>
        </w:rPr>
        <w:t xml:space="preserve">ظنّ بعدم الإتیان أو ظنّ بالإتیان، فی الجزء أو الشرط، إلاّ أن یصل إلی حدّ الاطمئنان العقلائی بالفعل، فحینئذٍ لا یبعد جواز الاکتفاء به، لصحّة إطلاق الیقین علی الاطمئنان عندهم ، وکیف کان فالمسألة واضحة بحمد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الأصحاب حکم وجوب الالتفات إلی الشکّ فی الأثناء فی باب الوضوء بما إذا لم یکن کثیراً ، ولعلّ أوّل من قیّد هو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بعد ذلک الشهیدان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والفاضل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وأکثر أصحاب التعالیق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ونقله المحقّق الهمدانی واختاره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الشیخ الأعظم وأکثر المعاصرین، من الخوئی والخمینی والشاهرودی والبروجردی وغیرهم علی ذلک، خلافاً للسیّد الاصفهانی، والآملی، لولا ذهاب المتأخّرین إلیه والحکیم فی غیر صورة الوسواس، وما یعلم کونه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فی المقام هو ملاحظة الأدلّة ودلالتها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ذلک ـ کما عن الشیخ الأعظم ـ بدلیل العسر والحرج، وقد أورد علیه ـ کما عن السیّد الاصفهانی، والآملی والحکیم ـ أنّه لا یعدّ دلیلاً حتّی فی مورد حکم کثیر الشکّ الذی ورد فیه وهو الصلاة، فضلاً عن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الدلیل لا یثبت إلاّ مقدار ما یستلزمه لا مطلقاً، حتّی فیما لایلزمه لو اعتنی بالشکّ، کما هو المدّعی، أی عدم الالتفات به مطلقاً، وإثباته کذلک من دلیل العسر والحرج مشکلٌ جدّاً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أن یحامی عن الشیخ الأعظم قدس‌سره بأنّه أراد منه أنّ من شکّ کثیراً لو اعتنی بشکّه، وکان معتبراً یستلزم بحسب النوع العسر والحرج ، فالشارع حینما لاحظ ذلک حکم بعدم الالتفات بواسطة الأدلّة الواردة فی باب الصلاة، فیکون </w:t>
      </w:r>
    </w:p>
    <w:p>
      <w:pPr>
        <w:pStyle w:val="BookText"/>
        <w:rPr/>
      </w:pPr>
      <w:r>
        <w:rPr>
          <w:rFonts w:ascii="IRNazanin" w:hAnsi="IRNazanin" w:eastAsia="IRNazanin"/>
          <w:color w:val="111111"/>
          <w:sz w:val="28"/>
          <w:sz w:val="28"/>
          <w:szCs w:val="28"/>
          <w:rtl w:val="true"/>
          <w:lang w:bidi="fa-IR"/>
        </w:rPr>
        <w:t xml:space="preserve">ملاک العسر والحرج هو الحکمة لجعل الشارع، وحکمه بعدم الاعتناء، فذلک لایحتاج إلی ملاحظة العسر والحرج الشخصی حتّی یقال فیه بما قاله الخصم، من أنّه یجری فیه فی موردهما،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ما ذکرناه صحّ ما ذکره الشیخ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لولاه یلزم العسر والحرج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ولایکون ببعید بالنسبة إلی المبتلی بذلک فی الصلاة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استدلّ به، الأخبار الواردة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بسنده الصحیح إلی 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علیک السهو فامض علی صلاتک، فإنّه یوشک أن یدعک، إنّما هو من الشیطان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سنان</w:t>
      </w:r>
      <w:r>
        <w:rPr>
          <w:rStyle w:val="FootnoteAnchor"/>
          <w:rtl w:val="true"/>
        </w:rPr>
        <w:footnoteReference w:id="344"/>
      </w:r>
      <w:r>
        <w:rPr>
          <w:rFonts w:ascii="IRNazanin" w:hAnsi="IRNazanin" w:eastAsia="IRNazanin"/>
          <w:color w:val="111111"/>
          <w:sz w:val="28"/>
          <w:sz w:val="28"/>
          <w:szCs w:val="28"/>
          <w:rtl w:val="true"/>
          <w:lang w:bidi="fa-IR"/>
        </w:rPr>
        <w:t>، وخبر الصدوق</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التعلیل بکونه من الشیطان، یفهم منه تعمیم الحکم لکلّ مورد عَرَض له الشکّ کثیراً، لاسیما فی العبادات ـ أی ما یعتبر فیه قصد القربة ـ غایة الأمر تکون الصلاة أکثر من غیرها، فاحتمال أن یکون من الشیطان من جهة خصوص کثرة الشکّ فی الصلاة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 ذلک إلی النصوص، کما عن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الوضوء، ممّا لاینبغی أن یُصغی إلیه، لأنّ التعلیل لم یرد مقیّداً بکون الکثرة لخصوص الصلاة ، بل کان موردها فی الصلاة، والعبرة بعموم الوارد لا بخصوص المورد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إمکان القول أیضاً بأنّ الوضوء یکون من توابع الصلاة کالأذان والإقامة، ولعلّ هذا المقدار من المناسبة کان کافیاً فی إجراء الحکم فیه، مع أنّا لا نحتاج إلیه حتّی یرد علینا ما أورده الحکیم، بأنّ تابعیّة الوضوء للصلاة غیر کافٍ فی الإلحاق، حتّی یتّحد حکمه مع حکم کثیر الشکّ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بسنده الصحیح أو الحسن عن ابن هاشم عن زرارة وأبی بصیر، جمیعاً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کثیراً فی صلاته حتّی لا یدری کم صلّی ولا ما بقی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یکثر علیه ذلک کلّما أعاد شکّ؟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تعوّدوا الخبیث من أنفسکم نَقْض الصلاة فتطمعوه، فإنّ الشیطان خبیثٌ معتاد لما عوّد، فلیمض أحدکم فی الوهم، ولا یکثرنّ نقض الصلاة، فإنّه إذا فعل ذلک مرّات لم یعد إلیه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الخبیث أن یُطاع، فإذا عصی لم یعد إلی أحدکم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یعدّ مؤیّداً موثّقة سماعة، عن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علی من أقرّ علی نفسه بسهوٍ</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بسنده الصحیح، عن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ذکرت لأبی عبداللّه علیه‌السلام رجلاً مبتلی بالوضوء والصلاة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عاقل ،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عقلٍ له، وهو یطیع الشیطان؟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یطیع الشیطان؟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فإنّه یقول من عمل الشیطان</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ابتلاء الرجل بالوضوء والصلاة، لیس إلاّ من جهة کونه کثیر السهو والوسوسة فی أنّه هل أتی بالجزء أو لا؟ وما أتاه هل کان صحیحاً أم لا ؟ أو هل </w:t>
      </w:r>
    </w:p>
    <w:p>
      <w:pPr>
        <w:pStyle w:val="BookText"/>
        <w:rPr/>
      </w:pPr>
      <w:r>
        <w:rPr>
          <w:rFonts w:ascii="IRNazanin" w:hAnsi="IRNazanin" w:eastAsia="IRNazanin"/>
          <w:color w:val="111111"/>
          <w:sz w:val="28"/>
          <w:sz w:val="28"/>
          <w:szCs w:val="28"/>
          <w:rtl w:val="true"/>
          <w:lang w:bidi="fa-IR"/>
        </w:rPr>
        <w:t xml:space="preserve">توضّأ أم لا؟ وهکذا، فإنّ الاعتناء بمثل هذه الشکوک والإتیان بالمشکوک کراراً یعدّ من عمل الشیطان، سواء کان فی الصلاة أو الوضوء أو غیرهما لعدم خصوصیة فیهما، حیث أنّ العرف یفهم من أمثال هذه العبارة أنّ المبغوض هو نفس الالتفات والاعتناء بالشکّ، لا کونها فی الصلاة أو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التعلیل الوارد فی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زرارة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حکمة التشریع، لا علّة الحکم، فلا اطراد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صحیح ابن سنان، فلا ظهور فیه فی کونه فی مورد الابتلاء بکثرة الشکّ ، فالأحسن أن یستدلّ بکون الوضوء من توابع الصلاة، بمعنی إلحاق توابعها بها فی حکم کثیر الشکّ، لکنّه ینفع فیما إذا کان الاعتناء بالشکّ موجباً لإعادة الصلاة، کالشرائط الداخلیة لها مثل الستر والقبلة، ولا یعمّ الخارجیة منها کالطهارات الثلاث، فضلاً عن التعمیم لمطلق العبادات مثل الحجّ، أو تعمیمه للمعاملات أیضاً ، لکن الحکم بعدم الاعتناء بین المتأخّرین ممّا لا خلاف فیه</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کلامه مواقع للنظر؛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التدقیق فی صدری فی خبری زرارة وأبی بصیر من حکم الإمام علیه‌السلام فی ابتداء السؤال بالإعادة فی مورد الشکّ فی الرکعات، وما بقی منها، وجواب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یکثر علیه ذلک کلّما أعاد شکّ</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یمضی فی شکّه، ومن ثمّ ذکر علیه‌السلام التعلیل هاهنا، فهل یصحّ فی مثل هذا المورد، مع هذه المقدّمات، أن تکون الجملة التعلیلیة فی مقام بیان حکمة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المقصود هو ذکر علّة حکمه بعدم الالتفات عقیب حکمه بالالتفات فیما قبله، لوضوح أنّ کیفیّته بیان حکمة التشریع کان لأجل إفهام أنّ الحکم الصادر یکون بحسب النوع لا أنّه بصدد بیان الحکم الشرعی، لأنّه قد بیّن </w:t>
      </w:r>
      <w:bookmarkStart w:id="180" w:name="pg13322_135817"/>
    </w:p>
    <w:p>
      <w:pPr>
        <w:pStyle w:val="BookText"/>
        <w:rPr/>
      </w:pPr>
      <w:bookmarkEnd w:id="180"/>
      <w:r>
        <w:rPr>
          <w:rFonts w:ascii="IRNazanin" w:hAnsi="IRNazanin" w:eastAsia="IRNazanin"/>
          <w:color w:val="111111"/>
          <w:sz w:val="28"/>
          <w:sz w:val="28"/>
          <w:szCs w:val="28"/>
          <w:rtl w:val="true"/>
          <w:lang w:bidi="fa-IR"/>
        </w:rPr>
        <w:t xml:space="preserve">أوّلاً حکم المسألة ثمّ ذکر علّته، کما فی المقام، خصوصاً مع ملاحظة تفصیل کلامه بخباثة الشیطان وعودته إذا اعتاد، بخلاف ما لو لم یلتفت إلیه عند کثرة الشکّ فلا یعود بعد ذلک، فإنّ جمیع ذلک یناسب حال التعلیل لا حکمة التشریع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الابتلاء الوارد فی خبر ابن سنان لو لم یکن المراد هو کثیر الشکّ، فما یکون إذن المراد منه ؟ لعلّه رحمه‌الله قصد أنّ مورده هو الوسوسة لا کثیر الشکّ الذی هو أعمّ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یقع ولم یرد فی لسان الأدلّة، حتّی فی باب الصلاة، بل الموضوع الذی عدّ رکیزة للحکم حتّی فی باب الصلاة، لیس إلاّ کثیر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العرف یستعملون لمن کان مبتلی بهذا الوصف، بأنّه مبتلی بالوسوسة، فأیّ فرق بین القول بأنّ الرجل مبتلی بالوضوء، أو أنّه کثیر الشکّ، أو یقال له إنّه مریض بمرض الوسوسة، ونظائر ذلک ، إذ من الواضح أنّ المقصود من کثرة الشکّ، أو الابتلاء، لیس مطلق ما یصدق علیه کثرته، من غیر دخوله فی عنوان ما اتّخذه الشارع موضوعاً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بأنّ الابتلاء غیر کثیر الشکّ، ممّا لا ینبغی أن یُعتنی به،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فی التوابع بالالتفات فی شکّه بخصوص ما یوجب إعادة الصلاة یعدّ أعجب من قوله السابق، لوضوح أنّ کثیر الشکّ فی الصلاة یکون غیر معتنٍ بشکّه مطلقاً، أی لا یعتنی به سواء استلزم إعادة الصلاة، أو إعادة المشکوک، لا أن یعتنی بشکّه فی خصوص الصلاة بإعادة أصل الصلاة ، ولهذا 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یعتنی بما یقتضی شکّه، کما یدلّ علیه خبر محمّد بن مسلم،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علیک السهو فامض فی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تعتنی بالشکّ بإعادة المشکوک من أی نوع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ذکرناه هو السبب فی حکم المتأخّرین فی المقام فلا یکون کلامهم بلا دلیل ، فلیتأمّل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1" w:name="__RefHeading___Toc2480298_2322387425"/>
      <w:bookmarkStart w:id="182" w:name="_Toc61"/>
      <w:bookmarkEnd w:id="181"/>
      <w:r>
        <w:rPr>
          <w:rtl w:val="true"/>
        </w:rPr>
        <w:t xml:space="preserve">أحکام الوضوء </w:t>
      </w:r>
      <w:r>
        <w:rPr>
          <w:rtl w:val="true"/>
        </w:rPr>
        <w:t xml:space="preserve">/ </w:t>
      </w:r>
      <w:r>
        <w:rPr>
          <w:rtl w:val="true"/>
        </w:rPr>
        <w:t>فی حکم القطّاع فی أفعال الوضوء</w:t>
      </w:r>
      <w:bookmarkEnd w:id="182"/>
    </w:p>
    <w:p>
      <w:pPr>
        <w:pStyle w:val="BookText"/>
        <w:rPr/>
      </w:pPr>
      <w:r>
        <w:rPr>
          <w:rFonts w:ascii="IRNazanin" w:hAnsi="IRNazanin" w:eastAsia="IRNazanin"/>
          <w:color w:val="111111"/>
          <w:sz w:val="28"/>
          <w:sz w:val="28"/>
          <w:szCs w:val="28"/>
          <w:rtl w:val="true"/>
          <w:lang w:bidi="fa-IR"/>
        </w:rPr>
        <w:t xml:space="preserve">وممّا یؤیّد ما ذکرناه خبر الواسطی، عن بعض أصحابه،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أغسل وجهی، ثمّ أغسل یدی ویشکّکنی الشیطان أنّی لم أغسل ذراعی ویدی؟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برد الماء علی ذراعک فلا تعد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أنّ الأمارة الموجودة للإتیان کافٍ فی عدم لزوم الإعادة، وهذا الحکم الصادر منه علیه‌السلام لأجل علم الإمام علیه‌السلام فی حقّ من یکثر شکّه وأنّ کثرة الشکّ والوسوسة منه لأجل وسوسة الشیطان فیه، ومن هنا جعل له الإمام علامة وهی تفید أنّ ما حکم به یکون حکماً مجعولاً لجمیع الناس، لوضوح عدم إمکان الاعتماد علی الحکمین من الإعادة وعدمها بتلک العلامة وعدمها،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المراد من کثیر الشکّ فی هذا المقام، هو الذی یکثر عنده الاحتمال، سواء کان الاحتمال مساویاً، وکان شکّاً بالمعنی الأخصّ، أو احتمالاً راجحاً، أی کان ظنّاً غیر معتبر، أو کان مرجوحاً ، فکثیر الظنّ بالظنّ الذی لم یقم علی اعتباره دلیل یکون فی حکم کثیر الشکّ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حکم القطّاع، أی من کان مبتلی بکثرة القطع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القطع، فإن کان فی جانب العدم، فلا یلتفت أیضاً، إلاّ إذا علم سبب القطع، وکان ممّا یفید صحیح المزاج قطعاً، وإن کان فی الوجود، فالظاهر اعتبار قطعه، إلاّ إذا حفظ سبب القطع، وکان ممّا لا یفید صحیح المزاج قطعاً ،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لا یخلو عن مناقشة فی الجملة، وهی أنّه قد اشتهر فی الألسن بأنّ القاطع لا یری إلاّ الواقع، فإذا قطع بأنّ القطرة الفلانیة بول یحکم عنه نفسه قهراً بوجوب الاجتناب عنها ، فالحکم بعدم الاعتناء بقطعه، مع الحکم بوجوب </w:t>
      </w:r>
      <w:bookmarkStart w:id="183" w:name="pg13322_135819"/>
    </w:p>
    <w:p>
      <w:pPr>
        <w:pStyle w:val="BookText"/>
        <w:rPr/>
      </w:pPr>
      <w:bookmarkEnd w:id="183"/>
      <w:r>
        <w:rPr>
          <w:rFonts w:ascii="IRNazanin" w:hAnsi="IRNazanin" w:eastAsia="IRNazanin"/>
          <w:color w:val="111111"/>
          <w:sz w:val="28"/>
          <w:sz w:val="28"/>
          <w:szCs w:val="28"/>
          <w:rtl w:val="true"/>
          <w:lang w:bidi="fa-IR"/>
        </w:rPr>
        <w:t xml:space="preserve">الاجتناب المستفاد من دلیله یکون متناقضاً ، إلاّ أن یرجع الأمر بالنسبة إلیه بالترخیص فی مخالفة الواقع، ولو لمصلحة رفع الوسوسة والمرض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أن یقال لمن یعلم أنّه یکون مبتلی بهذا المرض، بأنّ القطع الحاصل لک من هذه الأسباب، لا یکون لک عذراً، فلازم ذلک أنّه لو حصل له تلک الأسباب، وحصل له القطع، ففی حال حصوله لا یمکن منعه عمّا یراه، وذلک لما قد عرفت من لزوم التناقض عنده ، إلاّ أنّه یمکن للمولی احتجاجه وعقوبته بعد ذلک لو أصاب خلاف الواقع، لما قد قامت له الحجّیة قبل حصوله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بعد حصول القطع للقاطع ـ ولو کان قطّاعاًـ لایمکن شمول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فی حقّه من الاعتبار إن کان حصوله ممّا یفید صحیح المزاج قطعاً، وإلاّ فلا ، سواء کان فی الوجود أو العدم والترک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حجّیة القطع الطریقی ذاتیّاً لا مجعولاً شرعیّاً، حتّی یدعی انصراف دلیل حجّیة القطع إلی ما یحصل من المتعارف للمتعارف، إذ العقل یحکم بحجّیّته مطلقاً، سواء ثبت له ذلک من الأسباب المتعارفة لعامّة الأفراد المتعارفة، أو من غیرها لغیرها </w:t>
      </w:r>
      <w:r>
        <w:rPr>
          <w:rFonts w:eastAsia="IRNazanin" w:cs="IRNazanin"/>
          <w:color w:val="111111"/>
          <w:sz w:val="28"/>
          <w:szCs w:val="28"/>
          <w:rtl w:val="true"/>
          <w:lang w:bidi="fa-IR"/>
        </w:rPr>
        <w:t>.</w:t>
      </w:r>
    </w:p>
    <w:p>
      <w:pPr>
        <w:pStyle w:val="Heading2"/>
        <w:numPr>
          <w:ilvl w:val="1"/>
          <w:numId w:val="1"/>
        </w:numPr>
        <w:rPr/>
      </w:pPr>
      <w:bookmarkStart w:id="184" w:name="__RefHeading___Toc2480300_2322387425"/>
      <w:bookmarkStart w:id="185" w:name="_Toc62"/>
      <w:bookmarkEnd w:id="184"/>
      <w:r>
        <w:rPr>
          <w:rtl w:val="true"/>
        </w:rPr>
        <w:t xml:space="preserve">أحکام الوضوء </w:t>
      </w:r>
      <w:r>
        <w:rPr>
          <w:rtl w:val="true"/>
        </w:rPr>
        <w:t xml:space="preserve">/ </w:t>
      </w:r>
      <w:r>
        <w:rPr>
          <w:rtl w:val="true"/>
        </w:rPr>
        <w:t>لو تیقّن الطهارة و شک فی الحدث</w:t>
      </w:r>
      <w:bookmarkEnd w:id="185"/>
    </w:p>
    <w:p>
      <w:pPr>
        <w:pStyle w:val="BookText"/>
        <w:rPr/>
      </w:pPr>
      <w:r>
        <w:rPr>
          <w:rFonts w:ascii="IRNazanin" w:hAnsi="IRNazanin" w:eastAsia="IRNazanin"/>
          <w:color w:val="111111"/>
          <w:sz w:val="28"/>
          <w:sz w:val="28"/>
          <w:szCs w:val="28"/>
          <w:rtl w:val="true"/>
          <w:lang w:bidi="fa-IR"/>
        </w:rPr>
        <w:t xml:space="preserve">فما ادّعی بعض فی الاُصول بالانصراف لا یخلو عن خطأ واشتباه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إفهامه ذلک، حتّی لا یلزم عنه الحکم بالمتناقضین، إلاّ أن یکون المقصود ترخیصه فیه، وذلک ممّا لا کلام فیه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ذلک، فکیف لا یجری الکلام فی القطع الذی حصل له، بأنّ قطعه بالشیء من الوجود أو العدم کان من المتعارف أو من غیره، لإمکان أن یکون هذا القطع الصادر منه من القطع الذی لا یحصل لمن له المزاج الصحیح ، مضافاً إلی لزومه التسلسل، لأنّ کلّ قطع حصل له یجری فیه الکلام المذکور، وهو باطل قطعاً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تیقّن الطهارة وشکّ فی الحدث، أو شکّ فی شیء من أفعال الوضوء بعد انصرافه، لم یعد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ذکرناه أن قطع القطّاع حجّة فی حال قطعه، وإن کان فی بعض الموارد لا یکون معذّراً کما قد عرفت توضیحه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بأنّ ما فی المتن یعدّ القسم الثالث والرابع من الشکّ فی الطهارة فرضهما أنّه من تیقّن الطهارة وشکّ فی حدوث الحدث، فإنّه لم یرجع إلی الطهارة، أی لایجب علیه إعادتها، وهکذا لو شکّ فی شیء من أفعال الوضوء بعد الفراغ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الحکم بعدم الإعادة فی القسم الأوّل فهو من جهة وجود الإجماع منقولاً ومحصّلاً، کما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استصحاب الطهارة ولم یشاهد خلافاً عن أحد، إلاّ عن الشیخ البهائی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ما لفظه ـ علی ما نقله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یخفی أنّ الظنّ الحاصل بالاستصحاب، فیمن تیقّن الطهارة وشکّ فی الحدث، لا یبقی علی نهج واحد ، بل یضعف بطول المدّة شیئاً فشیئاً ، بل قد یزول الرجحان، ویتساوی الطرفان، بل ربّما یصیر الطرف الراجح مرجوحاً، کما إذا توضّأ عند الصبح مثلاً، وذهل عن التحفّظ، ثمّ شکّ عند الغروب فی صدور الحدث منه، ولم یکن من عادته البقاء علی الطهارة إلی ذلک الوقت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علی الظنّ، فما دام باقیاً فالعمل علیه وإن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المحقّق الخوانساری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کلام </w:t>
      </w:r>
    </w:p>
    <w:p>
      <w:pPr>
        <w:pStyle w:val="BookText"/>
        <w:rPr/>
      </w:pPr>
      <w:r>
        <w:rPr>
          <w:rFonts w:ascii="IRNazanin" w:hAnsi="IRNazanin" w:eastAsia="IRNazanin"/>
          <w:color w:val="111111"/>
          <w:sz w:val="28"/>
          <w:sz w:val="28"/>
          <w:szCs w:val="28"/>
          <w:rtl w:val="true"/>
          <w:lang w:bidi="fa-IR"/>
        </w:rPr>
        <w:t>البهائی قدس‌سره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بأنّ الحکم بالاستصحاب إنّما یکون من باب حجّیة الظنّ بالبقاء، فیکون مدار الحکم بالبقاء مدار بقاء الظنّ، لا من باب الاخبار، حیث لا یناط فیها لملاک بقاء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کلام القائل والمفسّر کلیهما مناقشة ، فأمّا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حقّق فی محلّه بأنّ حجّیة الاستصحاب إنّما یکون من باب الأخبار ـ بل لایبعد القول ببناء العقلاء علی ذلک ـ لا بملاک الظنّ حتّی یدور الحکم مداره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سلّمنا کون حجّیته من باب الظنّ، ولکنّه لیس المراد هو الظنّ الشخصی حتّی یختلف وجوده بحسب اختلاف المستصحب الواحد من الحیاة والزوجیة والملکیة بحسب اختلاف حال الأشخاص، من جهة بقاء الظنّ وعدمه ؛ بل الملاک هو الظنّ النوعی، حیث لا یقع فیه الاختلاف فی تلک الأمثلة، بحسب طبع القضیة، من دخالة حالات الأشخاص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أنّه لو سلّمنا کون حجّیته من باب الظنّ الشخصی، فأیّ دلیل یدلّ علی حجّیة بقاء هذا الظنّ لولا الاخبار، لوضوح أنّ مطلق الظنّ لیس بحجّة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فالمسألة من هذه الجهة واضحة لدلالة الأخبار علی الصحّة والحکم بالطهارة فی مورده، لولا الاستصحاب، وهو مثل ما دلّ علیه صحیحة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ینام وهو علی وضوء أتوجب الخفقة والخفقتان علیه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قد تنام العین ولا ینام القلب والاُذن، فإذا نامت العین والقلب والاُذن وجب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علی جنبه شیء ولم یعلم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یستیقن أنّه قد نام حتّی یجیء من ذلک أمر بیّن، وإلاّ فإنّه علی یقین من وضوئه، ولا تنقض الیقین أبداً بالشکّ وإنّما تنقضه بیقین آخر</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86" w:name="pg13322_135822"/>
    </w:p>
    <w:p>
      <w:pPr>
        <w:pStyle w:val="BookText"/>
        <w:rPr/>
      </w:pPr>
      <w:bookmarkEnd w:id="186"/>
      <w:r>
        <w:rPr>
          <w:rFonts w:ascii="IRNazanin" w:hAnsi="IRNazanin" w:eastAsia="IRNazanin"/>
          <w:color w:val="111111"/>
          <w:sz w:val="28"/>
          <w:sz w:val="28"/>
          <w:szCs w:val="28"/>
          <w:rtl w:val="true"/>
          <w:lang w:bidi="fa-IR"/>
        </w:rPr>
        <w:t xml:space="preserve">وموثّقة ابن بکیر، عن أبیه ـ علی ما نقله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الخبر 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استیقنت أنّک توضّأت، فإیّاک أن تحدث وضوء أبداً حتّی تستیقن أنّک قد أحدثت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ربّما یدلّ علی المطلوب، علی حسب ما هو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أنّک قد أحدثت فتوضّأ، وإیّاک أن تُحْدِث وضوءاً أبداً حتّی تستیقن أنّک قد أحدثت</w:t>
      </w:r>
      <w:r>
        <w:rPr>
          <w:rFonts w:eastAsia="IRNazanin" w:cs="IRNazanin"/>
          <w:color w:val="111111"/>
          <w:sz w:val="28"/>
          <w:szCs w:val="28"/>
          <w:rtl w:val="true"/>
          <w:lang w:bidi="fa-IR"/>
        </w:rPr>
        <w:t>» .</w:t>
      </w:r>
    </w:p>
    <w:p>
      <w:pPr>
        <w:pStyle w:val="Heading2"/>
        <w:numPr>
          <w:ilvl w:val="1"/>
          <w:numId w:val="1"/>
        </w:numPr>
        <w:rPr/>
      </w:pPr>
      <w:bookmarkStart w:id="187" w:name="__RefHeading___Toc2480302_2322387425"/>
      <w:bookmarkStart w:id="188" w:name="_Toc63"/>
      <w:bookmarkEnd w:id="187"/>
      <w:r>
        <w:rPr>
          <w:rtl w:val="true"/>
        </w:rPr>
        <w:t xml:space="preserve">أحکام الوضوء </w:t>
      </w:r>
      <w:r>
        <w:rPr>
          <w:rtl w:val="true"/>
        </w:rPr>
        <w:t xml:space="preserve">/ </w:t>
      </w:r>
      <w:r>
        <w:rPr>
          <w:rtl w:val="true"/>
        </w:rPr>
        <w:t>لو شک فی الحدث فی أثناء الطهارة</w:t>
      </w:r>
      <w:bookmarkEnd w:id="188"/>
    </w:p>
    <w:p>
      <w:pPr>
        <w:pStyle w:val="BookText"/>
        <w:rPr/>
      </w:pPr>
      <w:r>
        <w:rPr>
          <w:rFonts w:ascii="IRNazanin" w:hAnsi="IRNazanin" w:eastAsia="IRNazanin"/>
          <w:color w:val="111111"/>
          <w:sz w:val="28"/>
          <w:sz w:val="28"/>
          <w:szCs w:val="28"/>
          <w:rtl w:val="true"/>
          <w:lang w:bidi="fa-IR"/>
        </w:rPr>
        <w:t xml:space="preserve">لأنّه قد حکم بعد الوضوء ببقائه، حیث حذّر من الإعادة، إلاّ أن یستیقن بالحدث ، مضافاً إلی نقل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معرفة الخلاف إلاّ عن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تمسّک لإثبات الحکم بالطهارة، بأنّ الحکم بوجوب الإعادة بمثل هذا الشکّ یوجب العسر والحرج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یخلو الاستدلال من وهن واضح، لوضوح عدم استلزامه بحسب النوع ، مضافاً إلی أنّه یرفع الید عنه بحسب مقتضی مورده لا مطلقاً، کما لا یخفی علی المتأمّل، ولذلک لم یتبعه أحد من الفقهاء فیه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الشکّ فی الحدث کما لا یعتبر إذا وقع بعد الطهارة، فکذلک إذا وقع فی أثناء الطهارة، لأصالة عدم وقوع الحدث الذی یعدّ أصلاً موضوعیّاً مقدّماً علی سائر الاُصول، لأنّه یزیل الشکّ عن بقاء الطهارة، فبذلک یوجب تحقّق الموضوع لأفعال الوضوء، فیکون داخلاً تحت عمومات الکتاب والسنّة من لزوم الإتیان </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استصحاب صحّة الأجزاء السابقة، وصحّة تأهّلها لإلحاق الأجزاء اللاّحقة بها، بناءً علی القول بجریانها، فیکون تفصیل الکلام موکولاً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خلافاً للشهید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علی ما نقله الشیخ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أثناء الطهارة فی حدث، أو نیّة أو واجب، استدرک، وبعد الفراغ 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محتمل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وجه الحکم المذکور ـ کما یستفید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یعتبر فی الوضوء إحراز أفعاله، وإحراز وجودها علی الوجه الصحیح، فیستأنف عند الشکّ فی الأجزاء والشرائط کذلک حتّی یحرز بقاء صحّتها إلی حین الفراغ، فیستأنف مع الشکّ فی بقاء الصحّة، بل الشکّ فی بقاء صحّة الأجزاء السابقة راجع إلی الشکّ فی وجود الأجزاء اللاحقة علی الوجه الصحیح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لا یخفی ما 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الأدلّة الواردة فی الوضوء ـ سواء کان فی الأثناء أو بعد الفراغ عنه ـ کونها فی مورد الشکّ فی الأجزاء نفسها، أو ما یتعلّق بها من جزء الجزء، أو الوصف المتعلّق بالجزء، أی بأن شکّ أنّه هل أتی بالجزء صحیحاً من إیصال الماء إلیه بتمام ما یجب ذلک أم لا ، ففی هذه الموارد استفید من خبر زرارة</w:t>
      </w:r>
      <w:r>
        <w:rPr>
          <w:rStyle w:val="FootnoteAnchor"/>
          <w:rtl w:val="true"/>
        </w:rPr>
        <w:footnoteReference w:id="357"/>
      </w:r>
      <w:r>
        <w:rPr>
          <w:rFonts w:ascii="IRNazanin" w:hAnsi="IRNazanin" w:eastAsia="IRNazanin"/>
          <w:color w:val="111111"/>
          <w:sz w:val="28"/>
          <w:sz w:val="28"/>
          <w:szCs w:val="28"/>
          <w:rtl w:val="true"/>
          <w:lang w:bidi="fa-IR"/>
        </w:rPr>
        <w:t xml:space="preserve">طرفی الحکم، من وجوب الإعادة إذا کان الشکّ فی الأثناء، وعدمها فیما کان بعد الفراغ ، بخلاف ما إذا کان الشکّ فی حدوث مانع وقاطع فی الأثناء، کما نحن فیه، فإنّه خارج عن مضمون حدیث زرارة، فیدخل تحت الأصل وهو عدم حدوثه، کما یؤیّد ما ذکرناها ملاحظة </w:t>
      </w:r>
    </w:p>
    <w:p>
      <w:pPr>
        <w:pStyle w:val="BookText"/>
        <w:rPr/>
      </w:pPr>
      <w:r>
        <w:rPr>
          <w:rFonts w:ascii="IRNazanin" w:hAnsi="IRNazanin" w:eastAsia="IRNazanin"/>
          <w:color w:val="111111"/>
          <w:sz w:val="28"/>
          <w:sz w:val="28"/>
          <w:szCs w:val="28"/>
          <w:rtl w:val="true"/>
          <w:lang w:bidi="fa-IR"/>
        </w:rPr>
        <w:t xml:space="preserve">مجموع الروایة من صدرها إلی ذیلها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حدوث الحدث لها یفید أمرین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یزیل الشکّ عن بقاء الصحّة للأجزاء السابقة بالفعل، کما یزیل الشکّ عن بقاء صحّته التأهّلیة لإلحاق الأجزاء اللاحقة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لإثبات موضوع الجزء، حتّی یدخل تحت العمومات والإطلاقات فی الکتاب والسنّة، فیجعل الجزء جزءاً واجباً، ومصداقاً له، فتشمله العمومات، ومن هنا سُمّی هذا الأصل بالأصل الموضوعی، ویعدّ حاکماً علی تلک الأدلّة، ومقدّماً علیها، لأنّ الشکّ فی الصحّة مسبّب عن الشکّ فی صدور الحدث، فإذا حکم الأصل بعدمه، فإنّه یوجب زوال الشکّ عن مسبّبه وهو الصحّة،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ألحق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الشکّ فی طهارة الماء وإباحته وإباحة مکانه، بالشکّ فی حدوث الحدث قبل الفراغ، من عدم الاعتناء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منّا الإشکال فی بعضها سابقاً مثل طهارة الماء وإباحته، وطهارة أعضاء الوضوء، حیث أنّه یصدق عرفاً کونه شکّاً فی صحّة أفعال الوضوء فی الجملة، وإن کان الشکّ فی صدور الحدث أو إباحة المکان الذی وقع فیه، غیر داخل فی موضوع الحدیث ظاهراً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فإنّ الاحتیاط فی مثل هذه الاُمور لا یخلو عن وجه، خصوصاً فی مثل طهارة الأعضاء ونظائرها </w:t>
      </w:r>
      <w:r>
        <w:rPr>
          <w:rFonts w:eastAsia="IRNazanin" w:cs="IRNazanin"/>
          <w:color w:val="111111"/>
          <w:sz w:val="28"/>
          <w:szCs w:val="28"/>
          <w:rtl w:val="true"/>
          <w:lang w:bidi="fa-IR"/>
        </w:rPr>
        <w:t xml:space="preserve">. </w:t>
      </w:r>
      <w:bookmarkStart w:id="189" w:name="pg13322_135825"/>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القسم الرابع من أقسام الشکّ، هو ما لو شکّ فی شیء من الوضوء بعد انصرافه وفراغه عن الوضوء</w:t>
      </w:r>
      <w:r>
        <w:rPr>
          <w:rFonts w:eastAsia="IRNazanin" w:cs="IRNazanin"/>
          <w:color w:val="111111"/>
          <w:sz w:val="28"/>
          <w:szCs w:val="28"/>
          <w:rtl w:val="true"/>
          <w:lang w:bidi="fa-IR"/>
        </w:rPr>
        <w:t>.</w:t>
      </w:r>
    </w:p>
    <w:p>
      <w:pPr>
        <w:pStyle w:val="Heading2"/>
        <w:numPr>
          <w:ilvl w:val="1"/>
          <w:numId w:val="1"/>
        </w:numPr>
        <w:rPr/>
      </w:pPr>
      <w:bookmarkStart w:id="190" w:name="__RefHeading___Toc2480304_2322387425"/>
      <w:bookmarkStart w:id="191" w:name="_Toc64"/>
      <w:bookmarkEnd w:id="190"/>
      <w:r>
        <w:rPr>
          <w:rtl w:val="true"/>
        </w:rPr>
        <w:t>لو شک فی شیء من الوضوء بعد الفراغ عن الوضوء</w:t>
      </w:r>
      <w:bookmarkEnd w:id="191"/>
    </w:p>
    <w:p>
      <w:pPr>
        <w:pStyle w:val="BookText"/>
        <w:rPr/>
      </w:pPr>
      <w:r>
        <w:rPr>
          <w:rFonts w:ascii="IRNazanin" w:hAnsi="IRNazanin" w:eastAsia="IRNazanin"/>
          <w:color w:val="111111"/>
          <w:sz w:val="28"/>
          <w:sz w:val="28"/>
          <w:szCs w:val="28"/>
          <w:rtl w:val="true"/>
          <w:lang w:bidi="fa-IR"/>
        </w:rPr>
        <w:t xml:space="preserve">وهو أیضاً علی ضربین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 فی أصل وجوده بعد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صحّته بعد العلم بإتیانه، أی یشکّ فی أنّه هل أتی به علی الوجه الصحیح أم لا؟</w:t>
      </w:r>
    </w:p>
    <w:p>
      <w:pPr>
        <w:pStyle w:val="BookText"/>
        <w:rPr/>
      </w:pPr>
      <w:r>
        <w:rPr>
          <w:rFonts w:ascii="IRNazanin" w:hAnsi="IRNazanin" w:eastAsia="IRNazanin"/>
          <w:color w:val="111111"/>
          <w:sz w:val="28"/>
          <w:sz w:val="28"/>
          <w:szCs w:val="28"/>
          <w:rtl w:val="true"/>
          <w:lang w:bidi="fa-IR"/>
        </w:rPr>
        <w:t xml:space="preserve">وقد حکموا فی کلیهما بالصحّة والمضی لقاعدة الفراغ، بل قد ادّعی علیه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کان الشکّ بعد الانصراف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الاستدلال، دلالة أخبار صحیحة وموثّقة علی 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فی الصحیح، عن أبی جعفر علیه‌السلام ، فی حدیثٍ قد عرفت تفصیله،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وفرغت منه، وقد صرت فی حال اُخری فی الصلاة أو فی غیرها، فشککت فی بعض ما سمّی اللّه ممّا أوجب اللّه علیک فیه وضوئه، لا شیء علیک فیه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فی الموثّق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92" w:name="pg13322_135826"/>
    </w:p>
    <w:p>
      <w:pPr>
        <w:pStyle w:val="BookText"/>
        <w:rPr/>
      </w:pPr>
      <w:bookmarkEnd w:id="192"/>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الآخر منه علیه‌السلام ، وهو بذلک المضمون،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مضی من صلاتک وطهورک فذکرته تذکّراً، فامضه ولا إعادة علیک فیه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إسماعیل بن جابر، عن أبی جعفر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بکیر بن أعین فی الحسن،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 ما یتوضّأ؟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أبی یعفور فی الموثّق،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2480306_2322387425"/>
      <w:bookmarkStart w:id="194" w:name="_Toc65"/>
      <w:bookmarkEnd w:id="193"/>
      <w:r>
        <w:rPr>
          <w:rtl w:val="true"/>
        </w:rPr>
        <w:t xml:space="preserve">فی قاعدة الفراغ </w:t>
      </w:r>
      <w:r>
        <w:rPr>
          <w:rtl w:val="true"/>
        </w:rPr>
        <w:t xml:space="preserve">/ </w:t>
      </w:r>
      <w:r>
        <w:rPr>
          <w:rtl w:val="true"/>
        </w:rPr>
        <w:t>هل یکفی نفس الفراغ أم لا؟</w:t>
      </w:r>
      <w:bookmarkEnd w:id="194"/>
    </w:p>
    <w:p>
      <w:pPr>
        <w:pStyle w:val="BookText"/>
        <w:rPr/>
      </w:pPr>
      <w:r>
        <w:rPr>
          <w:rFonts w:ascii="IRNazanin" w:hAnsi="IRNazanin" w:eastAsia="IRNazanin"/>
          <w:color w:val="111111"/>
          <w:sz w:val="28"/>
          <w:sz w:val="28"/>
          <w:szCs w:val="28"/>
          <w:rtl w:val="true"/>
          <w:lang w:bidi="fa-IR"/>
        </w:rPr>
        <w:t xml:space="preserve">بناءً علی أن یکون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الوضوء لا الشیء المشکوک، وأن یکون المراد من التجاوز هو الفراغ عن العمل، کما أنّ خبری محمّد بن مسلم وإسماعیل بن جابر یدلاّن، بناءً 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الفراغ عن العمل بخصوصه، أو یشمله قطعاً، ولو کان شاملاً للتجاوز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الأخبار بجملتها تدلّ علی عدم لزوم الاعتناء بالشکّ بعد الفراغ عن العمل والدخول فی غیره، سواء کان فی الأجزاء أو الشرائط، وهذا ممّا لا کلام فیه، والحکم ثابتٌ عند جمیع الفقهاء من المتقدّمین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یبحث فیه أُمور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یعتبر فی إجراء قاعدة الفراغ الدخول فی غیر المشکوک أم یکفی </w:t>
      </w:r>
    </w:p>
    <w:p>
      <w:pPr>
        <w:pStyle w:val="BookText"/>
        <w:rPr/>
      </w:pPr>
      <w:r>
        <w:rPr>
          <w:rFonts w:ascii="IRNazanin" w:hAnsi="IRNazanin" w:eastAsia="IRNazanin"/>
          <w:color w:val="111111"/>
          <w:sz w:val="28"/>
          <w:sz w:val="28"/>
          <w:szCs w:val="28"/>
          <w:rtl w:val="true"/>
          <w:lang w:bidi="fa-IR"/>
        </w:rPr>
        <w:t>نفس الفراغ، ولو لم یدخل فی غیره، أی یکفی أن یری نفسه غیر مشتغل بالعمل من أن ینقضی مدّة من الزمان کان یطیل جلوسه وغیره، حتّی یقطع من جهة تلک العلامات فراغه عنه، أم لابدّ أن یکون بیده تلک العلامات، ولو لم یکن داخلاً فی عملٍ غیره؟</w:t>
      </w:r>
    </w:p>
    <w:p>
      <w:pPr>
        <w:pStyle w:val="BookText"/>
        <w:rPr/>
      </w:pPr>
      <w:r>
        <w:rPr>
          <w:rFonts w:ascii="IRNazanin" w:hAnsi="IRNazanin" w:eastAsia="IRNazanin"/>
          <w:color w:val="111111"/>
          <w:sz w:val="28"/>
          <w:sz w:val="28"/>
          <w:szCs w:val="28"/>
          <w:rtl w:val="true"/>
          <w:lang w:bidi="fa-IR"/>
        </w:rPr>
        <w:t xml:space="preserve">وجوه وأقوال ، 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هو عدم تحقّق الفراغ إلاّ بأحد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بانتقاله عن العمل المشکوک إلی غیره، ولو کان ذلک بطول الجلوس ونحوه، وإن لم یسبق له یقینٌ بالفراغ، وإمّا بسبق الیقین له بالفراغ ولو آنّاً ما، ولم ینتقل إلی عمل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فقد کلیهما فلا یحصل الفراغ، بلا فرق فیما ذکرناه بین الجزء الأخیر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فرّق بین الجزء الأخیر من الوضوء وبین غیره، من اعتبار الانتقال فی غیره ولو بطول الجلوس فی الجزء الأخیر،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وأنکر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خَرْقٌ للإجماع المرکّب، وکأنّه أراد عدم وجود قائل بالتفریق بینهما ، بل القائلون بین القول بلزوم الدخول فی الغیر مطلقاً، وبین القول بعدمه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أورد الشیخ الأنصاری قدس‌سره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وجه لجعل سبق الیقین ـ ولو انّاً ما ـ أحد المصداقین، لفقدان دلیل یدلّ علی حجّیة الیقین السابق الذی زال بالشکّ موضعه، حیث یکون هو حینئذٍ قاعدة الیقین والشکّ الساری، والدلیل الذی قام علی حجّیة الیقین هو الیقین السابق والشکّ اللاحق المسمّی بالاستصحاب لا قاعدة الیقین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فیبقی الأمر أن یکون دائراً بین أن یکون نفس الفراغ کافیاً، ولو لم یدخل فی </w:t>
      </w:r>
    </w:p>
    <w:p>
      <w:pPr>
        <w:pStyle w:val="BookText"/>
        <w:rPr/>
      </w:pPr>
      <w:r>
        <w:rPr>
          <w:rFonts w:ascii="IRNazanin" w:hAnsi="IRNazanin" w:eastAsia="IRNazanin"/>
          <w:color w:val="111111"/>
          <w:sz w:val="28"/>
          <w:sz w:val="28"/>
          <w:szCs w:val="28"/>
          <w:rtl w:val="true"/>
          <w:lang w:bidi="fa-IR"/>
        </w:rPr>
        <w:t>غیره، وبین أن یکون الدخول فیه معتبراً، ثمّ الغیر قد یکون ممّا هو الشرط له کالصلاة والطواف ونظائرهما، وقد لا یکون کذلک، بل یصحّ مطلقاً، ولو کان الغیر عملاً غیر عبادی من الأفعال، کما إذا کان جالساً فقام، أو کان قائماً فجلس ، بل حتّی إذا بقی علی تلک الحالة لمدّة طویلة بحیث یوجب له الاطمئنان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لإثبات المراد من قاعدة الفراغ ملاحظة لسان الأخبار والأدلّة بحسب فهم العرف والعقلاء، فنقول ومن 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لسان الأدلّة هاهنا فی بیان الفراغ، کاختلاف کلمات الأصحاب ومختاراتهم، فإنّ التأمّل فی مثل خبری محمّد بن مسلم الوارد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وخبر بکیر بن أعین،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یشکّ بعدما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ومفهوم تعلیل موثّقة ابن أبی یعفور،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یفید ضرورة أنّ الشکّ بعد التجاوز عن الشیء لا یعتنی به ، ومفهوم صدر حدیث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قاعداً علی وضوئک، فلم تدر أغسلت ذراعیک أم لا فأعد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یفید أنّه لو شکّ فیهما ولم یکن جالساً فلا یعتنی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یؤکّد هذا المفهوم، بقوله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دمت فی حال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الملاحظ فی هذه الأخبار هو إطلاق الدخول فی الغیر وعدمه ، بل وإطلاقاً من حیث مضیّ زمانٍ وعدمه یوجب الاطمئنان بالفراغ ، وإطلاقاً من حیث إنّه سبق له الیقین به قبل الشکّ أم لم یسبق بالیقین بالفراغ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هذه الطائفة هناک مجموعة من الأخبار دالّة بالتقیید بالدخول فی الغیر مثل ما ورد فی ذیل خبر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وفرغت منه، وقد صرت فی حال اُخری فی الصلاة أو فی غیرها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صدر موثّقة ابن أبی یعفور،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وخبر إسماعیل بن جابر،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دخل فی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وخبر محمّد بن مسلم،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ولا یعید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فحینئذٍ کیف یکون التوفیق بالجمع بینهما، هل یؤخذ بالأخبار المقیّدة ، إمّا من باب حمل أخبار المطلقة علیها، أو بدعوی انصراف الإطلاق إلی الفرد الغالب، وهو ما کان الشکّ فی الفراغ بعد الدخول فی الغیر، کما یشهد لذلک خبر محمّد بن مسلم الأخیر، حیث أنّ السؤال فیه یکون عن الشکّ فی الوضوء بعد الصلاة والفراغ عنها ، فعلی هذا یلزم القول بأنّه لو لم یدخل فی الغیر، لابدّ أن یعتنی بالشکّ، وإن أحرز الفراغ عن العمل خارجاً وحقیقة، لعدم تحقّق الفراغ تعبّداً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بعکس ذلک، بأنّ الملاک هو الأخذ بالأخبار المطلقة، وأنّ الملاک المعتبر هو حصول الفراغ، سواء دخل فی الغیر أم لا، من جهة حمل الأخبار المشتملة علی التقیید علی أنّ المقصود من ذلک هو مجرّد الدخول فی الغیر ، والقید الوارد فی هذه الأخبار محمولٌ علی مورد الغالب، نظیر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آیة الربیبة ، فلا یعدّ القید قیداً احترازیاً حتّی یجب حمل الإطلاقات علیه ، وإنّما هو قید غالبی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الثانی هو الأولی ، بل وهو المختار کما علیه جماعة من المحقّقین کالشیخ الأنصاری قدس‌سره والحکیم، والمحقّق الهمدانی، والآملی، والسیّد الاصفهانی، وغیرهم من الفقهاء المعاصرین ، لوجوه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المطلقة ـ مضافاً إلی کثرتها کما عرفت ـ مشتملة علی خصوصیّة توجب الاطمئنان بحسب فهم العرف ذلک، وهو أنّ العرف إذا شاهد </w:t>
      </w:r>
    </w:p>
    <w:p>
      <w:pPr>
        <w:pStyle w:val="BookText"/>
        <w:rPr/>
      </w:pPr>
      <w:r>
        <w:rPr>
          <w:rFonts w:ascii="IRNazanin" w:hAnsi="IRNazanin" w:eastAsia="IRNazanin"/>
          <w:color w:val="111111"/>
          <w:sz w:val="28"/>
          <w:sz w:val="28"/>
          <w:szCs w:val="28"/>
          <w:rtl w:val="true"/>
          <w:lang w:bidi="fa-IR"/>
        </w:rPr>
        <w:t xml:space="preserve">فی خبرٍ کان صدره وذیله بحسب ظاهر الکلام متفاوتاً، وکان کلّ واحد منهما صالحاً للقرینة للتصرّف فی الآخر، فإنّ العرف یجعل الصدر قرینة للتصرّف فی الذیل نوعاً لا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السرّ فیه، أنّ الصدر یمنع أن ینعقد الظهور فی الذیل، لأنّ الکلام فی الذیل ینعقد فی حال ما إذا کان محفوفاً بالقرینة المتصرّفة ، هذا بخلاف عکسه، إذ الصدر ربما ینعقد ظهوره بوجوده، إذا کانت الجملة فی مقام إفادة المطلب علی النحو التامّ، إلاّ أن یکون الذیل مشتملاً علی ما یکون ظهوره فی التصرّف عرفاً أقوی من الصدر، کما لو کان ظهور الذیل جملة تعلیلیّة وبیان للعلّة، والصدر جملة لمعلولیة، حیث إنّ العرف یحکم بإقوائیة ظهور التعلیل الواقع فی الذیل علی ظهور المعلول الواقع فی الصدر، کما وقع الأمر هکذا الأمر فی المقام من الجانبین ، لوضوح أنّ خبر زرارة إن لوحظ صدره، فإنّه یدلّ علی الإطلاق بالمفهوم، ویفید ذلک ذیله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قمت من الوضوء، وفرغت منه وصرت فی حال اُخری فی الصلاة أو فی غیرها؛ فبالمنطوق یدلّ علی التقیید، فیکون صدره قرینة علی التصرّف فی الذیل بمفهومه، لأنّ مفهوم الصدر یدلّ علی کفایته، فیحکم بتقدّم مفهوم الصدر فی الکفایة علی مفهوم الذیل لعدم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یعکس الأمر فی موثّقة ابن أبی یعفور، لأنّ منطوق صدره یدلّ علی لزوم الدخول فی الغیر وأنّه لا یکفی عدم الدخول، ولکن مفهوم الذیل،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کفایة الفراغ، ولو لم یدخل فی الغیر، وهنا یحکم بتقدّم مفهوم الذیل علی مفهوم الصدر الذی یدلّ علی عدم الکفایة، لأنّ الذیل یکون بلسان التعلیل للصدر، وظهور التعلیل فی الدلالة یکون أقوی من ظهور المعلول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الحکم بکفایة نفس الفراغ، عملاً بظهور صدر خبر زرارة وذیل </w:t>
      </w:r>
    </w:p>
    <w:p>
      <w:pPr>
        <w:pStyle w:val="BookText"/>
        <w:rPr/>
      </w:pPr>
      <w:r>
        <w:rPr>
          <w:rFonts w:ascii="Amiri" w:hAnsi="Amiri" w:eastAsia="Amiri" w:cs="Amiri"/>
          <w:color w:val="111111"/>
          <w:sz w:val="28"/>
          <w:sz w:val="28"/>
          <w:szCs w:val="28"/>
          <w:rtl w:val="true"/>
          <w:lang w:bidi="ar-SA"/>
        </w:rPr>
        <w:t xml:space="preserve">الموثّقه یعدّ أقوی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بالفراغ یتصوّر علی أنحاء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الفراغ الحقیقی، أی بأن لا یبقی شیء من الواجب ـ سواء کان جزءاً أو شرطاًـ إلاّ قد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مفروض العدم قطعاً، لأنّ مورد بحثنا هو الشکّ فی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الادّعائی، فهو أیضاً غیر مراد، لأنّه عبارة عن إتیان معظم الأجزاء، فیدّعی بأنّه قد حصل الفراغ ولو مع العلم بفقدان بعض أجزائه وشرائطه، والمفروض فی المقام هو الشکّ فی فقدان بعضٍ منهما لا مع العلم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البنائی، أی یبنی علی کونه قد أتی به ، فهو یتصوّر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یقال بالفراغ البنائی التعبّدی، أی أنّ العقلاء والعرف لا یحکمون بذلک، بل الحاکم هو الشارع وقد حکم به تعبّداً، أمّا العرف فإنّه یحکم بعدم الإتیان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الحکم بالبناء علی الفراغ عرفیّاً، أی أنّ العقلاء یحکمون فی مثل هذه الاُمور بالبناء علی الإتیان، وهذا هو الأقوی ، لما تری من الاستدلال بما هو مرتکز ومعقول عند العقلاء فی خبر بکیر بن أعین،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فإنّ الأذکریّة حال الاشتغال بالعمل، یکون أمراً ارتکازیاً عقلائیّاً، أی أنّهم لا یعتنون بالشکّ بعد الفراغ، لأنّ الإنسان المکلّف الذی یقدم علی عمل یقصد منه إفراغ ذمّته من التکلیف الشرعی فإنّه یسعی لإحضاره علی أکمل وجه وأتمّها، فهو حین العمل یکون أشدّ مراعاةً لذلک من حین الشکّ بعد الفراغ عن العمل، والعقلاء لا یرون فی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والدخول فی عملٍ آخر ، بل یکتفون فیه أن یری نفسه فارغاً بحسب العمل الخارجی، بأن </w:t>
      </w:r>
      <w:bookmarkStart w:id="195" w:name="pg13322_135832"/>
    </w:p>
    <w:p>
      <w:pPr>
        <w:pStyle w:val="BookText"/>
        <w:rPr/>
      </w:pPr>
      <w:bookmarkEnd w:id="195"/>
      <w:r>
        <w:rPr>
          <w:rFonts w:ascii="IRNazanin" w:hAnsi="IRNazanin" w:eastAsia="IRNazanin"/>
          <w:color w:val="111111"/>
          <w:sz w:val="28"/>
          <w:sz w:val="28"/>
          <w:szCs w:val="28"/>
          <w:rtl w:val="true"/>
          <w:lang w:bidi="fa-IR"/>
        </w:rPr>
        <w:t xml:space="preserve">فرغ من مسح الرجل الیُسری مثلاً فی الوضوء، وحینئذٍ یقال له إنّه قد فرغ من الوضوء، وإن لم یکن قد دخل فی الصلاة أو غیرها، أو ولو لم تطول المدّة عن فراغه، ونظائرهما </w:t>
      </w:r>
      <w:r>
        <w:rPr>
          <w:rFonts w:eastAsia="IRNazanin" w:cs="IRNazanin"/>
          <w:color w:val="111111"/>
          <w:sz w:val="28"/>
          <w:szCs w:val="28"/>
          <w:rtl w:val="true"/>
          <w:lang w:bidi="fa-IR"/>
        </w:rPr>
        <w:t>.</w:t>
      </w:r>
    </w:p>
    <w:p>
      <w:pPr>
        <w:pStyle w:val="Heading2"/>
        <w:numPr>
          <w:ilvl w:val="1"/>
          <w:numId w:val="1"/>
        </w:numPr>
        <w:rPr/>
      </w:pPr>
      <w:bookmarkStart w:id="196" w:name="__RefHeading___Toc2480308_2322387425"/>
      <w:bookmarkStart w:id="197" w:name="_Toc66"/>
      <w:bookmarkEnd w:id="196"/>
      <w:r>
        <w:rPr>
          <w:rtl w:val="true"/>
        </w:rPr>
        <w:t xml:space="preserve">فی قاعدة الفراغ </w:t>
      </w:r>
      <w:r>
        <w:rPr>
          <w:rtl w:val="true"/>
        </w:rPr>
        <w:t xml:space="preserve">/ </w:t>
      </w:r>
      <w:r>
        <w:rPr>
          <w:rtl w:val="true"/>
        </w:rPr>
        <w:t>فی الملاک فی جریان القاعدة</w:t>
      </w:r>
      <w:bookmarkEnd w:id="197"/>
    </w:p>
    <w:p>
      <w:pPr>
        <w:pStyle w:val="BookText"/>
        <w:rPr/>
      </w:pPr>
      <w:r>
        <w:rPr>
          <w:rFonts w:ascii="IRNazanin" w:hAnsi="IRNazanin" w:eastAsia="IRNazanin"/>
          <w:color w:val="111111"/>
          <w:sz w:val="28"/>
          <w:sz w:val="28"/>
          <w:szCs w:val="28"/>
          <w:rtl w:val="true"/>
          <w:lang w:bidi="fa-IR"/>
        </w:rPr>
        <w:t>وممّا ذکرنا ظهر عدم تمامیّة کلام السیّد الاصفهانی فی تقریراته</w:t>
      </w:r>
      <w:r>
        <w:rPr>
          <w:rStyle w:val="FootnoteAnchor"/>
          <w:rtl w:val="true"/>
        </w:rPr>
        <w:footnoteReference w:id="368"/>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علی تلک القاعدة، لو کان دعوی السیرة العقلائیة علی البناء علی الصحّة عند الشکّ فیها بعد الفراغ من العمل بالقدر المتیقّن منها، هو ما إذا کان الشکّ حادثاً بعد انفصال الفاعل عن العمل بالشروع فی غیره، ولا أقلّ من مضیّ زمان من حین الفراغ إلی زمان الشکّ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یجعل أمثال ذلک طریقاً لإحراز عنوان الفراغ، فهو أمر آخر ، خلاصة الکلام أنّ البناء علی الفراغ بناء عقلائی لا بناءً تعبّدی بدون اتّکال بأمر ارتکازی کما توهّمه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الاستظهار من نفس الأحادیث أنّ الدخول فی الغیر ـ الواقع فی بعضهاـ لیس من جهة موضوعیّته فی ثبوت الحکم، بل لأجل ذکر طریق الموضوع، وبیان ما هو الملاک فی الواقع، کما شهد لذلک ملاحظة حال خبر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وفرغت منه، وقد صرت فی حال اُخری فی الصلاة أو فی غیرها فشککت</w:t>
      </w:r>
      <w:r>
        <w:rPr>
          <w:rFonts w:eastAsia="IRNazanin" w:cs="IRNazanin"/>
          <w:color w:val="111111"/>
          <w:sz w:val="28"/>
          <w:szCs w:val="28"/>
          <w:rtl w:val="true"/>
          <w:lang w:bidi="fa-IR"/>
        </w:rPr>
        <w:t>» .</w:t>
      </w:r>
    </w:p>
    <w:p>
      <w:pPr>
        <w:pStyle w:val="Heading2"/>
        <w:numPr>
          <w:ilvl w:val="1"/>
          <w:numId w:val="1"/>
        </w:numPr>
        <w:rPr/>
      </w:pPr>
      <w:bookmarkStart w:id="198" w:name="__RefHeading___Toc2480310_2322387425"/>
      <w:bookmarkStart w:id="199" w:name="_Toc67"/>
      <w:bookmarkEnd w:id="198"/>
      <w:r>
        <w:rPr>
          <w:rtl w:val="true"/>
        </w:rPr>
        <w:t xml:space="preserve">فی قاعدة الفراغ </w:t>
      </w:r>
      <w:r>
        <w:rPr>
          <w:rtl w:val="true"/>
        </w:rPr>
        <w:t xml:space="preserve">/ </w:t>
      </w:r>
      <w:r>
        <w:rPr>
          <w:rtl w:val="true"/>
        </w:rPr>
        <w:t>فی أقسام من الشکوک</w:t>
      </w:r>
      <w:bookmarkEnd w:id="1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قدّم القیام عن الوضوء علی الفراغ، مع أنّه لو کان المقصود هو الدخول فی الغیر، فکان ینبغی علیه أن یقدّم الفراغ علی القیام، ویؤیّد ما ذکرناه، بیانه بعد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صرت فی حال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یفهم أنّ صیرورته وتحوّله إلی حال آخر لیس إلاّ لإفهام حصول الفراغ، ولذلک عمّم الحکم بین الصلاة وغیرها، </w:t>
      </w:r>
    </w:p>
    <w:p>
      <w:pPr>
        <w:pStyle w:val="BookText"/>
        <w:rPr/>
      </w:pPr>
      <w:r>
        <w:rPr>
          <w:rFonts w:ascii="IRNazanin" w:hAnsi="IRNazanin" w:eastAsia="IRNazanin"/>
          <w:color w:val="111111"/>
          <w:sz w:val="28"/>
          <w:sz w:val="28"/>
          <w:szCs w:val="28"/>
          <w:rtl w:val="true"/>
          <w:lang w:bidi="fa-IR"/>
        </w:rPr>
        <w:t xml:space="preserve">لعدم خصوصیّة فی شیء منها، إلاّ کونها طریقاً لإحراز الفراغ المعتبر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حصل له الفراغ من غیر الدخول فی عمل آخر، کما لو تیقّن بذلک، ثمّ عرض له الشکّ فی شیء من الوضوء، فهو داخل تحت قاعدة الفراغ قطعاً، فإنّ الشک لا یسری فی أصل ما هو المتیقّن، بأن لا یکون العمل المأتی به الذی قد فرغ عنه مشکوکاً، لأنّه متیقّن أیضاً من جهة تمامیّته وخروجه عن هیئة العمل حتّی بعد الشکّ فی جزء منه غیر الجزء الأخیر، لأنّ الشکّ قد سری لخصوص المشکوک وهو الجزء، بعد کونه مورداً للاعتقاد بالإتیان، فهو یحکم بالإتیان من جهة الدلیل القائم علی اعتبار بناء العقلاء علی الإتیان، وقد قرّر الشارع اعتبار هذا البناء بواسطة تلک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أورده الشیخ الأنصاری قدس‌سره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غیره فیه، بأنّ هذا الیقین الذی یسری إلیه الشکّ، لا دلیل لنا علی حجّیته، لأنّه عبارة عن قاعدة الیقین لا الاستصحاب، والحجّیة متعلّقة بالثانی دون الأوّل، لا یخلو عن مسامحة، لأنّ الشکّ لا یسری فی قطعه بخروجه عن العمل، بل یکون مربوطاً بالجزء أو الشرط بنفسه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ظهر أنّ الملاک فی جریان قاعدة الفراغ هو إحراز الخروج عن العمل بأیّ طریق حصل ، فحینئذٍ لا فرق فیه بین کون المشکوک هو الجزء الأخیر منه أو غیره ، غایة الأمر کان طریق الإحراز فی غیر الجزء الأخیر أسهل وأیسر، ولو من غیر دخول فی عمل آخر، لأنّ الإتیان بالمسح بتمامه مثلاً یوجب القطع بالفراغ، ولو حصل له الشکّ فی غسل وجهه، هذا بخلاف ما لو شکّ فی مسح الرجل الیسری، فإنّ الشکّ فیه شکٌّ فی حصول أصل الفراغ من العمل ، فلذلک کان إحراز الفراغ هنا بواسطة الدخول فی عمل آخر، أو مضیّ زمان طویل یوجب الاطمئنان، أو غیرهما أحوج إلیه من الإحراز فی غیره، ولعلّه لذلک فرّق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فإنّه قصد بکلامه ذلک، ولم یقصد بیان التفصیل فی أصل قاعدة الفراغ بین الموردین، وهو کلام 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ممّا ذکرنا أنّ الحکم بالفراغ حاصلٌ بنفس الخروج عن العمل، ولو لم یدخل فی غیره، وإن لم یمض مقداراً من الزمان الذی لم تختلّ الموالاة فیه، لوجود الرطوبة فی الأعضاء والید، لعدم تأثیر لذلک فی مسألتنا ، إلاّ أن یکون الجفاف فی بعض الموارد طریقاً للإحراز، وعلامة علی وقوع الفراغ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ظهر عدم تمامیة الإشکال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فی صورة کون الشکّ قبل فوت الموالاة، أی فیما یمکنه التدارک، وإن کان قد عدل عنه بعده،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الأقوی فیه عدم الالتفات أیضاً أخذاً بإطلاق الأدلّة ، بل قد یظهر من بعضهم دعوی الإجماع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بعد التفرّغ عن حکم الشکّ فإنّ هاهنا أقساماً من الشکوک لم یتعرّضها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بعد الفراغ عن العمل بحسب الظاهر، ولم یعلم أنّه هل کان فراغه من العمل بعد إتمامه للعمل بتمام أجزائه ومن دون عدول ورفع للید عنه ، أو کان ذلک بواسطة العدول فی أثناء العمل وترک بقیّة الأجزاء ، إمّا اختیاراً أو لعروض ضرورة أو اضطرار ، فهل یجری هنا قاعدة الفراغ أم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الفتاوی والنصوص شمول القاعدة فی المقام وجریانها، حیث لم یبیّن فیهما خروج هذه الصورة بالخصوص، لأنّه بناءً علی المفروض قد انتقل إلی عمل آخر وحالة اُخری قطعاً، ویعدّ نفس هذا الانتقال کافیاً فی الحکم بعدم الالتفات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أنّ المتیقّن من الإطلاقات غیر هذه الصورة، کما أنّ الحکم بعدم الالتفات </w:t>
      </w:r>
    </w:p>
    <w:p>
      <w:pPr>
        <w:pStyle w:val="BookText"/>
        <w:rPr/>
      </w:pPr>
      <w:r>
        <w:rPr>
          <w:rFonts w:ascii="IRNazanin" w:hAnsi="IRNazanin" w:eastAsia="IRNazanin"/>
          <w:color w:val="111111"/>
          <w:sz w:val="28"/>
          <w:sz w:val="28"/>
          <w:szCs w:val="28"/>
          <w:rtl w:val="true"/>
          <w:lang w:bidi="fa-IR"/>
        </w:rPr>
        <w:t>بالشکّ یعدّ مخالفاً للأصل والقاعدة، فیقتصر فیه علی موضع الیقین وهو غیر هذه الصورة، إذ مورد قاعدة الفراغ کان فیما إذا احتمل ترک جزء أو شرط، من جهة عروض السهو والنسیان، لا ما عرض علیه عمداً من جهة الاختیار أو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الوضوء، وأکثر أصحاب التعالیق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للسیّد الحکیم قدس‌سره وغیره، حیث استدلّ بکون موردها هو الفراغ البنائی، وهو غیر حاصل هنا ، ولعلّ مقصوده أنّ المقام من الموارد التی نشکّ شمول القاعدة لها، لأنّه شکّ فی الفراغ حینئذٍ، کما صرّح بذلک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بالفراغ فی المورد،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دعوی الانصراف إلی غیره غیر مسموعة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 المورد من جهة الأصل هو عدم الالتفات إلی العمل، ویکون شکّه مبطلاً له، أو محکوماً بالإعادة للمشکوک إن کان قابلاً للتدارک، لأنّ قاعدة الاشتغال وأصالة عدم إتیان ذلک الجزء أو الشرط تقضیان ذلک ، إلاّ أنّ مقتضی الأصل العقلائی هو أصالة الصحّة، والتعلیل الوارد فی خبر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حین العمل أذکر من حین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وبناء الإنسان المتشرّع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الإتیان بالصحیح من العمل، والفراغ عنه بتمامه، ویعدّ دلیلاً وأمارةً علی فراغه وصحّته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تکون قاعدة الفراغ هنا هی هذه القاعدة والبناء العقلائی علیه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فیما ذکرنا من لزوم البناء، بین أن یکون قطع الوضوء محرّماً علیه، کما فی ضیق الوقت للواجب المشروط به، أم لا یکون کذلک ، إمّا لسعة الوقت، أو لاحتمال عروض الضرورة المبیحة، لأنّ البناء بحسب حال المتعارف موجود فی </w:t>
      </w:r>
    </w:p>
    <w:p>
      <w:pPr>
        <w:pStyle w:val="BookText"/>
        <w:rPr/>
      </w:pPr>
      <w:r>
        <w:rPr>
          <w:rFonts w:ascii="IRNazanin" w:hAnsi="IRNazanin" w:eastAsia="IRNazanin"/>
          <w:color w:val="111111"/>
          <w:sz w:val="28"/>
          <w:sz w:val="28"/>
          <w:szCs w:val="28"/>
          <w:rtl w:val="true"/>
          <w:lang w:bidi="fa-IR"/>
        </w:rPr>
        <w:t xml:space="preserve">کلّ عمل ویفید لزوم إتمامه لو لم یعرضه عارض، وهو أیضاً مشکوک، والأصل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یکون ثبوت هذا البناء والأصل العقلائی فی صورة الحرمة فی القطع أقوی من غیره، إذا کان الإنسان متشرّعاً ، إلاّ أن یحتمل الاضطرار، فالأصل عدمه، لأنّ فعل المسلم یحمل علی الصحّة وغیر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فالمسألة لا تخلو عن إشکال، والحکم بالبطلان أو بالإعادة للمشکوک جزماً لا یخلو عن إشکال، والحکم بالبطلان أو بالإعادة للمشکوک جزماً لا یخلو عن تأمّل ، وإن کان موافقاً للاحتیاط، بل لا یترک حذراً عن مخالفة القوم والشهرة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احتمل ترک شیء فی الوضوء بصورة العمد، من جهة الشکّ الحاصل عنده الناشئ من الجهل بالحکم أو الجهل بموضوعه، کما لو شکّ فی أنّه غسل المرفقین من الذراعین أم لا؟ لأنّه یعلم أنّه لم یکن عالماً بوجوبه أو لم یکن الموضوع معلوماً لدیه، فیحتمل ترکه لأجل أحد هذین الأمرین، فهل یجری فیهما قاعدة الفراغ حتّی یحکم بالصحّة أم لا؟</w:t>
      </w:r>
    </w:p>
    <w:p>
      <w:pPr>
        <w:pStyle w:val="BookText"/>
        <w:rPr/>
      </w:pPr>
      <w:r>
        <w:rPr>
          <w:rFonts w:ascii="IRNazanin" w:hAnsi="IRNazanin" w:eastAsia="IRNazanin"/>
          <w:color w:val="111111"/>
          <w:sz w:val="28"/>
          <w:sz w:val="28"/>
          <w:szCs w:val="28"/>
          <w:rtl w:val="true"/>
          <w:lang w:bidi="fa-IR"/>
        </w:rPr>
        <w:t xml:space="preserve">فیه إشکال کما سنذکره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نشأ شکّه عن سبب سابق مقارن للعمل، بحیث لو کان ملتفتاً إلیه حال الفعل لکان شاکّاً، وهو کما لو قطع أنّه لم یخلّل الحائل الذی قد یمنع عن وصول الماء إلی البشرة، وقد لا یمنع، إلاّ أنّه یشکّ فی وصوله فی هذا الوضوء من باب الاتّفاق ویحتمل منعه عن وصول الماء إلی البشرة، فهل یجری فیه قاعدة الفراغ أم لا؟ محلّ إشکال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رأی شیئاً بعد الفراغ فشکّ فی حاجبیّته وعدمها فی حال الوضوء، وکان یعلم عدم التفاته إلیه فی حال الاشتغال؛ فإنّ القول بجریان القاعدة فیه إشکالٌ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الإشکال فی جمیع هذه الصور هو أنّ إطلاقات النصوص والفتاوی، یقتضی الحکم بالصحّة بعد الفراغ، فیما لو شکّ فی صحّة شیء من أجزاء الوضوء وشرائطه، لأجل الإخلال الوارد علیه من حیث الوجود أو من حیث الصحّة، من جهة وجود المانع وعدمه، سواء کان الإخلال وارداً من جهة عروض احتمال السهو والنسیان فی ترکه، أو کان من جهة احتمال الترک بالعمد والاختیار، سواء کان من جهة احتمال عروض ما کان ترکه غیر جائز ـ ولو جهلاًـ أو کان جائزاً ولو لأجل الاضطرار وغیرها من المحتملات، کانت داخلة تحت العمومات والإطلاقات فیحکم بالصحّة لإجراء قاعدة الفراغ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وجه الشمول وفی طرف 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یمکن أن ندّعی انصراف الإطلاقات عن مثل هذه الموارد ، مضافاً إلی أنّ بعض النصوص یشتمل علی ما لا یشمل بعض هذه الصور، مثل التعلیل الواقع فی حدیث ابن بکیر بن أعین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 فإنّه یقتضی کون الشکّ بعد الفراغ محکوماً بالصحّة إذا کان المکلّف المتوضئ حال الوضوء لا یعلم کونه غافلاً، أی لا یعلم بعدم التفاته، وإلاّ یکون معناه أنّه یعلم بعدم أذکریّته حال الوضوء، فحینئذٍ کیف یمکن إجراء هذه القاعدة فی حقّه، وهو کما لو رأی شیئاً بعد الفراغ، وشکّ فی حاجبیّته وعدمها، وهکذا صورة ما لو نشأ شکّه عن سبب سابق مقارن للعمل، بحیث لو کان ملتفتاً لکان شاکّاً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وهکذا فی صورة احتمال ترکه الناشئ عن جهله بالموضوع أو الحکم، لأنّه یعلم بعدم أذکریته من حیث لزوم الإتیان به فی محلّه لأجل جهله، فکیف </w:t>
      </w:r>
    </w:p>
    <w:p>
      <w:pPr>
        <w:pStyle w:val="BookText"/>
        <w:rPr/>
      </w:pPr>
      <w:r>
        <w:rPr>
          <w:rFonts w:ascii="IRNazanin" w:hAnsi="IRNazanin" w:eastAsia="IRNazanin"/>
          <w:color w:val="111111"/>
          <w:sz w:val="28"/>
          <w:sz w:val="28"/>
          <w:szCs w:val="28"/>
          <w:rtl w:val="true"/>
          <w:lang w:bidi="fa-IR"/>
        </w:rPr>
        <w:t xml:space="preserve">یمکن الحکم بالإتیان والصحّة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استفید من هذه الروایة ـ کما عن بعض ـ بأنّ وجه حمل العمل علی الصحّة، یکون من باب تقدیم الظاهر علی الأصل، حیث أنّ المکلّف العاقل المتشرّع الذی یقدم علی أداء الفعل ویقصد منه إفراغ ذمّته لا ینصرف عن العمل إلاّ بعد إکماله، ومن المعلوم أنّه لا ظهور لفعل الجاهل، ولا الفاعل المعلوم من حاله عدم التذکّر حال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یظهر عن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إجراء القاعدة فی تمام هذه الصور ، ولا بأس بالتعرّض لکلامه حیث لا یخلو عن فائدة ،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الأظهر هو الحمل علی الصحیح فی جمیع صور الشکّ، لعدم انحصار وجه الحمل فی ظهور الحال، ولیس مدرک الحکم منحصراً فی الأدلّة اللفظیة، حتّی یدّعی الانصراف، أو یؤخذ بمفهوم العلّة علی تقدیر تسلیم استفادة العلّیة وانحصارها منها ، بل العمدة فی حمل الأعمال الماضیة الصادرة من المکلّف أو من غیره علی الصحیح، إنّما هی السیرة القطعیة، ولولاه لاختلّ نظام المعاش والمعاد، ولم یقم للمسلمین سوقٌ، فضلاً عن لزوم العسر والحرج المنفییّن فی الشریعة، إذ ما من أحد إلاّ إذا التفت إلی أعماله الماضیة من عباداته ومعاملاته، إلاّ ویشکّ فی أکثرها لأجل الجهل بأحکامها، أو اقترانها بأمور لو کان ملتفتاً إلیها لکان شاکّاً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أنّه لو التفت إلی أعمال غیره یشکّ فی صحّتها غالباً، فلو بنی علی الاعتناء بشکّه لضاق علیه العیش، کما لا یخفی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استدلّ بعض الأعلام فی وجه حمل فعل الغیر علی الصحیح أیضاً بظاهر </w:t>
      </w:r>
      <w:bookmarkStart w:id="200" w:name="pg13322_135839"/>
    </w:p>
    <w:p>
      <w:pPr>
        <w:pStyle w:val="BookText"/>
        <w:rPr/>
      </w:pPr>
      <w:bookmarkEnd w:id="200"/>
      <w:r>
        <w:rPr>
          <w:rFonts w:ascii="IRNazanin" w:hAnsi="IRNazanin" w:eastAsia="IRNazanin"/>
          <w:color w:val="111111"/>
          <w:sz w:val="28"/>
          <w:sz w:val="28"/>
          <w:szCs w:val="28"/>
          <w:rtl w:val="true"/>
          <w:lang w:bidi="fa-IR"/>
        </w:rPr>
        <w:t xml:space="preserve">الحال ، مع أنّ من الواضح عدم انحصار مدرکه فیه، وإلاّ لاختصّ الحمل بفعل من عرف أحکامه دون الجاهل، فضلاً عن المعتقد للخلاف ، مع أنّ من المعلوم من سیرة الأئمّة علیهم‌السلام وأصحابهم، أنّهم کانوا یعاملون مع العامّة فی معاملاتهم وتطهیراتهم الخبثیة، معاملة الصحیح، مع ابتناء مذهبهم علی مباشرة أعیان بعض النجاسات، وعدم التحرّز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کانوا یحملون أعمال أهل السواد، الذین لا یعرفون أحکام الشریعة أصلاً علی الصحیح، مع أنّ الظاهر من حالهم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عدم اختصاص مجری القاعدة بما إذا کان الظاهر من حال الفاعل إیجاده الفعل علی الوجه الصحیح، ظهر لک عدم جواز رفع الید عن ظواهر الأخبار المطلقة، بسبب التعلیل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کونه قرینة علی التصرّف فی سائر الأخبار، فرع استفادة العلّیة المنحصرة منه، والمفروض أنّا علمنا من الخارج عدم الانحصار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جریان القاعدة فی جمیع موارد الشکّ، ولذا لم یستثن أحد من الأعلام من مجریها شیئاً من هذه الصور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غفلتهم عنها مع عموم البلوی بها فی غایة البُعد،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رفع مقامه </w:t>
      </w:r>
      <w:r>
        <w:rPr>
          <w:rFonts w:eastAsia="IRNazanin" w:cs="IRNazanin"/>
          <w:color w:val="111111"/>
          <w:sz w:val="28"/>
          <w:szCs w:val="28"/>
          <w:rtl w:val="true"/>
          <w:lang w:bidi="fa-IR"/>
        </w:rPr>
        <w:t>.</w:t>
      </w:r>
    </w:p>
    <w:p>
      <w:pPr>
        <w:pStyle w:val="Heading2"/>
        <w:numPr>
          <w:ilvl w:val="1"/>
          <w:numId w:val="1"/>
        </w:numPr>
        <w:rPr/>
      </w:pPr>
      <w:bookmarkStart w:id="201" w:name="__RefHeading___Toc2480312_2322387425"/>
      <w:bookmarkStart w:id="202" w:name="_Toc68"/>
      <w:bookmarkEnd w:id="201"/>
      <w:r>
        <w:rPr>
          <w:rtl w:val="true"/>
        </w:rPr>
        <w:t xml:space="preserve">فی قاعدة الفراغ </w:t>
      </w:r>
      <w:r>
        <w:rPr>
          <w:rtl w:val="true"/>
        </w:rPr>
        <w:t xml:space="preserve">/ </w:t>
      </w:r>
      <w:r>
        <w:rPr>
          <w:rtl w:val="true"/>
        </w:rPr>
        <w:t>عدم جریان القاعدة فیما کان الشک فی أصل وجوده</w:t>
      </w:r>
      <w:bookmarkEnd w:id="20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لاحظت أنّ کلامه رحمه‌الله فی غایة الجودة والمتانة، من جهة بیان أصل عقلائی هنا حیث لم یتمسّک بالإطلاقات حتّی یدّعی الانصراف فیها، کما اُدّعی، وغیر التعلیل بالأذکریة حیث لا یجری فی بعض الصور من الجهل بالحکم، أو الموضوع، أو العلم بغفلته حال العمل ، بل کان حکمه مبنیّاً علی جهة أنّ ترتیب الأثر علی تلک الشکوک ربما یستلزم فی بعض الموارد العسر والحرج، بل واختلال النظام، بل لم یبق للمسلمین سوق، مضافاً إلی ملاحظة سیرة </w:t>
      </w:r>
    </w:p>
    <w:p>
      <w:pPr>
        <w:pStyle w:val="BookText"/>
        <w:rPr/>
      </w:pPr>
      <w:r>
        <w:rPr>
          <w:rFonts w:ascii="IRNazanin" w:hAnsi="IRNazanin" w:eastAsia="IRNazanin"/>
          <w:color w:val="111111"/>
          <w:sz w:val="28"/>
          <w:sz w:val="28"/>
          <w:szCs w:val="28"/>
          <w:rtl w:val="true"/>
          <w:lang w:bidi="fa-IR"/>
        </w:rPr>
        <w:t xml:space="preserve">الأئمّة علیهم‌السلام مع أهل السواد، الذین کانوا غالباً جهلةً غیر مستضیئین بنور العلم، أصلاً خصوصاً فی الصدر الأوّل ، ومع ذلک کانوا یراودون معهم لأنّهم علیهم‌السلام یعرفون الأحکام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یوجب الاطمئنان للفقیه بأنّ الدین والشریعة یعدّ دیناً سهلاً وسمحاً، کما ورد فی الأثر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الشریعة السهلة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الاحتیاط فیها حسناً، بل لا یخلو فی بعضها عن قوّة، فراراً عن مخالفة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حول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قاعدة الفراغ لا تختصّ بمورد دون آخر ، بل تجری فی کلّ فعل مرکّب، وقع الشکّ فی جزئه أو شرطه بعد الفراغ عنه، بلا فرق بین أن یکون توالی الأجزاء فیها شرطاً کالصلاة والوضوء والتیمّم، أم لا کالغسل الترتیبی دون الارتماسی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إنّما یصحّ فیما إذا لم یکن الشکّ فی أصل وجوده، نظیر ما لو دخل الحمّام بقصد الغُسل ثمّ بعد الخروج شکّ فی أنّه هل اغتسل أم لا ، فلا یمکن إثبات الغُسل بقاعدة الفراغ، لأنّها إنّما تجری فیما إذا أحرز أصل الفعل بعنوانه القابل للاتصاف بالصحّة والفساد، فإذا أحرز صدوره وشکّ فی أمور یتعلّق بأجزائه وشرائطه، فإنّه یحمل علی الصحیح ما لم یعلم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أضاف لعدم جریان القاعدة حین الشکّ فی أصل الوجود، الشکّ فی تتمیمه، وانّه لا یجری فیه أیضاً الأصل والقاعدة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لابدّ أن یعلم أنّ الشکّ فی التیمّم بإطلاقه یشمل الشکّ فی ترک الجزء ، ومن المعلوم أنّه غیر مراد قطعاً ، بل المقصود هو احتمال عدم إتیانه بأصل الفعل بتمامه، من جهة ترکه بقیة الأجزاء فی الأثناء، الموجب لعدم إحراز کونه فی حال الفراغ فی الجملة </w:t>
      </w:r>
      <w:r>
        <w:rPr>
          <w:rFonts w:eastAsia="IRNazanin" w:cs="IRNazanin"/>
          <w:color w:val="111111"/>
          <w:sz w:val="28"/>
          <w:szCs w:val="28"/>
          <w:rtl w:val="true"/>
          <w:lang w:bidi="fa-IR"/>
        </w:rPr>
        <w:t xml:space="preserve">. </w:t>
      </w:r>
      <w:bookmarkStart w:id="203" w:name="pg13322_135841"/>
    </w:p>
    <w:p>
      <w:pPr>
        <w:pStyle w:val="BookText"/>
        <w:rPr/>
      </w:pPr>
      <w:bookmarkEnd w:id="203"/>
      <w:r>
        <w:rPr>
          <w:rFonts w:ascii="IRNazanin" w:hAnsi="IRNazanin" w:eastAsia="IRNazanin"/>
          <w:color w:val="111111"/>
          <w:sz w:val="28"/>
          <w:sz w:val="28"/>
          <w:szCs w:val="28"/>
          <w:rtl w:val="true"/>
          <w:lang w:bidi="fa-IR"/>
        </w:rPr>
        <w:t>وکیف کان، إذا عرفت عموم مجری القاعدة، لکلّ فعل مرکّب ذی أجزاء، إذن لا فرق فیه أیضاً بین أن یکون ترک بعض الأجزاء مستلزماً لوقوع المعصیة، علی تقدیر عدم الفعل، أم لم یستلزم ، فعلی هذا تکون القاعدة جاریة فی الغُسل الارتماسی، إن قلنا بوجوب إتیانه دفعة، لأنّ الشکّ فیه حینئذٍ یعدّ شکّاً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قلنا بحصوله تدریجاً ، وقلنا بلزوم التوالی فیه ـ کما هو الظاهر ـ فیکون حکمه حکم الوضوء والتیمّم من جریان القاعدة فیه، لو کان الشکّ فی غیر الجزء الأخیر فإنّه یکفی نفس حصول الفراغ عن ذلک الجزء المشکوک حتّی یصدق علیه إتیانه أصل العمل بجمیع أجزاءه، ولا یحتاج فی حصول الفراغ الدخول فی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هکذا یکون الأمر فی الجزء الأخیر، إلاّ أنّک قد عرفت عدم حصول الإحراز بالفراغ فیه نوعاً، إلاّ بالدخول فی عمل آخر کما أوضحناه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بعدم اعتبار التوالی فیه، فیکون حکمه حینئذٍ حکم الغُسل الترتبی، کما سنشیر إلیه </w:t>
      </w:r>
      <w:r>
        <w:rPr>
          <w:rFonts w:eastAsia="IRNazanin" w:cs="IRNazanin"/>
          <w:color w:val="111111"/>
          <w:sz w:val="28"/>
          <w:szCs w:val="28"/>
          <w:rtl w:val="true"/>
          <w:lang w:bidi="fa-IR"/>
        </w:rPr>
        <w:t>.</w:t>
      </w:r>
    </w:p>
    <w:p>
      <w:pPr>
        <w:pStyle w:val="Heading2"/>
        <w:numPr>
          <w:ilvl w:val="1"/>
          <w:numId w:val="1"/>
        </w:numPr>
        <w:rPr/>
      </w:pPr>
      <w:bookmarkStart w:id="204" w:name="__RefHeading___Toc2480314_2322387425"/>
      <w:bookmarkStart w:id="205" w:name="_Toc69"/>
      <w:bookmarkEnd w:id="204"/>
      <w:r>
        <w:rPr>
          <w:rtl w:val="true"/>
        </w:rPr>
        <w:t xml:space="preserve">فی قاعدة الفراغ </w:t>
      </w:r>
      <w:r>
        <w:rPr>
          <w:rtl w:val="true"/>
        </w:rPr>
        <w:t xml:space="preserve">/ </w:t>
      </w:r>
      <w:r>
        <w:rPr>
          <w:rtl w:val="true"/>
        </w:rPr>
        <w:t>فی جریان القاعدة فی الغُسل الترتیبی</w:t>
      </w:r>
      <w:bookmarkEnd w:id="205"/>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من الإشکال علی العلاّمة فی اعتراضه علی جریان قاعدة الفراغ فی الغُسل الارتماسی بأنّه فی غیر محلّه، لا یخلو عن إبهام، لأنّه لم یظهر لنا مسلکه ولا مسلک العلاّمة، وأنّه علی أیّ أساس ودلیل اعتبر لزوم الدفعة فی الغسل الارتماسی، أو جواز التدریج مع التوالی، أو مطلقاً حتّی بلا توالٍ، وإن کان الظاهر کون الأوّل هو المراد، لأنّه المشهور فیه، فحینئذٍ یکون إشکال العلامة فی جریان القاعدة ممّا لا وجه له، کما عرفت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جریان القاعدة فی الغُسل الترتیبی، الذی لا یعتبر فیه التوالی ، فإنّ الإشکال یرد من جهة عدم تحقّق الفراغ عنه، لأجل عدم اعتبار الموالاة فیه ، </w:t>
      </w:r>
      <w:bookmarkStart w:id="206" w:name="pg13322_135842"/>
    </w:p>
    <w:p>
      <w:pPr>
        <w:pStyle w:val="BookText"/>
        <w:rPr/>
      </w:pPr>
      <w:bookmarkEnd w:id="206"/>
      <w:r>
        <w:rPr>
          <w:rFonts w:ascii="IRNazanin" w:hAnsi="IRNazanin" w:eastAsia="IRNazanin"/>
          <w:color w:val="111111"/>
          <w:sz w:val="28"/>
          <w:sz w:val="28"/>
          <w:szCs w:val="28"/>
          <w:rtl w:val="true"/>
          <w:lang w:bidi="fa-IR"/>
        </w:rPr>
        <w:t xml:space="preserve">ولذلک قد یفصّل بین من کان معتاداً بالإتیان بصورة التوالی وبین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جعله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هو أقوی أوّلاً، لکنّه عدل عنه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بعد الفراغ فی الغُسل الترتبی مختلف، لأنّه قد یکون الشکّ تارةً فی إتیان الجزء، أو صحّته وفساده فی غیر الجزء الأخیر من غَسل الرأس والرقبة، فلا إشکال حینئذٍ فی جریان قاعدة الفراغ بمجرّد الفراغ عن العمل، وذلک بعد الفراغ عن غسل الأیمن والأیسر، لأنّه تجری فیه جمیع ما قلناه فی باب الفراغ فی الوضوء ، مضافاً إلی دلالة صحیحة زرارة فی حدیثٍ،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دخله الشکّ، وهو فی صلاته، فلیمض فی صلاته، ولا شیء علیه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منه بالخصوص عدم الاعتناء بالشکّ، إذا کان شکّه بعد الدخول فی ما یشترط فیه الطهارة من الصلاة ، بل یمکن استفادة ذلک حتّی قبل الدخول فی عمل ما یشترط فیه ذلک، اعتماداً علی موثّقة ابن أبی یعفور بما یستفاد من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وکذلک لدلالة حدیث محمّد بن مسلم،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مضی من صلاتک وطهورک فذکرته تذکّراً، فامضه ولا إعادة علیک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2480316_2322387425"/>
      <w:bookmarkStart w:id="208" w:name="_Toc70"/>
      <w:bookmarkEnd w:id="207"/>
      <w:r>
        <w:rPr>
          <w:rtl w:val="true"/>
        </w:rPr>
        <w:t xml:space="preserve">فی قاعدة الفراغ </w:t>
      </w:r>
      <w:r>
        <w:rPr>
          <w:rtl w:val="true"/>
        </w:rPr>
        <w:t xml:space="preserve">/ </w:t>
      </w:r>
      <w:r>
        <w:rPr>
          <w:rtl w:val="true"/>
        </w:rPr>
        <w:t>فی الملاک فی جریان القاعدة</w:t>
      </w:r>
      <w:bookmarkEnd w:id="20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الأخبار الدالّة علی جریان قاعدة التجاوز فی مثل المورد، سواء کانت قاعدة التجاوز متّحدة مع قاعدة الفراغ أو کانت متعدّدة، فلا یصغی </w:t>
      </w:r>
    </w:p>
    <w:p>
      <w:pPr>
        <w:pStyle w:val="BookText"/>
        <w:rPr/>
      </w:pPr>
      <w:r>
        <w:rPr>
          <w:rFonts w:ascii="IRNazanin" w:hAnsi="IRNazanin" w:eastAsia="IRNazanin"/>
          <w:color w:val="111111"/>
          <w:sz w:val="28"/>
          <w:sz w:val="28"/>
          <w:szCs w:val="28"/>
          <w:rtl w:val="true"/>
          <w:lang w:bidi="fa-IR"/>
        </w:rPr>
        <w:t xml:space="preserve">إلی ما أورد علیه بعدم جریان الفراغ فیه، لو قلنا بعدم اعتبار التوالی فی الغُسل الترتیبی، لما قد عرفت من إحراز الفراغ عن العمل خارجاً، حتّی فیما إذا لم یدخل فیما یشترط فیه ذلک، فضلاً عمّا لو عرض له الشکّ بعد الدخول فیما یشترط کالصلاة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الشکّ بعد الفراغ بالنسبة إلی الیمین لا الیسار، لأنّه قد أتی بغسل یساره قطعاً، ولکن یشکّ فی أنّه هل أتی غَسل یده الیمنی أم لا؟</w:t>
      </w:r>
    </w:p>
    <w:p>
      <w:pPr>
        <w:pStyle w:val="BookText"/>
        <w:rPr/>
      </w:pPr>
      <w:r>
        <w:rPr>
          <w:rFonts w:ascii="IRNazanin" w:hAnsi="IRNazanin" w:eastAsia="IRNazanin"/>
          <w:color w:val="111111"/>
          <w:sz w:val="28"/>
          <w:sz w:val="28"/>
          <w:szCs w:val="28"/>
          <w:rtl w:val="true"/>
          <w:lang w:bidi="fa-IR"/>
        </w:rPr>
        <w:t xml:space="preserve">فحینئذٍ لو قلنا بأنّ الترتیب بینهما کان واجباً ـ کما علیه الأکثر ـ فحکمه أیضاً یکون مثل الشکّ فی غَسل الرأس والرقبة، لأنّ إتیان کلّ عمل مرکّب من أجزاء یشترط فیها التوالی شرعاً موجب لصدق الشکّ بعد الفراغ والتجاوز إذا دخل فی عمل ما یترتّب علیه، فضلاً عمّا إذا خرج عنه، أو دخل فی غیره، فلا إشکال فی صدق الفراغ حینئذٍ قطعاً، ولو سلّم التشکیک فی صدقه قبل الخروج عن نفس عمل غَسل الیسار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لم نقل بوجوب الترتیب بینهما ـ کما علیه السیّد الخوئی والقمّی ـ فقد أشکل علیه بعدم جریان قاعدة الفراغ حینئذٍ فیه، سواء کان الشکّ فی غَسل الید الیمنی، أو کان الشکّ فی غَسل الید الیسری، لأنّه ربما یصیر شکّاً فی الجزء الأخیر من الغُسل، لو لم یعتبر التوالی فیه، کما لم یعتبر الترتیب فیهما، وحینئذٍ کیف یمکن إحراز الفراغ عن نفس العمل، حتّی یشکّ فی جزءه وتکون القاعدة جاریة، لاحتمال أن تکون الیمین هی الجزء الأخیر مع الیسار، فیدخل فی مصداق المشکوک من قاعدة الفراغ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کان داخلاً فیما یشترط فیه الطهارة، وکانت عادته عدم الدخول فیها، إلاّ بعد الفراغ عنه، فیوجب کون الشکّ حادثاً بعد الفراغ </w:t>
      </w:r>
      <w:r>
        <w:rPr>
          <w:rFonts w:eastAsia="IRNazanin" w:cs="IRNazanin"/>
          <w:color w:val="111111"/>
          <w:sz w:val="28"/>
          <w:szCs w:val="28"/>
          <w:rtl w:val="true"/>
          <w:lang w:bidi="fa-IR"/>
        </w:rPr>
        <w:t xml:space="preserve">. </w:t>
      </w:r>
      <w:bookmarkStart w:id="209" w:name="pg13322_135844"/>
    </w:p>
    <w:p>
      <w:pPr>
        <w:pStyle w:val="BookText"/>
        <w:rPr/>
      </w:pPr>
      <w:bookmarkEnd w:id="209"/>
      <w:r>
        <w:rPr>
          <w:rFonts w:ascii="IRNazanin" w:hAnsi="IRNazanin" w:eastAsia="IRNazanin"/>
          <w:color w:val="111111"/>
          <w:sz w:val="28"/>
          <w:sz w:val="28"/>
          <w:szCs w:val="28"/>
          <w:rtl w:val="true"/>
          <w:lang w:bidi="fa-IR"/>
        </w:rPr>
        <w:t xml:space="preserve">وأمّا لو کان الشکّ فی الجزء الأخیر من الید الیسری فی الموضع الذی یشترط فیه الترتیب بینه وبین الید الیمنی، أو کان الشکّ فی کلیهما، أو فی خصوص الیمین لو لم یجب الترتیب بینهما، فإنّه قد فصَّل بعضٌ هنا، بین من کان معتاداً علی الموالاة فلا یلتفت، وبین غیره فإنّ علیه أن یلتفت، کما احتمله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غُسل الجنابة، بل جعله الشیخ أوّلاً هو الأقوی، خلافاً للآخرین من الحکم بالاعتناء بالشکّ وإن کان معتاداً علی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الملاک فی جریان قاعدة الفراغ هو إحراز حصول الفعل ووجوده خارجاً، بحیث یطمئنّ عرفاً أنّه قد فرغ عن الغُسل، ثمّ شکّ فیه ، فحینئذٍ لو کان عروض الشکّ بعد الدخول فی الغیر، وکان بحسب حال المتعارف عند المتشرّعة عدم دخوله فی ما یشترط فیه الطهارة مثلاً، فإنّه بنفسه طریق عقلائی لحصول الاطمئنان فلا یبعد جریان قاعدة التجاوز والفراغ، وذلک تمسّکاً بإطلاق خبر زرارة</w:t>
      </w:r>
      <w:r>
        <w:rPr>
          <w:rFonts w:eastAsia="IRNazanin" w:cs="IRNazanin"/>
          <w:color w:val="111111"/>
          <w:sz w:val="28"/>
          <w:szCs w:val="28"/>
          <w:rtl w:val="true"/>
          <w:lang w:bidi="fa-IR"/>
        </w:rPr>
        <w:t>.</w:t>
      </w:r>
    </w:p>
    <w:p>
      <w:pPr>
        <w:pStyle w:val="Heading2"/>
        <w:numPr>
          <w:ilvl w:val="1"/>
          <w:numId w:val="1"/>
        </w:numPr>
        <w:rPr/>
      </w:pPr>
      <w:bookmarkStart w:id="210" w:name="__RefHeading___Toc2480318_2322387425"/>
      <w:bookmarkStart w:id="211" w:name="_Toc71"/>
      <w:bookmarkEnd w:id="210"/>
      <w:r>
        <w:rPr>
          <w:rtl w:val="true"/>
        </w:rPr>
        <w:t xml:space="preserve">فی قاعدة الفراغ </w:t>
      </w:r>
      <w:r>
        <w:rPr>
          <w:rtl w:val="true"/>
        </w:rPr>
        <w:t xml:space="preserve">/ </w:t>
      </w:r>
      <w:r>
        <w:rPr>
          <w:rtl w:val="true"/>
        </w:rPr>
        <w:t>من کان أحد أعضائه نجساً فتوضّأ ثمّ شکّ فی التطهیر</w:t>
      </w:r>
      <w:bookmarkEnd w:id="2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عرض له الشکّ قبل الدخول فی فعل آخر من المشروط به أو غیره، وقلنا بعدم وجوب التوالی فی الغُسل، فجریان القاعدتین فیه مشکلٌ، لکونه شکّاً فی الفراغ، ولیس حاله مثل حال الوضوء الذی کان مشروطاً بالتوالی وقد اعتبر لکلّ جزء منه محلاًّ معیّناً فی الشرع بحیث لا یمکنه تجاوزه وإلاّ بطل الفعل، فحینئذٍ یمکن فیه إجراء قاعدة التجاوز بل الفراغ ، فالاعتناء بالشکّ فی الغُسل یکون علی الأحوط، لأنّ إحراز الفراغ فیه مشکل جدّاً، ولو کان معتاداً بحسب حاله، إلاّ أن یکون له طریق إلی إحراز ذلک ، فحینئذٍ لا یکون معناه إلاّ الاطمئنان بالفراغ، وهو موجب لخروجه عن حال الشکّ، وبخروجه یخرج حینئذٍ عن اندراجه فی موضوع قاعدة الفراغ،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هاهنا مسائل تندرج فی فروع قاعدة الفراغ،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أحد أعضاء وضوئه نجساً، فتوضّأ ثمّ شکّ فی أنّه هل طهّره ثمّ توضّأ أم لا؟ فإنّه یحکم ببقاء النجاسة، بواسطة وجود استصحاب النجاسة، ولذلک یجب غسله للأعمال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عرض له هذا الشکّ قبل التوضّی، کان مقتضی الاستصحاب لزوم تطهیره وعدم جواز التوضّی إلاّ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الوضوء الذی کان سابقاً علی الشکّ فإنّه محکوم بالصحّة، لجریان قاعدة الفراغ، لأنّ الشکّ هنا کان شکّاً فی وجود الشرط، وهو طهارة البدن ومحل الوضوء، وقد عرفت دخوله تحت قاعدة الفراغ لاعتباره من شرائط الوضوء وقد یشکّ فی حصوله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فیما إذا کان لم یعلم عدم التفاته حین الوضوء، حتّی یجری فیه التعلیل، بکونه حین العمل أذکر وإلاّ یشکل جریانها، لمن یشترط الأذکریة حینه ، وإن ناقشنا فیه، إلاّ أنّه قد عرفت الاحتیاط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البحث یأتی فیما إذا لم یحصل له العلم بحصول الطهارة بواسطة التوضّی من جهة الوقوع فی الکرّ أو وقع علیه المطر، أو إسباغ الماء القلیل بصورة التدافع المستلزم لدفع النجاسة، وإلاّ لایبقی معه شکّ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کیف یمکن الحکم بنجاسة البدن، مع أنّ قاعدة الفراغ اقتضت صحّة الوضوء، فتقتضی کون البدن أو الماء طاهراً بالملازمة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هذین الحکمین، مستلزم للعلم الإجمالی بکذب أحد الأصلین، إمّا نجاسة البدن بالاستصحاب، أو صحّة الوضوء بالفراغ، فکیف نجمع بینهما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بطهارة البدن والماء مثلاً بملاحظة قاعدة الفراغ، إنّما یصحّ </w:t>
      </w:r>
    </w:p>
    <w:p>
      <w:pPr>
        <w:pStyle w:val="BookText"/>
        <w:rPr/>
      </w:pPr>
      <w:r>
        <w:rPr>
          <w:rFonts w:ascii="IRNazanin" w:hAnsi="IRNazanin" w:eastAsia="IRNazanin"/>
          <w:color w:val="111111"/>
          <w:sz w:val="28"/>
          <w:sz w:val="28"/>
          <w:szCs w:val="28"/>
          <w:rtl w:val="true"/>
          <w:lang w:bidi="fa-IR"/>
        </w:rPr>
        <w:t xml:space="preserve">لو عدّ هذا الأصل من الأمارات لا من الاُصول، لأنّ مثبتات الاُصول لیست بحجّة، بخلاف الأمارات، مع أنّه مورد للبحث، کما أنّ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بصورة التردید فی باب الاستصحاب، وإن یستشعر من کلامه أنّ مختاره هو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منوط علی القول بجریان القاعدة فی الشرائط، حتی فیما یکون خارجاً عن حقیقة الوضوء، مثل طهارة البدن والماء، مع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قد عرفت إشکاله فیه، وإن کان مختارناً شموله له بلحاظ عمومیّة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 قاعدة الفراغ من الأمارات لا من الاُصول، لکنّه یثبت به المثبتات التی قد حصل عنه الفراغ وشکّ فیه، نظیر نفس المشروط، لا ما لا یعدّ الفراغ منه فراغاً، لأنّ الفراغ هنا قد حصل عن الشروط، وهو الوضوء لا عن طهارته، لعدم علمه بتحصیله بوجودها حتّی یشکّ فیها، فیثبت بدلالة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جمیع ذلک، وقلنا بجریان الأصل فی الشرط وحجّیة مثبتاته ولو لم یکن الفراغ حاصلاً إلاّ فی المشروط، إلاّ أنّ المثبت الذی یمکن إثباته بمقتضی القاعدة، إنّما یصحّ فیما لا یلزم من جریان المثبت وترتیبه، العلم بوقوع المخالفة القطعیة للتکلیف، کما فی المقام، لأنّه من الواضح أنّ مقتضی الاستصحاب هو الحکم بالنجاسة فیحکم بها، ومقتضی کونه من آثار قاعدة الفراغ هو الحکم بالطهارة، فیلزم حینئذٍ من ترتب آثار الطهارة علیه العلم بوقوع التناقض من مقتضی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بحکومته علیه، ولعلّ بملاحظة ورود إحدی هذه الإشکالات، لم یناقش فی المسألة أحد من الفقهاء، إلاّ عن بعضٍ من أصحاب التعالیق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النجفی المرعشی ، حیث تأمّل فی جریان القاعدة فی المورد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عن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بکذب أحد الأصلین، فإنّه یتمّ فی </w:t>
      </w:r>
      <w:bookmarkStart w:id="212" w:name="pg13322_135847"/>
    </w:p>
    <w:p>
      <w:pPr>
        <w:pStyle w:val="BookText"/>
        <w:rPr/>
      </w:pPr>
      <w:bookmarkEnd w:id="212"/>
      <w:r>
        <w:rPr>
          <w:rFonts w:ascii="IRNazanin" w:hAnsi="IRNazanin" w:eastAsia="IRNazanin"/>
          <w:color w:val="111111"/>
          <w:sz w:val="28"/>
          <w:sz w:val="28"/>
          <w:szCs w:val="28"/>
          <w:rtl w:val="true"/>
          <w:lang w:bidi="fa-IR"/>
        </w:rPr>
        <w:t xml:space="preserve">باب الأحکام الظاهریة من الاُصول، إذ فیها لیس بعزیز نظیر الحکم بصحّة الوضوء بالنسبة إلی الأعمال الماضیة من الصلوات بواسطة قاعدة التجاوز والفراغ، مع وجوب تحصیل الطهارة للصلوات الآتیة، مع أنّه یعلم بکذب أحد القولین، لأنّه إن کان قد حصل له الطهارة فیما مضی، فإنّه یعدّ باقیاً إلی الآن، لعلمه بعدم إبطاله، وإن کان الملاک بالنظر الفعلی، حیث یحکم بعدم طهارته ولزوم تحصیلها، فکان ینبغی أن یکون کذلک لسابقه أیضاً، حیث لا یلزم بذلک مخالفة عملیة للتکلیف خارجاً فی العمل بمقتضی کلّ أصل فی مورده، فهکذا یکون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هذا النوع یجری فی ما إذا کان الشکّ فی نجاسة الماء مع علمه بنجاسته سابقاً، والآن یشکّ فی بقائها، من جهة احتمال ملاقاة الکرّ أو المطر أو غیرهما له، فالحکم حینئذٍ هو بقاء النجاسة، ولکن الوضوء محکوم بالصحّة، والکلام فیه نظیر سابقه </w:t>
      </w:r>
      <w:r>
        <w:rPr>
          <w:rFonts w:eastAsia="IRNazanin" w:cs="IRNazanin"/>
          <w:color w:val="111111"/>
          <w:sz w:val="28"/>
          <w:szCs w:val="28"/>
          <w:rtl w:val="true"/>
          <w:lang w:bidi="fa-IR"/>
        </w:rPr>
        <w:t>.</w:t>
      </w:r>
    </w:p>
    <w:p>
      <w:pPr>
        <w:pStyle w:val="Heading2"/>
        <w:numPr>
          <w:ilvl w:val="1"/>
          <w:numId w:val="1"/>
        </w:numPr>
        <w:rPr/>
      </w:pPr>
      <w:bookmarkStart w:id="213" w:name="__RefHeading___Toc2480320_2322387425"/>
      <w:bookmarkStart w:id="214" w:name="_Toc72"/>
      <w:bookmarkEnd w:id="213"/>
      <w:r>
        <w:rPr>
          <w:rtl w:val="true"/>
        </w:rPr>
        <w:t xml:space="preserve">فی قاعدة الفراغ </w:t>
      </w:r>
      <w:r>
        <w:rPr>
          <w:rtl w:val="true"/>
        </w:rPr>
        <w:t xml:space="preserve">/ </w:t>
      </w:r>
      <w:r>
        <w:rPr>
          <w:rtl w:val="true"/>
        </w:rPr>
        <w:t>فی جریان القاعدة و إن حصل له الیقین قبل الشک</w:t>
      </w:r>
      <w:bookmarkEnd w:id="214"/>
    </w:p>
    <w:p>
      <w:pPr>
        <w:pStyle w:val="BookText"/>
        <w:rPr/>
      </w:pPr>
      <w:r>
        <w:rPr>
          <w:rFonts w:ascii="IRNazanin" w:hAnsi="IRNazanin" w:eastAsia="IRNazanin"/>
          <w:color w:val="111111"/>
          <w:sz w:val="28"/>
          <w:sz w:val="28"/>
          <w:szCs w:val="28"/>
          <w:rtl w:val="true"/>
          <w:lang w:bidi="fa-IR"/>
        </w:rPr>
        <w:t>وظهر ممّا ذکرنا فرعٌ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یحکم بوجوب تحصیل الطهارة للبدن والماء، لما یأتی من الأعمال اللاحقة، وذلک بمقتضی الاستصحاب، کما أنّه یجب علیه تطهیر جمیع ما لاقاه الماء النجس، أو ما لا قی الماء الذی وقع علی البدن النجس وأصابه ومن ثمّ انتقل إلی سائر أعضائه، المستلزم لتنجّسها، لأنّه إذا کان البدن محکوماً بالنجاسة فعلاً، فیلزم تنجّس ما لاقاه بالرطوبة، أو ما یلاقی الید المماسّة معه لسائر البدن مع الرطوبة، فیجب تطهیرها عملاً باستصحاب النجاسة، وهو واضح </w:t>
      </w:r>
      <w:r>
        <w:rPr>
          <w:rFonts w:eastAsia="IRNazanin" w:cs="IRNazanin"/>
          <w:color w:val="111111"/>
          <w:sz w:val="28"/>
          <w:szCs w:val="28"/>
          <w:rtl w:val="true"/>
          <w:lang w:bidi="fa-IR"/>
        </w:rPr>
        <w:t>.</w:t>
      </w:r>
    </w:p>
    <w:p>
      <w:pPr>
        <w:pStyle w:val="Heading2"/>
        <w:numPr>
          <w:ilvl w:val="1"/>
          <w:numId w:val="1"/>
        </w:numPr>
        <w:rPr/>
      </w:pPr>
      <w:bookmarkStart w:id="215" w:name="__RefHeading___Toc2480322_2322387425"/>
      <w:bookmarkStart w:id="216" w:name="_Toc73"/>
      <w:bookmarkEnd w:id="215"/>
      <w:r>
        <w:rPr>
          <w:rtl w:val="true"/>
        </w:rPr>
        <w:t xml:space="preserve">فی قاعدة الفراغ </w:t>
      </w:r>
      <w:r>
        <w:rPr>
          <w:rtl w:val="true"/>
        </w:rPr>
        <w:t xml:space="preserve">/ </w:t>
      </w:r>
      <w:r>
        <w:rPr>
          <w:rtl w:val="true"/>
        </w:rPr>
        <w:t>لو علم بالمانع و شکّ فی تقدّم الوضوء و تأخّره علیه</w:t>
      </w:r>
      <w:bookmarkEnd w:id="21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جریان قاعدة الفراغ عند الشکّ فی ترک جزء فی الوضوء أو الصلاة، أو ترک شرط أو وجود مانع فیهما، بین ما لو لم یحصل للمکلّف یقین بالبطلان أو الصحّة قبله، أی کان حصل له الشکّ بمجرّد الالتفات إلی العمل، ولم یعلم بعروض أحد ما ذکر من الحالات، أو کان عروض الشکّ له </w:t>
      </w:r>
    </w:p>
    <w:p>
      <w:pPr>
        <w:pStyle w:val="BookText"/>
        <w:rPr/>
      </w:pPr>
      <w:r>
        <w:rPr>
          <w:rFonts w:ascii="IRNazanin" w:hAnsi="IRNazanin" w:eastAsia="IRNazanin"/>
          <w:color w:val="111111"/>
          <w:sz w:val="28"/>
          <w:sz w:val="28"/>
          <w:szCs w:val="28"/>
          <w:rtl w:val="true"/>
          <w:lang w:bidi="fa-IR"/>
        </w:rPr>
        <w:t xml:space="preserve">بعد تحقّق حالة اُخری علیه، وذلک بأن علم بالبطلان أوّلاً بواسطة ترک جزء کان ترکه مبطلاً کالرکن مثلاً أو علم بانتفاء شرطٍ کان مبطلاً، أو وجود مانع کذلک، ثمّ قبل ترتیب أثر علیه عَرَض له الشکّ بأحد هذه الاُمور، فیصحّ له الحکم بالصحّة بواسطة هذه القاعدة، لأنّ الیقین بالبطلان لا یضرّ بحال الشکّ فی الصلاة المعتبرة فی قاعدة الفراغ ، مضافاً إلی إطلاق دلیل قاعدة الفراغ ، مع أنّ استفادة البطلان لایوجب البطلان الواقعی، فإذا لم یضرّ الیقین بالبطلان لإجراء القاعدة، فالیقین بالصحّة بعد الفراغ ثمّ تبدّله بالشکّ لا یکون مضرّاً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إذا تعلّق بأیّ شیء من البطلان أو الصحّة لا یترتّب علیه أثره، إلاّ أن یکون باقیاً علی حاله، فإذا تبدّل فإنّه یتبدّل حکمه أیضاً، ولا یضرّ مجرّد وجوده بما یترتّب علی حالة الشکّ ما دام کونه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الأولویة فی طرف الیقین بالصحّة، هو عدم احتمال التنافی المتوهّم فی الیقین بالبطلان هنا، لأنّ ما یقتضی الیقین موافقٌ لما یقتضیها القاعدة، وهو الصحّة، بخلاف الیقین بالبطلان کما لایخفی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بوجود مانع فی أعضاء الوضوء، وعلم زمان حدوثه ولکن یشکّ فی أنّ الوضوء هل وقع قبل حدوث المانع حتّی یحکم بصحّته، أو حدث بعده فیحکم بالبطلان؟</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جهة أنّ مقتضی أصالة عدم ارتفاع الحدث وقاعدة الاشتغال هو الحکم بلزوم الإعادة لأنّ ذمّته کانت مشغولة بالتکلیف ، والآن یشکّ فی ارتفاعه بهذا الوضوء فیحکم بها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أصالة عدم حدوث الحادث ـ المعروف بأصالة تأخّر الحادث وهو الوضوء ـ الحکم بالبطلان أیضاً، لإفادته وقوع الوضوء مع وجود المانع </w:t>
      </w:r>
      <w:r>
        <w:rPr>
          <w:rFonts w:eastAsia="IRNazanin" w:cs="IRNazanin"/>
          <w:color w:val="111111"/>
          <w:sz w:val="28"/>
          <w:szCs w:val="28"/>
          <w:rtl w:val="true"/>
          <w:lang w:bidi="fa-IR"/>
        </w:rPr>
        <w:t xml:space="preserve">. </w:t>
      </w:r>
      <w:bookmarkStart w:id="217" w:name="pg13322_135849"/>
    </w:p>
    <w:p>
      <w:pPr>
        <w:pStyle w:val="BookText"/>
        <w:rPr/>
      </w:pPr>
      <w:bookmarkEnd w:id="217"/>
      <w:r>
        <w:rPr>
          <w:rFonts w:ascii="IRNazanin" w:hAnsi="IRNazanin" w:eastAsia="IRNazanin"/>
          <w:color w:val="111111"/>
          <w:sz w:val="28"/>
          <w:sz w:val="28"/>
          <w:szCs w:val="28"/>
          <w:rtl w:val="true"/>
          <w:lang w:bidi="fa-IR"/>
        </w:rPr>
        <w:t>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الأصل تکون مثمرة ومفیدة إذا کان حکم وجوب إعادة الوضوء مترتّباً علی عدم إتیان الوضوء قبل المانع ، والحال أنّه لیس کذلک، لوضوح أنّ الحکم بالإعادة مترتّبٌ علی إثبات کون الوضوء مع وجود المانع، وهو أصالة تأخّر الوضوء لا یثبت کونه بعد وجود المانع، إلاّ بالأصل المثبت، وهو لیس بحجّة</w:t>
      </w:r>
      <w:r>
        <w:rPr>
          <w:rFonts w:eastAsia="IRNazanin" w:cs="IRNazanin"/>
          <w:color w:val="111111"/>
          <w:sz w:val="28"/>
          <w:szCs w:val="28"/>
          <w:rtl w:val="true"/>
          <w:lang w:bidi="fa-IR"/>
        </w:rPr>
        <w:t>.</w:t>
      </w:r>
    </w:p>
    <w:p>
      <w:pPr>
        <w:pStyle w:val="Heading2"/>
        <w:numPr>
          <w:ilvl w:val="1"/>
          <w:numId w:val="1"/>
        </w:numPr>
        <w:rPr/>
      </w:pPr>
      <w:bookmarkStart w:id="218" w:name="__RefHeading___Toc2480324_2322387425"/>
      <w:bookmarkStart w:id="219" w:name="_Toc74"/>
      <w:bookmarkEnd w:id="218"/>
      <w:r>
        <w:rPr>
          <w:rtl w:val="true"/>
        </w:rPr>
        <w:t xml:space="preserve">فی قاعدة الفراغ </w:t>
      </w:r>
      <w:r>
        <w:rPr>
          <w:rtl w:val="true"/>
        </w:rPr>
        <w:t xml:space="preserve">/ </w:t>
      </w:r>
      <w:r>
        <w:rPr>
          <w:rtl w:val="true"/>
        </w:rPr>
        <w:t>لو علم المسح علی الحائل و شکّ فی المسوّغ له</w:t>
      </w:r>
      <w:bookmarkEnd w:id="219"/>
    </w:p>
    <w:p>
      <w:pPr>
        <w:pStyle w:val="BookText"/>
        <w:rPr/>
      </w:pPr>
      <w:r>
        <w:rPr>
          <w:rFonts w:ascii="IRNazanin" w:hAnsi="IRNazanin" w:eastAsia="IRNazanin"/>
          <w:color w:val="111111"/>
          <w:sz w:val="28"/>
          <w:sz w:val="28"/>
          <w:szCs w:val="28"/>
          <w:rtl w:val="true"/>
          <w:lang w:bidi="fa-IR"/>
        </w:rPr>
        <w:t xml:space="preserve">فلیس وجه البطلان إلاّ ما ذکرنا من استصحاب بقاء الحدث والاشتغال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نحکم بالصحّة لأنّ المورد یعدّ من موارد جریان قاعدة الفراغ، لأنّه شکّ فی صحّة الوضوء وفساده بعد الفراغ عنه، وهی تحکم بعدم الالتفات، فیصحّ وضوءه لصدق العنوان الوارد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حین العمل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الأقوی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نعم ، لو کان عالماً بغفلته حین الوضوء عن مثل هذه الاُمور، فیشکل إجراء القاعدة، خصوصاً علی مبنی القوم، حیث جعلوا هذه علّة للحکم ومنحصرة فیه، ونحن وإن أشکلنا فی ذلک، لکن قلنا بالحکمة لا العلّة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محسن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حیث جعل هذا التعلیل حکمةً للحکم، نظراً إلی بناء العقلاء علی الإطلاق أی سواء کان ملتفتاً حال العمل أم لا، والآملی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الوضوء</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 ولذلک حکم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بالإعادة فی هذا الفرض مراعاةً للاحتیاط والوجوبی، حذراً عن مخالفة الشهرة المتحقّقة، کما قلناه ولا نعید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 الفراغ عن الوضوء أنّه مسح علی الحائل، أو مسح فی موضع الغسل أو بالعکس ، إلاّ أنّه یشکّ فی أنّ عمله کان بواسطة وجود مسوّغ له ـ من حیث جواز مسحه علی الجبیرة، أو ضرورة مستلزمة لإباحة ذلک من التقیّة وغیرها ـ أم أنّه أقدم علی ذلک دون مسوّغ شرعی؟</w:t>
      </w:r>
    </w:p>
    <w:p>
      <w:pPr>
        <w:pStyle w:val="BookText"/>
        <w:rPr/>
      </w:pPr>
      <w:r>
        <w:rPr>
          <w:rFonts w:ascii="IRNazanin" w:hAnsi="IRNazanin" w:eastAsia="IRNazanin"/>
          <w:color w:val="111111"/>
          <w:sz w:val="28"/>
          <w:sz w:val="28"/>
          <w:szCs w:val="28"/>
          <w:rtl w:val="true"/>
          <w:lang w:bidi="fa-IR"/>
        </w:rPr>
        <w:t>وهکذا لو علم أنّه مسح بالماء الجدید، لکنّه شکّ فی أنّه هل کان له مسوّغ لذلک أم لا؟ فهل یحکم بصحّة الوضوء فی جمیع هذه الصور، لأنّه یعدّ شکّاً بعد الفراغ أم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جهة احتمال أنّ القاعدة مختصّة بالموارد المشکوکة التی وقع الشکّ فی صحّة أداءه لوظیفته الشرعیّة وفساده، أی یعلم أنّه قد علم بوظیفته، ولکن یشکّ فی وقوعه صحیحاً أو فاسداً ، فقاعدة الفراغ تحکم بصحّته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لو علم بالإخلال من المسح علی الحائل، أو المسح فی موضع الغسل، أو المسح بالماء الجدید، غایة الأمر یشکّ فی أنّه هل کان قد عمل بوظیفته الشرعیّة أم لا؟</w:t>
      </w:r>
    </w:p>
    <w:p>
      <w:pPr>
        <w:pStyle w:val="BookText"/>
        <w:rPr/>
      </w:pPr>
      <w:r>
        <w:rPr>
          <w:rFonts w:ascii="IRNazanin" w:hAnsi="IRNazanin" w:eastAsia="IRNazanin"/>
          <w:color w:val="111111"/>
          <w:sz w:val="28"/>
          <w:sz w:val="28"/>
          <w:szCs w:val="28"/>
          <w:rtl w:val="true"/>
          <w:lang w:bidi="fa-IR"/>
        </w:rPr>
        <w:t xml:space="preserve">وهذا یکون من قبیل ما لو شکّ فی الصلاة التی أتاها قصراً قطعاً ثمّ شکّ فی أنّه هل کان مسافراً فقصّر، أو کان حاضراً فقصّر عُذراً، فإنّه لا تجری فیه القاعدة، لأنّه یعدّ شکّاً فی أصل المأمور به، لا شکّاً فی صحّة المأمور به بعد القطع بکونه هو الوظیفة، فلازم ذلک هو بطلان الوضوء، والحکم بوجوب الإعادة، کما علیه الخوئی والمیلانی رحمهماالله کما احتاط فیه احتیاطاً وجوبیّاً کلّ من الخمینی والشاهرودی والآملی، 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والگلپایگانی من جعل الاحتیاط استحبابیّاً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یقال بدعوی انصراف أدلّتها عمّا لو کان الشکّ فی الصحّة ناشئاً عن </w:t>
      </w:r>
    </w:p>
    <w:p>
      <w:pPr>
        <w:pStyle w:val="BookText"/>
        <w:rPr/>
      </w:pPr>
      <w:r>
        <w:rPr>
          <w:rFonts w:ascii="IRNazanin" w:hAnsi="IRNazanin" w:eastAsia="IRNazanin"/>
          <w:color w:val="111111"/>
          <w:sz w:val="28"/>
          <w:sz w:val="28"/>
          <w:szCs w:val="28"/>
          <w:rtl w:val="true"/>
          <w:lang w:bidi="fa-IR"/>
        </w:rPr>
        <w:t>الشکّ فی توظیف المأتی به الناشئ عن طروّ العناوین الثانویة، فهی وإن تعمّ صورة کون الشکّ فی المأمور به، لکنّها تختصّ بالوظیفة الناشئة عن مقتضی العناوین الأوّلیة، فلو توضّأ وشکّ فی صحّة وضوئه من جهة احتمال حرمة الوضوء علیه ـ لرمدٍ ونحوه ـ جرت فیه القاعدة، دون ما لو کان الشکّ من جهة طروّ العناوین الثانویة، کما فی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لو لاحظنا الإطلاق الموجود فی الأخبار الدالّ علی أنّه إذا وقع الشکّ فی شیء بعد الفراغ عنه من جهة صحّته وفساده، سواء کان وجه الشکّ من جهة وقوع الإخلال فی الجزء أو الشرط أو وجود المانع، أو کان الإخلال من جهة أنّ ما وقع هل کان علی طبق الوظیفة الشرعیة أم لا؟ فإنّ الإطلاق یفید عدم الاعتناء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الانصراف ممنوعة، لما وقع فی بعض أخبارها من التعلیل المعوّل علیه عند القوم من الأذکریّة حین العمل، حیث أنّ التعلیل یعمّ للفرض الذی نحن فیه، لأنّ الإنسان حین العمل یعدّ أذکر للإتیان بما هو وظیفته، خصوصاً إذا کان متشرّعاً، وأراد العمل بالواجب وأداء حقّ اللّه، فظاهر حال المسلم هو الإتیان بالصحیح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أنّ مقتضی بناء العقلاء هو الصحّة فی کلّ عمل، کما عرفت ذلک من سیّدنا الحکیم، تبعاً للمحقّق الهمدانی قدس‌سره ، بل الحکیم ـ اعتماداً علی مبناه ـ قد نفی اعتبار الأذکریّة حال العمل تمسّکاً بحسنة الحسین‌بن أبی العلاء،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الخاتم إذا اغتسلت؟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من مکانه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تدره فإن نسیت حتّی تقوم فی الصلاة فلا آمرک أن تعید الوضوء</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ظهورها فی صحّة الوضوء، ولو مع العلم بطروّ النسیان عن </w:t>
      </w:r>
    </w:p>
    <w:p>
      <w:pPr>
        <w:pStyle w:val="BookText"/>
        <w:rPr/>
      </w:pPr>
      <w:r>
        <w:rPr>
          <w:rFonts w:ascii="IRNazanin" w:hAnsi="IRNazanin" w:eastAsia="IRNazanin"/>
          <w:color w:val="111111"/>
          <w:sz w:val="28"/>
          <w:sz w:val="28"/>
          <w:szCs w:val="28"/>
          <w:rtl w:val="true"/>
          <w:lang w:bidi="fa-IR"/>
        </w:rPr>
        <w:t xml:space="preserve">التفحّص عنه فی حال الوضوء، 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اُورد علیه ـ کما عن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ـ بأنّ الخبر لا یدلّ علی الحکم بالصحّة مع الشکّ فی وصول الماء إلی البشرة، إذ یحتمل أن یکون السؤال عن حکم حمل الخاتم فی نفسه فی حال الغسل والوضوء، وبعد الجواب عنه بتحویل الخاتم فی الغسل وإدارته فی الوضوء، والتصریح بعدم وجوب إعادة الصلاة بترکه، یدلّ علی استحباب التحویل والإدارة، ولو مع العلم بوصول الماء تحته، کما أفتی به الأصحاب ولعلّ هذا هو الظاهر المستفاد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المنع عن أظهریّته، فلا أقلّ من مساواته مع احتمال کون الترک النسیانی یکون فی مورد الشکّ فی وصول الماء إلی البشرة، حتّی یتمسّک به بقاعدة الفراغ حتّی مع العلم بالغفلة فی حال العمل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 أراد القول بأنّه مع تساوی الاحتمالین، یسقط عن الاستدلال لخصوص الأخیر، لوقوع الإجمال فی المراد من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النسیان عن التحویل والإدارة له ثلاثة صور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بوصول الماء إلی البشرة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فی خروج الأخیر عنه، فیبقی الباقی تحته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انحصاره فی خصوص الصورة الأولی، لا یخلو عن بُعد، فإذا عمّه فلا إشکال فی شموله لصورة النسیان والغفلة عن إیصال الماء إلی ما تحته، فیکون </w:t>
      </w:r>
      <w:bookmarkStart w:id="220" w:name="pg13322_135853"/>
    </w:p>
    <w:p>
      <w:pPr>
        <w:pStyle w:val="BookText"/>
        <w:rPr/>
      </w:pPr>
      <w:bookmarkEnd w:id="220"/>
      <w:r>
        <w:rPr>
          <w:rFonts w:ascii="IRNazanin" w:hAnsi="IRNazanin" w:eastAsia="IRNazanin"/>
          <w:color w:val="111111"/>
          <w:sz w:val="28"/>
          <w:sz w:val="28"/>
          <w:szCs w:val="28"/>
          <w:rtl w:val="true"/>
          <w:lang w:bidi="fa-IR"/>
        </w:rPr>
        <w:t xml:space="preserve">شکّه حینئذٍ فی حال عدم أذکریّته ، فمع ذلک لم یحکم بالإعادة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لا ینافی أن یستفاد منه استحباب التحویل والتدویر للخاتم، وإن علم الوصول ، وإلاّ لو کان واجباً ربما یمکن الحکم بوجوب إعادته ، مع أنّه أیضاً محلّ تأمّل، لإمکان أن یکون من الواجبات التی لا یمکن تدارکها بعد فوتها فی محلّها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الحکم بعدم وجوب إعادة الصلاة بذلک النسیان، ربما یفهم منه استحبابه، وإلاّ لأوجب تدارکه ولو بإعادة الوضوء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یخلو الخبر عن الإشعار بعدم اعتبار الأذکریّة فی الحکم بصحّة العمل، بلا فرق بین أن یکون الشکّ فی وقوعه صحیحاً وفاسداً من جهة الإخلال بجزء منه أو شرط منه، أو کان من جهة الشکّ فی أصل المسوّغ بعدما علم صدور الخلل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الشکّ حین التردید فی أنّه هل أتی علی طبق الوظیفة الشرعیة، وهل کان له مجوّز أم لا؟ إلی الشکّ فی الإخلال بالجزء أو الشرط أو وجود المانع، لأنّ المسح فی موضع الغَسل أو بالعکس یعدّ شکّاً فی کونه جزءاً أو مانعاً، لأنّه إن لم یکن له مسوّغاً فیکون مانعاً عن الصحّة، ویعدّ تارکاً للجزء الواجب، وإن کان له مسوّغٌ لذلک فیکون هو جزءاً لا مانعاً، فأمره دائر بین أن یکون المأتی به مانعاً أو جزءاً أو مانعاً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فیؤول الأمر إلی الشکّ فی الإخلال بالواجب، من جهة ترک الواجب من الجزئیة أو الشرطیة أو المانعیة، ویکون المرجع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شکّ فی أنّ الصلاة التی أتی بها هل کانت قبل الوقت فتکون باطلة، أو وقعت فی الوقت حتّی تکون صحیحة ؟</w:t>
      </w:r>
    </w:p>
    <w:p>
      <w:pPr>
        <w:pStyle w:val="Heading2"/>
        <w:numPr>
          <w:ilvl w:val="1"/>
          <w:numId w:val="1"/>
        </w:numPr>
        <w:rPr/>
      </w:pPr>
      <w:bookmarkStart w:id="221" w:name="__RefHeading___Toc2480326_2322387425"/>
      <w:bookmarkStart w:id="222" w:name="_Toc75"/>
      <w:bookmarkEnd w:id="221"/>
      <w:r>
        <w:rPr>
          <w:rtl w:val="true"/>
        </w:rPr>
        <w:t xml:space="preserve">فی قاعدة الفراغ </w:t>
      </w:r>
      <w:r>
        <w:rPr>
          <w:rtl w:val="true"/>
        </w:rPr>
        <w:t xml:space="preserve">/ </w:t>
      </w:r>
      <w:r>
        <w:rPr>
          <w:rtl w:val="true"/>
        </w:rPr>
        <w:t>عدم جریان القاعدة إذا لم یترتّب علیه أثر</w:t>
      </w:r>
      <w:bookmarkEnd w:id="22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تشملها القاعدة، لأنّه شکّ فی أصل الواجب الشرعی وهو خارج عن مورد القاعدة، من جهة أدلّتها، لأنّک قد عرفت من خبر زرارة أنّ الشکّ الذی </w:t>
      </w:r>
    </w:p>
    <w:p>
      <w:pPr>
        <w:pStyle w:val="BookText"/>
        <w:rPr/>
      </w:pPr>
      <w:r>
        <w:rPr>
          <w:rFonts w:ascii="IRNazanin" w:hAnsi="IRNazanin" w:eastAsia="IRNazanin"/>
          <w:color w:val="111111"/>
          <w:sz w:val="28"/>
          <w:sz w:val="28"/>
          <w:szCs w:val="28"/>
          <w:rtl w:val="true"/>
          <w:lang w:bidi="fa-IR"/>
        </w:rPr>
        <w:t xml:space="preserve">لا یعتنی به إنّما یکون شکّاً بعد الفراغ عن العمل، أی کأنّه قد فرض وقوع عمل علی حسب الوظیفة، وشکّ فی صحّته من جهة شیء فیه، لا دونما لا یکون الفراغ عن أصل العمل معلوماً، لاحتمال وقوعه خارج الوقت، لأنّ الشکّ حینئذٍ یعدّ شکّاً فی أصل وجوبه، أی هل صار واجباً له وأتی به أم لا؟ فلا یشمله حدیث زرارة،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عنه وصرت فی حال اُخری فشکّک 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أنّ عمله المأتی به قبل الوقت هل کان بمسوّغ شرعی له، أم لا، فإنّه لا یمکن فیه إجراء قاعدة الفراغ، لأنّه لم یصر علیه واجباً حتّی یحکم بالإجزاء ووجود المسوّغ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الحکم بالجواز، من جهة بناء العقلاء علی عدم الإقدام بأمر باطل غیر صحیح، ولا یوجب الحکم بصحّته وکفایته عن الواجب، بل لابدّ أن یکون له مسوّغ شرعی علی ذلک من ضرورة أو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غایته أنّ هذا البناء یوجب إثبات أنّه لم یفعل حراماً من جهة التشریع وغیره ، ولکنّه لا یثبت الکفایة عن الواجب، فإنّه باقٍ علی ذمّته لعدم دخول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أذهب إلیه أنّ الحقّ مع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غیرهما، من إجراء القاعدة فی جمیع هذه الصور، ونمنع عدم إطلاق الأحادیث أو انصرافها عنه، وإن کان الاحتیاط بالإعادة فی جمیعها حسنٌ، بل لا یخلو عن قوّة، وذلک من جهة مراعاة عدم مخالفة القوم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أنّ قاعدة الفراغ إنّما تجری فیما إذا رتّب علی جریانها أثرٌ علی المشکوک، من الحکم بإعادته، أو إعادة ما ترک فیه مشکوکاً ولو ندباً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فیما لا یترتّب علیه الأثر ولو استحباباً، فلا تجری القاعدة، ولا تعارض </w:t>
      </w:r>
    </w:p>
    <w:p>
      <w:pPr>
        <w:pStyle w:val="BookText"/>
        <w:rPr/>
      </w:pPr>
      <w:r>
        <w:rPr>
          <w:rFonts w:ascii="IRNazanin" w:hAnsi="IRNazanin" w:eastAsia="IRNazanin"/>
          <w:color w:val="111111"/>
          <w:sz w:val="28"/>
          <w:sz w:val="28"/>
          <w:szCs w:val="28"/>
          <w:rtl w:val="true"/>
          <w:lang w:bidi="fa-IR"/>
        </w:rPr>
        <w:t xml:space="preserve">مع قاعدة الفراغ الجاریة فی الطرف الآخر للعلم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ویتفرّع علیه بأنّه إذا تیقّن المکلّف بعد الفراغ عن الوضوء، أنّه ترک شیئاً من الوضوء مثل ـ غسل الوجه ـ ولکن لا یدری هل ترک الأولی منها ـ حتّی یکون تارکاً للجزء الواجب، فتجب إعادة الوضوء، وما أتی به بواسطة هذا الوضوء الذی أخذ فیه شرطاً ـ أو الثانیة حتّی لا توجب الإعادة لا فی نفسها، لفوت محلّ تدارکها، لکون هذا الشکّ والالتفات وقعا بعد الفراغ وتمامیّة الوضوء، ولا الوضوء الذی أتی به کذلک، لکونه جزءاً ندبیاً یجوز ترکه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هنا فی جریان قاعدة الفراغ، والحکم بصحّة الوضوء، من جهة صحّة جریان قاعدة الفراغ بالنسبة إلی الجزء الواجب المشکوک ، ویحکم بإتیانه، أی یحکم بأنّ وضوءه وقع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بجریان القاعدة فی الجزء المشکوک ترکه ندباً، فتعارض مع القاعدة الجاریة فی الجزء المشکوک ترکه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لا یکون لإجراء هذه القاعدة أثراً یترتّب علیه، إذ الحکم بوقوع المشکوک فیه بدلالة القاعدة لا یوجب رفع حکم الإعادة عن نفسه ولو ندباً، ولا من مجموع العمل، لأنّه لولا القاعدة لما کان بإمکاننا من الحکم بالإعادة فی کلا الفرضین، إذ الإعادة بالنسبة إلی نفس الجزء لا فائدة فیها لفوات محلّ تدارکه ، وبالنسبة إلی أصل الوضوء لا تفید حکم الإعادة إلاّ لزوم إیجاد وضوء تجدیدی آخر، ولا یحتسب ما هو الواقع فی الأوّل لأنّه وقع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استغرابه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إن لم یکن له أثرٌ فکیف قوّی عدم الإجراء فی الواجب فی المسألة السابقة إذا علم إجمالاً ببطلانه أو المندوب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وجیه، لوضوح أنّه لیس هنا له أثر ، وأمّا فی المسألة فسیجیء حکمها إن </w:t>
      </w:r>
    </w:p>
    <w:p>
      <w:pPr>
        <w:pStyle w:val="BookText"/>
        <w:rPr/>
      </w:pPr>
      <w:r>
        <w:rPr>
          <w:rFonts w:ascii="Amiri" w:hAnsi="Amiri" w:eastAsia="Amiri" w:cs="Amiri"/>
          <w:color w:val="111111"/>
          <w:sz w:val="28"/>
          <w:sz w:val="28"/>
          <w:szCs w:val="28"/>
          <w:rtl w:val="true"/>
          <w:lang w:bidi="ar-SA"/>
        </w:rPr>
        <w:t>شاء اللّه، وسنبیّن فی محلّه بأنّه له أثر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فالحکم بصحّة الوضوء، وصحّة ما أتی به ممّا یشترط فیه الوضوء أمرٌ ثابت بین الفقهاء المعاصرین والمتأخّرین الذین تعرّضوا لهذا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ما ذکرنا أیضاً صورة ما إذا توضّأ لأجل قراءة القرآن، وتوضّأ فی وقت آخر وضوءاً للصلاة الواجبة، ثمّ علم ببطلان أحد الوضوءین؟</w:t>
      </w:r>
    </w:p>
    <w:p>
      <w:pPr>
        <w:pStyle w:val="BookText"/>
        <w:rPr/>
      </w:pPr>
      <w:r>
        <w:rPr>
          <w:rFonts w:ascii="IRNazanin" w:hAnsi="IRNazanin" w:eastAsia="IRNazanin"/>
          <w:color w:val="111111"/>
          <w:sz w:val="28"/>
          <w:sz w:val="28"/>
          <w:szCs w:val="28"/>
          <w:rtl w:val="true"/>
          <w:lang w:bidi="fa-IR"/>
        </w:rPr>
        <w:t xml:space="preserve">فإنّه حکموا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بصحّة الوضوء والصلاة، لمقتضی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لابدّ من بیان صور المسألة، حتی یظهر ما هو مقتضی جریان قاعدة الفراغ وعدمه،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بأنّ الوضوء الثانی لا یکون رافعاً للحدث ، بل لو وجد فإنّه یکون تجدیدیّاً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یعلم بأنّ أحدهما کان باطلاً، فلا إشکال حینئذٍ فی صحّة صلاته وتحقّق وضوئه صحیحاً، لأنّه إمّا أن یکون الوضوء الأوّل صحیحاً ورافعاً فبطلان الثانی لا یؤثّر إلاّ فی عدم تحقّق الوضوء التجدیدی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الوضوء الثانی صحیحاً فی الواقع دون الأوّل ، فحینئذٍ لا إشکال فی وجود الوضوء الصحیح له أیضاً، لأنّ الثانی یقع رافعاً قهراً دون الأوّل، لکونه مفروض البطلان، فلا وجه للحکم بوجوب الإعادة أصلاً علی أیّ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صیرورة الوضوء رافعاً یحتاج إلی نیّة رافعیّته وإلاّ فلا یتحقّق ، فحینئذٍ لو فرض أنّه نوی کون الأوّل رافعاً وباطلاً فلا یمکن أن یقع الثانی صحیحاً، لعدم تحقّق نیّة الرفع فیه ، کما أنّه لو کان الثانی باطلاً علی الفرض فلایقع الأوّل رافعاً للحدث، إن فرض عدم قصده الرافعیة من الأوّل والمفروض بطلان طرفه أیضاً، فلا یقع الوضوء حینئذٍ صحیحاً علی کلا التقدیرین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حتّی علی القول بلزوم النیّة فی الرفع یحکم بالصحّة هاهنا، </w:t>
      </w:r>
    </w:p>
    <w:p>
      <w:pPr>
        <w:pStyle w:val="BookText"/>
        <w:rPr/>
      </w:pPr>
      <w:r>
        <w:rPr>
          <w:rFonts w:ascii="IRNazanin" w:hAnsi="IRNazanin" w:eastAsia="IRNazanin"/>
          <w:color w:val="111111"/>
          <w:sz w:val="28"/>
          <w:sz w:val="28"/>
          <w:szCs w:val="28"/>
          <w:rtl w:val="true"/>
          <w:lang w:bidi="fa-IR"/>
        </w:rPr>
        <w:t xml:space="preserve">وذلک بمقتضی قاعدة الفراغ، لأنّه علی الفرض بأنّه کان شاکّاً فی مصداق البطلان ، فحینئذٍ ففی کلّ واحد منهما، إذا فرض علمه بأنّه کان یقصد الرفع فیه فإنّه یحکم بصحّته بمقتضی قاعدة الفراغ التی یحکم بصحّة الوضوء فیه، فلا یبقی للإشکال المذکور مجالٌ، لأنّ ما قصد فیه الرفع لا یکون بطلانه معلوماً، بل کان مشکوکاً، فتجری فیه القاعدة ویحکم بالصحّة، مع أنّا لا نذهب إلی اعتبار قصد الرفع فیه، لأنّ حقیقة الوضوء فی جمیع أقسامه شیء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کون الثانی رافعاً ـ کما هو المقصود من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الوضوء ـ فهو أیضاً یتصوّر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أنّه قد قرأ بعد الوضوء الأوّل، کما لو کان قد صلّی بعد الوضوء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أی لم یقرأ بعد الوضوء، ولکنّه صلّی بالثانی صلاة الفریضة، أو لم یصلِّ أیضاً، أو صلّی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جمیع التقادیر، قد تکون القراءة واجبة بالنذر والیمین أو غیرهما ، واُخری لا تکون واجبة ، بل کانت مندوبة، کما أنّ الصلاة التی تقع بعد الثانی قد یتصوّر تارةً وجوبها ، واُخری ندبیّتها، فلابدّ من بیان حکم صور المسألة حتّی یتّضح أنّ أیّ قسم منها لا تکون لقاعده الفراغ فیها أثراً فلا تجری، إذا علم ببطلان أحد الوضوئین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قد توضّأ بوضوئین ولم یقرأ بعده ، ثمّ توضّأ وضوءاً ثانیاً رافعاً للحدث، فصلّی به صلاة فریضة أو نافلة أو لم یصلِّ به أصلاً، ثمّ علم ببطلان أحدهما، فهاهنا لا یمکن الحکم بصحّة الوضوء الثانی للصلاة بمقتضی قاعدة الفراغ لأنّه معارض مع القاعدة الجاریة فی ناحیة الوضوء الأوّل، لوجود أثر له حینئذٍ، لأنّه یحکم بواسطة قاعدة الفراغ عدم استحباب استئناف الوضوء للقراءة، إن کانت القراءة مندوبة وفیه إشکال سیأتی ذکره ، أو عدم وجوب الاستئناف، إن </w:t>
      </w:r>
    </w:p>
    <w:p>
      <w:pPr>
        <w:pStyle w:val="BookText"/>
        <w:rPr/>
      </w:pPr>
      <w:r>
        <w:rPr>
          <w:rFonts w:ascii="IRNazanin" w:hAnsi="IRNazanin" w:eastAsia="IRNazanin"/>
          <w:color w:val="111111"/>
          <w:sz w:val="28"/>
          <w:sz w:val="28"/>
          <w:szCs w:val="28"/>
          <w:rtl w:val="true"/>
          <w:lang w:bidi="fa-IR"/>
        </w:rPr>
        <w:t xml:space="preserve">کانت القراءة واجبة، فتعارض هذه القاعدة مع القاعدة الجاریة فی طرف الوضوء الثانی، سواء کان قد صلّی به أم لا ، وسواء کانت الصلاة فریضة أو نافلة، فتسقط القاعدتان بالمعارضة، فیبقی لنا حینئذٍ العلم ببطلان أحد الوضوءین وصحّة الآخر، فإن لم نذهب إلی اعتبار قصد الرفع فی الوضوء الرافع، فلا إشکال فی کونه یعدّ متطهّراً، إمّا بالوضوء الأوّل ـ وإن لم یقصد فیه الرفع ـ أو بالوضوء الثانی إن کان الأوّل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لم یعلم وقوع الحدث بین الوضوءین، وهو خلاف الفرض، وإلاّ یحکم بکونه مُحْدِثاً، لأنّه کان قاطعاً بوقوع الحدث بعد الوضوء الأوّل، وصحّة الثانی مشکوکة ، فإن کانت قاعدة الفراغ جاریة فیه کان محکوماً بالصحّة، ولکنّها بالمعارضة سقطت، فلیس لنا أصلٌ یفید الصحّة، فلابدّ من الرجوع إلی استصحاب بقاء الحدث، وقاعدة الاشتغال للصلاة وغیرها، وهذا هو المفروض فی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استحباب استئناف الوضوء للقراءة المندوبة، أو وجوب استئنافه للقراءة الواجبة یکون محفوظاً وباقیاً بحاله ، غایة الأمر أنّه یجب علیه إتیان الوضوء لمرّة واحدة، ویکفی ذلک عن کلٍّ من الحکمین من القراءة والصلاة، ولا یحتاج إلی تعدّد الوضوء لکلّ واحد منهما، لإمکان تداخل مسببیّهما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ذکرنا أنّه لو علم عدم وقوع الحدث بین الوضوءین، أو شکّ فی ذلک، فهما خارجان عن مفروض بحثنا ـ لأنّا قد فرضنا فی صدر البحث، کون الوضوء الثانی رافعاً للحدث قطعاً، فلا یناسب ولا یجامع مع العلم بعدم وقوع الحدث بینهما، أو مع الشکّ فیه ـ ولکن مع ذلک نقول بأنّ مع الشکّ فی وقوع الحدث بینهما، یحکم ببقاء الوضوء والطهارة، لعلمنا بصحّة أحد الوضوئین قطعاً، أمّا تخلّل الحدث بینهما فمشکوکٌ، فینتفی بأصل العدم، وهذا الأصل سببیٌ مقدّم </w:t>
      </w:r>
    </w:p>
    <w:p>
      <w:pPr>
        <w:pStyle w:val="BookText"/>
        <w:rPr/>
      </w:pPr>
      <w:r>
        <w:rPr>
          <w:rFonts w:ascii="IRNazanin" w:hAnsi="IRNazanin" w:eastAsia="IRNazanin"/>
          <w:color w:val="111111"/>
          <w:sz w:val="28"/>
          <w:sz w:val="28"/>
          <w:szCs w:val="28"/>
          <w:rtl w:val="true"/>
          <w:lang w:bidi="fa-IR"/>
        </w:rPr>
        <w:t xml:space="preserve">علی الأصل الجاری فی نفس الوضوء الثانی، من جهة الشکّ فی کونه رافعاً للحدث أم لا ، فیحکم بأنّ الأصل العدم، حیث یعارض ذلک مع أصل عدم کونه تجدیدیّاً؛ لأنّ الأصل یکون جاریاً فی الحدث ویحکم بعدم وجوده من جهة الاستصحاب، فیرفع الشکّ عن کون الوضوء رافعاً وعدمه ، کما لا یخفی، فیحکم ببقاء الطهارة وحصولها بأحد من الوضوءین، وإن اعتبرنا النیّة فی الرفع، فلا یکون عالماً بحصول الطهارة قطعاً، لاحتمال بطلان الثانی، فلابدّ من تحصیله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تطهّر للقراءة الواجبة بالنذر، کما لو نذر القراءة معها، وقرأ بعد الوضوء، ثمّ تطهّر مرّة اُخری فی وقت آخر بعد وقوع الحدث للصلاة الواجبة أو لغیرها من الواجبات، فهنا أیضاً یقال أنّ قاعدة الفراغ جاریة فی کلیهما، فیحکم بصحّة الوضوء للقراءة، کما نحکم بصحّته فی طرف الصلاة، مع أنّا نعلم ببطلان أحدهما، فتتعارض هذه القاعدة مع ما تجری فی قبالها، فتسقطان ویجب الرجوع إلی مقتضی سائر الاُصول والقواعد، وحیث أنّ وقوع الحدث بینهما قطعی، فإنّ استصحابه یوجب الشکّ فی ارتفاعه بالوضوء الثانی، لاحتمال فساده وبطلانه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الاستصحاب یتعارض مع استصحاب الحدث الواقع قبل وضوء الأوّل، فیتساقطان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ذاک الاستصحاب غیر جارٍ قطعاً بالفعل، للعلم التفصیلی بالفعل بزوال ذلک الحدث ، إمّا بالوضوء الأوّل ـ إن کان هو صحیحاً ـ أو بالثانی، فیکون الحدث واقعاً بعد الحدث إن کان الوضوء الأوّل باطلاً فی الواقع ، فاستصحاب الحدث المتخلّل جارٍ بلا معارض، ویفید الحکم بوجوب تحصیل الطهارة للصلاة، کما یفید وجوب إعادة الصلاة من جهة عدم وجود دلیل یحکم بصحّة الوضوء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مقتضی قاعدة الاشتغال للصلاة، ومقتضی العلم الإجمالی فی الشبهة المحصورة من الشبهات الوجوبیة الحکمیة، هو الاحتیاط إذا لم یکن لنا دلیلٌ أو </w:t>
      </w:r>
    </w:p>
    <w:p>
      <w:pPr>
        <w:pStyle w:val="BookText"/>
        <w:rPr/>
      </w:pPr>
      <w:r>
        <w:rPr>
          <w:rFonts w:ascii="IRNazanin" w:hAnsi="IRNazanin" w:eastAsia="IRNazanin"/>
          <w:color w:val="111111"/>
          <w:sz w:val="28"/>
          <w:sz w:val="28"/>
          <w:szCs w:val="28"/>
          <w:rtl w:val="true"/>
          <w:lang w:bidi="fa-IR"/>
        </w:rPr>
        <w:t>أصلٌ حکم علی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القراءة الواجبة بالنذر، تجب إعادتها من جهة دلالة قاعدة الاشتغال، بل واستصحاب بقائها، وعدم سقوط الذمّة بما أتی، من جهة احتمال بطلان وضوئه، وعدم وجود قاعدة تحکم بصحّته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یجب فی الحال تحصیل وضوء آخر للقراءة، بل یکفی إتیانها بالوضوء الحاصل للصلاة، إن لم یکن نذره متعلّقاً بتحصیل وضوء مستقلّ للقراءة، وإلاّ فیجب إعادة الوضوء للقراءة أیضاً وذلک بمقتضی النذر،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فرض تخلّل الحدث بین الوضوءین، اللّذین یعلم بطلان أحدهما، ولکن قد أتی بالوضوء الأوّل القراءة المندوبة ، وبالوضوء الثانی الصلاة الفریضة أو النافلة، أو لم یأت به شیئاً ، فهاهنا یمکن الحکم بصحّة الوضوء الثانی، والصلاة الواقعة بعده، بواسطة جریان قاعدة الفراغ فیه بلا وجود معارض لها، لأنّ القاعدة فی القراءة المندوبة غیر مؤثّرة لأثر، لأنّ جریانها وعدمه فیها یکون علی حدٍّ سواء، لأنّ القراءة الأولی التی قد تحقّقت بالفعل ولا استحباب فی إعادتها بعد تحقّقها ووقوعها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استصحاب وقوع الحدث المتخلّل یوجب الحکم بوجوب إعادة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هذا الاستصحاب یکون محکوماً بقاعدة الفراغ، فلا یؤثّر هاهنا، خلافاً لسابقه حیث کان مؤثّراً، لسقوط القاعدة بالمعارضة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 من الحدث المتخلّل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توضّأ مرّتین، الأولی للقراءة ولم یقرأ بعد، والثانی للصلاة وأتی بها أو لم یأت، ومن ثمّ علم ببطلان أحدهما؟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هذه الصورة، یظهر من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عدم جریان </w:t>
      </w:r>
    </w:p>
    <w:p>
      <w:pPr>
        <w:pStyle w:val="BookText"/>
        <w:rPr/>
      </w:pPr>
      <w:r>
        <w:rPr>
          <w:rFonts w:ascii="IRNazanin" w:hAnsi="IRNazanin" w:eastAsia="IRNazanin"/>
          <w:color w:val="111111"/>
          <w:sz w:val="28"/>
          <w:sz w:val="28"/>
          <w:szCs w:val="28"/>
          <w:rtl w:val="true"/>
          <w:lang w:bidi="fa-IR"/>
        </w:rPr>
        <w:t>قاعدة الفراغ فی الوضوء الثانی للحکم بصحّته، کما لا یجری فی الأوّل منهما لأجل وجود المعارضة بین القاعدتین، لأنّ قاعدة الفراغ الجاریة فی الوضوء الأوّل لها أثر، وهو الحکم بعدم استحباب استئناف الوضوء للقراءة ، فعلی هذا تقع المعارضة بینها وبین القاعدة الجاریة فی الوضوء الثانی فلازم ذلک هو إجراء ما ذکرناه سابقاً، من لزوم تحصیل وضوء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أن یقال فی جوابه فی صورة القراءة المندوبة، بأنّ الاستحباب إن کان وصفاً لحال الوضوء فی القراءة، أی کان لو عُدّ من أقسام الوضوءات المستحبّة، الوضوء للقراءة، فلکلامه قدس‌سره وجه 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إن کان الاستحباب وصفاً لحال القراءة، أی کانت القراءة مع الوضوء مستحبّة، لا استحباب الوضوء لخصوص القراءة ، فحینئذٍ یمکن أن یقال إنّه لا أثر لإجراء القاعدة فی جانب الطهارة الحاصلة للقراءة لأنّ المفروض کونه متطهّراً للصلاة فإذا قرأ بتلک الطهارة یکون قد عمل بالاستحباب حین قراءته، فلا وجه للحکم باستحباب استئناف الوضوء للقراءة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عدم صحّة هذا الجواب فی هذا الفرض الذی یقطع بوقوع الحدث بینهما، لما قد عرفت من وجود استصحاب الحدث، ووجوب تحصیل الطهارة، لو فرض عدم جریان القاعدة فی طرف الوضوء الثانی، مع أنّ جریانها فیه منوط بعدم وجود قاعدة فی طرف الوضوء الأوّل، وعدم جریانها فیه منوط بصحّة وجود الوضوء الثانی حتی تتحقّق القراءة مع الوضوء، وهو أوّل الکلام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فإجراء القاعدة فی کلّ منهما موقوف علی عدم إجرائه فی الأخیر، أی عدم إجراء القاعدة فی الوضوء الأوّل، لعدم وجود أثر له منوط علی إجراء القاعدة فی الوضوء الثانی، مع أنّ إجرائها فی الثانی موقوفٌ علی عدم جریانها فی الوضوء الأوّل، وهذا دورٌ باطل ، فالاکتفاء بمثل هذا الوضوء الثانی، مع وجود استصحاب </w:t>
      </w:r>
    </w:p>
    <w:p>
      <w:pPr>
        <w:pStyle w:val="BookText"/>
        <w:rPr/>
      </w:pPr>
      <w:r>
        <w:rPr>
          <w:rFonts w:ascii="Amiri" w:hAnsi="Amiri" w:eastAsia="Amiri" w:cs="Amiri"/>
          <w:color w:val="111111"/>
          <w:sz w:val="28"/>
          <w:sz w:val="28"/>
          <w:szCs w:val="28"/>
          <w:rtl w:val="true"/>
          <w:lang w:bidi="ar-SA"/>
        </w:rPr>
        <w:t xml:space="preserve">الحدث، مشکل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یصحّ هذا الجواب فیما لو علم عدم تخلّل الحدث بینهما، لما قد عرفت من البناء علی عدم اعتبار نیّة الرفع فی الوضوء ـ کما هو الحقّ‌ـ أو لو اعتبرناه ولکنّه نوی رفعه فی الثانی إن أمکن، فإنّه یکون الوضوء له حاصلاً قطعاً، فتکون القراءة واقعة مع الوضوء من دون احتیاج إلی الحکم باستحباب استئناف الوضوء للقراءة،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لک حال الصور المتعدّدة من صورة العلم بتخلّل الحدث الذی کان مورد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وحواشیها، کما ذکره بعض الفقهاء، وإن کانت عبارته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إجمالاً حکم الصور الثلاثة الموجودة فی صورة العلم بعدم تخلّل الحدث بینهما، أو الشکّ فی تخلّله، إذ الأمر فیهما أهون، للعلم بوجود الطهارة التامّة حینئذٍ ولو بقاءاً، لو لم نعتبر نیّة قصد الرفع فی الوضوء، کما هو الأقوی عندنا وعند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یحصل لنا العلم الوجدانی بصحّة أحد الوضوءین مع بقاء أثره الفعلی، والأثر یکون إمّا من جهة الوضوء الأوّل بعد عدّ الوضوء الثانی باطلاً، مع العلم بعدم حدوث حدث فی البین بالوجدان، أو بالأصل ـ کما عرفت ـ أو من ناحیة الوضوء الثانی إن کان الأوّل فی الواقع باطلاً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عن أنّ لنا فی المقام دلیلاً آخراً علی الصحّة، هو أنّه قد قرأ بالوضوء الأوّل، لما قد عرفت من جریان القاعدة فی الوضوء الثانی بلا معارض دون الأوّل لعدم وجود أثر فیه ، بل وقد عرفت أنّ الأمر یکون کذلک فی صورة عدم القراءة، بناءاً علی کون الاستحباب وصفاً للقراءة، حیث أنّه یعدّ متطهّراً علی الفرض، فیکتفی بها للقراءة، فلا یحتاج إلی إثبات استحباب الاستئناف لها خلافاً </w:t>
      </w:r>
    </w:p>
    <w:p>
      <w:pPr>
        <w:pStyle w:val="BookText"/>
        <w:rPr/>
      </w:pPr>
      <w:r>
        <w:rPr>
          <w:rFonts w:ascii="IRNazanin" w:hAnsi="IRNazanin" w:eastAsia="IRNazanin"/>
          <w:color w:val="111111"/>
          <w:sz w:val="28"/>
          <w:sz w:val="28"/>
          <w:szCs w:val="28"/>
          <w:rtl w:val="true"/>
          <w:lang w:bidi="fa-IR"/>
        </w:rPr>
        <w:t xml:space="preserve">للآملی، کما مرّ علیک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کانت القراءة واجبة، وقرأ بالوضوء الأوّل، فإنّه لا نمتلک دلیلاً علی الصحّة إلاّ العلم بها وجداناً، أو بمساعدة الأصل الجاری فی عدم الحدث المتخلّل، لأنّ القاعدة فی کلا الطرفین جاریة ومتعارضة ومتساقطة، وقد مرّ تفصیله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الفروض التسعة المتصوّرة هنا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ما أنعم، والشکر له علی ما ألهم، وصلّی اللّه علی رسوله المُلهم صلی‌الله‌علیه‌و‌آله ، وعلی آله الطاهرین هداة الاُمم من العرب والعجم</w:t>
      </w:r>
      <w:r>
        <w:rPr>
          <w:rFonts w:eastAsia="IRNazanin" w:cs="IRNazanin"/>
          <w:color w:val="111111"/>
          <w:sz w:val="28"/>
          <w:szCs w:val="28"/>
          <w:rtl w:val="true"/>
          <w:lang w:bidi="fa-IR"/>
        </w:rPr>
        <w:t xml:space="preserve">. </w:t>
      </w:r>
      <w:bookmarkStart w:id="223" w:name="pg13322_135864"/>
    </w:p>
    <w:p>
      <w:pPr>
        <w:pStyle w:val="BookText"/>
        <w:rPr/>
      </w:pPr>
      <w:bookmarkEnd w:id="223"/>
      <w:r>
        <w:rPr>
          <w:rFonts w:ascii="IRNazanin" w:hAnsi="IRNazanin" w:eastAsia="IRNazanin"/>
          <w:color w:val="111111"/>
          <w:sz w:val="28"/>
          <w:sz w:val="28"/>
          <w:szCs w:val="28"/>
          <w:rtl w:val="true"/>
          <w:lang w:bidi="fa-IR"/>
        </w:rPr>
        <w:t xml:space="preserve">الفرع السادس من الفروع المترتّبة علی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لو توضّأ بوضوء، ثمّ علم بحدوث صلاة وحدثٍ بعده، ولکن لا یعلم المتقدّم منهما والمتأخّر، لأنّه إن کان المتقدّم هو الصلاة علی الحدث، فلازمه صحّتها، وإن کان عکس ذلک فلازمه فسادها وبطلانها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الحکم بصحّة الصلاة خصوصاً إذا کان تاریخ الصلاة معلوماً ، لوجود قاعدة الفراغ، واستصحاب بقاء الطهارة إلی ما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المحشّین موافقته، إلاّ أنّه قد علّق بعضهم علیها بما ما لو کان ملتفتاً عند الصلاة، ثمّ عرض له الشکّ بعدها، کما عن الرفیعی والنجفی المرعشی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أنّ فی المسألة ثلاثة صور،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کون تاریخ کلّ واحد من الحدث والصلاة مجهولاً </w:t>
      </w:r>
      <w:r>
        <w:rPr>
          <w:rFonts w:eastAsia="IRNazanin" w:cs="IRNazanin"/>
          <w:color w:val="111111"/>
          <w:sz w:val="28"/>
          <w:szCs w:val="28"/>
          <w:rtl w:val="true"/>
          <w:lang w:bidi="fa-IR"/>
        </w:rPr>
        <w:t>.</w:t>
      </w:r>
    </w:p>
    <w:p>
      <w:pPr>
        <w:pStyle w:val="Heading2"/>
        <w:numPr>
          <w:ilvl w:val="1"/>
          <w:numId w:val="1"/>
        </w:numPr>
        <w:rPr/>
      </w:pPr>
      <w:bookmarkStart w:id="224" w:name="__RefHeading___Toc2480328_2322387425"/>
      <w:bookmarkStart w:id="225" w:name="_Toc76"/>
      <w:bookmarkEnd w:id="224"/>
      <w:r>
        <w:rPr>
          <w:rtl w:val="true"/>
        </w:rPr>
        <w:t xml:space="preserve">فی قاعدة الفراغ </w:t>
      </w:r>
      <w:r>
        <w:rPr>
          <w:rtl w:val="true"/>
        </w:rPr>
        <w:t xml:space="preserve">/ </w:t>
      </w:r>
      <w:r>
        <w:rPr>
          <w:rtl w:val="true"/>
        </w:rPr>
        <w:t>لو علم بصلاة و حدث و شک فی المتقدّم منهما</w:t>
      </w:r>
      <w:bookmarkEnd w:id="225"/>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تاریخ الصلاة معلوماً دون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یصحّ أن یتمسّک به فیها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تحقّق الحدث إلی بعد الصلاة، وأثره صحّة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تحقّق الصلاة إلی بعد الحدث، وأثره بطلان الصلاة، لتعارض الأصلین، فحال جریان هذین الأصلین، حال جریان الأصل فی توارد الحالتین من الحدث والوضوء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الفرق بین الموردین أنّ الأثر فی توارد الحالتین کان مترتّباً علی وجود الآخر وبقائه، یعنی مقتضی أصالة بقاء الحدث إلی زمان الوضوء، هو ارتفاع </w:t>
      </w:r>
    </w:p>
    <w:p>
      <w:pPr>
        <w:pStyle w:val="BookText"/>
        <w:rPr/>
      </w:pPr>
      <w:r>
        <w:rPr>
          <w:rFonts w:ascii="IRNazanin" w:hAnsi="IRNazanin" w:eastAsia="IRNazanin"/>
          <w:color w:val="111111"/>
          <w:sz w:val="28"/>
          <w:sz w:val="28"/>
          <w:szCs w:val="28"/>
          <w:rtl w:val="true"/>
          <w:lang w:bidi="fa-IR"/>
        </w:rPr>
        <w:t xml:space="preserve">الحدث بالوضوء، ومقتضی بقاء الوضوء إلی زمان الحدث، هو انتقاض الحدث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ما نحن فیه، حیث أنّ الأثر مترتّب علی عدم أحدهما إلی زمان وجود الآخر، لما قد عرفت أنّ أصالة عدم الحدث إلی زمان وجود الصلاة وبعدها، منشأ للأثر وهو الصحّة، وهکذا أصالة عدم الصلاة إلی زمان بقاء الحدث وبعده تفید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بجریان الاستصحاب فی توارد الحالتین فی کلا الطرفین ، غایة الأمر أنّه یسقط بالمعارضة ـ کما هو الأقوی عندنا وقد شرحناه سابقاً فراجع ـ ، فلازمه جریانهما هنا أیضاً والسقوط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بعدم جریانهما، لعدم تمامیّة أرکانه ـ کما اختاره بعضٌ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الاصفهانی ـ فهنا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جریانهما تکون عدیمة الفائدة فی المسألة، إمّا لعدم جریانهما أو تساقطهما فی مجهولی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هنا دلیلان آخران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الطهارة، بلحاظ حال الوضوء المتیقّن وقوعه، حیث أنّه مع العلم بوجوده یوجب إمکان استصحاب بقائه إلی زمان وقوع الصلاة، فأثره 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إثبات کون الحدث بعد الصلاة بذلک الاستصحاب، یکون مثبتاً وغیر حجّة؟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نحتاج إلی الاستدلال بما یکون مثبتاً، بل یکفی فی الحکم بصحّة صلاة من علم یقیناً بأنّه کان متوضّئاً ومتطهّراً قبل الصلاة فی أوّل حال الوضوء، أن لا یکون الحدث واقعاً قبل الصلاة ، فأثر استصحاب بقاء الطهارة، هو مجرّد عدم ثبوت الحدث قبلها إلی حین الصلاة وبعدها، فهو لیس بأصل مثبت </w:t>
      </w:r>
      <w:r>
        <w:rPr>
          <w:rFonts w:eastAsia="IRNazanin" w:cs="IRNazanin"/>
          <w:color w:val="111111"/>
          <w:sz w:val="28"/>
          <w:szCs w:val="28"/>
          <w:rtl w:val="true"/>
          <w:lang w:bidi="fa-IR"/>
        </w:rPr>
        <w:t xml:space="preserve">. </w:t>
      </w:r>
      <w:bookmarkStart w:id="226" w:name="pg13322_135866"/>
    </w:p>
    <w:p>
      <w:pPr>
        <w:pStyle w:val="BookText"/>
        <w:rPr/>
      </w:pPr>
      <w:bookmarkEnd w:id="226"/>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الطهارة الواقعة فی الأوّل قد نقضت بالحدث بعده قطعاً، لأنّه المفروض من العلم بوقوع الحدث والصلاة بعد الوضوء، فکیف یستصحب الطهارة إلی حین حال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القطع بالنقض حاصلٌ إلی زمان وقوع شکّه الذی کان زمانه بعد وقوع کلّ من الصلاة والحدث، وهو صحیح، لکنّه لا یکون مقتضی الاستصحاب ذلک، بل مقتضاه إثبات بقاء الطهارة إلی زمان وقوع الصلاة، حیث یکون هذا البقاء مشکوکاً لا مقطوع الارتفاع، لأنّه إن کان الحدث واقعاً قبل الصلاة، کان منقوضاً وإلاّ فلا ، فالاستصحاب یحکم بالبقاء، ویحکم بصحّة الصلاة، ولو کان تاریخها مجهولاً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بذلک حکم بعض المحشّین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النجفی المرعشی، حیث ذهب إلی أنّه لا نحتاج أن نتمسّک بقاعدة الفراغ فی الحکم بالصحّة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صحّة ذلک ولا مانع عنه، ولازمه حینئذٍ عدم الاحتیاج إلی قید الالتفات حال العمل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قاعدة الفراغ بالنسبة إلی الصلاة، لأنّه شکّ فی حصول الطهارة أو فقدان شرطها، فالقاعدة تحکم بالعدم ، وأمّا قید الالتفات والأذکریة فیها، فقد عرفت منّا عدم لزومه إلاّ من جهة الاحتیاط وذلک مراعاةً لکلام القوم، ولکنّهم لم یذکروا هذا القید فی المقام إلاّ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مجهولی التاریخ </w:t>
      </w:r>
      <w:r>
        <w:rPr>
          <w:rFonts w:eastAsia="IRNazanin" w:cs="IRNazanin"/>
          <w:color w:val="111111"/>
          <w:sz w:val="28"/>
          <w:szCs w:val="28"/>
          <w:rtl w:val="true"/>
          <w:lang w:bidi="fa-IR"/>
        </w:rPr>
        <w:t>.</w:t>
      </w:r>
    </w:p>
    <w:p>
      <w:pPr>
        <w:pStyle w:val="Heading2"/>
        <w:numPr>
          <w:ilvl w:val="1"/>
          <w:numId w:val="1"/>
        </w:numPr>
        <w:rPr/>
      </w:pPr>
      <w:bookmarkStart w:id="227" w:name="__RefHeading___Toc2480330_2322387425"/>
      <w:bookmarkStart w:id="228" w:name="_Toc77"/>
      <w:bookmarkEnd w:id="227"/>
      <w:r>
        <w:rPr>
          <w:rtl w:val="true"/>
        </w:rPr>
        <w:t xml:space="preserve">فی قاعدة الفراغ </w:t>
      </w:r>
      <w:r>
        <w:rPr>
          <w:rtl w:val="true"/>
        </w:rPr>
        <w:t xml:space="preserve">/ </w:t>
      </w:r>
      <w:r>
        <w:rPr>
          <w:rtl w:val="true"/>
        </w:rPr>
        <w:t>لو شکّ ثمّ غفل ثمّ شکّ</w:t>
      </w:r>
      <w:bookmarkEnd w:id="228"/>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کان تاریخ الصلاة معلوماً دون الحدث</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والدلیل الجاریان فیها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الحدث إلی زمان وقوع الصلاة وبعدها، فلا تعارض أصالة عدم الصلاة إلی زمان الحدث، لأنّ تاریخ الصلاة معلوم لا یقبل سحب ذلک إلی زمان وقوع الحدث، فلا یجری فیه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والدلیلان الآخران هما استصحاب الطهارة، وقاعدة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مقتضی کلّ واحد من الاُصول والأدلّة الثلاثة هنا فی الصحّة، إلاّ أنّ لسان القاعدة تعدّ حاکماً علی لسان الآخرین وإن کان موافقاً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کان تاریخ الحدث معلوماً دون الصلاة، فأصالة عدم وقوع الصلاة إلاّ بعد الحدث جارٍ، ولا معارض لها، لما قد عرفت من عدم جریان الأصل فی طرف الحدث لمعلومیّة تاریخه وأنّه غیر قابل لجرّ ذلک، ومفاده بطلان الصلاة، إلاّ إنّه معارضٌ مع استصحاب الطهارة إلی زمان وقوع الصلاة وبعدها، فیسقطان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الجاری فی الطهارة یعدّ أصلاً سببیّاً یزیل الشکّ عن وقوع الحدث قبل الصلاة، فلا یکون معارضاً له، لتفاوت رتبتهما؛</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کون الحدث بعد الصلاة من جهة جریان ذلک الاستصحاب، یوجب کونه أصلاً مثبتاً، ولیس بحجّة، فلیس هذا من آثاره ومن مسبّباته، فإذا سقطا بالمعارضة نرجع إلی قاعدة الفراغ، وهی تحکم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عدم المعارضة، وعدّ الأصل هنا سببیّاً ومسبّبیاً، فیکون الدلیل للحکم بالصحّة هما الاستصحاب والقاعدة،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 أنّ الحکم بالصحّة فی جمیع الصور صحیح، غایة الأمر تتفاوت طرق الاستدلال علیها، واللّه العالم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من الفروع التی تترتّب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أن یعلم بأنّ قاعدة الفراغ، هل تکون مختصّة بما إذا کان الشکّ فی صحّة عمل عبادی من الوضوء والصلاة وغیرهما ابتدائیاً بعد الفراغ، أی کان حدوث الشکّ فی الصحّة أو فی الوجود مثلاً بعد الفراغ من دون مسبوقیة بحدوث الشکّ قبل ذلک ، أو لا یکون کذلک، بل القاعدة تجری حتّی لو کان الشکّ حادثاً قبل العمل ومن ثمّ حصلت </w:t>
      </w:r>
    </w:p>
    <w:p>
      <w:pPr>
        <w:pStyle w:val="BookText"/>
        <w:rPr/>
      </w:pPr>
      <w:r>
        <w:rPr>
          <w:rFonts w:ascii="IRNazanin" w:hAnsi="IRNazanin" w:eastAsia="IRNazanin"/>
          <w:color w:val="111111"/>
          <w:sz w:val="28"/>
          <w:sz w:val="28"/>
          <w:szCs w:val="28"/>
          <w:rtl w:val="true"/>
          <w:lang w:bidi="fa-IR"/>
        </w:rPr>
        <w:t>الغفلة والنسیان، ثمّ حصل الشکّ بالنسبة إلی حال قبل العمل ؟</w:t>
      </w:r>
    </w:p>
    <w:p>
      <w:pPr>
        <w:pStyle w:val="BookText"/>
        <w:rPr/>
      </w:pPr>
      <w:r>
        <w:rPr>
          <w:rFonts w:ascii="IRNazanin" w:hAnsi="IRNazanin" w:eastAsia="IRNazanin"/>
          <w:color w:val="111111"/>
          <w:sz w:val="28"/>
          <w:sz w:val="28"/>
          <w:szCs w:val="28"/>
          <w:rtl w:val="true"/>
          <w:lang w:bidi="fa-IR"/>
        </w:rPr>
        <w:t xml:space="preserve">والأکثر ـ لولا دعوی الکلّ ـ ذهابهم إلی الأوّل، کما هو الظاهر من أدلّة قاعدة الفراغ، أی أنّ جریان القاعدة یکون حین حدوث الشکّ بعد الفراغ، فما حصل له الشکّ قبله سواء رتّب علی شکّه أثراً أم لا ، لاتشمله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عمل بواجبه المشکوک قبل العمل وحال الاشتغال، ثمّ عرض له الشکّ بعد العمل بأنّه هل أتی بما هو وظیفته أم لا ، فتجری حینئذٍ قاعدة الفراغ، لصدق حدوث الشکّ له بعده حینئذٍ وکونه ابتدائیاً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ویتفرّع علی هذا عدّة صور، لابدّ أن تلاحظ حالها من جهة الصحّة والفساد بالنظر إلی الاُصول والقاعدة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مأموراً بالوضوء من جهة الشکّ فیه بعد الیقین بالحدث، فإذا نسی وصلّی وبعد الصلاة حصل له الشکّ فی أنّ طهارته هل کانت حاصلة قبل الصلاة أم لا؟ وأنّ صلاته التی صلاّها هل تعدّ صحیحة أم باطلة؟</w:t>
      </w:r>
    </w:p>
    <w:p>
      <w:pPr>
        <w:pStyle w:val="BookText"/>
        <w:rPr/>
      </w:pPr>
      <w:r>
        <w:rPr>
          <w:rFonts w:ascii="IRNazanin" w:hAnsi="IRNazanin" w:eastAsia="IRNazanin"/>
          <w:color w:val="111111"/>
          <w:sz w:val="28"/>
          <w:sz w:val="28"/>
          <w:szCs w:val="28"/>
          <w:rtl w:val="true"/>
          <w:lang w:bidi="fa-IR"/>
        </w:rPr>
        <w:t xml:space="preserve">والذی یظهر من کلام السیّد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الحکم بالبطلان، قال ما هذا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فی بطلان صلاته بحسب الظاهر، فیجب علیه الإعادة إن تذکّر فی الوقت، والقضاء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ووافقه فیها جمیع أصحاب التعالیق ولم یشاهد عن أحد خلاف ، فلابدّ أن نلاحظ وجه الحکم بذلک، وتمییز أقسامه المحتملة، حتّی یتّضح حکمها بالدلیل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الشاکّ فی الوضوء بقاءً بعدما تیقّن الحدث سابقاً، یکون شکّه باقیاً إلی حال الصلاة إلی أن فرغ منها، وکان ملتفتاً إلی شکّه حین صلاته، فهو ممّا لا إشکال فی بطلان صلاته من جهة جریان استصحاب الحدث الحاکم بالبطلان، فمجرّد بقاء الشکّ إلی حال بعد الصلاة لا یوجب جریان قاعدة الفراغ هنا، لأنّه </w:t>
      </w:r>
    </w:p>
    <w:p>
      <w:pPr>
        <w:pStyle w:val="BookText"/>
        <w:rPr/>
      </w:pPr>
      <w:r>
        <w:rPr>
          <w:rFonts w:ascii="IRNazanin" w:hAnsi="IRNazanin" w:eastAsia="IRNazanin"/>
          <w:color w:val="111111"/>
          <w:sz w:val="28"/>
          <w:sz w:val="28"/>
          <w:szCs w:val="28"/>
          <w:rtl w:val="true"/>
          <w:lang w:bidi="fa-IR"/>
        </w:rPr>
        <w:t xml:space="preserve">أتی بالصلاة مع الشکّ بالحدث، برغم أنّ کون وظیفته بمقتضی الاستصحاب هو تحصیل الطهارة، فحکمه حکم من صلّی مع العلم بوجود الحدث، إلاّ أنّ علمه هنا علم تعبّدی لا وجدانی ، مع أنّ الشکّ بالنسبة إلی حال بعد الصلاة لیس ابتدائیّاً حتّی تشمله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جریان قاعدة الاشتغال أیضاً، وهی تحکم بوجوب تحصیل الوضوء والطهارة، وهذا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شکّ قبل الصلاة وکان شکّه فی الحقیقة باقیاً حال الصلاة لو التفت إلیه، إلاّ أنّه قد غفل عنه حتّی فرغ من الصلاة، ثمّ عرض له الشکّ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الشیخ الأنصاری قدس‌سره ـ وتابعه علی ذلک کثیر من الفقهاء ـ هو الحکم بالبطلان من جهة جریان استصحاب الحدث قبله، وإن کان قد عرض له الغفلة من هذه الناحیة فی حال الصلاة، ولا تجری فیه قاعدة الفراغ، لأنّ شرط جریانها وقوع الشکّ بتمامه بعد الفراغ، وهنا لیس کذلک، لحدوث الشکّ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نزید علیه بأنّ قاعدة الاشتغال ـ لولا الاستصحاب أو معه ـ کانت مقتضیة للبطلان، أی وجوب الإعادة فی الوقت والقضاء فی خارجه، إن کان القضاء بالأمر الأوّل، لا بأمر جدید حتّی یقتضی البراءة عدم وجوبه فی خارجه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قد اعترض علی کلام الشیخ بما لا یخلو عن ضعف،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لا یخلو عن النظر بل المنع ، إمّا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فی الشقّ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هی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بجریان الحدث ، مع أنّه فی حال الصلاة غافلٌ عن حالته السابقة، والقول بکفایة الشکّ الفعلی لإجرائه قبل الصلاة آنّاً ما، فلا یحتاج فی إجرائه إلی إبقاء الشکّ إلی حال الدخول فی الصلاة، مساوقٌ </w:t>
      </w:r>
    </w:p>
    <w:p>
      <w:pPr>
        <w:pStyle w:val="BookText"/>
        <w:rPr/>
      </w:pPr>
      <w:r>
        <w:rPr>
          <w:rFonts w:ascii="IRNazanin" w:hAnsi="IRNazanin" w:eastAsia="IRNazanin"/>
          <w:color w:val="111111"/>
          <w:sz w:val="28"/>
          <w:sz w:val="28"/>
          <w:szCs w:val="28"/>
          <w:rtl w:val="true"/>
          <w:lang w:bidi="fa-IR"/>
        </w:rPr>
        <w:t xml:space="preserve">مع القول بکفایة الشکّ التقدیری فی إجرائه ، مع أنّ حال الاُصول بل الأمارات، کحال السراج الذی یضیء أطرافه حال إضائته، فلا یکفی ضوءه السابق للإضاءة فی الآن المتأخّر عنه ، بل کلّ آنٍ تکون استضاءة الأطراف بضوءه الخارج منه فی ذاک الآن لا آنٍ قبله ولا آنٍ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حدوث الغفلة حال دخول الصلاة، لا یکون استصحاب لعدم الشکّ الفعلی، ولا یکفی الاستصحاب الجاری قبله فی الحکم ببقاء حدثه حال دخوله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صحّة إجراء الاستصحاب وعدم صحّته، مرتبط بجریان قاعدة الفراغ وعدم جریانها، لأنّ المدار فی صحّة جریان قاعدة الفراغ هو کون الشکّ بتمامه بعد العمل، سواء کان محلّ الاستصحاب أم لا ، وإذا لم یکن الشکّ بتمامه بعد العمل، فلا تجری القاعدة ولو لم یجر الاستصحاب، فلیس المناط فی عدم جریان القاعدة فی الشقّ الأوّل هو صحّة إجراء الاستصحاب فیه ، بل لو کان إجراء القاعدة فیه صحیحاً، لکانت حاکمة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الضعف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الشکّ الفعلی الذی کان معتبراً فی الاستصحاب، ولا یکفی التقدیری منه، لیس معناه أنّه لابدّ أن یکون فی کلّ حال بعد إثبات الاستصحاب ملتفتاً إلی یقینه السابق وشکّه اللاحق، وإلاّ لزال الاستصحاب ولزال الحدث المحکوم بالاستصحاب، للزم أن لا تکون الاستصحابات مثمرة فی کثیر من موارد جریانها، سواء کان مفاده إثبات الحدث أو الطهارة، لما نشاهد بالوجدان أنّه بعد إجراء الاستصحاب والحکم بالطهارة أو الحدث، یترتّب علیه أثره ولو عرض لنا الغفلة فی حال الصلاة ، والمهمّ فی الجریان کونه علی نحو لو التفت بالحال لکان فی ارتکازه الشکّ کما فی قبله ، فالمقصود من لزوم کون الشکّ فی الاستصحاب فعلیّاً، هو حال أوّل إجرائه، ـ کما یظهر فی الصورة الآتیة ـ </w:t>
      </w:r>
    </w:p>
    <w:p>
      <w:pPr>
        <w:pStyle w:val="BookText"/>
        <w:rPr/>
      </w:pPr>
      <w:r>
        <w:rPr>
          <w:rFonts w:ascii="Amiri" w:hAnsi="Amiri" w:eastAsia="Amiri" w:cs="Amiri"/>
          <w:color w:val="111111"/>
          <w:sz w:val="28"/>
          <w:sz w:val="28"/>
          <w:szCs w:val="28"/>
          <w:rtl w:val="true"/>
          <w:lang w:bidi="ar-SA"/>
        </w:rPr>
        <w:t xml:space="preserve">أی بأن لا یصیر الشکّ فعلیّاً أصلاً، بل کان تقدیریّاً من ابتدائه لو التفت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تشبیهه الاستصحاب والأمارات بالسراج حال الإضاءة، وأنّه یعدّ مضیئاً حال إضاءته لا قبله ولا بعده لا یخلو عن مسامحة، لوضوح أنّ قاعدة الفراغ إذا جرت فی الوضوء وحکم بصحّته، فیکتفی به حتّی لما بعد ذلک، أی یترتّب علیه ما یکون الوضوء شرطاً فیه، ولو لم یکن حال تفریعه ملتفتاً إلی آثار قاعدة الفراغ، ولم یشترط فی صحّة ترتیب الآثار لزوم الالتفات إلی القاعدة، ولیس ببالنا مَنْ یشترط فیه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مفاد القاعدة ربما یحکم بصحّة ما مضی دون ما یأتی، إذا کان مفادها أنّ هذا العمل واجد للشرط من دون نظیر لحصول نفس الشرط لکلّ مشروط، مثل إجراء قاعدة الفراغ فی الصلاة للشکّ فی صحّتها، لأجل الشکّ فی صحّة شرطها وهو الوضوء، فهذه القاعدة لا تقتضی إلاّ صحّة الصلاة فقط، فلابدّ للصلوات الاُخری من تحصیل الطهارة، لأنّها لاتعدّ من آثارها حتّی یترتّب علیها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بما أورد علی الشیخ، من تفریع عدم جریان القاعدة علی جریان استصحاب الحدث هنا ، مع أنّه لیس فی کلام الشیخ ذلک حتّی علی ما نقله عنه قدس‌سره ، بل جعل المناط فی عدم جریانها هو عدم وجود شرطها، وهو کون الشکّ بتمامه بعد العمل، وهو صحیحٌ کما قبله رحمه‌الله وصرّح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الإشکال غیر وارد قطعاً ، بل لا حاجة لذکر التردید فی المسألة کما ذکره رحمه‌الله ، بل هنا یجری الاستصحاب وقاعدة الاشتغال وهما یحکمان بوجوب الإعادة، ولا تجری القاعدة قطعاً بحسب ما استظهرناه وفاقاً للأکثر، من لزوم کون حدوث الشکّ بعد الفراغ لا قبله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تیقّن بالحدث قبل الصلاة من دون عروض الشکّ، ثمّ غفل واستمرّ علی حاله حتّی صلّی، ثمّ حدث له الشکّ بعد الصلاة فی حدوث الطهارة قبل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إشکال هنا فی عدم جریان استصحاب الحدث قبل الصلاة، لعدم فعلیّة الشکّ بناءاً علی اعتبار الفعلیة فی الشکّ فی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حال الاستصحاب بالنسبة إلی حال الشکّ بعد الصلاة، فلا إشکال فی جریانه وحکمه بالحدث، کما أنّ مقتضی قاعدة الاشتغال ذلک، إلاّ إنّهما محکومان بقاعدة الفراغ لجریانها هنا، لکون الشکّ هنا حادثاً بعد الفراغ فیحکم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انصراف القاعدة عمّن حصل له الیقین بالحدث قبل العمل، ثمّ غفل عنه، ثمّ عرض له الشکّ بعد العمل، لأنّ مقتضی الیقین بالحدث قبل الصلاة هو تحصیل الطهارة، وحیث أنّه یعلم أنّه لم یحصل الطهارة بعده، بل إن کانت الطهارة حاصلة فهی حاصلة قبل هذا الیقین، فالحکم بالصحّة بواسطة القاعدة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شکّه الفعلیّ فی الطهارة ناشئاً من أنّه لا یعلم أنّه قد حصلت له الطهارة بعد هذا الیقین الموجود فی السابق أم لا ، فالقاعدة تکون جاریة وتحکم بالصحّة قطعاً، لأنّه حینئذٍ یعدّ من موردها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حالته السابقة، خصوصاً لمن یشترط فیها الأذکریّة والالتفات فیها، حیث أنّه یعلم کونه متیقّناً بالحدث، وقد دخل فی الصلاة غافلاً عن یقینه ـ کما کان غافلاً عن أصل شکّه لو التفت لذلک حقیقة ـ فالحکم بالصحّة هنا ـ وإن هو صریح کلام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نقلاً عن الشیخ ـ لا یخلو عن تأمّل، فالأحوط فیه تحصیل الطهارة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الذی یظهر من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من الإشکال فی إجراء </w:t>
      </w:r>
    </w:p>
    <w:p>
      <w:pPr>
        <w:pStyle w:val="BookText"/>
        <w:rPr/>
      </w:pPr>
      <w:r>
        <w:rPr>
          <w:rFonts w:ascii="IRNazanin" w:hAnsi="IRNazanin" w:eastAsia="IRNazanin"/>
          <w:color w:val="111111"/>
          <w:sz w:val="28"/>
          <w:sz w:val="28"/>
          <w:szCs w:val="28"/>
          <w:rtl w:val="true"/>
          <w:lang w:bidi="fa-IR"/>
        </w:rPr>
        <w:t xml:space="preserve">القاعدة هنا من طریق آخر غیر ما ذکرناه، فإنّه بعدما قال بعدم جریان الاستصحاب فی الفرض المزبور، لعدم فعلیة الشکّ، ـ والمفروض اعتبار فعلیة الشکّ والیقین وعدم کفایة التقدیری منهما ـ وبعدما ذکر أنّ القاعدة هنا جاریة بالإمکان ، حکم بالصحّة وانّها مقدّمة علی الاستصحاب فی الحدث الجاری بعد الصلاة ، قال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الظاهر من دلیل القاعدة، خصوص الشکّ الابتدائی بعد الفراغ، فلا تشمل صورة کون المکلّف شاکّاً قبل الفراغ، وإن زال شکّه بالغفلة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بعد الفراغ أنّه قد توضّأ بعد الشکّ، جرت القاعدة حینئذٍ، لأنّ الشکّ فی الصحّة من هذه الجهة، شکٌّ ابتدائی غیر مسبوق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کلامه، لأنّه إن فرض کون المشکوک والشکّ مورداً للغفلة ـ التی توجب عدم فعلیة الشکّ قبل الصلاة ولا حالها أصلاً ـ بل حصل له العلم بالحدث فقط، وغفل عنه إلی ما بعد الصلاة ـ کما هو الظاهر من کلامه بالنظر البدوی ـ فحینئذٍ لا وجه لإشکاله علی جریان القاعدة والقول بأنّ الشرط فیه هو کون الشکّ ابتدائیّاً بعد العمل، لأنّ المفروض کونه کذلک فی المورد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فرض صورة کون الشکّ قد صار فعلیّاً ولو بلحظة، ثمّ غفل عنه إلی أن تمّت الصلاة، فالإشکال المذکور هنا فی جریان القاعدة صحیح ، إلاّ أنّه لا وجه لإشکاله فی جریان الاستصحاب، فلِمَ قال قبل عبارته السابقة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التأمّل فی عدم جریان الاستصحاب فی حقّه لانتفاء موضوعه وهو الشکّ، ومجرّد کونه شاکّاً علی تقدیر الالتفات غیر کاف فی جریانه، لأنّ ظاهر دلیله اعتبار الشکّ الفعلی کالیقین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قدس‌سره صرّح قبل ذلک فیمن کان شاکّاً إلی بعد الصلاة، ولکنّه غفل عن شکّه بأنّ الاستصحاب جارٍ فی حقّه، کالصورة الأولی التی کان الشکّ فعلیّاً إلی آخر الصلاة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الغفلة هناک ـ بعد تحقّق فعلیّة الشکّ قبل الصلاة ـ لا یضرّ بالاستصحاب ، غایة الأمر عدم تنجّزه فی حقّه ما دام الغفلة باقیة ـ هکذا یکون فیما لو غفل عن الشکّ ولو بعد فعلیة الشکّ بلحظة، ثمّ غفل إلی آخر العمل، فإنّه لا یضرّ بالاستصحاب وجریانه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مقصوده هو الفرض الأوّل، من عدم تحقّق الفعلیة للشکّ فی السابق أصلاً، إلاّ إنّ إشکاله فی جریان قاعدة الفراغ کان من جهة أنّ الظاهر من دلیل القاعدة، هو حدوث الشکّ بعد العمل، بحیث لم یکن من الشکّ أثراً قبل العمل ـ لا فعلیّاً ولا تقدیریّاًـ کما فی المقام، فإجراء القاعدة مشکلٌ، لأنّ الشکّ التقدیری کان موجوداً فی المورد، فکلامه حینئذٍ یکون وجیهاً، إلاّ أنّ الإشکال فی إثباته واستظهاره، لأنّ ظاهر کون الشکّ جاریاً بعد العمل وعدم کونه حادثاً قبله، هو ملاحظة الحدوث بالشکّ الفعلی لا التقدیری ولا الأعمّ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فی إجراء القاعدة من هذه الناحیة فی غایة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هو الاکتفاء بالإشکال فی جریانها بما قلناه من الانصراف، لو فرض وجود الیقین بالحدث قبل الصلاة من دون حدوث الشکّ له، وإن کان فی التقدیر لو التفت لکان شاکّاً، خصوصاً لمن یشترط الأذکریّة فیها کان الأمر له هنا أشکل،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هذا نرجع إلی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الوضوء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مأموراً بالوضوء من جهة الشکّ فیه بعد الحدث، إذا نسی وصلّی، فلا إشکال فی بطلان صلاته بحسب الظاهر، فیجب علیه الإعادة إن تذکّر فی الوقت، والقضاء إن تذکّر بعد الوقت</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ما ذکره کان فی حقّ من کان شکّه فعلیّاً ثمّ غفل، فیکون مقصوده من الظاهر حینئذٍ هو مقتضی حکم الاستصحاب بالحدث قبل الصلاة، لا قاعدة </w:t>
      </w:r>
    </w:p>
    <w:p>
      <w:pPr>
        <w:pStyle w:val="BookText"/>
        <w:rPr/>
      </w:pPr>
      <w:r>
        <w:rPr>
          <w:rFonts w:ascii="IRNazanin" w:hAnsi="IRNazanin" w:eastAsia="IRNazanin"/>
          <w:color w:val="111111"/>
          <w:sz w:val="28"/>
          <w:sz w:val="28"/>
          <w:szCs w:val="28"/>
          <w:rtl w:val="true"/>
          <w:lang w:bidi="fa-IR"/>
        </w:rPr>
        <w:t>الاشتغال،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جریان قاعدة الفراغ لعدم ابتدائیة الشکّ فیها، فکلامه هنا صحیح لا نقاش فیه، علی ما وجّهناه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وجوب القضاء بعد خروج الوقت لو لم یأت، أو لو لم یتذکّر فی الوقت، فسیأتی قریباً إن شاء اللّه فی آخر صور المسألة، لاشتراک جمیعها فی 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الصور المفروضة فی حال الیقین بالحدث، بعد أن کان مأموراً بالوضوء، فشکّ ثمّ غفل إلی بعد أن فرغ من الصلاة، ثمّ عرض له الشکّ فیه، أو لم یکن قد شکّ شکّاً فعلیّاً قبل الصلاة، بل کان شکّه تقدیریّاً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أحکام کلّ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مأموراً بالوضوء من جهة الجهل بالحالة السابقة، أو من جهة تعاقب الحالتین والشکّ فی المتقدّم منهما، ثمّ نسی فی کلا الموردین وصلّی، فقد ذهب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یمکن أن یقال بصحّة صلاته من باب قاعدة الفراغ، لکنّه مشکل، فالأحوط الإعادة أو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فأورد علیه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بأنّه لا وجه للفرق بین المورد السابق ـ من الحکم بالبطلان للصلاة جزماًـ والمقام من إمکان القول بالصحّة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أشکل علیه قبله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 بل أکثر أصحاب التعالیق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حکموا بالتسویة بین السابق وهذین الموردین هنا، وأشکلوا علیه من جهة الافتراق بینهما ، فلابدّ حینئذٍ من ملاحظة حال المسألة </w:t>
      </w:r>
    </w:p>
    <w:p>
      <w:pPr>
        <w:pStyle w:val="BookText"/>
        <w:rPr/>
      </w:pPr>
      <w:r>
        <w:rPr>
          <w:rFonts w:ascii="IRNazanin" w:hAnsi="IRNazanin" w:eastAsia="IRNazanin"/>
          <w:color w:val="111111"/>
          <w:sz w:val="28"/>
          <w:sz w:val="28"/>
          <w:szCs w:val="28"/>
          <w:rtl w:val="true"/>
          <w:lang w:bidi="fa-IR"/>
        </w:rPr>
        <w:t>وبیان صورها،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بأنّ الفروض فی المسألة السابقة کانت أربعة، ولکن هنا ثلاثة ـ سواء کانت الحالة السابقة مجهولة، أو کانت من قبیل توارد الحالتین، إذا حکمنا بوجوب تحصیل الطهارة ـ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 مع شکّ استمراری إلی حال الصلاة وبعدها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 ثمّ یغفل ویصلّی ثمّ یشکّ بالشکّ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جاهلاً بحالته السابقة أو متعاقباً للتوارد، إلاّ أنّه غفل إلی بعد الصلاة فشکّ، لکن هو بحیث لو التفت کان شاکّاً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ویمکن فرض صورة رابعة أیضاً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الشکّ الحاصل بعد الصلاة شکّاً فی أنّ مقتضی الشکّ العارض قبل الصلاة ـ الذی کان هو وجوب التوضّی ـ هو الوضوء لکنّه یشکّ فی أنّه هل توضّأ أم لا؟</w:t>
      </w:r>
    </w:p>
    <w:p>
      <w:pPr>
        <w:pStyle w:val="BookText"/>
        <w:rPr/>
      </w:pPr>
      <w:r>
        <w:rPr>
          <w:rFonts w:ascii="IRNazanin" w:hAnsi="IRNazanin" w:eastAsia="IRNazanin"/>
          <w:color w:val="111111"/>
          <w:sz w:val="28"/>
          <w:sz w:val="28"/>
          <w:szCs w:val="28"/>
          <w:rtl w:val="true"/>
          <w:lang w:bidi="fa-IR"/>
        </w:rPr>
        <w:t xml:space="preserve">ولکن لیعلم هنا بأنّ الدلیل لإیجاب الوضوء هنا، لیس الاستصحاب فی مجهول الحال بالنسبة إلی الحالة السابقة، لعدم الیقین السابق المعتبر فیه، وهکذا فی المتعاقبین إن لم نجر الاستصحاب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الدلیل هنا هو قاعدة الاشتغال ، ففی الصورتین الأولیتین لا إشکال فی وجوب تحصیل الطهارة، وإعادة الصلاة بناءاً علی جریان قاعدة الاشتغال فیهما، وعدم جریان قاعدة الفراغ، لما قد عرفت من شرطیّة کون الشکّ فیها ابتدائیاً، ولیس الأمر فیهما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الصورة الثالثة، فلایبعد الحکم فیها بالصحّة، لعدم إمکان جریان قاعدة الاشتغال فیها، لأنّ المفروض عدم حدوث الشکّ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 له ذلک تقدیراً، إلاّ إنّه غیر مفید بالنسبة إلی جریان قاعدة الاشتغال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تجری هذه بالنسبة إلی الشکّ الحادث بعد الصلاة ، إلاّ أنّها محکومة بجریان قاعدة الفراغ، لأنّها تجری هنا بلا إشکال، لأنّ الشکّ حینئذٍ حادث بعد </w:t>
      </w:r>
    </w:p>
    <w:p>
      <w:pPr>
        <w:pStyle w:val="BookText"/>
        <w:rPr/>
      </w:pPr>
      <w:r>
        <w:rPr>
          <w:rFonts w:ascii="IRNazanin" w:hAnsi="IRNazanin" w:eastAsia="IRNazanin"/>
          <w:color w:val="111111"/>
          <w:sz w:val="28"/>
          <w:sz w:val="28"/>
          <w:szCs w:val="28"/>
          <w:rtl w:val="true"/>
          <w:lang w:bidi="fa-IR"/>
        </w:rPr>
        <w:t xml:space="preserve">العمل، فتکون الصلاة محکومة بالصحّة، کما کان الأمر کذلک فی الصورة الرابعة بطریق أولی، کالرابعة فی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ذکرنا یحصل تفاوت بین الفروض السابقة والصور المفروضة هنا، لأنّه کانت الصور الباطلة فی السابقة ثلاثة وصوره واحدة هی الصحیحة فقط، ولکن هنا ثبت بطلان صورتین وصحّة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وجهة الفرق بینهما هو الانصراف الذی ادّعیناه فی الفراغ فی الصورة الثالثة من السابقة، بخلاف المقام، لأنّ المفروض أنّه لم یفرض علمه بالحدث حالاً بالنظر إلی قبل الصلاة، وإلاّ لو فرض کونه فی المقام کذلک لکان حکمه حکم الصورة السابقة، أی ینحصر صحیحه بصورة واحدة وهی الأخیرة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بأنّ قاعدة الاشتغال إن جعلناها من الأحکام الظاهریة الشرعیة، تفید بأنّ الشارع قد حکم بوجوب الاحتیاط عند الشکّ فی الفراغ، فحینئذٍ یکون حکمه فی المورد مثل حکم الاستصحاب فی السابق، من کونه حکماً ظاهریّاً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لم نقل بذلک، بل قلنا بأنّه تنجیز للحکم الواقعی فی صورة الشکّ، لا أنّه حکم ظاهری فی مورد الشکّ، أو قلنا بأنّه حکم العقل ـ لا الشرع ـ بوجوب الاحتیاط فی طرف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فلایکون حینئذٍ الحکم بالبطلان حکماً ظاهریاً شرعیّاً، بل یکون حکماً واقعیّاً أو عقلیّاً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السیّد قدس‌سره جعل الفرض السابق من الظاهری وذلک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المقام ، من جهة أنّه لا یذهب إلی کون قاعدة الاشتغال هنا المقتضیة للبطلان من الأحکام الظاهریة بخلاف الاستصحاب الجاری فی الفرض السابق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الإشکال الوارد علی السیّد قدس‌سره ، بأنّه کیف جزم بالبطلان فی السابق </w:t>
      </w:r>
    </w:p>
    <w:p>
      <w:pPr>
        <w:pStyle w:val="BookText"/>
        <w:rPr/>
      </w:pPr>
      <w:r>
        <w:rPr>
          <w:rFonts w:ascii="IRNazanin" w:hAnsi="IRNazanin" w:eastAsia="IRNazanin"/>
          <w:color w:val="111111"/>
          <w:sz w:val="28"/>
          <w:sz w:val="28"/>
          <w:szCs w:val="28"/>
          <w:rtl w:val="true"/>
          <w:lang w:bidi="fa-IR"/>
        </w:rPr>
        <w:t>بخلاف المقام، حیث أشکل فی بطلانها وصحّتها کما تری ذلک من الحکیم والآملی وغیرهما ، فیمکن أن ندافع عن السیّد قدس‌سره ـ بعد التأمّل فی کلامه ـ بأنّه قد ذکر فی الفرض السابق فعلیة الشکّ بعد الیقین بالحدث، فلا إشکال فی عدم جریان قاعدة الفراغ فیه، لعدم حدوث الشکّ بعد العمل، هذا بخلاف المقام، حیث أنّه لیس فی کلامه من فعلیة الشکّ أثر،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کان مأموراً به من جهة الجهل بالحالة السابقة، فنسیه وصلّی، فیصحّ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مبنیٌّ علی جریان قاعدة الفراغ هنا، لأنّ الشکّ یکون حادثاً بعد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إشکاله بعد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 فالأحوط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کان من جهة أنّ الجهل بالحالة السابقة ـ المستلزم لإیجاب الوضوء علیه عند الالتفات ـ یکفی فی عدم جریان القاعدة عند من یشترط الأذکریّة فی القاعدة، فیکون احتیاطه حسناً وهو مختارنا فی الصورة الثالثة أیضاً، کما قلناه سابقاً، فلا یکون الإشکال وارداً علیه حینئذٍ،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وجوب الإعادة فی الوقت، والقضاء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حکمنا ببطلان الصلاة نتیجة لجریان الاستصحاب أو الاشتغال، وعدم إجراء القاعدة فیها، فیما إذا تذکّر المکلّف فی الوقت فإنّ واجبه حینذاک الإتیان بالصلاة بمقتضی الأمر الأوّلی، بلا فرق بین الأقسام الثلاثة المفروضة فی جمیع أقسامها، التی فرض بطلان الصلاة فیها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تذکّر بعد خروج الوقت، فإن قلنا بالبطلان نتیجة لجریان استصحاب الحدث، فلازمه إثبات الفوت فی الوقت، ویترتّب علیه عدم امتثال الدلیل الأوّل، إن حکمنا بأنّه یکفی فی القضاء، ولا نحتاج إلی أمر جدید، أو أنّ الأمر الجدید یکون کاشفاً عن إفهام أنّ الأمر الأوّل باقٍ بقوّته، فلا إشکال فی وجوب القضاء فی خارج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لو قلنا بجواز جریان الاستصحاب بالنظر إلی وجوب الصلاة فی الوقت، حتّی یجب الإتیان بها فی خارج الوقت، بناءاً علی جریان الاستصحاب، وعدم تعذّر الموضوع فی الواجب المقیّد بالزمان، إذا کان موضوع المستصحب مأخوذاً من العرف لا من الدلیل، کما ذهب إلیه الحکیم قدس‌سره ، خلافاً للشیخ الأعظم وکثیرٌ من الفقهاء، من عدم إجراء الاستصحاب هنا، کما هو الأقوی عندنا وحقّقناه فی مباحثنا الأصولیّة بأنّ الأحکام الشرعیّة تتعلّق بالعناوین الکلّیة، وأنّ القیود المتعلّقة بها توجب تعدّد موضوعها ، فالاستصحاب لا یجری هنا لتعدّد موضوعه، وعدم وحدة القضیة المتیقّنة والمشکوکة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القضاء لابدّ له من أمر جدید، وأنّه لا یتعلّق إلاّ بالفوت الذی قد اُحرز بالوجدان أو بالأصل، فحینئذٍ بإجراء استصحاب الحدث إن أثبت الفوت وقلنا بأنّ الفوت، لیس إلاّ عدم الإتیان بالصلاة الصحیحة فی الوقت ، فحینئذٍ یکفی فی إثبات الفوت جریان الاستصحاب، ولم یکن الأمر الأوّل دالاًّ علی وحدة المطلوب المقیّد بالزمان، بحیث یفهم عدم إمکان تدارکه فی خارج الوقت فحینئذٍ لا إشکال فی جریان الاستصحاب، ویکون الحکم بوجوب القضاء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الفوت أمر وجودی ـ کما علیه الخوئی ـ وملازم لعدم الإتیان لا نفسه ، فاستصحاب الحدث وإن یثبت عدم الإتیان، إلاّ أنّ إثبات الفوت به لایتمّ به إلاّ علی القول بالأصل المثبت، فلا یمکن إحراز موضوع دلیل وجوب القضاء حینئذٍ، فعند الشکّ فی لزوم القضاء حینئذٍ، یجب الرجوع إلی أصل البراءة لا الاشتغال لزوال الأمر الأوّل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حکمنا بالبطلان بواسطة قاعدة الاشتغال لا الاستصحاب، فلا إشکال فی أنّ هذه القاعدة مخصوصة للأمر الأوّل، ولا یجری فی خارج الوقت، إلاّ </w:t>
      </w:r>
      <w:bookmarkStart w:id="229" w:name="pg13322_135880"/>
    </w:p>
    <w:p>
      <w:pPr>
        <w:pStyle w:val="BookText"/>
        <w:rPr/>
      </w:pPr>
      <w:bookmarkEnd w:id="229"/>
      <w:r>
        <w:rPr>
          <w:rFonts w:ascii="IRNazanin" w:hAnsi="IRNazanin" w:eastAsia="IRNazanin"/>
          <w:color w:val="111111"/>
          <w:sz w:val="28"/>
          <w:sz w:val="28"/>
          <w:szCs w:val="28"/>
          <w:rtl w:val="true"/>
          <w:lang w:bidi="fa-IR"/>
        </w:rPr>
        <w:t xml:space="preserve">ومن ترک غَسل موضع النجو أو البول وصلّی، أعاد الصلاة، عامداً کان أو ناسیاً أو جاهلاً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یحرز کون الأمر الأوّل یکون علی نحو تعدّد المطلوب، وحینئذٍ یثبت به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فإنّه حین الشکّ فی القضاء یجب الرجوع إلی أصالة البراءة عن التکلیف بالنظر إلی الأمر الجدید، لأنّه شکّ فی التکلیف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لابدّ أن تلاحظ من جهات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حکم الصلاة، وهل تکون باطلة مع ترک غَسل موضع المخرجین مع العمد أو النسیان أو الجهل بالموضوع أو بالحکم، أو یتفاوت الحکم فی بعضها من حیث الإعادة وعدمها ؟</w:t>
      </w:r>
    </w:p>
    <w:p>
      <w:pPr>
        <w:pStyle w:val="BookText"/>
        <w:rPr/>
      </w:pPr>
      <w:r>
        <w:rPr>
          <w:rFonts w:ascii="IRNazanin" w:hAnsi="IRNazanin" w:eastAsia="IRNazanin"/>
          <w:color w:val="111111"/>
          <w:sz w:val="28"/>
          <w:sz w:val="28"/>
          <w:szCs w:val="28"/>
          <w:rtl w:val="true"/>
          <w:lang w:bidi="fa-IR"/>
        </w:rPr>
        <w:t>کما یقع البحث فی أنّ الصلاة مع ترک الغَسل ـ بأیّ قسم کان ـ هل تکون باطلة ومحکومة بالإعادة، سواء کانت فی الوقت أو فی خارجه، أو یفصّل بینهما بالإعادة فی الوقت دون خارجه أو بالعکس ؟</w:t>
      </w:r>
    </w:p>
    <w:p>
      <w:pPr>
        <w:pStyle w:val="BookText"/>
        <w:rPr/>
      </w:pPr>
      <w:r>
        <w:rPr>
          <w:rFonts w:ascii="IRNazanin" w:hAnsi="IRNazanin" w:eastAsia="IRNazanin"/>
          <w:color w:val="111111"/>
          <w:sz w:val="28"/>
          <w:sz w:val="28"/>
          <w:szCs w:val="28"/>
          <w:rtl w:val="true"/>
          <w:lang w:bidi="fa-IR"/>
        </w:rPr>
        <w:t>کما أنّه قد یفصّل فی الإعادة وعدمها بین من ترک الغَسل عمداً ـ حیث تجب الإعادة ـ وبین أن یکون من جهة النسیان والجهل بالحکم، أو الجهل بالموضوع ـ فلا تجب الإعادة؟</w:t>
      </w:r>
    </w:p>
    <w:p>
      <w:pPr>
        <w:pStyle w:val="Heading2"/>
        <w:numPr>
          <w:ilvl w:val="1"/>
          <w:numId w:val="1"/>
        </w:numPr>
        <w:rPr/>
      </w:pPr>
      <w:bookmarkStart w:id="230" w:name="__RefHeading___Toc2480332_2322387425"/>
      <w:bookmarkStart w:id="231" w:name="_Toc78"/>
      <w:bookmarkEnd w:id="230"/>
      <w:r>
        <w:rPr>
          <w:rtl w:val="true"/>
        </w:rPr>
        <w:t xml:space="preserve">أحکام الوضوء </w:t>
      </w:r>
      <w:r>
        <w:rPr>
          <w:rtl w:val="true"/>
        </w:rPr>
        <w:t xml:space="preserve">/ </w:t>
      </w:r>
      <w:r>
        <w:rPr>
          <w:rtl w:val="true"/>
        </w:rPr>
        <w:t>لو ترک الاستنجاء و صلّی</w:t>
      </w:r>
      <w:bookmarkEnd w:id="231"/>
    </w:p>
    <w:p>
      <w:pPr>
        <w:pStyle w:val="BookText"/>
        <w:rPr/>
      </w:pPr>
      <w:r>
        <w:rPr>
          <w:rFonts w:ascii="IRNazanin" w:hAnsi="IRNazanin" w:eastAsia="IRNazanin"/>
          <w:color w:val="111111"/>
          <w:sz w:val="28"/>
          <w:sz w:val="28"/>
          <w:szCs w:val="28"/>
          <w:rtl w:val="true"/>
          <w:lang w:bidi="fa-IR"/>
        </w:rPr>
        <w:t>أو یفصل فی الجهل أیضاً بین الجهل بالموضوع فلا یجب الإعادة، بخلاف الجهل بالحکم ؟</w:t>
      </w:r>
    </w:p>
    <w:p>
      <w:pPr>
        <w:pStyle w:val="BookText"/>
        <w:rPr/>
      </w:pPr>
      <w:r>
        <w:rPr>
          <w:rFonts w:ascii="IRNazanin" w:hAnsi="IRNazanin" w:eastAsia="IRNazanin"/>
          <w:color w:val="111111"/>
          <w:sz w:val="28"/>
          <w:sz w:val="28"/>
          <w:szCs w:val="28"/>
          <w:rtl w:val="true"/>
          <w:lang w:bidi="fa-IR"/>
        </w:rPr>
        <w:t xml:space="preserve">هذا کلّه بالنظر إلی الصلاة لما بعد الفراغ عنها، وقد یتذکّر ذلک فی أثنائها فهل تبطل حینئذٍ أم لا ؟ وجوهٌ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حکم الوضوء وأنّه هل یجب إعادته حینئذٍ لو کان قد ترک غَسل موضع النجو أو البول أم لا یجب إعادته، بلا فرق بین بقاء الوقت وعدمه، </w:t>
      </w:r>
    </w:p>
    <w:p>
      <w:pPr>
        <w:pStyle w:val="BookText"/>
        <w:rPr/>
      </w:pPr>
      <w:r>
        <w:rPr>
          <w:rFonts w:ascii="IRNazanin" w:hAnsi="IRNazanin" w:eastAsia="IRNazanin"/>
          <w:color w:val="111111"/>
          <w:sz w:val="28"/>
          <w:sz w:val="28"/>
          <w:szCs w:val="28"/>
          <w:rtl w:val="true"/>
          <w:lang w:bidi="fa-IR"/>
        </w:rPr>
        <w:t>وبین کونه فی أثنائه قد تذکّر النسیان أم لم یتذکّر أصلاً ؟</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حکم التیمّم، هل هو حکم یکون کالوضوء فی تمام ما یترتّب علیه، أو یتفاوت فی بعض أحکامه ؟</w:t>
      </w:r>
    </w:p>
    <w:p>
      <w:pPr>
        <w:pStyle w:val="BookText"/>
        <w:rPr/>
      </w:pPr>
      <w:r>
        <w:rPr>
          <w:rFonts w:ascii="IRNazanin" w:hAnsi="IRNazanin" w:eastAsia="IRNazanin"/>
          <w:color w:val="111111"/>
          <w:sz w:val="28"/>
          <w:sz w:val="28"/>
          <w:szCs w:val="28"/>
          <w:rtl w:val="true"/>
          <w:lang w:bidi="fa-IR"/>
        </w:rPr>
        <w:t>هذه فروعٌ لابدّ أن یبحث فیها، مع کثرة أدلّتها، وتعارض بعضها مع بعض بحسب الظاهر، فلابدّ من الاستعانة باللّه تبارک وتعالی لیعصمنا عن الزلل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حکم الصلاة من حیث وجوب الإعادة وعدمه ، فإنّه یتمّ من خلال أربعة أبحاث،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معرفة حکم الجاهل بموضوع غَسل موضع النجو والبول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تردید عند الفقهاء فی غیر مورد مسألتنا إنّ الجهل بالموضوع فی الصلاة من جهة النجاسة، لا یوجب البطلان، أی لو لم یعلم المکلّف بأنّ ثوبه أو بدنه نجسٌ بإحدی النجاسات حتّی صلّی، ثمّ علم بذلک، فإنّه قد ورد دلیل بالخصوص من النصوص المذکورة فی باب النجاسات بعدم بطلان الصلاة ، فهل یکون المورد مثله أم لا؟</w:t>
      </w:r>
    </w:p>
    <w:p>
      <w:pPr>
        <w:pStyle w:val="BookText"/>
        <w:rPr/>
      </w:pPr>
      <w:r>
        <w:rPr>
          <w:rFonts w:ascii="IRNazanin" w:hAnsi="IRNazanin" w:eastAsia="IRNazanin"/>
          <w:color w:val="111111"/>
          <w:sz w:val="28"/>
          <w:sz w:val="28"/>
          <w:szCs w:val="28"/>
          <w:rtl w:val="true"/>
          <w:lang w:bidi="fa-IR"/>
        </w:rPr>
        <w:t xml:space="preserve">ظاهر إطلاق کلام المصنّف هنا، هو إلحاقه إلی غیره من وجوب الإعادة، مع أنّ فتواه فی باب النجاسات هو عدم الإعادة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بعید جدّاً، لأنّ المصنّف وغیره حکموا صراحة بصحّة الصلاة عند الجهل بموضوع النجاسة ، فلابدّ أن یقال ویوجّه کلامه بأحد من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المقصود هنا، غیر ما هو المتعارف من الجهل بالموضوع، وهو الذی لا یعلم أصل وجود النجاسة من البول أو الغائط ، فیکون المقصود هنا ما لو غسل موضعهما بتوهّم حصول الطهارة بذلک، فصلّی، ثمّ علم أنّ النجاسة باقیة، فإنّ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النجاسات، حکم بالصحّة، ووافقه علی ذلک بعض </w:t>
      </w:r>
    </w:p>
    <w:p>
      <w:pPr>
        <w:pStyle w:val="BookText"/>
        <w:rPr/>
      </w:pPr>
      <w:r>
        <w:rPr>
          <w:rFonts w:ascii="IRNazanin" w:hAnsi="IRNazanin" w:eastAsia="IRNazanin"/>
          <w:color w:val="111111"/>
          <w:sz w:val="28"/>
          <w:sz w:val="28"/>
          <w:szCs w:val="28"/>
          <w:rtl w:val="true"/>
          <w:lang w:bidi="fa-IR"/>
        </w:rPr>
        <w:t xml:space="preserve">أصحاب التعالیق، واحتاط آخرون وحکموا بالإعادة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المصنّف کان ممّن حکم بالإعادة، لأنّه صار من جهة معرفته النجاسة خارجاً عن موضوع الجهل بالنجاسة، هکذا یکون فیمن شکّ فی النجاسة بعد الغَسل، ثمّ علم ببقائها بعد الصلاة،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 إطلاق کلامه لا یخلو عن مسامحة، إلاّ أن یحمل علی الجهل بالحکم لا الموضوع، فله وجه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بین هنا وما اختاره هناک، بالإعادة فی الصور الثلاثة، دون الجهل بأصل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یقال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الجهل بالموضوع فی النجاسات فی غیر المقام، یکون حکمه عدم الإعادة، لوجود روایات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المقام، حیث وردت أخبار مطلقة، یفهم منها وجوب الإعادة مطلقاً، فیشمل لما نحن فیه، مثل ما رواه زرارة فی الصحیح،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توضّأت یوماً ولم أغسل ذکری، ثمّ صلّیت، فسألت أبا عبداللّه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وأعد صلاتک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إطلاقه یشمل حتّی صورة الجهل بالموضوع ، فلعلّه بذلک حکم المصنّف بالإطلاق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عدم صحّة ذلک، لما ستعلم کثرة الأخبار الواردة فی حکم النسیان، الموجب للاطمئنان بکون مورد السؤال هو هذا، لا مثل الجهل بالموضوع أو العمد، لأنّ اختصاصها بصورة الجهل بأحدهما یکون حملاً علی الفرد النادر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بالإطلاق الشامل لهما مشکلٌ، لإمکان دعوی الانصراف عن مثل </w:t>
      </w:r>
    </w:p>
    <w:p>
      <w:pPr>
        <w:pStyle w:val="BookText"/>
        <w:rPr/>
      </w:pPr>
      <w:r>
        <w:rPr>
          <w:rFonts w:ascii="IRNazanin" w:hAnsi="IRNazanin" w:eastAsia="IRNazanin"/>
          <w:color w:val="111111"/>
          <w:sz w:val="28"/>
          <w:sz w:val="28"/>
          <w:szCs w:val="28"/>
          <w:rtl w:val="true"/>
          <w:lang w:bidi="fa-IR"/>
        </w:rPr>
        <w:t xml:space="preserve">ذلک، خصوصاً مع ملاحظة وجود ما یدلّ علی عدم الإعادة فی الجهل بالموضوع فی سائر النجاسات، کما علیه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وزیادة تحقیق عن ذلک موکولٌ إلی محلّه وهو فی باب النجاسات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 بالإطلاق، فتکون النسبة عند الجمع بینه وبین أخبار باب النجاسات من عدم الإعادة، هی العموم والخصوص من وجه، لأعمّیة تلک فی البول وغیره من النجاسات فی الجهل بالموضوع بالحکم بعدم الإعادة، وأعمّیة هذا الحدیث للنسیان والجهل بالموضوع دون الحکم، لأنّ شخصیة زرارة أجلّ من أن یسأل عن مثل ذلک فموضع التدافع فی الجهل بموضوع البول، فبالتعارض نرجع إلی أدلّة وجوب تحصیل الشرط للصلاة إن کان قد تذکّر فی وقت، وإلاّ یأتی ما ذکرناه من التفصیل فی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ـ کما علیه المشهور ـ هو عدم وجوب الإعادة، وإن کان الأحوط الإعادة خصوصاً فی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ترک غسل الموضع عمداً حتّی صلّی، فلا إشکال حینئذٍ فی صلاته، لوضوح أنّ مقتضی شرطیة الطهارة عن الخبث فی الصلاة، هو انتفاء المشروط بانتفاء شرطه ، مضافاً إلی وجود الإجماع بوجوب الإعادة مطلقاً، سواء کان ذلک فی الوقت أو فی خارجه ، مع إمکان استفادة وجوب الإعادة من الأخبار الواردة فی النسیان بطریق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فیه واضحة بحمد اللّه، ولا یحتاج إلی إطالة البحث فیها، لعدم مشاهدة خلاف عن أحد من الفقهاء، بل ربما یوجب تجویز صحّة الصلاة مع ترک العمد، لغویة الشرطیة فی دلیل اشترط الطهارة للصلاة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الطهارة المشروطة هنا عبارة عمّا جعله الشارع طهارة ولو کانت حاصلة بالاستنجاء بثلاثة أحجار، لو قلنا بحصول الطهارة بها، من دون الغَسل بالماء، أو </w:t>
      </w:r>
    </w:p>
    <w:p>
      <w:pPr>
        <w:pStyle w:val="BookText"/>
        <w:rPr/>
      </w:pPr>
      <w:r>
        <w:rPr>
          <w:rFonts w:ascii="IRNazanin" w:hAnsi="IRNazanin" w:eastAsia="IRNazanin"/>
          <w:color w:val="111111"/>
          <w:sz w:val="28"/>
          <w:sz w:val="28"/>
          <w:szCs w:val="28"/>
          <w:rtl w:val="true"/>
          <w:lang w:bidi="fa-IR"/>
        </w:rPr>
        <w:t>قلنا بجواز الإتیان بالصلاة بها، ولو لم تحصل الطهارة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الکلام موکولٌ إلی محلّه، ونسأل اللّه التوفیق فی البحث عنه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الجاهل بالحکم، فهل هو ملحقٌ بالنسیان من جهة الحکم بوجوب الإعادة وعدمه، أو أنّه ملحقٌ بالجهل بالموضوع من جهة عدم وجوب الإعادة ؟</w:t>
      </w:r>
    </w:p>
    <w:p>
      <w:pPr>
        <w:pStyle w:val="BookText"/>
        <w:rPr/>
      </w:pPr>
      <w:r>
        <w:rPr>
          <w:rFonts w:ascii="IRNazanin" w:hAnsi="IRNazanin" w:eastAsia="IRNazanin"/>
          <w:color w:val="111111"/>
          <w:sz w:val="28"/>
          <w:sz w:val="28"/>
          <w:szCs w:val="28"/>
          <w:rtl w:val="true"/>
          <w:lang w:bidi="fa-IR"/>
        </w:rPr>
        <w:t>لا یخفی علیک أنّ الجاهل بالحکم قد یکون قاصراً تارةً، ومقصّراً اُخری، فهل الحکم بالإلحاق یکون فی کلیهما، أو یکون فی خصوص المقصّر منهما ؟</w:t>
      </w:r>
    </w:p>
    <w:p>
      <w:pPr>
        <w:pStyle w:val="BookText"/>
        <w:rPr/>
      </w:pPr>
      <w:r>
        <w:rPr>
          <w:rFonts w:ascii="IRNazanin" w:hAnsi="IRNazanin" w:eastAsia="IRNazanin"/>
          <w:color w:val="111111"/>
          <w:sz w:val="28"/>
          <w:sz w:val="28"/>
          <w:szCs w:val="28"/>
          <w:rtl w:val="true"/>
          <w:lang w:bidi="fa-IR"/>
        </w:rPr>
        <w:t xml:space="preserve">الظاهر أنّ الحکم فیه هو وجوب الإعادة، بلا فرق بین کونه قاصراً أو مقصّراً ، والدلیل علی وجوبها ـ مضافاً إلی دعوی الإجماع علیه عن غیر واحد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إنّه مقتضی شرطیة الطهارة عن الخبث للصلاة أو مانعیته عنها، فلا وجه للقول بعدم وجوبها، إلاّ ما سیأتی توهّم عدم إمکان الحکم به بوجوب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ومقتضی صحیحة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عن رجلٍ أصاب ثوبه جنابة أو 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علم أنّه أصاب ثوبه جنابة أو دم قبل أن یصلّی، ثمّ صلّی فیه ولم یغسله، فعلیه أن یعید ما صلّی وإن کان لم یعلم به فلیس علیه إعادة، وإن کان یری أنّه أصابه شیء فنظر فلم یر شیئاً أجزأه أن ینضحه بالماء</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الصلاة المأتی بها بعد العلم بالإصابة، تشمل ما لو علم بها ومن ثمّ صلّی عمداً من دون غسل، أو کان ذلک من جهة النسیان بالغَسل، أو کان من جهة الجهل بحکم النجاسة قصوراً أو تقصیراً، ففی جمیع ذلک حکم الإمام علیه‌السلام بوجوب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الحکم کذلک منحصراً فی خصوص المنی والدم، لا سائر النجاسات کالبول والغائط الذی کان مورد بحثنا هنا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عرفاً أنّه لا خصوصیّة فیهما للمانعیة له من الصلاة، إلاّ </w:t>
      </w:r>
    </w:p>
    <w:p>
      <w:pPr>
        <w:pStyle w:val="BookText"/>
        <w:rPr/>
      </w:pPr>
      <w:r>
        <w:rPr>
          <w:rFonts w:ascii="IRNazanin" w:hAnsi="IRNazanin" w:eastAsia="IRNazanin"/>
          <w:color w:val="111111"/>
          <w:sz w:val="28"/>
          <w:sz w:val="28"/>
          <w:szCs w:val="28"/>
          <w:rtl w:val="true"/>
          <w:lang w:bidi="fa-IR"/>
        </w:rPr>
        <w:t xml:space="preserve">کونهما یعدّان من النجاسة، کما یظهر ذلک من أدلّة النجاسات ، مع ما ورد من أنّ النجس یکون مانعاً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عن الخبث شرطٌ للصلاة، فمقتضی ذلک بطلانها مع فقد الشرط ووجود المانع ، إلاّ أن یدلّ الدلیل بالخصوص علی الاستثناء فی مورد، ولیس لنا ذلک إلاّ بعض ما یتوهّم دلالته علی عدم وجوب الإعادة مع الجهل ، إمّا من جهة الإشکال فی أصل دلیل وجوب الإعادة من حیث الاقتضاء، أی بأن لا یشمل ما ذکر ممّا یدلّ علی وجوب الإعادة لمثل الجاهل بالحکم ، أو من جهة وجود دلیل یدلّ علی الاستثناء فی ما نحن فیه عن حکم وجوب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فی الجهة الاُولی، من حیث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نُقل عن المحقّق الأردبیلی ومن تبعه، من أنّه لا یمکن أن یکون الجاهل بالحکم مکلّفاً بالتکلیف الواقعی، حتّی یستلزم التخلّف عنه وجوب الإعادة، لقبح عقاب الغافل والجاهل عن ترک ما کان واجباً أو فعل ما کان حراماً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الجاهل بحکم النجاسة یری نفسه مستحقّاً للعقاب لو ترک الصلاة مع هذه النجاسة اختیاراً، فعلی هذا یکون تکلیفه فی هذا الحال الصلاة التی صلاّها وإن کانت فاقدة للشرط، وحینئذٍ کیف یحکم بوجوب الإعادة وعدم إجزاء المأتی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استدلّ به المحقّق الأردبیلی قدس‌سره ومن تأخّر عنه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علیه کما حقّقناه فی الاُصول بأنّ التکالیف الشرعیّة تکالیف قانونیّة کلّیة لا شخصیة، فالأحکام تنزل علی العموم ولا تنحلّ إلی الأفراد، بأن یصیر لکلّ فرد فرد من الناس تکلیفاً شخصیاً لنفسه، حتّی یقال بعدم إمکان صیرورة الحکم فعلیّاً فی حقّ شخص دون آخر، کما توهّمه بعض الأعاظم مثل المحقّق النائینی وغیره ، بل یکون الحکم بفعلیته باقیاً لجمیع الناس، وحیث کان أکثر </w:t>
      </w:r>
    </w:p>
    <w:p>
      <w:pPr>
        <w:pStyle w:val="BookText"/>
        <w:rPr/>
      </w:pPr>
      <w:r>
        <w:rPr>
          <w:rFonts w:ascii="IRNazanin" w:hAnsi="IRNazanin" w:eastAsia="IRNazanin"/>
          <w:color w:val="111111"/>
          <w:sz w:val="28"/>
          <w:sz w:val="28"/>
          <w:szCs w:val="28"/>
          <w:rtl w:val="true"/>
          <w:lang w:bidi="fa-IR"/>
        </w:rPr>
        <w:t xml:space="preserve">الناس داخلاً تحت الکلّی، واجداً للشرائط من العلم والقدرة فکان التکلیف فعلیّاً لکلّ الناس ، غایة الأمر کلّ من کان عالماً وقادراً یکون التکلیف فی حقّه منجزاً ، وکلّ من کان غافلاً وجاهلاً، وکان جهله وغفلته عند الشرع مقبولاً، أی بأن لا یکون الجاهل مقصّراً ـ نظیر الکفّار، أو بعض المسلمین المقصّرین فی تحصیل تعلیم المسائل الدینیة ـ فلا یتنجّز التکلیف فی حقّهم، بل یبقی التکلیف علی فعلیته ولأجل ذلک قلنا بأنّ الکفّار معاقبون علی الفروع کما یعاقبون علی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أنّه لو لم یکن التکلیف فی حقّهم فعلیّاً، ولم یکن التکلیف بملاکه فی حقّهم موجوداً، لما تمّ تبریر عقوبتهم، لوضوح أنّ الأحکام الإنشائیة قبل الوصول إلی الفعلیة لا عقوبة فیها، فهو یؤیّد کون التکالیف فی حقّهم فعلیّاً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تنجیزه فی حقّهم منوطاً علی کون الجهل والغفلة عند الشرع عذراً، فإن کان کذلک فهو، وإلاّ فلا تنجیز وإلاّ عقاب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من جهة الاقتضاء، مع أنّه لو سلّمنا المنع عن وجود ملاک التکلیف فی الجاهل، فإنّه لابدّ من تسلیم ذلک فیما إذا لم یلتفت فی أثناء الوقت، وإلاّ یجب الإتیان بالواقع، فلا یکتفی به العالم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یدلّ دلیلٌ علی استثناء حکم الجاهل عن العالم أم لا؟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فربّما یستدلّ بحدیث الرفع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بلازمه علی عدم وجوب إعادة صلاة قد ترک شرطها، وهو الطهارة عن البول والغائط الخارجین عن المخرج، کما تمسّک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الناسی، وحکم بعدم وجوب الإعادة، کما نسبه إلیه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حدیث الرفع إنّما یرفع الآثار التی رتّبت بواسطة الجهل أو النسیان، ولیس وجوب الإعادة من آثارهما لولا النسیان والجهل حتّی یرفعهما ، بل یکون وجوب الإعادة من آثار بقاء الأمر الأوّل ، غایته أنّه یقال بعدم سقوطه بالإتیان بالفعل نسیاناً أو جهلاً فی بعض شرائطه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حدیث الرفع لا یشمل ما کان من قبیل الأحکام الوضعیة کالمانعیة والشرطیة، لأنّ معنی رفع المانعیة لیس إلاّ عدم وجوب ترک النجاسة فی الصلاة فی حال الغفلة والنسیان ، ومن الواضح أنّ عدم وجوب الترک یکون بمقتضی حکم العقل لا یحتاج إلی بیان الشرع،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جمیع ذلک إنّما یکون فیما إذا کان الجهل معذوراً کالجاهل القاصر ، وأمّا الجاهل المقصّر فلا یجری فیه ذلک قطعاً، لأنّ العقوبة فی حقّه ثابتة، ولا یعدّ جهله عذراً فی حقّه حتّی یرفع بحدیث الرفع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یکون حدیث الرفع شاملاً للمقام ، مضافاً إلی ما سیأتی من إمکان وجود إطلاقات الأخبار من الحکم بالإعادة فی خصوص المورد،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عدم وجوب الإعادة فی الجاهل بالحکم، بقاعدة لا تعاد المستفادة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والقبلة، والوقت، والرکوع، والسجود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یشمل عمومه الجاهل بالحکم، فلازمه عدم وجوب الإعادة مطلقاً، سواء کان فی الوقت أو فی خارجه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مخدوش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موقوفٌ علی عدم شمول الطهارة المذکورة فی المستثنی للطهارة عن الخبث ، بل کان مختصّاً للحدث ، وإلاّ لعدّ الحدیث ممّا یدلّ </w:t>
      </w:r>
    </w:p>
    <w:p>
      <w:pPr>
        <w:pStyle w:val="BookText"/>
        <w:rPr/>
      </w:pPr>
      <w:r>
        <w:rPr>
          <w:rFonts w:ascii="IRNazanin" w:hAnsi="IRNazanin" w:eastAsia="IRNazanin"/>
          <w:color w:val="111111"/>
          <w:sz w:val="28"/>
          <w:sz w:val="28"/>
          <w:szCs w:val="28"/>
          <w:rtl w:val="true"/>
          <w:lang w:bidi="fa-IR"/>
        </w:rPr>
        <w:t xml:space="preserve">علی وجوب الإعادة بالمنطوق، سواء کان المراد من الطهارة هو خصوص الخبث وهو بعید، أو الأعمّ منهما ، فإثبات الاختصاص للحدث فقط بنفسه مشکلٌ ، إلاّ أن یستفاد ذلک من ضمّ مفاد سائر الأدلّة، أو ما سیظهر لک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موقوف علی القول بعمومیّة حدیث لا تعاد حتّی لمثل الجاهل بالحکم بکلا قسمیه ، وإلاّ لو قلنا باختصاصه لغیر الناسی مثلاً ـ وهو الجاهل بالموضوع ـ فلا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القول بخروج الجاهل بالحکم عنه حینئذٍ، لأنّه یستلزم الاستهجان بخروج مثله عنه، لأنّ الناسی خارج عنه بواسطة الأدلّة الخاصّة الدالّة علی أنّ نسیان النجاسة موجب للإعادة، فهو خارج قطعاً ، کما أنّ العالم العامد قد یمکن دعوی انصرافه عنه، لأنّ الظاهر من سیاق هذا الکلام، هو بیان الحکم لغیر العالم العامد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الحدیث فی مقام بیان حکم من کان له الداعی بالإتیان لولا عروض عارض من الجهل أو النسیان، فلا یشمل العالم العامد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قیل بخروج مثل الجاهل بالحکم عن حکم عدم وجوب الإعادة، فخروج العالم العامد یکون بطریق أولی، فیبقی حینئذٍ فردان،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بالموضوع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بالحکم ، فإن ثبت خروج مثل الجاهل بالحکم عنه والانحصار بخصوص الجاهل بالموضوع، لوجب حمل المطلق علی الفرد النادر، وهو مستهجن بالنسبة إلی الطهارة عن الخبث ، فلا محیص للخروج عن هذا المحذور، إلاّ الالتزام بأحد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الإعادة فی الجاهل بالحکم أیضاً، کالجاهل بالموضوع ، وهو لا یناسب مع ذهاب المشهور </w:t>
      </w:r>
    </w:p>
    <w:p>
      <w:pPr>
        <w:pStyle w:val="BookText"/>
        <w:rPr/>
      </w:pPr>
      <w:r>
        <w:rPr>
          <w:rFonts w:ascii="IRNazanin" w:hAnsi="IRNazanin" w:eastAsia="IRNazanin"/>
          <w:color w:val="111111"/>
          <w:sz w:val="28"/>
          <w:sz w:val="28"/>
          <w:szCs w:val="28"/>
          <w:rtl w:val="true"/>
          <w:lang w:bidi="fa-IR"/>
        </w:rPr>
        <w:t xml:space="preserve">إلی خلافه، حیث حکموا بوجوب الإعادة فیه، خصوصاً فی الجاهل المقصّر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باختصاص الطهارة فیه للطهارة عن الحدث، فإنّه یصحّ الحکم بوجوب الإعادة لجمیع أقسام حالات المکلّف بالنسبة إلیها من العلم والجهل والنسیان، ولو کان جاهلاً بالموضوع، لأنّها شرط واقعی للصلاة لا ذکری، فیجب تحصیلها فی کلّ حال، فیصحّ ذلک بالنسبة إلی عقد المستثنی، إلاّ أنّ إشکال المستثنی منه باقٍ علی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ذکرنا ظهر أنّ القول باختصاص الطهارة، بالطهارة عن الحدث، ـ فیکون حکم الطهارة عن الخبث باقیاً تحت عموم عدم وجوب الإعادة ، مع أنّ الأدلّة الخارجیة تحکم بوجوب الإعادة فی الجاهل بالحکم والناسی والعالم العامد ، إلاّ الجاهل بالموضوع ـ یوجب عود محذور بقاء ندرة المتعلّق للعموم فی ناحیة المستثنی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الأولی حفظ عمومیّة المتعلّق فی المستثنی من الطهارة لکلا قسمیها ، غایة الأمر یخرج عن حکم الإعادة خصوص الجاهل بالموضوع فی الطهارة عن الخبث، دون الحدث فیبقی الباقی تحت عموم الإعادة من النسیان والجهل، حکمیاً کان أو موضوعیّاً، والعلم إن دخل فیه سواء کان فی الطهارة عن الخبث أو الحدث، فلا یوجب الاستهجان أصلاً، فیصیر حینئذٍ حدیث لا تعاد من الأدلّة الدالّة علی وجوب الإعادة فی الجاهل بالحکم، وهو الأقوی، لمساعدته مع إطلاق الحدیث وفهم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یناسب مع فتوی المشهور، من الحکم بوجوب الإعادة فی الجاهل بالحکم، کما لایخفی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أن یجاب عن الاستهجان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فیه المستثنی حیث ورد فیه أشیاء متعدّدة، فلازمه التعدّد فی المستثنی منه، فیکون القراءة والتشهّد والذکر فی جمیع </w:t>
      </w:r>
    </w:p>
    <w:p>
      <w:pPr>
        <w:pStyle w:val="BookText"/>
        <w:rPr/>
      </w:pPr>
      <w:r>
        <w:rPr>
          <w:rFonts w:ascii="IRNazanin" w:hAnsi="IRNazanin" w:eastAsia="IRNazanin"/>
          <w:color w:val="111111"/>
          <w:sz w:val="28"/>
          <w:sz w:val="28"/>
          <w:szCs w:val="28"/>
          <w:rtl w:val="true"/>
          <w:lang w:bidi="fa-IR"/>
        </w:rPr>
        <w:t xml:space="preserve">الحالات محکوماً بالصحّة، فلا یکون حمل المطلق علیه حملاً علی الفرد النادر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تنزّلنا عن ذلک، ولم نقل بعمومیّته لمطلق الطهارة عن الحدث والخبث، وفرضنا تساوی الاحتمالین من کون المراد من الطهارة هو عن الحدث أو الخبث، فکأنّه لا یعلم بأنّ حکم الإعادة کان لخصوص الحدثیة أو الأعمّ منهما، فیصیر العام المخصّص بالمتّصل مجملاً وساقطاً عن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فالمتّجه حینئذٍ بعد التکافؤ، هو الرجوع إلی إطلاق ما ورد من اعتبار الطهارة عن الخبث للصلاة، کما فی الخبر الذی رواه زرارة بسنده الصحیح عن أبی جعفر علیه‌السلام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 ویجزیک من الاستنجاء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البول فلابدّ من غسله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ذیل الحدیث یکون قرینة علی صدره من کون المراد من الطهارة هو الخبث فقط أو الأعمّ منه، ولا یمکن حمله لخصوص الحدثیة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عرفنا کون الطهارة شرطاً للصلاة، فلابدّ من تحصیله، ولو کان المکلّف جاهلاً بالحکم أو ناسیاً، کما سیأتی حکمه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عن مثل هذا الحدیث، وادّعی إجماله أیضاً، فإنّه لابدّ حینئذٍ من الرجوع إلی قاعدة الاشتغال، وهی تفید عدم الاجزاء للمأتی به جهلاً أو نسیاناً بدون الطهارة، ولازمها وجوب الإعادة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إمکان توهّم الاستدلال بوجوب الإعادة فی الجهل بالحکم لکلا قسمیه، بالخبر الصحیح الذی رواه زرارة بسند صحیح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توضّأت یوماً ولم أغسل ذکری، ثمّ صلّیت، فسألت أبا عبداللّه علیه‌السلام </w:t>
      </w:r>
      <w:bookmarkStart w:id="232" w:name="pg13322_135891"/>
    </w:p>
    <w:p>
      <w:pPr>
        <w:pStyle w:val="BookText"/>
        <w:rPr/>
      </w:pPr>
      <w:bookmarkEnd w:id="23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وأعد صلاتک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ترک الإمام علیه‌السلام الحکم بالإعادة حین بیان ما هو الواجب وغیره من موارد ترکه، بکونه عن جهل أو نسیان أو غیر ذلک </w:t>
      </w:r>
      <w:r>
        <w:rPr>
          <w:rFonts w:eastAsia="IRNazanin" w:cs="IRNazanin"/>
          <w:color w:val="111111"/>
          <w:sz w:val="28"/>
          <w:szCs w:val="28"/>
          <w:rtl w:val="true"/>
          <w:lang w:bidi="fa-IR"/>
        </w:rPr>
        <w:t>.</w:t>
      </w:r>
    </w:p>
    <w:p>
      <w:pPr>
        <w:pStyle w:val="Heading2"/>
        <w:numPr>
          <w:ilvl w:val="1"/>
          <w:numId w:val="1"/>
        </w:numPr>
        <w:rPr/>
      </w:pPr>
      <w:bookmarkStart w:id="233" w:name="__RefHeading___Toc2480334_2322387425"/>
      <w:bookmarkStart w:id="234" w:name="_Toc79"/>
      <w:bookmarkEnd w:id="233"/>
      <w:r>
        <w:rPr>
          <w:rtl w:val="true"/>
        </w:rPr>
        <w:t xml:space="preserve">أحکام الوضوء </w:t>
      </w:r>
      <w:r>
        <w:rPr>
          <w:rtl w:val="true"/>
        </w:rPr>
        <w:t xml:space="preserve">/ </w:t>
      </w:r>
      <w:r>
        <w:rPr>
          <w:rtl w:val="true"/>
        </w:rPr>
        <w:t>لو نسی الاستنجاء و صلّی</w:t>
      </w:r>
      <w:bookmarkEnd w:id="234"/>
    </w:p>
    <w:p>
      <w:pPr>
        <w:pStyle w:val="BookText"/>
        <w:rPr/>
      </w:pPr>
      <w:r>
        <w:rPr>
          <w:rFonts w:ascii="IRNazanin" w:hAnsi="IRNazanin" w:eastAsia="IRNazanin"/>
          <w:color w:val="111111"/>
          <w:sz w:val="28"/>
          <w:sz w:val="28"/>
          <w:szCs w:val="28"/>
          <w:rtl w:val="true"/>
          <w:lang w:bidi="fa-IR"/>
        </w:rPr>
        <w:t xml:space="preserve">لکنّه غیر وجیه، لما قد عرفت بأنّه قضیّة شخصیة، لأنّ السؤال کان عن حکم شخص زرارة، ومثله لا یکون جاهلاً بالحکم أصلاً، ولا یمکن الإطلاق فی القضایا الشخصیة إلاّ بقدر ما یساعده المورد علی ذلک، بخلاف القضایا الحقیقیّة، فإنّ أخذ الإطلاق فیها عرفیّ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موضوع السؤال للعموم ، غایة الأمر یستند إلی نفسه هکذا لتحصیل الحکم ، وإن کان ممکناً، إلاّ أنّه لا یمکن الاعتماد والوثوق إلیه فی مقام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نحتاج فی إثبات وجوب الإعادة إلی مثل هذا الحدیث، لما قد عرفت من وجود أدلّة متعدّدة علیه، وهی کافیة فی إثبات المطلوب، خصوصاً إذا کان الالتفات والتنبّه قد حصل فی الوقت ، فوجوب الإعادة مسلّم قطعاً، ولا فرق فی الحکم من تلک الناحیة بین نجاسة موضع المخرجین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نسیان غسل موضع المخرجین من حیث وجوب إعادة الصلاة وعدمه، فی الوقت وخارجه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فالمسألة محلّ خلاف بین الأصحاب، إذ المشهور ذهبوا إلی وجوب الإعادة مطلقاً، سواء کان الالتفات واقعاً فی الوقت فإنّه تجب الإعادة، وفی خارجه فإنّه یجب القضاء، واجبة بل نسبه العلاّمة إلی أکثر علمائنا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جزئیة من جزئیات من صلّی مع النجاسة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یفرق بینهما لمکان ما تسمعه من الأدلّة الخاصّة فیها ، بل یرشد إلیه ما قیل إنّه لم ینقل الخلاف هنا فی وجوب الإعادة وقتاً وخارجاً، إلاّ عن ظاهر ابن الجنید، حیث خصّص الوجوب بالوقت، وعن الصدوق حیث نفی الإعادة فی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هناک فأکثر المتقدّمین علی الإعادة مطلقاً، وعن الشیخ فی بعض أقواله العدم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علیه جُلّ المتأخّرین، الإعادة فی الوقت دون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إثبات تفاوت فی الحکم بین الموردین، بوجود خصوصیّة فی المقام غیر هناک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وقوع الاستنجاء بالماء، والاکتفاء فی التطهیر بالأحجار ـ وإن أثبتنا کفایته فی تطهیر محلّ الغائط ولو من جهة الإباحة للورود فی الصلاة ـ قد یصیر هذا وجهاً للفرق بینه وبین غیره، لو عرض له النسیان، حیث لا تجب الإعادة، کما لا تجب لو کان ملتفتاً، فضلاً عن حال نسیانه، کما ورد فی الحدیث، وسنشیر إلیه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فالأقوی عندنا هو ما ذهب إلیه المشهور، خلافاً لابن الجنید من الحکم بوجوب الإعادة فی الوقت واستحبابها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بوجوب الإعادة فی خصوص البول مطلقاً فی الوقت وخارجه، بخلاف الغائط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ابن أبی عقیل المشهور بالعُمّانی أنّ الأولی إعادة الوضوء، ولم یقیّد ببول ولا غائط ،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القول بإعادة الصلاة مطلقاً إلی العمّانی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کلامه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نسبة الإطلاق إلیه قد صدر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ندافع عنه بإمکان أن لا یکون ذلک اشتباهاً منه ، بل کان ذلک بزعم منه، بوجود الملازمة بین القول بوجوب إعادة الوضوء مطلقاً ووجوب الصلاة کذلک، إذ لیس هذا إلاّ من جهة فقدان الطهارة عن الحدث، وإلاّ لا وجه للحکم بوجوب إعادة الوضوء، لأنّه مع فقد الطهارة بالحدث فلابدّ من إعادة الصلاة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تکون الطهارة موجودة إلی حال الالتفات وزوالها بعده بعیدٌ غایته، بل ممّا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کنّا بصدد إصلاح کلامه ولم نذهب إلی خطاءه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ملازمة فی عکسه لو ثبت صحّة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الوقت وخارجه فی نسیان غَسل الدبر بالماء بعد الاستنجاء بالأحجار ، بأنّه إن التفت فی الوقت، فلابدّ من إعادة الوضوء والصلاة، وإن کان فی خارجه فلا إعادة للصلاة، إلاّ إنّه یتوضّأ لما یستقبل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الأقوال فی المسألة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بیان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فحجّة القول المشهور ـ کما هو المختار عندنا وعلیه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التعالیق ـ مقتضی الأدلّة ، مضافاً إلی دلالة ما ورد فی من صلّی مع النجاسة، من الحکم بوجوب الإعادة لمن نسی ذلک حتّی صلّی، کما عرفت بعضها، مثل صحیحة عبداللّه بن سنان</w:t>
      </w:r>
      <w:r>
        <w:rPr>
          <w:rStyle w:val="FootnoteAnchor"/>
          <w:rtl w:val="true"/>
        </w:rPr>
        <w:footnoteReference w:id="395"/>
      </w:r>
      <w:r>
        <w:rPr>
          <w:rFonts w:ascii="IRNazanin" w:hAnsi="IRNazanin" w:eastAsia="IRNazanin"/>
          <w:color w:val="111111"/>
          <w:sz w:val="28"/>
          <w:sz w:val="28"/>
          <w:szCs w:val="28"/>
          <w:rtl w:val="true"/>
          <w:lang w:bidi="fa-IR"/>
        </w:rPr>
        <w:t xml:space="preserve">، حیث دلّ بإطلاقها علی وجوب إعادة الصلاة لمن علم بالإصابة ثمّ ترک غَسله حتّی صلّی ، </w:t>
      </w:r>
      <w:bookmarkStart w:id="235" w:name="pg13322_135894"/>
    </w:p>
    <w:p>
      <w:pPr>
        <w:pStyle w:val="BookText"/>
        <w:rPr/>
      </w:pPr>
      <w:bookmarkEnd w:id="235"/>
      <w:r>
        <w:rPr>
          <w:rFonts w:ascii="IRNazanin" w:hAnsi="IRNazanin" w:eastAsia="IRNazanin"/>
          <w:color w:val="111111"/>
          <w:sz w:val="28"/>
          <w:sz w:val="28"/>
          <w:szCs w:val="28"/>
          <w:rtl w:val="true"/>
          <w:lang w:bidi="fa-IR"/>
        </w:rPr>
        <w:t>الشامل لصور النسیان قطعاً، کما لا خصوصیّة لإصابة النجاسة عن الخارج، بل یشمل لما نحن فیه أیضاً، فیحکم بوجوب الإعادة مطلقاً، سواء کان الالتفات واقعاً فی الوقت أم فی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علیه أیضاً أخبار خاصّة واردة فی المقام، مثل ما رواه فی الصحیح عن عمرو بن أبی نصر،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 وأتوضّأ وأنسی استنجائی ثمّ أذکر بعدما صلّیت؟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وأعد صلاتک ولا تعد وضوئک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بحث فی سنده ودلالته، فأمّا السند مضافاً إلی کون عمرو بن أبی نصر من الثقات ـ کما وثّقه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فهو یعدّ من أصحاب الإجماع من أمثال صفوان بن یحیی البجلی وأیّوب بن نوح بن درّاج وغیرهما، فالسند معتبر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نقله بسنده عن ابن أبی بصیر اشتباه ، لعلّه کان من النسّاخ </w:t>
      </w:r>
      <w:r>
        <w:rPr>
          <w:rFonts w:eastAsia="IRNazanin" w:cs="IRNazanin"/>
          <w:color w:val="111111"/>
          <w:sz w:val="28"/>
          <w:szCs w:val="28"/>
          <w:rtl w:val="true"/>
          <w:lang w:bidi="fa-IR"/>
        </w:rPr>
        <w:t>.</w:t>
      </w:r>
    </w:p>
    <w:p>
      <w:pPr>
        <w:pStyle w:val="Heading2"/>
        <w:numPr>
          <w:ilvl w:val="1"/>
          <w:numId w:val="1"/>
        </w:numPr>
        <w:rPr/>
      </w:pPr>
      <w:bookmarkStart w:id="236" w:name="__RefHeading___Toc2480336_2322387425"/>
      <w:bookmarkStart w:id="237" w:name="_Toc80"/>
      <w:bookmarkEnd w:id="236"/>
      <w:r>
        <w:rPr>
          <w:rtl w:val="true"/>
        </w:rPr>
        <w:t xml:space="preserve">أحکام الوضوء </w:t>
      </w:r>
      <w:r>
        <w:rPr>
          <w:rtl w:val="true"/>
        </w:rPr>
        <w:t xml:space="preserve">/ </w:t>
      </w:r>
      <w:r>
        <w:rPr>
          <w:rtl w:val="true"/>
        </w:rPr>
        <w:t>لو نسی تطهیر المخرجین و صلّی</w:t>
      </w:r>
      <w:bookmarkEnd w:id="237"/>
    </w:p>
    <w:p>
      <w:pPr>
        <w:pStyle w:val="BookText"/>
        <w:rPr/>
      </w:pPr>
      <w:r>
        <w:rPr>
          <w:rFonts w:ascii="IRNazanin" w:hAnsi="IRNazanin" w:eastAsia="IRNazanin"/>
          <w:color w:val="111111"/>
          <w:sz w:val="28"/>
          <w:sz w:val="28"/>
          <w:szCs w:val="28"/>
          <w:rtl w:val="true"/>
          <w:lang w:bidi="fa-IR"/>
        </w:rPr>
        <w:t>وأمّا من حیث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علی لزوم إعادة الصلاة لمن نسی غَسل الذکر حتّی صلّی، فلا یشمل نسیان غسل موضع النجو ، إلاّ أن یقال بجواز استعمال الاستنجاء لکلیهما، ویکون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کنایة عن لزوم غَسل العورة بفردیها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ما رواه زرارة فی الصحیح</w:t>
      </w:r>
      <w:r>
        <w:rPr>
          <w:rStyle w:val="FootnoteAnchor"/>
          <w:rtl w:val="true"/>
        </w:rPr>
        <w:footnoteReference w:id="397"/>
      </w:r>
      <w:r>
        <w:rPr>
          <w:rFonts w:ascii="IRNazanin" w:hAnsi="IRNazanin" w:eastAsia="IRNazanin"/>
          <w:color w:val="111111"/>
          <w:sz w:val="28"/>
          <w:sz w:val="28"/>
          <w:szCs w:val="28"/>
          <w:rtl w:val="true"/>
          <w:lang w:bidi="fa-IR"/>
        </w:rPr>
        <w:t xml:space="preserve">الذی قد ذکرنا نصّه، وکان شاملاً لصورة النسیان قطعاً، وإن کان وارداً فی قضیة شخصیة کما لا یخفی ، مع إمکان أن یختصّ بالناسی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القدر المتیقّن الذی یمکن أن یحمل علیه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فرق فی الإعادة بین کون الالتفات فی الوقت أو خارجه ، مع أنّه یمکن </w:t>
      </w:r>
    </w:p>
    <w:p>
      <w:pPr>
        <w:pStyle w:val="BookText"/>
        <w:rPr/>
      </w:pPr>
      <w:r>
        <w:rPr>
          <w:rFonts w:ascii="IRNazanin" w:hAnsi="IRNazanin" w:eastAsia="IRNazanin"/>
          <w:color w:val="111111"/>
          <w:sz w:val="28"/>
          <w:sz w:val="28"/>
          <w:szCs w:val="28"/>
          <w:rtl w:val="true"/>
          <w:lang w:bidi="fa-IR"/>
        </w:rPr>
        <w:t xml:space="preserve">أن یحفظ إطلاقه لیشمل العامد إذا ترک الغسل لعلّةٍ ثمّ نسی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فی مرسلة ابن بکیر، عن بعض أصحابنا،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یبول وینسی أن یغسل ذکره، حتّی یتوضّأ ویصلّی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ویعید الصلاة ولا یعید الوضوء</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الأخبار الثلاثة کانت نصّاً فی نسیان غَسل مخرج البول، ولا یکون شاملاً لمجرّد للغائط إلاّ علی توجیه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ورد فی الغائط ما یستفاد منه وجوب الإعادة إذا توجّه ترکه فی أثناء الصلاة، بخلاف ما لو توجّه بعد الفراغ، حیث حکم بأنّه لا إعادة فیه ، وهو مثل ما رواه علی بن جعفر فی الصحیح، عن أخیه موسی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ذکر وهو فی صلاته أنّه لم یستنج من الخلاء؟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ویستنجی من الخلاء ویعید الصلاة، وإن ذکر وقد فرغ من صلاته فقد أجزأه ذلک ولا إعادة علیه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الحدیث شمل بما لا یمکن الالتزام به بحسب ما هو المتعارف من فتوی الأصحاب، وهو أنّه لو کان نسیان الاستنجاء للغائط موجباً لبطلان الصلاة لفقد شرطها ـ وهو الطهارة عن الخبث ـ فلابدّ الحکم بالإعادة، حتّی لو علم بذلک بعد الفراغ عنها، وإن لم یوجب البطلان، ومن هنا نوقش فی سبب حکم الإمام بإبطال الصلاة بالانصراف لو التفت فی أثنائها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التجأ شیخ الطائفة بحمله علی صورة نسیان الاستنجاء بالماء، مع کونه قد استنجی بالأحجار ، کما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خبراً آخر مشتملاً علی عدم الإعادة فی المورد، إذا کان الالتفات بعد الفراغ عن الصلاة، بما إذا کان </w:t>
      </w:r>
      <w:bookmarkStart w:id="238" w:name="pg13322_135896"/>
    </w:p>
    <w:p>
      <w:pPr>
        <w:pStyle w:val="BookText"/>
        <w:rPr/>
      </w:pPr>
      <w:bookmarkEnd w:id="238"/>
      <w:r>
        <w:rPr>
          <w:rFonts w:ascii="IRNazanin" w:hAnsi="IRNazanin" w:eastAsia="IRNazanin"/>
          <w:color w:val="111111"/>
          <w:sz w:val="28"/>
          <w:sz w:val="28"/>
          <w:szCs w:val="28"/>
          <w:rtl w:val="true"/>
          <w:lang w:bidi="fa-IR"/>
        </w:rPr>
        <w:t xml:space="preserve">الالتفات إلیه بعد خروج الوقت </w:t>
      </w:r>
      <w:r>
        <w:rPr>
          <w:rFonts w:eastAsia="IRNazanin" w:cs="IRNazanin"/>
          <w:color w:val="111111"/>
          <w:sz w:val="28"/>
          <w:szCs w:val="28"/>
          <w:rtl w:val="true"/>
          <w:lang w:bidi="fa-IR"/>
        </w:rPr>
        <w:t>.</w:t>
      </w:r>
    </w:p>
    <w:p>
      <w:pPr>
        <w:pStyle w:val="Heading2"/>
        <w:numPr>
          <w:ilvl w:val="1"/>
          <w:numId w:val="1"/>
        </w:numPr>
        <w:rPr/>
      </w:pPr>
      <w:bookmarkStart w:id="239" w:name="__RefHeading___Toc2480338_2322387425"/>
      <w:bookmarkStart w:id="240" w:name="_Toc81"/>
      <w:bookmarkEnd w:id="239"/>
      <w:r>
        <w:rPr>
          <w:rtl w:val="true"/>
        </w:rPr>
        <w:t xml:space="preserve">أحکام الوضوء </w:t>
      </w:r>
      <w:r>
        <w:rPr>
          <w:rtl w:val="true"/>
        </w:rPr>
        <w:t xml:space="preserve">/ </w:t>
      </w:r>
      <w:r>
        <w:rPr>
          <w:rtl w:val="true"/>
        </w:rPr>
        <w:t>لو نسی الاستنجاء و صلّی</w:t>
      </w:r>
      <w:bookmarkEnd w:id="240"/>
    </w:p>
    <w:p>
      <w:pPr>
        <w:pStyle w:val="BookText"/>
        <w:rPr/>
      </w:pPr>
      <w:r>
        <w:rPr>
          <w:rFonts w:ascii="IRNazanin" w:hAnsi="IRNazanin" w:eastAsia="IRNazanin"/>
          <w:color w:val="111111"/>
          <w:sz w:val="28"/>
          <w:sz w:val="28"/>
          <w:szCs w:val="28"/>
          <w:rtl w:val="true"/>
          <w:lang w:bidi="fa-IR"/>
        </w:rPr>
        <w:t xml:space="preserve">ولکن کلا الحملین لا یفیدان فی دفع الإشکال، لأنّه إن کان الاستنجاء بالأحجار کافیاً فی حصول الطهارة أو الإباحة للدخول فی الصلاة، فلا یجوز مع نسیان الغَسل بالماء الحکم بإبطال الصلاة، حتّی لو ترک عن عمد تحصیل الطهارة عن ماء ، وإن فرض عدم حصول الطهارة والإباحة، فتجب إعادتها حتی بعد الفراغ عنها، ومثل ذلک یجری بالنسبة إلی حال الالتفات لما قبل خروج الوقت أو بعده، إلاّ أن یدلّ دلیلٌ بالخصوص علی التفصیل بأحد القسمین، لا أن یکون ذلک مقتضی حمل الدلیل علیه کما ادّعیا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مثل هذا الحدیث لا یمکن العمل علی مقتضاه، خصوصاً مع ملاحظة تعبیر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ربما یُستعمل ویرید به نسیان غَسل مخرج البول أیضاً، لأنّ الغالب هو کون خروج الغائط مشتملاً علی خروج البول فلازم، ذلک حصول النسیان لکلیهما، لیکون صریحاً فی مخالفة إطلاقات وجوب الإعادة للصلاة فی الوقت وخارجه فی البول، کما عرفت أخبارها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لم ندّع صحّة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لغسل البول أیضاً، وإلاّ کانت المعارضة فیه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المشهور قد أعرض عنه،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أن ینعقد الإجماع علی خلافه</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یوافق فی فقرة مع خبر صحیح آخر لعلیّ بن جعفر، عن أخیه موسی بن جعفر،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ذکر وهو فی صلاته إنّه لم یستنج من الخلا؟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فیستنجی من الخلأ ویعید الصلاة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ترک الاستنجاء للغائط فقط أو لکلیهما مستلزماً لبطلان الصلاة، لما کان فی الحکم بالبطلان والانصراف عن الصلاة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أن یقرّر ذلک بطریق الأولویّة للخبر الأوّل والثانی، بکون إبطال الصلاة وقطعها من دون علّة یعدّ حراماً بالإجماع ، وبرغم ذلک إذا حکم بوجوب القطع والانصراف إلی الاستنجاء، فحال بعد الصلاة یکون بطریق أولی لعدم استلزامه شبهة ارتکاب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قطع الصلاة قد یجوز لتحصیل أمر مندوب کما فی الإقامة المنسیة، حیث یجوز قطعها إلی حین قبل الدخول فی الرکوع، فربما یکون فی المقام کذلک بأن یجوز قطعها لتحصیله، وهو لا یوجب کون الحکم بعد الصلاة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منوط بورود دلیل بالخصوص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هناک القطع لا أن یکون واجباً، مع أنّهم حکموا فی المقام بالوجوب، کما هو ظاهر صیغة المضارع الواردة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وجب فإنّ الحکم به لما بعد الصلاة تکون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جواز القطع فی الإقامة کان لما قبل الرکوع لا مطلقاً کما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فالفارق بین المقامین یکون من جهات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إمکان الاستدلال علی وجوب الإعادة لمن نسی الاستنجاء من الغائط بذلک الحدیث الصحیح مطلقاً، سواء کان الالتفات فی الأثناء، أو فی الوقت أو فی خارج الوقت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مع مصحّحة عمّار بن موسی، عن حمّاد بن عثمان،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نسی أن یستنجی من الغائط حتّی یصلّی لم یعد الصلاة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حکم بعدم وجوب الإعادة مطلقاً، سواء کان الالتفات فی الأثناء ـ بالأولویّة ـ أو بعدها وإن فی خارج الوقت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مقاومته للمعارضة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ضعف سنده وسند خبر عمّار فی مقابل خبر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الخبر الثانی وهو خبر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بحسب ظاهره یکون مخالفاً للمشهور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 علی صورة نسیان الاستنجاء بالماء فی الغائط، لا مطلق الاستنجاء حتّی بالأحجار، کما یؤیّد هذا الاحتمال ورود ذکر خصوص الغائط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ترد الشبهة من جهة اُخری وهی أنّه لو نسی الاستنجاء بالماء للغائط، کیف یکون حاله مع البول، لعدم انفکاکه عن الغائط غالباً دون عکسه ؟ فحینئذٍ احتمال أن یکون الاستنجاء بالماء للبول حاصلاً دون الغائط ـ للاکتفاء فیه بالأحجار فقط ـ بعیدٌ، وإن لم یستبعد مع ملاحظة الحال فی تلک الأزمنة، حیث کان الاستنجاء بالأحجار متعارفاً فی الجملة، دون زماننا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حمل علی کون النسیان بالماء لکلیهما، فإنّه یرد علیه أنّه کیف حکم بعدم وجوب الإعادة؟ فلا یمکن الفتوی بمضمونه لمخالفته للمشهور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جمیع ما ذکرنا أنّ الفقرة الثانیة من صحیحة علی بن جعفر، وهی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ذکر وقد فرغ من صلاته فقد أجزأه ذلک فلا إعادة علیه</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لایمکن الفتوی علی طبقه، سواء کان المراد من الاستنجاء المتروک المفروض فی صدره هو الغائط، أو هو مع البول، والحمل علی ترک الاستنجاء بالماء للغائط وإن صحّحه فی هذه الفقرة، ولکن لا یمکن اجتماعه مع الحکم بلزوم الإعادة فی فرض الأثناء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یصحّ هذا الحمل فی الجملة فی موثّقة عمّار، لذکر خصوص الغائط وعدم انضمام حالة الأثناء معه، وإمکان فرض الانفکاک بین البول والغائط فی الغسل بالماء فی ذلک العصر، وإن لم یکن کذلک فی هذه الأزمنة، فیخرج هذا الخبر بذلک عن اطراحه وعدم العمل به، ویوافق مع عمل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احتمال کون النسیان فی خبر عمّار، بمعنی نسیان وضعه حال الاستنجاء، لا نسیان الغَسل، فیکون وجه الحکم بالصحّة بمقتضی قاعدة الفراغ، ومعلومٌ أنّ مثل هذا التعبیر لم یرد فی خبر علی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الأخبار الدالّة علی الإعادة فی الصلاة، موثّقة سماعة بن مهران،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الغائط فقضیت الحاجة، فلم یهرق الماء، ثمّ توضّأت ونسیت أن تستنجی، فذکرت بعدما صلّیت، فعلیک الإعادة، وإن کنت أهرقت الماء فنسیت أن تغسل ذکرک حتّی صلّیت، فعلیک إعادة الوضوء والصلاة وغَسل ذکرک، لأنّ البول مثل البراز</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بالبراز هو الغائط، وقد یطلق عرفاً علی الخلاء المبرز، أی الشیء الذی فیه یظهر ویبرز من البطن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 الحدیث مشتمل علی ما خالفه الأصحاب، وهو وجوب إعادة الوضوء فی صورة نسیان غَسل البول ولمن ذکر ذلک فی الغائط ، وإن احتمل أن یکون فی الغائط کذلک، لإطلاق لفظ الإعادة فی ناحیة الغائط، فیجعل ذیله قرینة علی کون حکم الإعادة فی الصدر نظیر ذیله، کما کان الأمر کذلک فی لزوم غَسل المخرج إن کان النسیان لأصل الاستنجاء لا لخصوص الماء فی الغائط ، کما أنّ مقتضی المماثلة المذکورة فی ذیله لا یبعد أن یکون ذلک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فهذا الخبر یعدّ ردّاً علی حکم الصدوق الذی فصّل فی حکم إعادة الصلاة بین مَنْ نسی غسل البول أو الغائط من وجوب الإعادة فی الأوّل فقط، لأنّ الخبر یحکم بالتسویة بینهما فی الحکم بالإعادة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یمکن أن یدّعی بعد الدقّة فی الحدیث، من ذکر الاهراق للماء فی واحد وعدمه فی آخر، أن یکون المنسیّ فی الفقرة الاُولی هو الغَسل بالماء لکلیهما، خصوصاً مع ملاحظة وجود ملازمة بین خروج الغائط والبول خارجاً، فعدم إهراق الماء کنایة عن عدم استعماله أصلاً فی شیء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الفقرة الثانیة، حیث ورد ذکر أنّه قد أهرق الماء، فهو شاهد علی أنّه قد غَسل مخرج الغائط ، إلاّ إنّه نسی غَسل مخرج البول، فحکم بلزوم إعادة الوضوء والصلاة وغَسل الذکر، فهذه تکون قرینة اُخری علی کون المراد من الإعادة المطلقة فی الصدر، هو إعادة جمیع ذلک، من لزوم إعادة الصلاة والوضوء والاستنجاء، فیکون الخبر دلیلاً کاملاً علی التسویة فی حکم البول والغائط من جهة نسیان الغَسل، فی الحکم بوجوب إعادة الصلاة، سواء کان الالتفات فی الوقت أو فی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الإشکال فیه من جهة الحکم بوجوب إعادة الوضوء، حیث أنّه یخالف مع فتوی المشهور، بل الإجماع علی خلافه ، مضافاً إلی أنّک ستعرف فی الجهة الثانیة من المبحث من الأخبار التی وردت ودلّت علی عدم وجوب إعادته، فلا محیص إلاّ الحمل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یحکم بذلک فی حکم إعادة الصلاة، مع وجود بعض ما یدلّ علی عدم وجوب إعادتها، کما ستعرف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وإن کان فی بعضها ما یدلّ علی عدم الوجوب، إلاّ أنّ الحکم بوجوب إعادتها لا یکون مخالفاً للأصحاب، بل الشهرة ـ لولا الإجماع ـ </w:t>
      </w:r>
    </w:p>
    <w:p>
      <w:pPr>
        <w:pStyle w:val="BookText"/>
        <w:rPr/>
      </w:pPr>
      <w:r>
        <w:rPr>
          <w:rFonts w:ascii="IRNazanin" w:hAnsi="IRNazanin" w:eastAsia="IRNazanin"/>
          <w:color w:val="111111"/>
          <w:sz w:val="28"/>
          <w:sz w:val="28"/>
          <w:szCs w:val="28"/>
          <w:rtl w:val="true"/>
          <w:lang w:bidi="fa-IR"/>
        </w:rPr>
        <w:t xml:space="preserve">قائمة علی وجوب الإعادة عکس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استحباب الإعادة للوضوء بمقتضی الجمع بین الأخبار، کان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نسی غَسل کلا المخرجین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مخرج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النسیان لخصوص مخرج الغائط دون البول، خصوصاً فیما إذا استنجی للغائط بالأحجار دون الماء، فإثبات استحباب إعادته فیهما مشکل، لعدم شمول مثل الحدیث لذلک، علی حسب ما قرّرناه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یثبت بما سیأتی علی احتمالٍ، فی خبر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قلنا کون المراد من النسیان فی الفقرة الأولی یکون فی خصوص الماء دون الأحجار، وقلنا بعمومیّة الحکم بالإعادة، حتی لمثل الوضوء، فالحکم باستحبابها مطلقاً له وجهٌ ، والأمر فی ذلک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قرّرناه لا یشمل الحدیث ما لو نسی خصوص مخرج الغائط بالغسل، أو هو مع الاستنجاء بالأحجار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بدخوله بمقتضی إلحاق البول بالبراز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الأخبار الخاصّة التی استدلّ بها علی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اُذینة،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أبو مریم الأنصاری أنّ الحکم بن عتیبة بال یوماً ولم یغسل ذکره متعمّداً، فذکرت ذلک لأبی عبداللّه علیه‌السلام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 علیه أن یغسل ذکره ویعید صلاته ولا یعید وضوئه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تمسّک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بهذا الخبر فی مدار أخبار </w:t>
      </w:r>
    </w:p>
    <w:p>
      <w:pPr>
        <w:pStyle w:val="BookText"/>
        <w:rPr/>
      </w:pPr>
      <w:r>
        <w:rPr>
          <w:rFonts w:ascii="IRNazanin" w:hAnsi="IRNazanin" w:eastAsia="IRNazanin"/>
          <w:color w:val="111111"/>
          <w:sz w:val="28"/>
          <w:sz w:val="28"/>
          <w:szCs w:val="28"/>
          <w:rtl w:val="true"/>
          <w:lang w:bidi="fa-IR"/>
        </w:rPr>
        <w:t xml:space="preserve">وجوب إعادة الصلاة لمن نسی الاستنجاء وترکه، ولو کان الالتفات فی خارج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إطلاقه لما نحن فیه، لوضوح أنّ ترک الغَسل عمداً من الحکم بن عتیبة ـ کما نصّ علیه الحدیث ـ غایة ما یدلّ علیه إطلاقه هو الشمول لترکه عمداً عالماً بالحکم أو جاهلاً، کما یشهد لذلک جواب الإمام علیه‌السلام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اللوم والتوبیخ إنّما یصحّ فی غیر النسیان، فالأولی خروجه عن أدلّة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دلیلٌ علی عدم وجوب إعادة الوضوء فی صورة النسیان بطریق أولی، إذا لم یجب الإعادة فی صورة ترک الغسل عن عمدٍ، فالبحث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بن موسی الساباطی،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ینسی أن یغسل دبره بالماء، حتّی صلّی، إلاّ إنّه قد تمسّح بثلاثة أحجار؟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تلک الصلاة فلیعد الصلاة ولیعد الوضوء ، وإن کان قد مضی وقت تلک الصلاة التی صلّی، فقد جازت صلاته ولیتوضّأ لما یستقبل من الصلاة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من اشتماله بما هو مخالفٌ لإجماع الأصحاب، وهو الحکم بعدم کفایة التمسّح بثلاثة أحجار فی الطهارة، والحکم بوجوب إعادة الصلاة فی الوقت، مع أنّ الاستنجاء بالأحجار قد 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اشتماله بعدم تحقّق الوضوء ووجوب إعادته،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ولیتوضّأ لما یستقبل من الصلاة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أفتی الصدوق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هذا الحدیث، کما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نسبته إلیه، ولذلک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طرحه أو حمله علی ما لا یخالف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حمل هذه الروایة علی الاستحباب أو علی التقیّة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السیّد الاصفهانی قدس‌سره أراد تصحیحه، کما احتمله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نذکر کلامه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ذکر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 الأمر بالتوضئ فیها علی التوضئ بمعنی غَسل محلّ النجو، وحمل مورد السؤال علی ما لا یکفی فیه المسح بثلاثة أحجار، أو لم یکن مورد للمسح بالأحجار، إمّا لتعدّی النجاسة عن المحلّ، أو لخروج البول مع الغائط ، وحینئذٍ لا یبقی مجالٌ لتوهّم کونها موهونة، لاشتمالها علی وجوب إعادة الوضوء وإعادة الصلاة مع الاستنجاء بالأحجار، ولم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عدّة أسطر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إذا حُمل علی ما ذکرناه، فلا وهن فیها، فیکون شاهداً للجمع المذکور بین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کون مورد سؤال هذا الحدیث، خصوص من نسی غسل دبره، بعد فرض استنجائه بالأحجار، حیث یکون ظهوره فی عدم نسیان غَسل القُبل، وإلاّ لم یذکر خصوص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من ذکر الحدیث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ینسی أن یغسل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غلط النسّاخ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فاحتمال ترک غسل الذکر نسیاناً، أو حمله علیه ـ کما وقع فی کلام </w:t>
      </w:r>
    </w:p>
    <w:p>
      <w:pPr>
        <w:pStyle w:val="BookText"/>
        <w:rPr/>
      </w:pPr>
      <w:r>
        <w:rPr>
          <w:rFonts w:ascii="Amiri" w:hAnsi="Amiri" w:eastAsia="Amiri" w:cs="Amiri"/>
          <w:color w:val="111111"/>
          <w:sz w:val="28"/>
          <w:sz w:val="28"/>
          <w:szCs w:val="28"/>
          <w:rtl w:val="true"/>
          <w:lang w:bidi="ar-SA"/>
        </w:rPr>
        <w:t xml:space="preserve">السیّد ـ بعیدٌ عن ظاهره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تطهیر المحلّ لا الوضوء المصطلح، وإن سلّمناه فی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ولیتوضّأ لما یستقبل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بعید فی خصوص هذا اللفظ بأن یُقرأ بفتح الواو لا بالضمّ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لو سلّمنا جمیع هذه المحامل ، 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مشتمل علی ما هو مخالف لفتوی أصحابنا، وهو عدم وجوب القضاء فی خارج الوقت ووجوب إعادته فی الوقت، إذ أنّ أصحابنا قد أفتوا بالإعادة هنا مطلقاً وإن لم یفتوا بذلک فی ناسی النجاسة فی الثوب ومکان الصلاة من جهة مکاتبة علی بن مهزیار</w:t>
      </w:r>
      <w:r>
        <w:rPr>
          <w:rStyle w:val="FootnoteAnchor"/>
          <w:rtl w:val="true"/>
        </w:rPr>
        <w:footnoteReference w:id="409"/>
      </w:r>
      <w:r>
        <w:rPr>
          <w:rFonts w:ascii="IRNazanin" w:hAnsi="IRNazanin" w:eastAsia="IRNazanin"/>
          <w:color w:val="111111"/>
          <w:sz w:val="28"/>
          <w:sz w:val="28"/>
          <w:szCs w:val="28"/>
          <w:rtl w:val="true"/>
          <w:lang w:bidi="fa-IR"/>
        </w:rPr>
        <w:t>حیث فصّل بعضهم بین الوقت بالإعادة وخارجها بعدم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کانت أجزاء النجاسة باقیة بعد المسح بالأحجار، أو لم تحصل الإباحة بذلک، فلابدّ من الإعادة مطلقاً، سواء کان ذلک فی الوقت أو فی خارجه، وإن کانت طاهرة أو مبیحة، فلا وجه للحکم بوجوب الإعادة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الأولی فی الحمل أن یقال بأنّ حمل الإعادة فی الوقت علی الاستحباب حتی للصلاة والوضوء، وحمل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الاستقبال علی التطهیر بالماء للصلوات الآتیة استحباباً لا وجوباً ، مع لزوم مراعاة التمسّح بالأحجار الثلاثة، علی ما هو الصحیح منها، أی بصورة الکنایة فی التطهیر والإباحة ، ومع حفظ ظاهره من جهة کون النسیان قد حصل فی خصوص غَسل الدبر بالماء لا مخرج البول ، فیکون الخبر محفوظاً عن الطرح، وعن مخالفة الأصحاب، وعن الحمل علی التقیة، إذ لم یثبت کون فتوی العامّة موافقاً لذلک حتی یحمل علیها ، فالخبر خارج عن محطّ الاستدلال علی مسألتنا، وهو الذی نسی غَسل ما </w:t>
      </w:r>
    </w:p>
    <w:p>
      <w:pPr>
        <w:pStyle w:val="BookText"/>
        <w:rPr/>
      </w:pPr>
      <w:r>
        <w:rPr>
          <w:rFonts w:ascii="IRNazanin" w:hAnsi="IRNazanin" w:eastAsia="IRNazanin"/>
          <w:color w:val="111111"/>
          <w:sz w:val="28"/>
          <w:sz w:val="28"/>
          <w:szCs w:val="28"/>
          <w:rtl w:val="true"/>
          <w:lang w:bidi="fa-IR"/>
        </w:rPr>
        <w:t xml:space="preserve">یوجب إعادة صلاته، لا ما لا یوجب، کما فی الخبر علی ما قرّرناه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جمیع ما فصّلناه وحقّقناه من صدر المسألة إلی هنا، أنّ لنا دلیلٌ مطلقٌ یفید وجوب إعادة الصلاة لمن نسی غَسل ذکره بالماء، بلا فرق بین أن یغسل مخرج غائطه بالماء أم لا، وبلا فرق بین أن یمسح مخرجه بالأحجار أم لا، وبلا فرق بین أن یکون قد التفت إلی ذلک فی وقت الصلاة أو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من ذلک حکم من نسی غَسل کلا المخرجین حتی بالأحجار أیضاً، لأنّ الإعادة فیه یکون بطریق أولی بهذه 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ممّا قلناه حکم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لم ینس غَسل الذکر، بل نسی غَسل الدبر بالماء، لکنّه مسحه بالأحجار بما یکفی فی طهارته أو إباحته، فإنّه لا تکون إعادة الصلاة واجبة، لا فی الوقت ولا فی خارجه، بل تستحب إعادتها فی الوقت، کما عرفت ذلک من الخبر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نسی غسل مخرج الغائط بالماء أو مسحه بالأحجار، أی نسی کلیهما دون مخرج البول، فلا دلیل لنا بالخصوص یدلّ علی لزوم الإعادة فی الصلاة، وذلک من جهة دلالة صحیحة علی بن جعفر</w:t>
      </w:r>
      <w:r>
        <w:rPr>
          <w:rStyle w:val="FootnoteAnchor"/>
          <w:rtl w:val="true"/>
        </w:rPr>
        <w:footnoteReference w:id="410"/>
      </w:r>
      <w:r>
        <w:rPr>
          <w:rFonts w:ascii="IRNazanin" w:hAnsi="IRNazanin" w:eastAsia="IRNazanin"/>
          <w:color w:val="111111"/>
          <w:sz w:val="28"/>
          <w:sz w:val="28"/>
          <w:szCs w:val="28"/>
          <w:rtl w:val="true"/>
          <w:lang w:bidi="fa-IR"/>
        </w:rPr>
        <w:t>، بناءاً علی کون المراد من الاستنجاء الذی نسیه، هو خصوص الغائط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یشمل مخرج البول، فکون المراد من المنسی فی الغائط، هو غسله بالماء والأحجار کلیهما، لا خصوص الماء فقط ، فحینئذٍ یکون دلیلاً علی المراد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إمکان الاستدلال بخبر سماعة بن مهران بتوجیه آخر کما اُشیر إلیه فی آخر کلامنا ،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الاهراق، وإن کان بحسب ظاهره الابتدائی هو عدم الغسل بالماء لکلّ من البول والغائط، فصار ذلک قرینة </w:t>
      </w:r>
    </w:p>
    <w:p>
      <w:pPr>
        <w:pStyle w:val="BookText"/>
        <w:rPr/>
      </w:pPr>
      <w:r>
        <w:rPr>
          <w:rFonts w:ascii="IRNazanin" w:hAnsi="IRNazanin" w:eastAsia="IRNazanin"/>
          <w:color w:val="111111"/>
          <w:sz w:val="28"/>
          <w:sz w:val="28"/>
          <w:szCs w:val="28"/>
          <w:rtl w:val="true"/>
          <w:lang w:bidi="fa-IR"/>
        </w:rPr>
        <w:t xml:space="preserve">علی کون نسیان الاستنجاء بعده لکلیهما، إلاّ أنّ المماثلة الواقعة فی ذیله،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البول مثل البراز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علی کون المراد من النسیان وعدم الاهراق خصوص الغائط لا کلیهما، وإلاّ لما کان لذکر المماثلة مع کون البول داخلاً فی المنسی وجه وجیهٌ، لأنّ الحکم فی الصدر یکون مع الفقرة الثانیة الذی کان یختصّ صورة نسیان البول مساویاً، یعنی یمکن أن یکون وجه الإعادة فی الصدر أیضاً هو لنسیان غَسل موضع البول، کما فی الفقرة الثانیة، فلا یبقی للمماثلة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حصرناه فی خصوص البول، فلها وجه صحیح، فیکون دلیلاً علی الصورة الرابعة، ولعلّه لذلک أفتی الأصحاب بوجوب الإعادة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إشکالاً آخراً، وهو وجود بعض الأخبار الصریحة بعدم الإعادة للصلاة مطلقاً، سواء کان التذکّر فی الوقت أو فی خارجه ، وهو مثل ما رواه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یتوضّأ وینسی أن یغسل ذکره، وقد بال؟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ولا یعید الصلاة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ضعیفٌ من حیث السند، لأنّ فیه أحمد بن هلال العبرتائی البغدادی، هو غالٍ وکان متّهماً فی دینه، وورد فی حقّه ذمٌ من مولانا أبی محمّد العسکری علیه‌السلام ولعلّه هو التوقیع الصادر منه علیه‌السلام إلی القاسم بن العلاء من لعن ابن هلال وجاء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الصوفی المتصنّع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وضعّفه جمیع أهل الرجال إلاّ الغضائری، حیث یقبل ما رواه العبرتائی عن شیخه الحسن بن محبوب وابن أبی عمیر، وعدّ روایاته عنهما من الصحاح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عدم إمکان الاعتماد علی حدیثه، خصوصاً مع ملاحظة ذمّ العسکری علیه‌السلام له، بل واللعن الذی ورد فی ذیل التوقیع الوارد عن الناحیة </w:t>
      </w:r>
    </w:p>
    <w:p>
      <w:pPr>
        <w:pStyle w:val="BookText"/>
        <w:rPr/>
      </w:pPr>
      <w:r>
        <w:rPr>
          <w:rFonts w:ascii="IRNazanin" w:hAnsi="IRNazanin" w:eastAsia="IRNazanin"/>
          <w:color w:val="111111"/>
          <w:sz w:val="28"/>
          <w:sz w:val="28"/>
          <w:szCs w:val="28"/>
          <w:rtl w:val="true"/>
          <w:lang w:bidi="fa-IR"/>
        </w:rPr>
        <w:t xml:space="preserve">المقدّسة ظاهراً، من لعن الشلمغانی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فی التوقّی والمحاذرة منه علی مثل ما کنّا علیه ممّن تقدّمه من نظرائه من السریفی والنمیری والهلالی والبلالی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فضلاً عن تضعیف الصادر عن المحقّق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خصوصاً مع کون الخبر معرضاً عنه الأصحاب، فیجب طرحه حتّی ولو کان منقولاً عن مثل ابن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طرحه مخالفته لفتوی المشهور، لو لم نقل الإجماع، لاسیّما فی البول، حیث أنّ الاتّفاق فی حکمه أعظم من الاتّفاق فی حکم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أبی نصر،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فذکرت أنّی لم أغسل ذکری بعدما صلّیت أفأعید؟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الخبر وإن کان من حیث السند مقبولاً فی الجملة، لکن قد وقع الکلام فی حقّ المثنی بن الولید الحنّاط، فبرغم أنّه لم یضعّفه أحد، ولکنّه لم یرد فی حقّه توثیقٌ إلاّ ما قاله العلاّمة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بأس به، 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بناءً علی کون المراد من لا بأس هو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الشیخ الطوسی حمله علی کون المراد من عدم الإعادة هو الوضوء لا الصلاة،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هذا الخبر، إلاّ إنّه خلاف ظاهر الحدیث، لأنّه قد صرّح فی السؤال بأنّه التفت بعدما صلّی، فیکون ظاهر الإعادة راجعاً إلیها، لا إلی الوضوء الذی لم یرد له ذکرٌ فیه أصلاً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لا محیص إلاّ عن مثل هذا الحمل، أو طرح الحدیث، لأنّه مضافاً إلی </w:t>
      </w:r>
    </w:p>
    <w:p>
      <w:pPr>
        <w:pStyle w:val="BookText"/>
        <w:rPr/>
      </w:pPr>
      <w:r>
        <w:rPr>
          <w:rFonts w:ascii="IRNazanin" w:hAnsi="IRNazanin" w:eastAsia="IRNazanin"/>
          <w:color w:val="111111"/>
          <w:sz w:val="28"/>
          <w:sz w:val="28"/>
          <w:szCs w:val="28"/>
          <w:rtl w:val="true"/>
          <w:lang w:bidi="fa-IR"/>
        </w:rPr>
        <w:t>کونه مخالفاً لفتوی الأصحاب ـ کما عرفت ـ بل الإجماع معارض مع ما نقله نفس هذا الراوی بوجوب الإعادة فی خبر الطائفة الأولی من الأخبار، وهو خبر أبی بصیر</w:t>
      </w:r>
      <w:r>
        <w:rPr>
          <w:rStyle w:val="FootnoteAnchor"/>
          <w:rtl w:val="true"/>
        </w:rPr>
        <w:footnoteReference w:id="414"/>
      </w:r>
      <w:r>
        <w:rPr>
          <w:rFonts w:ascii="IRNazanin" w:hAnsi="IRNazanin" w:eastAsia="IRNazanin"/>
          <w:color w:val="111111"/>
          <w:sz w:val="28"/>
          <w:sz w:val="28"/>
          <w:szCs w:val="28"/>
          <w:rtl w:val="true"/>
          <w:lang w:bidi="fa-IR"/>
        </w:rPr>
        <w:t xml:space="preserve">حیث صرّح فیه بوجوب إعادة الصلاة فی خصوص من نسی غَسل مخرج البول وعدم إعادة الوضوء، فکیف یصحّ القول بصحّة کلا کلامیه، فلا بأس أن یجعل هذا قرینة علی کون المراد هو عدم إعادة الوضوء لا الصلاة، وإن کان ذلک خلاف الظاهر، کما لا یخفی وبذلک نصون الحدیث عن الطرح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عمّار بن موسی الساباطی،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نسی أن یستنجی من الغائط حتی یصلّی لم یعد الصلاة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عدم وجوب إعادة الصلاة عند نسیان الاستنجاء فی الغائط، حتی فی الوقت، فیخالف مع ما مرّ منّا سابقاً بوجوب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سنده من جهة عمّار بن موسی حیث کان فطحیّاً،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مدفوعٌ بوقوع أصحاب الإجماع، وهو حمّاد بن عثمان فی سند الخبر قبله، فیصیر مصحّحاً، ولکن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عنه بموثّقة، عمّار ولعلّه کان بلحاظ کون نفس عمّار موثّقاً، کما هو کذلک عند أصحاب الرجال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فالسند معتبر، فلابدّ من التصرّف فی دلالته، فیمکن أن یقال بحمله علی صورة نسیان الغَسل بالماء للغائط دون الأحجار، ودون غسل مخرج البول، فیوافق مضمونه مع خبر آخر له</w:t>
      </w:r>
      <w:r>
        <w:rPr>
          <w:rStyle w:val="FootnoteAnchor"/>
          <w:rtl w:val="true"/>
        </w:rPr>
        <w:footnoteReference w:id="416"/>
      </w:r>
      <w:r>
        <w:rPr>
          <w:rFonts w:ascii="IRNazanin" w:hAnsi="IRNazanin" w:eastAsia="IRNazanin"/>
          <w:color w:val="111111"/>
          <w:sz w:val="28"/>
          <w:sz w:val="28"/>
          <w:szCs w:val="28"/>
          <w:rtl w:val="true"/>
          <w:lang w:bidi="fa-IR"/>
        </w:rPr>
        <w:t xml:space="preserve">من الحکم بالإعادة فی الوقت دون خارجه، </w:t>
      </w:r>
    </w:p>
    <w:p>
      <w:pPr>
        <w:pStyle w:val="BookText"/>
        <w:rPr/>
      </w:pPr>
      <w:r>
        <w:rPr>
          <w:rFonts w:ascii="Amiri" w:hAnsi="Amiri" w:eastAsia="Amiri" w:cs="Amiri"/>
          <w:color w:val="111111"/>
          <w:sz w:val="28"/>
          <w:sz w:val="28"/>
          <w:szCs w:val="28"/>
          <w:rtl w:val="true"/>
          <w:lang w:bidi="ar-SA"/>
        </w:rPr>
        <w:t xml:space="preserve">حیث قد عرفت أنّه قد جمعناه بالحمل علی استحباب الإعادة فیه، لا الوجوب، فهو أیضاً یصیر قرینة اُخری علی صحّة هذا الحمل، حیث لا یصدر من شخص واحد نقلاً وروایةً حکمان متضاربان، من وجوب الإعادة للصلاة وعدمها، فهذا الحمل مضافاً إلی کونه مؤیّداً بذلک، مؤیّدٌ بکلام شیخ الطائفة بحمله علی ما ذکرناه، کما نقله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کَلِمَةُ رَبِّکَ صِدْقا وَعَدْلاً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تمّ الجمع بین الأخبار الظاهرة فی التعارض، من دون لزوم حصول طرح أو خلاف للظاهر، هذا تمام الکلام فی البحث عن الجهة الاُولی، وهی حکم إعادة الصلاة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 هل تجب إعادة غَسل المخرجین أم لا ؟</w:t>
      </w:r>
    </w:p>
    <w:p>
      <w:pPr>
        <w:pStyle w:val="BookText"/>
        <w:rPr/>
      </w:pPr>
      <w:r>
        <w:rPr>
          <w:rFonts w:ascii="IRNazanin" w:hAnsi="IRNazanin" w:eastAsia="IRNazanin"/>
          <w:color w:val="111111"/>
          <w:sz w:val="28"/>
          <w:sz w:val="28"/>
          <w:szCs w:val="28"/>
          <w:rtl w:val="true"/>
          <w:lang w:bidi="fa-IR"/>
        </w:rPr>
        <w:t xml:space="preserve">والأخبار فیه متضاربة، حیث أنّ المستفاد من بعضها وجوب الإعادة ، وهو مثل ما فی خبر عمّار بن موسی حیث حکم فیمن نسی غسل دبره بالماء دون الأحجار بالإعادة، بقوله علیه‌السلام 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تلک الصلاة فلیعد الصلاة ولیعد الوضوء، وإن کان قد مضی وقت تلک الصلاة التی صلّی، فقد جازت صلاته، ولیتوضّأ لما یستقبل من الصلاة</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الوضوء مستعملاً فی معناه المصطلح فی کلا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 رواه سماعة</w:t>
      </w:r>
      <w:r>
        <w:rPr>
          <w:rStyle w:val="FootnoteAnchor"/>
          <w:rtl w:val="true"/>
        </w:rPr>
        <w:footnoteReference w:id="419"/>
      </w:r>
      <w:r>
        <w:rPr>
          <w:rFonts w:ascii="IRNazanin" w:hAnsi="IRNazanin" w:eastAsia="IRNazanin"/>
          <w:color w:val="111111"/>
          <w:sz w:val="28"/>
          <w:sz w:val="28"/>
          <w:szCs w:val="28"/>
          <w:rtl w:val="true"/>
          <w:lang w:bidi="fa-IR"/>
        </w:rPr>
        <w:t xml:space="preserve">فیما إذا نسی غسل الذکر فعلیک إعادة الوضوء والصلاة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ما رواه أبو بصیر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أهرقت الماء ونسیت أن تغسل ذکرک حتی صلّیت، فعلیک إعادة الوضوء وغسل ذکرک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 ما رواه سلیمان بن خالد، فی الصحیح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یتوضّأ فینسی غسل ذکره؟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ثمّ یعید الوضوء</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هذه الأخبار التی یعدّ بعضها معتبرةً تکفی فی الحکم بوجوب إعادة الوضوء، لولا وجود أخبار کثیرة ـ بل أکثر منها وأقوی منها سنداًـ دالّة علی عدم لزوم الإعادة، فلا محیص إلاّ الجمع بینهما بالحمل علی الاستحباب، خصوصاً إذا کان الالتفات فی الوقت، والأخبار الدالّة علی عدم لزوم الإعادة، مثل ما رواه علی بن یقطین فی الصحیح،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یبول فینسی غَسل ذکره، ثمّ یتوضّأ وضوء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ولا یعید الوضوء</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ما رواه مصحّح عمر بن أبی نصر فی مصححته،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 وأتوضّأ وأنسی استنجائی، ثمّ أذکر بعدما صلّیت؟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وأعد صلاتک ولا تعد وضوئک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ما رواه أبو مریم الأنصاری جواب الإمام علیه‌السلام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 علیه أن یغسل ذکره ویعید صلاته ولا یعید وضوئه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ما رواه عمرو بن أبی نصر،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یبول وینسی أن یغسل ذکره ویتوضّأ؟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ولا یعید وضوئه</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وعلیه جلّ خبر عمرو بن أبی نصر الآخر، حیث جاء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أفأعید؟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قرّرناه سابقاً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عرفت الأخبار بکلا قسمیها،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عن الصدوق رحمه‌الله حکمه بوجوب إعادة الوضوء، فی خصوص نسیان غسل مخرج البول، إلاّ أنّ المنقول من عبارته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 فتواه بذلک فی نسیان غَسل المخرجین، ولکن الإجماع بین المتقدّمین والمتأخّرین علی خلافه، ومخالفته لا یضرّ بالإجماع، لکونه معروفاً بحسبه ونسبه ، فلابدّ حینئذٍ إمّا أن نطرح الأخبار الدالّة علی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ذلک غیر مقبول، لاشتمال أخبارها بعض ما وقع من الأصحاب من العمل علی طبق مضمونها ـ أو الحمل علی الاستحباب ـ فهو جیّد من جهة التصرّف فی التهیئة ـ أو الحمل علی التقیّة کما نُقل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کون مسّ الفرج موجباً للوضوء، کما علیه العامّة ، فهو بعیدٌ خصوصاً فیما إذا حکم بالإعادة فیمن نسی غَسل مخرج الغائط، لو لم نقل بالملازمة مع خروج البول، أو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معنی المصطلح علیه من نفس الاستنجاء، کما قلناه ونقلناه عن بعض فی خبر عمّار ، أو حمل الأمر علی القدر المشترک بین الوجوب والاستحباب، کما قلناه فی خبر سماعة، بل وهکذا یجری فی خبر أبی بصیر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خبر أبی بصیر لم یشتمل إلاّ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الأولی من جمیع هذه المحامل، هو الحمل علی الاستحباب، خصوصاً فی غَسل نسیان مخرج البول، وأولی منه فی نسیان غَسل المخرجین، وإن کان الاستحباب فی خصوص نسیان غسل مخرج الغائط لا یخلو عن وجه، للتسامح فی أدلّة السنن، سواء مَسَح بالأحجار أم لا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التیمّم، حیث صرّح جماعة بکونه کالوضوء فی عدم اشتراط صحّته بغسل المخرجین ، بل لو نسی غسلهما أو أحدهما وتیمّم وصلّی لا یجب علیه إعادته، کما تجب إعادة الصلاة فیما تجب، بلا فرق فی ذلک بین أن یشترط فیه التضیّق أم لا ، ولعلّ دلیل ظهور أدلّة تنزیل الطهارة الترابیة بمنزلة الطهارة المائیة، والبدلیة، ومشاهدة مساواة حکمه مع </w:t>
      </w:r>
    </w:p>
    <w:p>
      <w:pPr>
        <w:pStyle w:val="BookText"/>
        <w:rPr/>
      </w:pPr>
      <w:r>
        <w:rPr>
          <w:rFonts w:ascii="IRNazanin" w:hAnsi="IRNazanin" w:eastAsia="IRNazanin"/>
          <w:color w:val="111111"/>
          <w:sz w:val="28"/>
          <w:sz w:val="28"/>
          <w:szCs w:val="28"/>
          <w:rtl w:val="true"/>
          <w:lang w:bidi="fa-IR"/>
        </w:rPr>
        <w:t>الوضوء فی کثیر من الشرائط والموجبات والنواقض، یوجب حصول الاطمئنان للفقیه بالإلحاق، وإجراء حکم الوضوء علیه، فیما کان بدلاً عن الوضوء ، إلاّ ما خرج بالدلیل فعلی، هذا لا یبعد أن یقال باستحباب إعادته فیما حکم باستحبابها فی الوضوء، وإن کان لم یشاهد التصریح بذلک من الفقهاء، علی ما بأیدینا من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نقل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عدم صحّة التیمّم قبل الغَسل، لو قلنا باعتبار التضیق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بأنّه یستلزم وقوعه قبله سعة وقت زائد علی الصلاة والتیمّم، أو غسل المخرج أو المخرجین یقتضی مقداراً من الوقت، فوقوع التیمّم قبل مضیّ هذا الوقت مساوٍ مع عدم تحقّق شرط صحّته، وهو حصول التضیق المعتبر فیه علی الفرض، فیجب إعادته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لابدّ أن 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لا یوجب عدّه مخالفاً للمسألة، بأن یکون عدم غَسل المخرج أو المخرجین موجباً لبطلانه ، بل وجه البطلان ـ إن قلنا به ـ کان من جهة عدم تحقّق شرط صحّته، وهو حصول التضیّق فیه، وهو أمر مستقلّ غیر مرتبط بما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تارةً یفرض بأنّه التفت إلی ذلک بعد التیمّم والصلاة، بأن علم بأنّ الوقت کان أوسع لترک غَسل مخرجه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بذلک بعد التیمّم وقبل الصلاة، فإن حکم بوجوب إعادته فی الفرض الأوّل، فإنّه تجب إعادته فی الثانی أیضاً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أنّه مع ترک غَسل مخرجه قد وقع التیمّم والصلاة فی مقدار قلیل من الوقت أیضاً، بحیث لو کان قد أتی بالغَسل لأوجب خروجه عن ذلک </w:t>
      </w:r>
    </w:p>
    <w:p>
      <w:pPr>
        <w:pStyle w:val="BookText"/>
        <w:rPr/>
      </w:pPr>
      <w:r>
        <w:rPr>
          <w:rFonts w:ascii="IRNazanin" w:hAnsi="IRNazanin" w:eastAsia="IRNazanin"/>
          <w:color w:val="111111"/>
          <w:sz w:val="28"/>
          <w:sz w:val="28"/>
          <w:szCs w:val="28"/>
          <w:rtl w:val="true"/>
          <w:lang w:bidi="fa-IR"/>
        </w:rPr>
        <w:t xml:space="preserve">الوقت، وصیرورة الصلاة واقعة بعد الوقت ولو رکعة منها، فلا وجه للحکم بالبطلان حینئذٍ، لأنّ الشرط الواقعی ـ وهو ضیق الوقت ـ کان حاصلاً، لو لم نقل بلزوم ترک غَسل المخرج حینئذٍ لأجل تحصیل الصلاة فی الوقت، لإمکان أن یقال بلزوم الغسل وتحصیل الطهارة، ولو استلزم وقوع مقدار من الصلاة فی خارجه، بواسطة کون هذا المقدار من الوقت یعدّ داخلاً فی الوقت وذلک من باب إلحاق هذا الوقت الخارج بالوقت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رکعة فی الوقت کمن أدرک تمامها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العلاّمة بالبطلان لمن اشترط التضیّق فی التیمّم مطلقاً،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القسم السابق علیه من حصول السعة فی الوقت، کما هو الظاهر من استدلاله، ولکنّه لم یتعرّض هذا القسم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السعة بهذا المقدار ممّا یتسامح فیه العرف، إذ یصدق عندهم لمن ترک غسل المخرجین وأتی بالتیمّم للصلاة بما لا یسع وقته لإتیان الوضوء، ولو کان قد ترک غَسل المخرجین بأنّه قد أتی به فی ضیق الوقت، لوضوح أنّ الوقت الذی یستغرقه الوضوء عرفاً یعدّ أزید من الوقت المصروف لغَسل المخرجین للفرد المتعارف من الإنسان لا ممّن کان وسواسیّاً فی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فی صدق سعة الوقت وضیقه، هو فهم العرف، لا الدقّة العقلیة، ومن الواضح أنّه یصدق علی من ترک غَسل مخرجهما وأتی بالتیمّم، أنّه وقع فی وقت ضیق إن لم یمکنه الوضوء فیه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مثل غسل المخرج ونظائره، یعدّ الزمان المصروف فیه من أزمنة تحصیل مقدّمات الصلاة ـ کزمان تحصیل الستر للنساء للصلاة أو للرجال بالنسبة إلی العورتین ـ حیث أنّ وسعة الوقت لمثل هذه الاُمور لا یضرّ فی صدق ضیق الوقت الموجب لصحّة التیمّم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الإنصاف مع ذلک هو التفصیل بحسب حال الأفراد، من جهة إطالته فی ذلک من حیث الزمان فی غسل المخرج بحیث لو کان قد لاحظه لحصل له من الوقت السعة ممّا یکفیه تحصیل الوضوء براحة من دون عسر وتعب عرفاً ، فحینئذٍ یجب علیه إعادة تیمّمه، لعدم إحراز حصول شرطه حینئذٍ، وهذا بخلاف من کان متعارفاً فی ذلک کما هو الغالب ، فالحکم بالصحّة حینئذٍ لایخلو عن قوّة، وإن کانت الإعادة لا یخلو عن وجه ولو من جهة مراعاة الاحتیاط، لأنّه حسن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ذکر المصنّف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حکم ما لو وقع الخلل فی وضوء واحد، من حالات الشکّ والجهل والنسیان بل العمد فی بعض صوره، حیث قد عرفت أحکام کلّ واحد منها تفصیلاً، وللّه الحمد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المسألة القادمة یشرع فی بیان حکم الخَلل الواقع بین الطهارتین</w:t>
      </w:r>
      <w:r>
        <w:rPr>
          <w:rFonts w:eastAsia="IRNazanin" w:cs="IRNazanin"/>
          <w:color w:val="111111"/>
          <w:sz w:val="28"/>
          <w:szCs w:val="28"/>
          <w:rtl w:val="true"/>
          <w:lang w:bidi="fa-IR"/>
        </w:rPr>
        <w:t xml:space="preserve">. </w:t>
      </w:r>
      <w:bookmarkStart w:id="241" w:name="pg13322_135915"/>
    </w:p>
    <w:p>
      <w:pPr>
        <w:pStyle w:val="BookText"/>
        <w:rPr/>
      </w:pPr>
      <w:bookmarkEnd w:id="241"/>
      <w:r>
        <w:rPr>
          <w:rFonts w:ascii="IRNazanin" w:hAnsi="IRNazanin" w:eastAsia="IRNazanin"/>
          <w:color w:val="111111"/>
          <w:sz w:val="28"/>
          <w:sz w:val="28"/>
          <w:szCs w:val="28"/>
          <w:rtl w:val="true"/>
          <w:lang w:bidi="fa-IR"/>
        </w:rPr>
        <w:t xml:space="preserve">ومن جدّد وضوئه بنیّة الندب، ثمّ صلّی، وذکر أنّه أخلّ بعضو من إحدی الطهارتین ولم یعلم بعینه، فإن اقتصرنا علی نیّة القربة، فالطهارة والصلاة صحیحتان، وإن أوجبنا نیّة الإستباحة أعادهما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هذا الفرع یتولّد منه فروع کثیرة، ومسائل عدیدة، وربما تتفاوت أحکام هذه الفروع بعضها عن بعض، فلابدّ من التعرّض له تفصیلاً حتّی یظهر حکم کلٍّ بحسب ما اقتضته الأدلّة المقرّرة عند الفقهاء والأصولیّین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ونسأل من اللّه الاستعانة، لأنّه ولیّ التوفیق، وهو خیر معین ورفیق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ملاحظة الأحکام فی هذه المسألة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الوضوء والطهارة، من حیث الصحّة والبطلان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الصلاة التی وقعت بعدهما، من حیث وجوب الإعادة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الجهة الاُولی وهو بیان حکم الطهارة لمن توضّأ بوضوئین، وکان الثانی منها تجدیدیّاً، ثمّ علم بعد الصلاة المأتی بها بعدهما بوقوع الخلل فی أحدهما، من جهة ترک شرطٍ، أو وجود مانع وقاطع، ولم یدر فی أیّهما وقع؟</w:t>
      </w:r>
    </w:p>
    <w:p>
      <w:pPr>
        <w:pStyle w:val="BookText"/>
        <w:rPr/>
      </w:pPr>
      <w:r>
        <w:rPr>
          <w:rFonts w:ascii="IRNazanin" w:hAnsi="IRNazanin" w:eastAsia="IRNazanin"/>
          <w:color w:val="111111"/>
          <w:sz w:val="28"/>
          <w:sz w:val="28"/>
          <w:szCs w:val="28"/>
          <w:rtl w:val="true"/>
          <w:lang w:bidi="fa-IR"/>
        </w:rPr>
        <w:t>والمفروض فی هذه الجهة ملاحظة الصور التی یمکن فرضها وتصویرها من کلمات الفقهاء، وهی عدیدة، فنقول</w:t>
      </w:r>
      <w:r>
        <w:rPr>
          <w:rFonts w:eastAsia="IRNazanin" w:cs="IRNazanin"/>
          <w:color w:val="111111"/>
          <w:sz w:val="28"/>
          <w:szCs w:val="28"/>
          <w:rtl w:val="true"/>
          <w:lang w:bidi="fa-IR"/>
        </w:rPr>
        <w:t>:</w:t>
      </w:r>
    </w:p>
    <w:p>
      <w:pPr>
        <w:pStyle w:val="Heading2"/>
        <w:numPr>
          <w:ilvl w:val="1"/>
          <w:numId w:val="1"/>
        </w:numPr>
        <w:rPr/>
      </w:pPr>
      <w:bookmarkStart w:id="242" w:name="__RefHeading___Toc2480340_2322387425"/>
      <w:bookmarkStart w:id="243" w:name="_Toc82"/>
      <w:bookmarkEnd w:id="242"/>
      <w:r>
        <w:rPr>
          <w:rtl w:val="true"/>
        </w:rPr>
        <w:t xml:space="preserve">أحکام الخلل فی الطهارة </w:t>
      </w:r>
      <w:r>
        <w:rPr>
          <w:rtl w:val="true"/>
        </w:rPr>
        <w:t xml:space="preserve">/ </w:t>
      </w:r>
      <w:r>
        <w:rPr>
          <w:rtl w:val="true"/>
        </w:rPr>
        <w:t>لو علم بالخلل فی أحد الوضوئین</w:t>
      </w:r>
      <w:bookmarkEnd w:id="24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القول بکفایة قصد القربة فی صحّة الوضوء، وعدم الحاجة إلی قصد الوجه، من الوجوب أو الندب، لا وصفاً ولا غایة، ولا قصد الاستباحة ولا الرفع، وکون حقیقة الوضوء وماهیّته فی جمیع أقسامه ـ حتّی التجدیدی منه ـ حقیقة متّحدة وواحدة ، بل ولو لم نقل بلزوم قصد خاص فیه من الأمر والغایة، بل لو قصد خلاف ما هو الواقع حتی تقییداً به لما أضرّ به ، بل وقلنا بکفایة ما قصده ظاهراً عمّا کان فی الواقع ولو کان مخالفاً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إشکال فی جمیع هذه الصور من الحکم بصحّة الطهارة والوضوء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الفقهاء هو القطع بعدم الإشکال، لأنّ أحد الوضوئین وقع صحیحاً قطعاً، وإن کان الآخر منهما باطلاً ، فبالنتیجة تکون الصلاة الواقعة بعدهما صحیحة، کما لایحتاج لإتیان ما یشترط فیه الطهارة من تجدیده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غایة ما فی الباب، هو الحکم بصحّة أحدهما، المحصّل لأصل الطهارة، لا لما أتی به بقصد التجدیدی، لأنّه محتاج إلی کونه واقعاً بعد طهارة صحیحة بالتکرّر فیه، وهو هنا معلوم العدم تفصیلاً، لأنّ الوضوء إمّا أن یکون الأوّل منهما فاسداً، فالثانی أصلیٌ لا تجدیدی، أو الثانی کان باطلاً، فالأوّل یکون أصلیاً والثانی باطلاً ، فلابدّ للعمل بهذا الاستحباب من تحصیل وضوء ثالث حتّی یصدق علیه التجدیدی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حکم بصحّة الوضوء وحصول الطهارة، وعدم تأثیر العلم بوجود الإخلال فی أحدهما بأصل الطهارة، فأیّ مانع أن نحکم بحصول التجدیدی أیضاً، وذلک بمقتضی وجود الشکّ فی أنّ الإخلال واقعٌ فی الثانی منهما، فبواسطة قاعدة الفراغ ـ من جهة حصول الشکّ بعد الفراغ عنه ـ نحکم بصحّة الثانی، ویترتّب علیه أثره المخصوص به، وهو کونه تجدیدیّاً بعد العلم بحصول أصل الطهارة حینئذٍ، کما لایخفی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متوقّف علی القول بکون قاعدة الفراغ جاریة فی مثل التجدیدی، الذی کان أمراً ندبیّاً، لأنّ بعضهم یعتقد بأنّه لا یؤثّر جریان القاعدة عملاً فی مثل التجدیدی، کما یظهر ذلک من المحقّق الهمدانی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فی جریان قاعدة أصالة الصحّة، وإن کان هذا لا یخلو عن تأمّل، </w:t>
      </w:r>
    </w:p>
    <w:p>
      <w:pPr>
        <w:pStyle w:val="BookText"/>
        <w:rPr/>
      </w:pPr>
      <w:r>
        <w:rPr>
          <w:rFonts w:ascii="IRNazanin" w:hAnsi="IRNazanin" w:eastAsia="IRNazanin"/>
          <w:color w:val="111111"/>
          <w:sz w:val="28"/>
          <w:sz w:val="28"/>
          <w:szCs w:val="28"/>
          <w:rtl w:val="true"/>
          <w:lang w:bidi="fa-IR"/>
        </w:rPr>
        <w:t xml:space="preserve">کما سیأتی توضیحه عن قریب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إجراء قاعدة الفراغ، فرع وجود الشکّ فی حصول شیء، لا فیما قطع بعدم حصوله کما فی المقام ، لوضوح أنّ المسألة مرکّبة من علمین تفصیلیین، والشکّ فی أحدهما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العلمان التفصیلیّان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العلم بحصول الطهارة عن الحدث علی الفرض ، والعلم بعدم حصول الطهارة الثانیة، والوضوء الثانی تجدیدیّاً، لعلمه ببطلان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الشکّ فی أحدهما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لا یدری أنّ المحصّل للطهارة بأیّهما حصل، من الوضوء الأوّل أو الثانی، والتردید فی ذلک لا یوجب إجراء قاعدة الفراغ فی ما یعلم فقدانه،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فحکم المسألة فی هذه الصورة واضحة، وهذا هو المختار فی باب النیّة للوضوء، ومن المعلوم ظهور أثر المبنی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فرض القول بتفاوت حقیقة الوضوء بعضها مع بعض، وأنّه لا یتشخّص ولا یتمیّز الوضوء عن وضوء آخر إلاّ بالنیّة، بحیث لو ترک نیّة أحدهما بالخصوص لما وقع الوضوء فی الخارج سواء قصد خلافه أم لم یقصد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یعتبر فی صحّته أن لا یقصد خلافه، تقییداً کان أو غیر مقیّد ، بل قلنا بأنّه یکفی أن ینوی قصد القربة بالوضوء دون قصد شیء آخر، أی لو توضّأ کان کافیاً فی صحّته ولو لم یکن قصد ما هو الواقع فی البین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هذین الفرضین هو البطلان احتمالاً، لأنّ ما هو الصحیح إن کان هو الأوّل فقد حصلت الطهارة ویعدّ الوضوء التجدیدی باطلاً ، وإلاّ لکان أصل الوضوء المحصّل غیر حاصل، لأنّ التجدیدی بعنوانه غیر حاصل قطعاً، لعدم تکرّر الوضوء الثانی ، وامّا المحصّل أیضاً غیر حاصل، لأنّه لم یقصده، ومع فرض تباین </w:t>
      </w:r>
    </w:p>
    <w:p>
      <w:pPr>
        <w:pStyle w:val="BookText"/>
        <w:rPr/>
      </w:pPr>
      <w:r>
        <w:rPr>
          <w:rFonts w:ascii="IRNazanin" w:hAnsi="IRNazanin" w:eastAsia="IRNazanin"/>
          <w:color w:val="111111"/>
          <w:sz w:val="28"/>
          <w:sz w:val="28"/>
          <w:szCs w:val="28"/>
          <w:rtl w:val="true"/>
          <w:lang w:bidi="fa-IR"/>
        </w:rPr>
        <w:t xml:space="preserve">حقیقته مع حقیقة الوضوء التجدیدی، فما قصد لم یقع وما وقع لم یقصد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قصد الخلاف فلا شکّ أنّه مضرّ، وذلک بأن یقصد کونه تجدیدیّاً أو أنّه لم یقصد المحصِّل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کان فإنّه یحتمل الصحّة والبطلان فی الوضوء الأوّل ، فبطلان الوضوء الأوّل محتملٌ، فلازمه الحکم ببقاء الحدث، لأنّ الشکّ فی رفع الحدث السابق موجبٌ لاستصحابه، فیجب تحصیل الطهارة لما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هو الحکم بالصحّة هنا، وإن قلنا باختلاف حقیقة الوضوء وماهیّته، لأنّ الشکّ فی صحّته وبطلانه ـ بالنسبة إلی الوضوء الأوّل ـ کان شکّاً بعد الفراغ، فلا یلتفت إلیه، ویحکم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جریان قاعدة الفراغ فیه منوط بعدم وجود معارض له، ومع وجود المعارض فإنّهما یتساقطان، لأنّه من الواضح أنّ قاعدة الفراغ تجری فی ناحیة الوضوء التجدیدی، لأنّه من المحتمل أن یکون مصداق البطلان هو الثانی دون الأوّل ، فقاعدة الفراغ الجاریة فی الثانی توجب معارضتها مع ما یجری فی الأوّل، ولذلک تری أنّ العلاّمة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تأخّر عنهما قد أفتوا فی الصورة الآتیة المشابهة لهذه الصورة بالحکم ببطلان الوضوء رأساً، ولزوم تحصیل الطهارة ثانیاً، ولیس ذلک إلاّ من جهة ملاحظة جریان استصحاب الحدث، وتعارض قاعدة الفراغ الجاریة فی کلّ منهما مع الآخر وتساقطهما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قاعدة الفراغ فی الثانی کان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بعدم جریان قاعدة الفراغ فی المندوبات، لعدم ترتّب أثر شرعی علیه، کما علیه جماعة من الفقهاء، کالمحقّق الهمدانی وظاهر بعض من تأخّر عنه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ضعیفٌ عندنا، لما قد عرفت من أنّ الأثر المترتّب علی الشیء، یکون أعمّ من أن یکون وجوبیّاً أو ندبیّاً ، ومن الواضح أنّه لو کان الفراغ جاریاً </w:t>
      </w:r>
    </w:p>
    <w:p>
      <w:pPr>
        <w:pStyle w:val="BookText"/>
        <w:rPr/>
      </w:pPr>
      <w:r>
        <w:rPr>
          <w:rFonts w:ascii="IRNazanin" w:hAnsi="IRNazanin" w:eastAsia="IRNazanin"/>
          <w:color w:val="111111"/>
          <w:sz w:val="28"/>
          <w:sz w:val="28"/>
          <w:szCs w:val="28"/>
          <w:rtl w:val="true"/>
          <w:lang w:bidi="fa-IR"/>
        </w:rPr>
        <w:t xml:space="preserve">فیه، فإنّ لازم ذلک هو الحکم بصحّته وترتب البطلان علی الآخر، فیتعارض فیحکم بلزوم تجدید أصل الوضوء وذلک بإتیانه للمرّة الثالثة ، هذا بخلاف ما لو لم تجر فیه، فیکون الفراغ فی الأوّل جاریاً بلا معارض، فیحکم بصحّة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قاعدة الفراغ إنّما تجری فیما إذا شکّ فی صحّته، لا ما هو مقطوع ببطلانه، والوضوء الثانی کان من هذا القبیل، لأنّ بطلانه إمّا کان من جهة أنّ الصحیح کان هو الأوّل، فالإخلال واقع فیه، أو کان الإخلال واقعاً فی الأوّل ، إلاّ أنّ الثانی لا یمکن أن یقع صحیحاً لا تجدیداً ولا تحصیلاً للطهارة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المفروض عدم وقوع التکرّر المفروض وجوده فی التجدیدی، لأنّه قد فرض البطلان فی الأوّل فلا وضوء أوّلی حتّی یقع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فإنّه یقع لأنّ المفروض أنّه لم یقصده، وقد عرفت فی صدر البحث أنّ قصده لازم، ولو لم نقل بإضرار قصد خلافه، وحیث أنّه لم یقصد وقوعه محصّلاً للطهارة الأوّلیة، فلا یقع علی الفرض، فیقع باطلاً، فلا وجه لإجراء قاعدة الفراغ فیه، فیکون الفراغ فی الوضوء الأوّل جاریاً بلا معارض، ویحکم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یوافق مع فتوی الشیخ الأعظم والآملی فیما شابه هذه الصورة، کما سیأتی الإشارة إلیها إن شاء اللّه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ظهر فساد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لو بنینا علی جریان قاعدة الفراغ بالنسبة إلی الوضوء التجدیدی فی مورد الشکّ فی صحّته وفساده ـ ولو باعتبار أثر ما یترتّب علیه ـ یقع التعارض حینئذٍ بین قاعدة الفراغ فی الوضوء السابق، وبینها فی الوضوء الثانی التجدیدی، بناءً علی أنّ العلم الإجمالی علی خلاف أحد الأصلین، مانعٌ من جریانهما، ولو لم یستلزم مخالفة </w:t>
      </w:r>
    </w:p>
    <w:p>
      <w:pPr>
        <w:pStyle w:val="BookText"/>
        <w:rPr/>
      </w:pPr>
      <w:r>
        <w:rPr>
          <w:rFonts w:ascii="IRNazanin" w:hAnsi="IRNazanin" w:eastAsia="IRNazanin"/>
          <w:color w:val="111111"/>
          <w:sz w:val="28"/>
          <w:sz w:val="28"/>
          <w:szCs w:val="28"/>
          <w:rtl w:val="true"/>
          <w:lang w:bidi="fa-IR"/>
        </w:rPr>
        <w:t>التکلیف ، وحینئذٍ لابدّ من إعادة الوضوء للأعمال الآتیة المشروطة به، تحصیلاً للقطع بالشرط وهی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عرفت أنّ منشأه لا یکون منحصراً فی کونه مندوباً، بل عدم جریانه کان من جهة القطع ببطلان الثانی حینئذٍ بالتقریب الذی عرفت فلا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مقصود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والمحقّق، صورة ما لا تکون النیّة مشخّصة لحقیقة الوضوء ، بل یکفی فی صحّته مجرّد قصد القربة، فحینئذٍ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اعتبرنا فی صحّة الوضوء أمراً زائداً علی قصد القربة، والمفروض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أن یکون المعتبر هو قصد الوجه من الوجوب أو الندب بالوصف أو الغایة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بلحاظ حال قصد الرفع والاستباحة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الکلام علی الفرض الأوّل فهو أیضاً مشتملٌ علی وجوه ثلاثة ومحتملات متعدّدة ، لکن جمیعها تندرج فی صورة فرض القول بوحدة حقیقة الوضوء وماهیّته لا بتفاوتها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بأنّه وإن اعتبرنا قصد الوجه فیه، إلاّ أنّ قصد الوجه الظاهری فی صحّة العمل یکفی واقعاً، إذا کان صدور الخلاف عن غیر عمد، فالحکم حینئذٍ هو الصحّة والطهارة، لأنّها حاصلة إمّا بالوضوء الأوّل، أو الثانی، والمفروض أنّه وإن کان قصد بالثانی الوضوء التجدیدی، إلاّ إنّه غیر مضرّ علی الفرض،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یتّحد کلا الوضوئین من جهة وجهه من الوجوب والاستحباب، کما لو توضّأ أوّلاً للقراءة مثلاً، ثمّ جدّده من باب استحباب الوضوء التجدیدی، ثمّ علم ببطلان أحدهما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توضّأ الوضوء الأوّل الواجب للصلاة، إلاّ إنّه جدّده بواسطة نذره الوضوء </w:t>
      </w:r>
    </w:p>
    <w:p>
      <w:pPr>
        <w:pStyle w:val="BookText"/>
        <w:rPr/>
      </w:pPr>
      <w:r>
        <w:rPr>
          <w:rFonts w:ascii="IRNazanin" w:hAnsi="IRNazanin" w:eastAsia="IRNazanin"/>
          <w:color w:val="111111"/>
          <w:sz w:val="28"/>
          <w:sz w:val="28"/>
          <w:szCs w:val="28"/>
          <w:rtl w:val="true"/>
          <w:lang w:bidi="fa-IR"/>
        </w:rPr>
        <w:t>التجدیدی، فعلم ببطلان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هنا هو الصحّة أیضاً لحصول الوصف ـ وهو الوجوب أو الندب ـ فی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قلنا فی الوجوب النذری بأنّ نفس الوضوء یصیر واجباً، کما علیه بعض الفقهاء، وإلاّ یحکم ببطلانه من هذه الناحیة، بناءً علی ما هو المختار فی محلّه، من أنّ الواجب بوجوب النذر، لا یوجب صیرورة نفس العمل واجباً، بل یکون الواجب هو الوفاء بالنذر، وتحقّق الوفاء لا یحصل إلاّ أن یقصد العمل بما هو علیه فی الواقع من المندوبیّة فی المندوب، والوجوب فی الواجب ، فحینئذٍ لا یصیر هذا الوضوء متّحداً وصفاً مع الوضوء الأوّل الواجب ، إلاّ أن یکون الوضوء الأوّل واجباً مثله، أی بأن یکون وجوبه عَرَضیاً بمثل الثانی، فیصحّ ما قیل وما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حال القسمین المذکورین، فیجری حکمهما فی الوضوئین إذا کان قد لوحظ فیهما الوجوب والندب غایةً لا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جمیع ما ذکرناه من حکم الصحّة والبطلان ثابتٌ لولا قاعدة الفراغ، وإلاّ قد عرفت صحّته بالوضوء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اختلف وجههما وصفاً أو غایةً، والتزمنا فیه قصد الوجه بخصوصه أو الغایة کذلک ، فحینئذٍ یکون الکلام فیه من جهة الصحّة وعدمها، مثل ما حقّقناه فی مختلف الحقیقة من الاختلاف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ومختارنا هو الحکم بالصحّة من جهة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الفرض الأوّل من الصورة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الفرض الثانی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لا یخلو عن احتمالات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الرفع أو الاستباحه عنواناً للوضوء لا قیداً حقیقیّاً فعلیّاً، أی ما یکون من شأنه وقوعه محصّلاً للطهارة، ولو لم یقصده کذلک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إشکال حینئذٍ من الحکم بالصحّة فی الفرض المذکور، لأنّ الوضوء </w:t>
      </w:r>
    </w:p>
    <w:p>
      <w:pPr>
        <w:pStyle w:val="BookText"/>
        <w:rPr/>
      </w:pPr>
      <w:r>
        <w:rPr>
          <w:rFonts w:ascii="IRNazanin" w:hAnsi="IRNazanin" w:eastAsia="IRNazanin"/>
          <w:color w:val="111111"/>
          <w:sz w:val="28"/>
          <w:sz w:val="28"/>
          <w:szCs w:val="28"/>
          <w:rtl w:val="true"/>
          <w:lang w:bidi="fa-IR"/>
        </w:rPr>
        <w:t xml:space="preserve">التجدیدی إمّا أن یکون باطلاً، لوقوع الأوّل صحیحاً، أو وقع هو محصّلاً للطهارة إن کان الأوّل باطلاً وإن لم یکن المقصود فی حال وجوده إلاّ کونه تجدیدیّاً، لأنّه غیر مضرّ علی الفرض، فیکون هو رافعاً للحدث أو مبیحاً،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أخذ عنوان الرفع أو الاستباحة فعلیّاً لا شأنیاً، أی کان العمل المنویّ بعنوان أنّه رافع للحدث أو مبیحٌ للصلاة فعلاً، وإن کان یعتقد بأنّ حقیقة الوضوء شیء واحد، فلازمه عدم القطع بحصول الطهارة بالوضوئین، لأنّ الأوّل إن کان صحیحاً، فقد وقع صحیحاً ومؤثّراً ، وأمّا إن کان الثانی کذلک وکان الخلل واقعاً فی الأوّل، فلا یمکن الحکم علیه بالصحّة، لعدم تحقّق نیّة الرفع أو الاستباحة فیه، والمفروض اعتباره فعلیّاً، فلا یکون رافعاً لا تجدیدیّاً ولا مبیحاً، فلازمه بطلان الوضوء بالنسبة إلیه، فلا طریق إلی الحکم بالصحّة وحصول الطهارة بهما، إلاّ بما قد عرفت فی اختلاف الحقیقة من جریان قاعدة الفراغ فی الوضوء الأوّل، بلا وجود معارض علی مختارنا، خلافاً للعلاّمة والمحقّق فلا نطیل الکلام بتکراره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غفل عن الوضوء الأوّل، فنوی فی الثانی الرفع أو الاستباحة کان وضوءه صحیحاً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ذلک بصورة الداعی، أی اعتبرنا فی الوضوء بأن یأتی به بصورة الداعی المخصوص من الرفع أو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فحکم هذا الاحتمال أیضاً یکون حکم الثانی، فی جمیع ما عرفت من وجه البطلان، وطریق الحکم بالصحّة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العنوان الأوّل من حکم الوضوء، إذا کان الثانی تجدیدیّاً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احتیاطیّاً، فإنّ الظاهر هو الحکم بصحّته فی جمیع الوجوه، لأنّه کان لإدراک فوت الواقع،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البحث عن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البحث عن بیان حکم الصلاة أو الطواف، أو کلّ ما یکون مشروطاً بالطهارة، واجباً کان أو ندباً، من جهة الإعادة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یتصوّر علی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بالعمل المشروط بالطهارة بعد کلا الوضوئین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به بین الطهارتین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به بعد کلّ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العمل المأتی به الصلاة، فقد تکون من حیث عدد الرکعات مختلفة أو 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هذه الأقسام، لابدّ أن یلاحظ حال العمل بالنظر إلی الفروض المتصوّرة فی العنوان الأوّل، من کفایة قصد القربة فی صحّة الوضوء وعدمها، ومن کون حقیقة الوضوء مختلفة وعدمها، ومن کون ظاهر قصد حال الوجه کافیاً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هو الحکم بصحّة الصلاة لو أتی بها بعدهما، التی کانت هی الصورة الاُولی، لو قلنا بکفایة قصد القربة، ووحدة حقیقة الوضوء بعضه مع بعض، وعدم إضرار نیّة الخلاف ولو تقییداً وکفایة قصد الوجه الظاهری عن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هو المقطوع به فی الصحّة، وهو المختار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تقتضی الصحّة فی کلّ مورد من الأقسام السابقة، التی حکمنا بصحّة أحد الوضوئین ، إمّا من وحدة الحقیقة فیه ، أو من جهة وحدة الوصف والغایة فی الوضوئین ، أو کانت النیّة المأخوذة من الرفع أو الاستباحة مأخوذة عنواناً وشأنیاً لا فعلیّاً ولا داعیاً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جهة کون الوضوء الثانی قد حصل وکان غافلاً عن حال الأوّل بقصد الرفع أو الاستباحة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جهة کون الثانی وضوءاً احتیاطیّاً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فیما إذا حکمنا بصحّة الوضوء، ولو فی أحدهما، حیث یوجب القطع بصحّة الصلاة وغیرها من الأعمال، وإن لم یعلم تفصیلاً نسبة الصحّة إلی أحدهما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ممّا لا إشکال ولا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فیما إذا حکما ببطلانهما بأحد من الوجوه التی ذکرناها، من عدم کفایة قصد القربة، واختلاف حقیقته، وعدم کفایة الوجه الظاهری، والاختلاف فی الوصف أو الغایة من جهة الوجه، والاختلاف فی جهة الرفع والاستباحة من جهة لزوم الفعلیة أو الداعویة ، فحینئذٍ هل یمکن الحکم بصحّة الصلاة، مع کون الوضوء باطلاً فی کلیهما أم لا ـ مع أنّه لا إشکال فی وجوب تحصیل الوضوء للأعمال الآتیة حینئذٍ ـ أم لا؟</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إمکان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الصلاة یعدّ عملاً مشروطاً بالطهارة ، فإذا قلنا ببطلان کلا الوضوئین بأحد من الوجوه الماضیة، فلازمه فقدان الشرط، ومع فقده یوجب فقدان المشروط وبطلانه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والعلاّمة، وأکثر من تأخّر عنهما، لما تری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للشیخ الأعظم ـ بحسب ظاهر کلامه ـ والمحقّق الهمدانی، والآملی،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علّق علیها، حیث حکموا بصحّة الصلاة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السیّد مع حکمه بصحّة الطهارة، حکم بصحّة الصلاة، بخلاف غیره ممّن صرّح بصحّة الصلاة برغم الحکم ببطلان الطهارة ظاهراً ولزوم تحصیلها للأعمال الآتیة، والوجه فیه هو جریان قاعدة الفراغ بالنسبة إلی الصلاة، لأنّ الشکّ فی صحّتها بالنسبة إلیها یکون شکّاً بعد الفراغ والتجاوز، فتجری القاعدة فیها، وهی حاکمة علی استصحاب الحدث الذی کان مقتضاه ومقتضی قاعدة الاشتغال هو الحکم بإعادة الصلاة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الحکم بصحّتها، مع أنّ قاعدة الفراغ إنّما تجری فیما یشکّ فی وجود الطهارة أو صحّتها، لا فیما یقطع بعدمها، والحال أنّ المقام کذلک، لأنّ الطهارة هنا مقطوعة العدم ـ علی القول الآخر الذی لم یقع صحیحاًـ بأحدهما، وذلک لاشتراطهم فی صحّة الوضوء وقوعه بعد القطع من حدوث نیّة الرفع والاستباحة والوجه وغیرهما، ولذلک حکم بوجوب تحصیل الطهارة ، فکیف یمکن الحکم بصحّة الصلاة من جهة جریان قاعدة الفراغ الجاریة فیها ؟</w:t>
      </w:r>
    </w:p>
    <w:p>
      <w:pPr>
        <w:pStyle w:val="BookText"/>
        <w:rPr/>
      </w:pPr>
      <w:r>
        <w:rPr>
          <w:rFonts w:ascii="IRNazanin" w:hAnsi="IRNazanin" w:eastAsia="IRNazanin"/>
          <w:color w:val="111111"/>
          <w:sz w:val="28"/>
          <w:sz w:val="28"/>
          <w:szCs w:val="28"/>
          <w:rtl w:val="true"/>
          <w:lang w:bidi="fa-IR"/>
        </w:rPr>
        <w:t>فإنّه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القطع بعدم الطهارة الحاصلة من أحد الوضوئین بخصوصه، لا یوجب حصول القطع الوجدانی بعدم الطهارة بأحدهما أیضاً فی الواقع، والحکم بعدم الطهارة بواسطة الأصل الجاری فی کلّ واحد منهما، أو عدم الطهارة بواسطة عدم وجود أصل یوجب تحصیلها، لسقوطه بواسطة المعارضة، وهذا ممّا لایوجب القطع بعدم الطهارة تعبّداً، حتی بالنسبة إلی الصلاة أیضاً، بل غایته هو عدم إمکان الحکم بوجود الطهارة فعلاً، بحسب القطع اللازم تحصیله للفعل الذی یشترط فیه الطهارة فیما بعد، وهو لا ینافی أن یعبّدنا الشارع بوجود الطهارة بالنسبة إلی الصلاة المأتی بها، لإمکان أن تکون الطهارة حاصلة بالوضوء الأوّل، وهو کافٍ فی إمکان صدور الحکم التعبّدی من جهة جریان القاعدة ـ لو وجدت هذه القاعدة فی مورد ـ کما لایخفی ، فعلی هذا یکون الحکم بصحّة الصلاة هنا بواسطة ذلک أولی وأحسن، وإن کان الاحتیاط هنا بإعادة الصلاة حسناً ووجیهاً، لأنّه حسنٌ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أتی بالصلاة بین الوضوئین فقط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القول بصحّة الوضوء، وحصول الطهارة بقصد القربة، أو علی غیره من الوجوه من لزوم قصد خصوص الوجه، أو الرفع أو الاستباحة، لایکون شیئاً من هذا مؤثّراً بالنسبة إلی الصلاة أو العمل المشروط بالطهارة، إن کان حکمه حکم الصلاة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صلّی بکلّ واحدة منهما صلاة أعاد الأولی بناء علی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یؤثّر هذا الاختلاف بالنسبة إلی حال سائر الأعمال التی أراد إتیانها بعد ذلک، حیث أنّه علی القول بصحّة أحد الوضوئین، ـ بواحدٍ من الوجوه السابقة ـ فلایجب تحصیله للأعمال ، وعلی القول بالبطلان فلابدّ من تحصیله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وجه هذین الحکمین، فقد عرفت تفصیله فیما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حکم الصلاة وغیرها، فالظاهر أنّ الصلاة صحیحة قطعاً، من جهة جریان قاعدة الفراغ، لأنّ المسألة تکون من قبیل ما لو صلّی ثمّ شکّ فی صحّة وضوئه بعد الصلاة، وقد مضی حکمها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هذه الصورة،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شکّ بعد الصلاة فی الوضوء لها وعدمه، بنی علی صحّتها، لکنّه محکوم ببقاء حدثه، فیجب علیه الوضوء للصلوات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یخالفه أحد من أصحاب التعالیق ، والوجه فی ذلک واضح، لأنّ قاعدة الفراغ تجری بالنسبة إلی الصلاة، لأنّه شکّ فی صحّة الشرط الواقع بعد التجاوز عنه والفراغ عنها، فمجرّد کون الشکّ هنا من أطراف العلم الإجمالی ببطلان أحد الوضوئین، لا یؤثر أزید من الحکم بعدم حصول الطهارة فعلاً للأعمال الآتیة ، فقاعدة الفراغ هنا تکون حاکمة علی استصحاب بقاء الحدث ، ولعلّه لوضوحه لم یتعرضه المصنّف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غیر الصلاة من سائر الأعمال المشروطة فیها الطهارة، یکون کحکم الصلاة التی تجری فیها قاعدة الفراغ، إذ لولا جریان القاعدة لحکمنا بالبطلان من جهة جریان الاستصحاب المذکور وقاعدة الاشتغال، کما لایخفی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فیما لو صلّی بعد کلّ واحد من الوضوءین، ثمّ علم ببطلان أحدهما؛ فقد حکم المصنّف بإعادة الصلاة الأولی وذلک من جهة </w:t>
      </w:r>
      <w:bookmarkStart w:id="244" w:name="pg13322_135927"/>
    </w:p>
    <w:p>
      <w:pPr>
        <w:pStyle w:val="BookText"/>
        <w:rPr/>
      </w:pPr>
      <w:bookmarkEnd w:id="244"/>
      <w:r>
        <w:rPr>
          <w:rFonts w:ascii="IRNazanin" w:hAnsi="IRNazanin" w:eastAsia="IRNazanin"/>
          <w:color w:val="111111"/>
          <w:sz w:val="28"/>
          <w:sz w:val="28"/>
          <w:szCs w:val="28"/>
          <w:rtl w:val="true"/>
          <w:lang w:bidi="fa-IR"/>
        </w:rPr>
        <w:t>استصحاب بقاء الحدث حیث یحکم ببطلانها، هذا بخلاف الثانیة لو قلنا بالاجتزاء بالوضوء الثانی، لأنّه قاطع حینئذٍ بحصول الطهارة له بأحدهما ، فالصلاة الثانیة مقطوعة الصحّة بواسطة قطعه بحصول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قیل بعدم الاجتزاء، فحینئذٍ لابدّ من القول بوجوب إعادتهما علی مسلک المشهور </w:t>
      </w:r>
      <w:r>
        <w:rPr>
          <w:rFonts w:eastAsia="IRNazanin" w:cs="IRNazanin"/>
          <w:color w:val="111111"/>
          <w:sz w:val="28"/>
          <w:szCs w:val="28"/>
          <w:rtl w:val="true"/>
          <w:lang w:bidi="fa-IR"/>
        </w:rPr>
        <w:t>.</w:t>
      </w:r>
    </w:p>
    <w:p>
      <w:pPr>
        <w:pStyle w:val="Heading2"/>
        <w:numPr>
          <w:ilvl w:val="1"/>
          <w:numId w:val="1"/>
        </w:numPr>
        <w:rPr/>
      </w:pPr>
      <w:bookmarkStart w:id="245" w:name="__RefHeading___Toc2480342_2322387425"/>
      <w:bookmarkStart w:id="246" w:name="_Toc83"/>
      <w:bookmarkEnd w:id="245"/>
      <w:r>
        <w:rPr>
          <w:rtl w:val="true"/>
        </w:rPr>
        <w:t xml:space="preserve">أحکام الخلل فی الطهارة </w:t>
      </w:r>
      <w:r>
        <w:rPr>
          <w:rtl w:val="true"/>
        </w:rPr>
        <w:t xml:space="preserve">/ </w:t>
      </w:r>
      <w:r>
        <w:rPr>
          <w:rtl w:val="true"/>
        </w:rPr>
        <w:t>لو علم بالخلل فی أحد الوضوئین</w:t>
      </w:r>
      <w:bookmarkEnd w:id="246"/>
    </w:p>
    <w:p>
      <w:pPr>
        <w:pStyle w:val="BookText"/>
        <w:rPr/>
      </w:pPr>
      <w:r>
        <w:rPr>
          <w:rFonts w:ascii="IRNazanin" w:hAnsi="IRNazanin" w:eastAsia="IRNazanin"/>
          <w:color w:val="111111"/>
          <w:sz w:val="28"/>
          <w:sz w:val="28"/>
          <w:szCs w:val="28"/>
          <w:rtl w:val="true"/>
          <w:lang w:bidi="fa-IR"/>
        </w:rPr>
        <w:t xml:space="preserve">فأمّا الأولی کان لاستصحاب بقاء الحدث ، وأمّا الثانیة لعدم کفایتها إن کان قد ترکها من الأوّل، لما فرضنا من عدم کفایته، فلا أصل یحکم بصحّة الصلاة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إجراء قاعدة الفراغ فی الصلاة الثانیة، فنحکم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هی ساقطة لمعارضتها مع قاعدة الفراغ الجاریة فی الصلاة التی یقابل ذلک، أو لعدم جریانها فی أطراف العلم الإجمالی،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طریق حینئذٍ للحکم بالصحّة لإحدی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لقائل أن یقول هنا وممّا تقدّم، أنّ المراد بإعادة الصلاة، إنّما هی فی الوقت، وأمّا خارج الوقت فیشکل وجوب القضاء، لأنّ المختار أنّه بفرض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شموله للمقام ممنوعٌ، لکونه معلقاً علی الفوات الذی لم یعلم تحقّقه هنا، لاحتمال کون المتروک فی الطهارة الثانیة، فتقع 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موضع الحاجة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القضاء ـ ولو کان بأمر جدید ـ لایوجب عدم شموله للمقام، لأنّه إذا جری الأصل ـ وهو استصحاب الحدث ـ وحکم بعدم حصول الطهارة، لم یکن لنا دلیل علی الحکم بالصحّة للصلاة من قاعدة الفراغ وأمثال </w:t>
      </w:r>
    </w:p>
    <w:p>
      <w:pPr>
        <w:pStyle w:val="BookText"/>
        <w:rPr/>
      </w:pPr>
      <w:r>
        <w:rPr>
          <w:rFonts w:ascii="IRNazanin" w:hAnsi="IRNazanin" w:eastAsia="IRNazanin"/>
          <w:color w:val="111111"/>
          <w:sz w:val="28"/>
          <w:sz w:val="28"/>
          <w:szCs w:val="28"/>
          <w:rtl w:val="true"/>
          <w:lang w:bidi="fa-IR"/>
        </w:rPr>
        <w:t>ذلک، فلازمه کون الشخص علی غیر طهور، فیکون ذلک المکلّف بنفسه داخلاً تحت الأدلّة الدالّة علی وجوب القضاء لمن أتی بالصلاة بغیر طهارة، لأنّ کون المکلّف علی غیر طهور یوجب فوت الصلاة منه، بلا فرق بین کونه کذلک بالأصل أو بالوجدان، وهنا یکون بالأصل محکوماً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منّا سابقاً، بأنّ الفوت لیس عرفاً إلاّ عدم الإتیان علی وجهه، فإذا شکّ فیه، فیستصحب عدم الإتیان بالفعل علی وجهه، فیثبت به الفوت، وهو السبب لوجوب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یرد علیه بأنّه أصلٌ مثبت غیر صحیح، لما قد عرفت بأنّ الفوت فی لسان الأخبار، لیس إلاّ عدم إتیان الفعل علی وجهه، کما وافقنا فیه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فساد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تنقیح الفوات باستصحاب عدم الإتیان بالمکلّف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یلتزم أنّ الاستصحاب وإن قلنا به، لکنّه لایتحقّق به اسم الفوات، وهو جارٍ فی الصور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إمکان إثبات الفوات، لأنّه لیس إلاّ عدم إتیان الفعل علی وجهه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ممّا ذکرنا أنّه إن حکم بلزوم إعادة الصلاة الأولی أو کلتیهما، لا فرق فی ذلک بین کون الالتفات فی الوقت أو فی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علی المسلک المشهور علی حسب ما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المسألة قابلة للتأمّل فیها، لأنّها بناءً علی کفایة قصد القربة وما شابهها، فلا إشکال فی صحّة الصلاة الثانیة، لأنّ الطهارة بالنسبة إلیها متیقّنة الحصول، إمّا بالوضوء الأوّل أو الثانی، فصحّتها تکون قطعیّةً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الصلاة الأولی حیث أنّ الوضوئین کلّ واحد منهما یکون مجریً لقاعدة الفراغ، من جهة الشکّ فی صحّة وقوعه، وکون الخلل فی الآخر، وإن لم یمکن تصحیح الوضوء الثانی تجدیدیّاً، للقطع ببطلان أحدهما، فلا تکرّر حتّی یتجدّد، إلاّ أنّه یکفی لنا الحکم بصحّته، ولو کان رافعاً أو مبیحاً، أو إذا کان قد قصد به القربة، فإذا کان کلّ منهما مرکزاً لجریان قاعدة الفراغ، فیتعارض ویسقط، ویجب الرجوع إلی استصحاب الحدث، وقاعدة الاشتغال والحکم ببطلانها، فلا تکون الصلاة الأولی صحیحة ، وتجب إعادتها وإن کانت الثانیة صحیحة، بل ولا یجب تحصیل الوضوء لما یأتی،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الصلاة الأولی أیضاً، من جهة جریان قاعدة الفراغ فیها، لوجود الشکّ فیها ـ بعد التجاوز عنهاـ وأنّها هل وقعت مع الطهارة أم لا ، فالقاعدة تحکم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معارض مع ما یجری فی الصلاة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الثانیة مقطوع الصحّة بالوجدان لا بالأصل، فلا نحتاج إلی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یناسب الحکم بصحّة کلتا الصلاتین، مع القطع ببطلان أحدهما، أی الحکم بصحّتهما جزماً لایجتمع مع العلم ببطلان أحدهما، کما ذکر ذلک الآملی فی هذا الفرع بالنسبة إلی الوضوء الأوّل والثانی من حیث الحکم بصحّتهما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هذا الکلام فی الصلاة، لعدم القطع ببطلان أحدهما ، بل هو مجرّد احتمال، لأنّه إن کان الأوّل من الوضوئین باطلاً کانت الصلاة الواقعة بعده </w:t>
      </w:r>
    </w:p>
    <w:p>
      <w:pPr>
        <w:pStyle w:val="BookText"/>
        <w:rPr/>
      </w:pPr>
      <w:r>
        <w:rPr>
          <w:rFonts w:ascii="IRNazanin" w:hAnsi="IRNazanin" w:eastAsia="IRNazanin"/>
          <w:color w:val="111111"/>
          <w:sz w:val="28"/>
          <w:sz w:val="28"/>
          <w:szCs w:val="28"/>
          <w:rtl w:val="true"/>
          <w:lang w:bidi="fa-IR"/>
        </w:rPr>
        <w:t xml:space="preserve">باطلة قطعاً دون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الأوّل منهما صحیحاً، فإنّ الصلاتان الواقعتان بعده تقعان صحیحتین، لأنّ الطهارة حاصلة بالأوّل لکلتا الصلاتین ، فالتجدیدی فقط لم یحصل، وهو غیر ضائر، فالحکم بالصحّة علی هذا الفرض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الوضوء کان صحیحاً، ولا حاجة إلی الاحتیاط إلاّ من جهة حسنه، فهو أمر آخر، وکان وجه الحکم بالصحّة هو جریان قاعدة الفراغ فی الصلاة لا فی الوضوء، لما قلنا إنّ المبنی عندنا هو جریانها فی المستحبّات أیضاً، فیکون معارضاً لما تجری فی طرف التجدیدی، ویحکم بصحّته، وإن لم یثبت خصوصیة التجدیدیة، للقطع بعدم تحقّق هذا الوصف، سواء کان قد حکم بصحّته أم لا، لعدم وجود التکرّر حینئذٍ، للقطع ببطلان أحد الوضوئین والسقوط، فنحکم بالبطلان من جهة استصحاب الحدث وقاعدة 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الکفایة، واعتبار أحد تلک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یظهر ابتداءً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فی الحکم بصحّة الصلاة فی کلّ واحد منهما، من جهة الإشکال فی صحّة الوضوئین أوّلاً، من جهة أنّ ظهور أدلّة الشکّ بعد الفراغ کان فی غیر أطراف العلم الإجمالی، لأنّه تجری فیما یشکّ فیه وجوداً وعدماً بحتاً، لا عدماً خاصّاً، أی تجری متی کان التردید بین وجود الشیء وعدمه، لا بین کونه هذا الشیء أو ذاک، کما فی موارد العلم الإجمالی، ولا أقلّ من الشکّ فی ذلک، فیبقی استصحاب الحدث سلیماً من الحاکم علیه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الشبهة تکون من قبیل الشبهة المحصورة التی لا یجری الأصل فی أحدهما، فإنّ الیقین بالإجمال یرفع الاستصحاب فی کلّ منهما، إذ ترجیح أحدهما یعد ترجیحاً بلا مرجّح، وإجراء الحکم فیهما معاً مناف لمقتضی الیقین، فوجب الاجتناب عنهما معاً، فلا یمکن الحکم حینئذٍ بالصحّة فی کلّ واحدٍ منهما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جریان القاعدة عند الشکّ فی الصحّة، من جهة الشکّ فی الإخلال بالشرائط، بل یختصّ موردها فی الشکّ بالإخلال فی الأجزاء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الملحوظ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عدل عن هذا الکلام أخیراً، بقوله</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یشکل الحکم بوجوب إعادة الصلاة، کما یظهر الاتّفاق علیه هنا فی الجملة، وذلک لأنّه إن لم یکن هذا أولی عن تیقّن الحدث وشکّ فی الطهارة، فلا أقلّ من المساواة له، وقد تقدّم لک سابقاً عدم وجوب إعادة علیه لو حدث له الشکّ بعد الفراغ من الصلاة، بل قد عرفت أنّ فیه احتمال عدم وجوب إعادة الوضوء أیضاً ، بل قد ظهر من بعضهم اختیاره، فیمکن حینئذٍ القول هنا بعدم وجوب إعادة الصلاة، وإن قلنا بوجوب إعادة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اتّفاقهم هنا علی هذا الحکم بحسب الظاهر، یشعر بعدم البناء علی تلک القاعدة، وهی عدم الالتفات إلی الشکّ فی الشرائط بعد فعل شروطها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یُحمل کلامهم هنا علی ما إذا علم تقدّم سبب الشکّ علی فعل المشروط بها، وإن لم یحصل الشکّ سابقاً فعلاً، لکنه بعد تسلیم الحکم فیه لا یخلو حمل کلامهم علیه من بُعدٍ،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الإنصاف بعد التأمّل فیها، هو خلاف ما ذکره، وعدم ورود الإشکال الذی أورده، لما قد عرفت فی البحث السابق الذی کان الکلام فیه فی خصوص حال الوضوء فی هذا الفرض، بأنّ الوضوء الثانی مقطوع بالبطلان ، إمّا بالإخلال فیه نفسه، أو بواسطة فاقدیته لما اشترط فیه من قصد الوجه والرفع والاستباحة، فیبقی الشکّ فی الصحّة والبطلان فی خصوص الوضوء الأوّل، فیمکن إجراء قاعدة الفراغ فیه بلا معارض، والحکم بصحّته</w:t>
      </w:r>
      <w:r>
        <w:rPr>
          <w:rFonts w:eastAsia="IRNazanin" w:cs="IRNazanin"/>
          <w:color w:val="111111"/>
          <w:sz w:val="28"/>
          <w:szCs w:val="28"/>
          <w:rtl w:val="true"/>
          <w:lang w:bidi="fa-IR"/>
        </w:rPr>
        <w:t xml:space="preserve">. </w:t>
      </w:r>
      <w:bookmarkStart w:id="247" w:name="pg13322_135932"/>
    </w:p>
    <w:p>
      <w:pPr>
        <w:pStyle w:val="BookText"/>
        <w:rPr/>
      </w:pPr>
      <w:bookmarkEnd w:id="247"/>
      <w:r>
        <w:rPr>
          <w:rFonts w:ascii="IRNazanin" w:hAnsi="IRNazanin" w:eastAsia="IRNazanin"/>
          <w:color w:val="111111"/>
          <w:sz w:val="28"/>
          <w:sz w:val="28"/>
          <w:szCs w:val="28"/>
          <w:rtl w:val="true"/>
          <w:lang w:bidi="fa-IR"/>
        </w:rPr>
        <w:t xml:space="preserve">وما ذکره من کون القاعدة غیر جاریة فی أطراف العلم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صحّته، إنّه لیس من مورد العلم الإجمالی، بل یکون من العلم التفصیلی ببطلان وضوء الثانی، والشکّ البدوی فی صحّة الوضوء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یکون من قبیل الشبهة المحصورة، لأنّها کانت فیما إذا کان التکلیف فی کلّ من الطرفین منجزاً، لا فی أحدهما فقط، کما فی المقام، کما قد عرفت من بطلان الوضوء الثانی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أنّه لا حاجة لتکرار ما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من الرجوع فی الشکّ، فی کونه من مصادیق عموم القاعدة لا رفع الید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انحصار مورد القاعدة فی الشکّ الإخلال بالأجزاء، ممنوعة، لعموم بناء القاعدة، کما قد حقّق فی محلّه ، فإذا حکم بصحّة الوضوء الأوّل بناءً علی جریان القاعدة، فتکون الصلاتان صحیحتین ، إمّا الأولی لکون الشکّ فی صحّتها، کان ناشئاً عن الشکّ فی صحّة الوضوء الأوّل، فإذا حکم بصحّته، فیرتفع به الشکّ عنها، ولا نحتاج إلی جریان قاعدة الفراغ فی الصلاة، حتی یُدّعی معارضتها مع جریان قاعدة الفراغ فی الصلاة الاُخری </w:t>
      </w:r>
      <w:r>
        <w:rPr>
          <w:rFonts w:eastAsia="IRNazanin" w:cs="IRNazanin"/>
          <w:color w:val="111111"/>
          <w:sz w:val="28"/>
          <w:szCs w:val="28"/>
          <w:rtl w:val="true"/>
          <w:lang w:bidi="fa-IR"/>
        </w:rPr>
        <w:t>.</w:t>
      </w:r>
    </w:p>
    <w:p>
      <w:pPr>
        <w:pStyle w:val="Heading2"/>
        <w:numPr>
          <w:ilvl w:val="1"/>
          <w:numId w:val="1"/>
        </w:numPr>
        <w:rPr/>
      </w:pPr>
      <w:bookmarkStart w:id="248" w:name="__RefHeading___Toc2480344_2322387425"/>
      <w:bookmarkStart w:id="249" w:name="_Toc84"/>
      <w:bookmarkEnd w:id="248"/>
      <w:r>
        <w:rPr>
          <w:rtl w:val="true"/>
        </w:rPr>
        <w:t xml:space="preserve">أحکام الخلل فی الطهارة </w:t>
      </w:r>
      <w:r>
        <w:rPr>
          <w:rtl w:val="true"/>
        </w:rPr>
        <w:t xml:space="preserve">/ </w:t>
      </w:r>
      <w:r>
        <w:rPr>
          <w:rtl w:val="true"/>
        </w:rPr>
        <w:t>لو علم بالحدث عقیب إحدی الطهارتین</w:t>
      </w:r>
      <w:bookmarkEnd w:id="249"/>
    </w:p>
    <w:p>
      <w:pPr>
        <w:pStyle w:val="BookText"/>
        <w:rPr/>
      </w:pPr>
      <w:r>
        <w:rPr>
          <w:rFonts w:ascii="IRNazanin" w:hAnsi="IRNazanin" w:eastAsia="IRNazanin"/>
          <w:color w:val="111111"/>
          <w:sz w:val="28"/>
          <w:sz w:val="28"/>
          <w:szCs w:val="28"/>
          <w:rtl w:val="true"/>
          <w:lang w:bidi="fa-IR"/>
        </w:rPr>
        <w:t>کما أنّ الصلاة الثانیة صحیحة، لحصول شرط الطهارة فیها من جهة صحّة الوضوء الأوّل، فیصحّ بعده کلّ عمل مشروط بها، ومنه الصلاة الثانیة کالصلاة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یجب علیه استئناف الوضوء للأعمال اللاحقة، لأنّه کان متطهّراً قطعاً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لذلک کان وجه اتّفاق الفقهاء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عدم إعادة الصلاة، وهذا هو الحقّ عندنا، وإن تنزّلنا عن ذلک ولم نذهب إلی جریان القاعدة فی الوضوء الأوّل، وحکمنا ببطلانه، فیلزم الحکم ببطلان کلّ من الصلاتین، لعدم </w:t>
      </w:r>
    </w:p>
    <w:p>
      <w:pPr>
        <w:pStyle w:val="BookText"/>
        <w:rPr/>
      </w:pPr>
      <w:r>
        <w:rPr>
          <w:rFonts w:ascii="IRNazanin" w:hAnsi="IRNazanin" w:eastAsia="IRNazanin"/>
          <w:color w:val="111111"/>
          <w:sz w:val="28"/>
          <w:sz w:val="28"/>
          <w:szCs w:val="28"/>
          <w:rtl w:val="true"/>
          <w:lang w:bidi="fa-IR"/>
        </w:rPr>
        <w:t>ولو أحدث عقیب طهارة منهما، ولم یعلمها بعینها، أعاد الصلاتین إن اختلفتا عدداً، وإلاّ فصلاة واحدة، ینوی بها ما فی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لو صلّی بطهارة، ثمّ أحدث وجدّد طهارة، ثمّ صلّی اُخری، وذکر أنّه أخلّ بواجب من إحدی الطهارتین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یحکم به الصحّة فیها، لعدم وجود القاعدة وذلک لسقوطها بالمعارضة بمثلها الجاری فی الصلاة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فاستصحاب الحدث حاکمٌ، ویوجب بطلانهما، والحکم باستئناف الوضوء للأعمال اللاحقة ، فتأمّل حتی لا یشتبه علیک الأمر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هنا فروعٌ لا بأس بذکرها تفصیلاً، وقد ورد ذکر بعضها فی المتن، وبعضها غیر مذکور فیه، وإن استفید حکمه منه فی الجملة، فنحن نستعرّضها بالتفصیل منه إن شاء اللّه تعالی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هاهنا عدّة فروع فقهیّة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توضّأ وضوئین، وصلّی بعدهما بصلاة علم بحدوث حدث بعد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الوضوء للصلاة الآتیة، لأنّه یرجع إلی العلم بوضوء وحدث، والشکّ فی المتأخّر منهما ، وأمّا صلاته فیمکن الحکم بصحّتها من باب قاعدة الفراغ، بل هو الأظهر</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توضیح هذه المسألة حتّی یظهر حکمها، وتلاحظ نسبة حکم کلّ مع ما هو المختار فی ما یشترط فی الوضوء، من الاکتفاء بقصد القربة فقط، أو لابدّ من ملاحظة خصوصیة خاصّة فی الوضوء، من نیّة الرفع أو الاستباحة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القول الأوّل، لابدّ أن یعلم أنّ الظاهر کون المورد ممّا إذا کان الوضوء الثانی صدر بالعنوان التجدیدی، لا فیما إذا کان بعنوان رفع الحدث أو الاستباحة، وإلاّ یتفاوت الحکم، کما سنشیر إلیه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فرض التجدیدی لا إشکال فی بطلان الوضوء الأوّل، أی تعدّ الطهارة الحاصلة منه معدومة قطعاً، لانتقاضها بالحدث الحادث إمّا قبل وضوء الثانی أو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الوضوء الثانی والصلاة المأتی بها بعده، فإنّه مشکوک، لأنّه إن کان الحدث واقعاً قبل الوضوء الثانی، فالطهارة باقیة وتکون الصلاة صحیحة، وإن کان الحدث واقعاً بعد الوضوء الثانی وقبل الصلاة، فیکون الوضوء الثانی باطلاً، وکذلک الصلاة الواقعة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هنا من ملاحظة حال کلّ من الوضوء ولصلاة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حال وضوء الثانی مع الحدث، یکون حال من تیقّن بوجود حدث ووضوء، ولا یدری المتقدّم منهما والمتأخّر، وقد مضی حکمه مفصّلاً فی المباحث السابقة، فإذا کان حاله السابق علیهما هی الطهارة المتیقّنة، فإنّ هذا یتصوّر علی أنحاء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تاریخ کلّ من الحدث والوضوء مجهولاً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الحدث معلوماً دون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فیه بالنسبة إلی کلّ واحد منهما حکم ما ذکر هناک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کان مختارنا فی مجهولی التاریخ ـ بناءً علی کون الأثر مترتّباً علی أصل الطهارة والحدث، لا علیهما بوصف کونهما رافعة للحدث فی الأولی وناقضة للطهارة فی الثانی ـ هو لزوم تحصیل الطهارة للأعمال الآتیة، لحصول المعارضة بین الأصلین الجاریین فی ناحیة الطهارة والحدث، فیتساقطان، </w:t>
      </w:r>
    </w:p>
    <w:p>
      <w:pPr>
        <w:pStyle w:val="BookText"/>
        <w:rPr/>
      </w:pPr>
      <w:r>
        <w:rPr>
          <w:rFonts w:ascii="IRNazanin" w:hAnsi="IRNazanin" w:eastAsia="IRNazanin"/>
          <w:color w:val="111111"/>
          <w:sz w:val="28"/>
          <w:sz w:val="28"/>
          <w:szCs w:val="28"/>
          <w:rtl w:val="true"/>
          <w:lang w:bidi="fa-IR"/>
        </w:rPr>
        <w:t>وترجع إلی قاعدة الاشتغال من لزوم إحراز الشرط فی الإتیان بالتکالیف، کما مرّ علیک فی بدایات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یجب تحصیل الطهارة أیضاً، لو کان تاریخ الحدث معلوماً دون الوضوء الثانی، کما هو مختارنا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قلنا فی معلوم التاریخ، إذا کان هو الوضوء کما مرّ علیک سابقاً وهکذا نقول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الصلاة، فالظاهر الحکم بصحّتها، بمقتضی قاعدة الفراغ، لأنّه قد شک فیها بعد التجاوز عنها، فتکون القاعدة جاریة بلا 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القول بالاکتفاء بقصد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بعدم الاکتفاء بها، فلازمه القطع ببطلان الوضوئین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فلما قد عرفت أنّه مقطوع الزوال بالوجدان، کما أنّ الثانی مقطوع البطلان أیضاً ، إمّا بوقوع الحدث بعده، أو من جهة عدم تحصیل نیّة الرفع أو الاستباحة فیه فعلی هذا تکون الصلاة باطلة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للسیّد الاصفهانی فی تقریراته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ولکنّک خبیر بأنّه لا وجه لإعادة الصلاة ولا الطهارة، لا بالنسبة إلی الأولی ولا بالنسبة إلی الثانیة، علی شیء من القولین، وذلک لما تقدّم من جریان قاعدة الفراغ بالنسبة إلی الصلاة والوضوء ، بل لا یحتاج إلی إعادة الوضوء للأعمال الآتیة أیضاً، بعد جریان قاعدة الفراغ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کلامه هو التزامه بعدم جریان قاعدة الفراغ فی التجدیدی، فلا یکون للفراغ الجاری فی الوضوء الأوّل معارض حینئذٍ، فیحکم بصحّته، فیترتّب علیه </w:t>
      </w:r>
    </w:p>
    <w:p>
      <w:pPr>
        <w:pStyle w:val="BookText"/>
        <w:rPr/>
      </w:pPr>
      <w:r>
        <w:rPr>
          <w:rFonts w:ascii="IRNazanin" w:hAnsi="IRNazanin" w:eastAsia="IRNazanin"/>
          <w:color w:val="111111"/>
          <w:sz w:val="28"/>
          <w:sz w:val="28"/>
          <w:szCs w:val="28"/>
          <w:rtl w:val="true"/>
          <w:lang w:bidi="fa-IR"/>
        </w:rPr>
        <w:t>عدم لزوم تحصیله للأعمال الآتیة، کما یجری الفراغ فی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عرفت مبنانا بجریان القاعدة فی المستحبّ أیضاً، وهذا یستلزم حدوث المعارضة فی الوضوء، فلا یمکن الحکم بوجوده بعد ذلک، فلابدّ من تحصیله للأعمال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مراد المحقّق ممّا ذکره فی هذه المسألة، حیث قصد کون الوضوء الثانی تجدیدیّاً لا ما یکون رافعاً ومبیحاً، کما یظهر عن الشیخ الأعظم، حیث حکم بکفایة قصد القربة،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توضّأ بوضوئین، وصلّی بعد کلّ واحد منهما صلاةً، ثمّ علم حدوث حدث بعد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أعاد الصلاتین، لو کانت الصلاتین مختلفة العدد، کما لو کان إحداهما ثلاثیّة والاُخری رباعیة، وإلاّ فصلاة واحدة ینوی بها ما فی الذمّة، من دون تفصیل فی کلامه بین القول بالاکتفاء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یفرّق بین کون الصلاتین متّحدتین من حیث الوقت أداءاً وقضاءاً، أو 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یفرق بین کون الصلاتین متّحدتین من حیث الکیفیّة ـ من کونهما جهریتین أو إخفاتیتین ـ أو کانتا متفاوتتین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 ضرورة أن نلاحظ ونبحث کلّ واحد من الصور مستقلّة، وملاحظة کلّ واحد منها من حیث الحکم، إذ ربما یکون أحدهما مختلفاً عن الآخر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ومن اللّه التوفیق، فإنّه خیر معین ورفیق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الکلام من حیث الاکتفاء بقصد القربة وعدمه، فقد عرفت فیما سبق من أبحاثنا بأنّ الوضوء الثانی قد یکون تجدیدیّاً ـ کما هو المراد من کلام المحقّق ـ وقد یکون رافعاً ومبیحاًـ کما علیه الشیخ الأعظم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فرض الأوّل والقول بالاکتفاء بقصد القربة، وکذلک علی الفرض الثانی من کون الوضوء الثانی رافعاً ومبیحاً، یکونان مشترکان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قلنا بعدم الاکتفاء بقصد القربة، ولزوم نیّة الرفع أو الاستباحة، فإنّ حکمه یتفاوت عن الأولین ، لأنّه علی القول بعدم الاکتفاء بقصد القربة، تکون الصلاة الثانیة باطلة قطعاً، للقطع بأنّها إمّا واقعة بهذا الحدث علی تقدیر کون الحدث المعلوم بالإجمال حادثاً بینها وبین الوضوء الثانی ، وإمّا أن یکون الوضوء الثانی فاسداً، لأجل الخلل فی نیّته، علی تقدیر کون الحدث حادثاً قبله بین الوضوء الأوّل والصلاة الأولی، ومع القطع ببطلان الصلاة الثانیة، تکون الأولی مشکوکة بالشکّ البدوی، فتجری فیها قاعدة الفراغ، ویحکم بصحّتها من غیر 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بالکفایة، أو کون الوضوء الثانی رافعاً أو مبیحاً، فیقع 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لزوم تحصیل الوضوء لما یأتی من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حکم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أنّ الوضوء الأوّل مقطوع الزوال بالحدث المقطوع وقوعه بین الوضوئین، أو بعد الوضوء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الوضوء الثانی فإنّه کان مشکوکاً بالشکّ البدوی من جهة توارد الحالتین المتعاقبتین، والشکّ فی المتقدّم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مختارنا، وهو وجوب تحصیل الوضوء فی تمام الأقسام الثلاثة من مجهولی التاریخ، أو فیما کان تاریخ أحدهما معلوماً، فوجوب تحصیل الوضوء علی هذا الفرض مسلّم، ولا کلام فیه عندنا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ملاحظة حال الصلاتین بذاتهما لا من جهة </w:t>
      </w:r>
    </w:p>
    <w:p>
      <w:pPr>
        <w:pStyle w:val="BookText"/>
        <w:rPr/>
      </w:pPr>
      <w:r>
        <w:rPr>
          <w:rFonts w:ascii="IRNazanin" w:hAnsi="IRNazanin" w:eastAsia="IRNazanin"/>
          <w:color w:val="111111"/>
          <w:sz w:val="28"/>
          <w:sz w:val="28"/>
          <w:szCs w:val="28"/>
          <w:rtl w:val="true"/>
          <w:lang w:bidi="fa-IR"/>
        </w:rPr>
        <w:t xml:space="preserve">الاختلاف فی الوقت وخارجه، ولا من حیث العدد ولا من حیث الکیفیّة من الجهر والإخفات، فلا إشکال فی أنّ قاعدة الفراغ جاریة فی کلّ واحدة منهما، ویکون جریان هذه القاعدة مقدّمة علی الأصول الجاریة هنا، إلاّ أنّ هذه القاعدة ساقطة بواسطة المعارضة مع جریان قاعدة اُخری فی الصلاة الاُخری، والحکم بصحّتهما لا یناسب مع القطع الوجدانی ببطلان إحداهما بالمعارضة، التی توجب سقوط القاعدة فی کلتیهما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أن نرجع إلی أصل محکوم للقاعدة، وهو عبارة عن استصحاب الطهارة الحاصلة عن الوضوء الأوّل إلی أن وقعت الصلاة بعده، لأنّه کان قاطعاً بحصول الطهارة، وشاکّاً فی بقائه إلی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الاستصحاب جریانه فی غایة المتانة ، إلاّ إنّه معارض بجریان مثل هذا الاستصحاب فی الصلاة الثانیة، فیوجب التساقط، فلا یمکن الحکم بصحّة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فنرجع إلی استصحاب عدم حدوث الحدث بعد الوضوء الأوّل، إلی حال الصلاة الأولی، فهو أیضاً معارض بجریان مثل هذا الأصل فی الوضوء الثانی مع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یظهر من الشیخ الأنصاری، القول بعدم وجوب إعادة الصلاة الأولی دون الثانیة، وانّه تجب إعادتها وقد استدلّ علی ذلک بأنّ الطهارة الأولی کانت مقطوعة الحصول، ورافعة للحدث قبل الصلاة الأولی، فیشکّ فی صدور الحدیث منه قبل الصلاة الأولی، فیبنی علی عدمه إلی أن یفرغ عن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یعارضه جریان مثل هذا الأصل فی الطهارة الثانیة مع الصلاة الثالثة، لأنّه بالنسبة إلی الصلاة الثانیة کان وقوع الحدث مقطوعاً، إمّا بین الطهارة الأولی وصلاتها، أو بین الوضوء الثانی وصلاته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یکون الشکّ فی المتقدّم والمتأخّر بین الحدث والوضوء الثانی، </w:t>
      </w:r>
    </w:p>
    <w:p>
      <w:pPr>
        <w:pStyle w:val="BookText"/>
        <w:rPr/>
      </w:pPr>
      <w:r>
        <w:rPr>
          <w:rFonts w:ascii="IRNazanin" w:hAnsi="IRNazanin" w:eastAsia="IRNazanin"/>
          <w:color w:val="111111"/>
          <w:sz w:val="28"/>
          <w:sz w:val="28"/>
          <w:szCs w:val="28"/>
          <w:rtl w:val="true"/>
          <w:lang w:bidi="fa-IR"/>
        </w:rPr>
        <w:t xml:space="preserve">حیث کان الشکّ بین هذین الوصفین، فاستصحاب عدم الطهارة الثانیة إلی وقوع الحدث، یعارض مع استصحاب عدم وقوع الحدث إلی وقوع الطهارة، فیتعارضان ویتساقطان ، مضافاً إلی کونه مثبتاً بالنسبة إلی إثبات تأخّر أحدهما علی الآخر، فلابدّ من الرجوع إلی قاعدة الاشتغال بالنسبة إلی الصلاة الثانیة، والتی تفید إعادتها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عدم تمامیة کلامه، لأنّ مجرّد تقدّم حدث مّا ولو کان بین الوضوء الأوّل مع صلاته، لا یترتّب علیه أثر بالنسبة إلی الصلاة الثانیة، فمجرّد القطع بتحقّق الحدث قبل الصلاة الثانیة ، إمّا بینها وبین الوضوء الثانی، أو بین الوضوئین، غیر مفید ، بل لابدّ أن نلاحظ حال أصل وجود الحدث المردّد وقوعه بین الوضوء الأوّل وصلاته، فلازم عدمه بالأصل هو وقوعه فی الآخر وبین الوضوء الثانی مع صلاته، فلازم عدمه بالأصل وقوعه فیما سبق، فکلا الأصلین جاریان ویتعارضان ویتساقطان، لأنّ الشکّ موجود بلحاظ کلا طرفیه، من جهة حال أثره فی مورده، لا مجرّد القطع بوجوده قبل الصلاة الثانیة، ولو بکونه بین الوضوء الأوّل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یکون مع المشهور من لزوم إعادة کلا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ویظهر من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إجراء أصالة تأخّر الحدث فی ناحیة الصلاة الأولی من دون معارض، مع أصالة تأخّر حدوث الحدث عن الوضوء الثانی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أصالة تأخّر الحدث فی الأوّل له، أثر نافٍ للتکلیف، وهو کون الصلاة الأولی صحیحة، بخلاف الأصل الجاری فی تأخّر حدوث الحدث </w:t>
      </w:r>
    </w:p>
    <w:p>
      <w:pPr>
        <w:pStyle w:val="BookText"/>
        <w:rPr/>
      </w:pPr>
      <w:r>
        <w:rPr>
          <w:rFonts w:ascii="IRNazanin" w:hAnsi="IRNazanin" w:eastAsia="IRNazanin"/>
          <w:color w:val="111111"/>
          <w:sz w:val="28"/>
          <w:sz w:val="28"/>
          <w:szCs w:val="28"/>
          <w:rtl w:val="true"/>
          <w:lang w:bidi="fa-IR"/>
        </w:rPr>
        <w:t xml:space="preserve">فی الوضوء الثانی، حیث أنّه مثبت للتکلیف، ویوجب الحکم ببطلان الصلاة، ولا معارضة بین الأصل النافی والأصل المثبت، لأنّه یوجب انحلال العلم الإجمالی، نظیر النجاسة المتردّدة بین الإنائین، مع کون أحدهما مستصحب النجاسة، والآخر مستصحب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ولکنه رحمه‌الله قد التفت إلی الإیراد الذی یرد علی کلامه من أنّ إثبات هذا الأمر، إن اُرید به ـ من جهة إجراء أصالة عدم تقدّم حدوث الحدث علی الصلاة الأولی ـ إثبات تأخّر حدوثه، فهو مثبتٌ، وإن اُرید بإجراء الأصل فی أصل وصف التأخّر، فلیس له حالة سابقة متیقّنة، لأنّه لیس فی زمان کان الحدث موجوداً بعنوان کونه متأخّراً حتّی یشکّ الآن فیستصحبه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بالأصل إجراءه فی أصل وجود الحدث، فلا مجال فیه للأصل، إلاّ بلحاظ حالته العدمیة، وهو لا یثبت التأخّر، لکونه مثبتاً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لاحظ الأصل الجاری فی ناحیته بالنظر إلی الصلاة الأولی، وفی الثانی بالنظر إلی الوضوء الثانی، مع أنّک قد عرفت بأنّ الأثر مترتّبٌ علی أحد المبنیین، من الوضوء الأوّل مع صلاته، والوضوء الثانی مع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فساد کلام الآملی قدس‌سره ، حیث أنّه بعد التفاته إلی هذا الإیراد فی أصالة تأخّر الحادث بما ذکره نفسه الشریفة، لجأ إلی أصالة عدم تقدّم الحدث علی الصلاة الأولی، فرتّب علیه أثر نفی التکلیف، وهو الإعادة، بخلاف أصالة عدم تقدّم الحدث علی الوضوء الثانی، حیث لم یکن أثره إلاّ إثبات التکلیف، وهو وجوب إعادة الصلاة، فیوجب ذلک انحلال العلم الإجمالی، کما قاله سابقاً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الفساد،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عرفت من أنّه لابدّ أن یلاحظ الأصل ما بین حدوث الحدث بین الوضوء الأوّل مع صلاته، وبین الوضوء الثانی مع صلاته، إذ هما المترتّبان علی الأثر المثبت للتکلیف من دون انحلال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جریان أصالة عدم تقدّم حدوث الحدث قبل الصلاة الأولی، یساوی مع عدم تقدّم حدوث الحدث علی الوضوء الثانی أیضاً، لوجود التلازم بینهما، ولا یحصل انفکاک بینهما هنا للقطع بعدم وقوع الحدث بین الصلاة الأولی والوضوء الثانی، إذ لا شکّ فیه حتّی یجری فیه الأصل ، والشکّ إنّما کان من حیث تقدّمه علی الصلاة الثانیة، وقد عرفت معارضته مع الأصل الجاری فی الطرف الأوّل من الوضوء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الحقّ کان مع المشهور، بل المجمع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إعادة الصلاتین، علی القول بکفایة قصد القربة فی التجدیدی، أو کان قد قصد فیه الرفع أو الاستباحة وإن لم یکن تجدیدیّاً، کما یجب علیه تحصیل الوضوء للأعمال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حکم الصلاتین من حیث أنفسهما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بوجوب إعادتهما فی أنفسهما، هل یجب ذلک سواء کانتا متفقّتین فی العدد والکیفیّة ـ کالظهرین ـ أو متّفقتین فی العدد دون الکیفیّة ـ کالعصر والعشاء ـ أو مختلفتین فی کلیهما ـ کالعصر والمغرب ـ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وجوب إعادتهما بالتکرار، إذا کانتا مختلفتین بالعدد، کالصبح والمغرب، أو العصر والمغرب، أو المغرب والعشاء، لعدم إمکان تحصیل القطع بالفراغ عن شغل الذمّة إلاّ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عدم الالتفات إلی کلّ منهما، لأصالة الصحّة فیه، وکونه شکّاً بعد الفراغ ، ممّا لا ینبغی أن یعتنی به، لأنّه مخالف مع القطع بفساد إحداهما، ووجود شغل الذمّة بها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یُعتنی بعدم فائدة الإتیان بهما، لعدم إمکان الجزم بالنسبة فیهما ، لأنّه من الواضح أنّ شرطیة الجزم بالنیّة متوقّفة علی صورة الإمکان لا مطلقاً، مع أنّ أدلّة </w:t>
      </w:r>
    </w:p>
    <w:p>
      <w:pPr>
        <w:pStyle w:val="BookText"/>
        <w:rPr/>
      </w:pPr>
      <w:r>
        <w:rPr>
          <w:rFonts w:ascii="IRNazanin" w:hAnsi="IRNazanin" w:eastAsia="IRNazanin"/>
          <w:color w:val="111111"/>
          <w:sz w:val="28"/>
          <w:sz w:val="28"/>
          <w:szCs w:val="28"/>
          <w:rtl w:val="true"/>
          <w:lang w:bidi="fa-IR"/>
        </w:rPr>
        <w:t xml:space="preserve">الاحتیاط تکفی فی تأیید ذلک، کما هو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کانتا متّفقتین بالعدد کالظهرین، فهل یجب التکرار مطلقاًـ سواء اختلفتا فی الکیفیّة من الجهر والإخفات ـ أو لا یجب التکرار مطلقاً، أو یجب الفصل بین ما کانتا متّحدتین فی الکیفیّة ـ لا یجب التکرار ـ أو مختلفتین فیجب أم لا؟</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إلی الأوّل شیخ الطائفة، والقاضی والحلبی وابن إدریس وابن زهرة وابن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الثانی ذهب المشهور من المتقدّمین والمتأخّرین، حتّی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التعالیق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الثالث ذهب المحقّق السیّد أحمد الخوانساری وقد احتاط فیه وجوبیّاً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إلی القول الرابع من الإتیان بخصوصیة الکیفیّة فی الصلاة الثانیة، لاختصاص البطلان بها کما علیه المیلانی رحمه‌الله ، وهو جیّدٌ لولا مخالفة الإجماع، بل هو مقتضی فتوی الشیخ الأعظم والآملی ، إلاّ أنّه خارج عن مورد المسألة من لزوم إعادتهما، إلاّ أن یکون من باب الاحتیاط، فلابدّ أن یعتنی بالکیفیّة للصلاة الأخیرة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فلابدّ أن یلاحظ أوّلاً حال القاعدة الأوّلیة، هل تقتضی هی الاکتفاء بالواحدة أیضاً، أم لابدّ من التکرار؟</w:t>
      </w:r>
    </w:p>
    <w:p>
      <w:pPr>
        <w:pStyle w:val="BookText"/>
        <w:rPr/>
      </w:pPr>
      <w:r>
        <w:rPr>
          <w:rFonts w:ascii="IRNazanin" w:hAnsi="IRNazanin" w:eastAsia="IRNazanin"/>
          <w:color w:val="111111"/>
          <w:sz w:val="28"/>
          <w:sz w:val="28"/>
          <w:szCs w:val="28"/>
          <w:rtl w:val="true"/>
          <w:lang w:bidi="fa-IR"/>
        </w:rPr>
        <w:t>ثمّ ملاحظة أنّه علی فرض کون الاکتفاء بالواحدة خلافاً للقاعدة، هل لنا دلیلٌ یدلّ علی الاکتفاء هنا، أو أنّ الدلیل وارد فی غیر هذا المقام؟</w:t>
      </w:r>
    </w:p>
    <w:p>
      <w:pPr>
        <w:pStyle w:val="BookText"/>
        <w:rPr/>
      </w:pPr>
      <w:r>
        <w:rPr>
          <w:rFonts w:ascii="IRNazanin" w:hAnsi="IRNazanin" w:eastAsia="IRNazanin"/>
          <w:color w:val="111111"/>
          <w:sz w:val="28"/>
          <w:sz w:val="28"/>
          <w:szCs w:val="28"/>
          <w:rtl w:val="true"/>
          <w:lang w:bidi="fa-IR"/>
        </w:rPr>
        <w:t>ثمّ یلاحظ حینئذٍ أنّه إذا کان وارداً فی غیر هذا المقام، هل یمکن التعدّی منه إلی ما نحن فیه أم لا ؟</w:t>
      </w:r>
    </w:p>
    <w:p>
      <w:pPr>
        <w:pStyle w:val="BookText"/>
        <w:rPr/>
      </w:pPr>
      <w:r>
        <w:rPr>
          <w:rFonts w:ascii="IRNazanin" w:hAnsi="IRNazanin" w:eastAsia="IRNazanin"/>
          <w:color w:val="111111"/>
          <w:sz w:val="28"/>
          <w:sz w:val="28"/>
          <w:szCs w:val="28"/>
          <w:rtl w:val="true"/>
          <w:lang w:bidi="fa-IR"/>
        </w:rPr>
        <w:t xml:space="preserve">فهاهنا ثلاث مقامات من البحث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بأنّ عنوان الظهر والعصر وغیرهما تعدّ </w:t>
      </w:r>
    </w:p>
    <w:p>
      <w:pPr>
        <w:pStyle w:val="BookText"/>
        <w:rPr/>
      </w:pPr>
      <w:r>
        <w:rPr>
          <w:rFonts w:ascii="IRNazanin" w:hAnsi="IRNazanin" w:eastAsia="IRNazanin"/>
          <w:color w:val="111111"/>
          <w:sz w:val="28"/>
          <w:sz w:val="28"/>
          <w:szCs w:val="28"/>
          <w:rtl w:val="true"/>
          <w:lang w:bidi="fa-IR"/>
        </w:rPr>
        <w:t>من العناوین القصدیة، یعنی لو أتی برباعیّة من غیر أن یعیّنها فی نیّته فإنّه لا یقع شیء فی الخارج بعنوان الرباعیة، نظیر التعظیم الذی یتوقّف حصوله عرفاً فی الخارج علی قصد أنّ قیامه کان لأجل احترام زید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کما أنّ أصل تحقّق العنوان کان کذلک، کان حال تشخّص أفراده من العناوین المشترکة أیضاً کذلک، یعنی إذا کان فی ذمّته صلوات متعدّدة رباعیة من الظهر والعصر والعشاء فإنّه لا تحصل أحدهما فی الخارج إلاّ بنیّة الیقین للواحد المعیّن، کما هو مقتضی تحصیل العناوین القصدیة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یأتی الکلام فی أنّه هل یکفی حصول ذلک بالقصد الإجمالی، أم لابدّ من القصد التفصیلی التعینی؟</w:t>
      </w:r>
    </w:p>
    <w:p>
      <w:pPr>
        <w:pStyle w:val="BookText"/>
        <w:rPr/>
      </w:pPr>
      <w:r>
        <w:rPr>
          <w:rFonts w:ascii="IRNazanin" w:hAnsi="IRNazanin" w:eastAsia="IRNazanin"/>
          <w:color w:val="111111"/>
          <w:sz w:val="28"/>
          <w:sz w:val="28"/>
          <w:szCs w:val="28"/>
          <w:rtl w:val="true"/>
          <w:lang w:bidi="fa-IR"/>
        </w:rPr>
        <w:t xml:space="preserve">الظاهر أنّ الثانی معتبر، لا بلحاظ اعتبار الجزم فی النیّة، فی امتثال الأمر فی العبادة، لما قد عرفت من أنّه شرط فی المتمکّن القادر دون غیره ، بل لأنّ الظاهر من اعتبار الامتثال، هو الإتیان بما لاحظه الجاعل فی مقام الجعل والتشریع ، ومن الواضح أنّ الشارع لم یجعل ذلک إلاّ بنحو التفصیل، فلابدّ للمکلّف المأمور من الإتیان به علی طبق ما جعله الشارع الآمر، حتّی یحصل له الیقین بالفراغ، وإلاّ لتولّد عنده شکّ فی الفعل، ویعدّ هذا الشکّ من قبیل المحصِّل والمحصَّل، والأصل یقتضی الاشتغال، فلازم ما ذکرنا هو أنّ مقتضی القاعدة عدم کفایة القصد الإجمالی فی العبادات بالإتیان بعنوان ما فی الذمّة، إلاّ أن یدلّ دلیلٌ علی جواز ذلک، وإن کان ذلک الدلیل دلیل الاحتیاط فی بعض الموارد، نظیر الصلاة فی الثوبین المشتبهین، أو أداء أربعة صلوات إلی القبلة المجهولة من الجوانب الأربعة، حیث یجهل حقیقة الواجب المتوجّه إلیه من هذه الصلوات حتّی یقصده بخصوصها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فی العناوین القصدیة، القصد التفصیلی التعلیقی لا الإجمالی، بأن یأتی بصلاة رباعیة، علی أنّ الواجب لو کان الظهر لحصل به، وإن </w:t>
      </w:r>
    </w:p>
    <w:p>
      <w:pPr>
        <w:pStyle w:val="BookText"/>
        <w:rPr/>
      </w:pPr>
      <w:r>
        <w:rPr>
          <w:rFonts w:ascii="IRNazanin" w:hAnsi="IRNazanin" w:eastAsia="IRNazanin"/>
          <w:color w:val="111111"/>
          <w:sz w:val="28"/>
          <w:sz w:val="28"/>
          <w:szCs w:val="28"/>
          <w:rtl w:val="true"/>
          <w:lang w:bidi="fa-IR"/>
        </w:rPr>
        <w:t xml:space="preserve">کان العصر وقع بهذا الفرد وتحقّق فی الخارج، فالمقصود من القصد هو هذا، لا بأن یقصد عنوان ما فی الذمّة، القابل للانطباق علی کلّ واحد منهما، حیث أنّه لا یکون حقیقة الإجمال فی القصد، بل یکون فی المقصود، وإطلاق الإجمال بالقصد کان بلحاظ إجمال مقصوده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لو قصد الظهر تفصیلاً لو کان ما فی ذمّته ظهراً، أو قصد العصر لو کان ما فی ذمّته عصراً، نظیر الوجوب المعلّق فی الواجب المشروط قبل تحقّق شرطه فی الأحکام، وتحقّق الملکیة المنوطة بالموت وأمثال ذلک، حیث یکون القصد متعلّقاً بالشیء بالتفصیل، إلاّ إنّه معلّق علی ما لو کان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القول بالاکتفاء بإتیان الفعل بقصد ما فی الذمّة یکون علی خلاف القاعدة، فیحتاج فی جواز الاکتفاء به فی الواجبات من دلیل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تری من المناقشة من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من عدم جریان القصد التفصیلی التعلیقی فیما نحن، فیه علی الوجه المؤثّر، لعدم تأثیر وجود المعلّق علیه واقعاً، بل لابدّ من تعلّق العلم به حتّی یکون مؤثّراً، وهو غیر موجود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فی غیر محلّه، لأنّ العلم بوجوده فی الجملة یکفی فی تحقّق القصد التفصیلی التعلیقی، بأن یقصد وإن کان موجوداً، وهو یکفی وإن لم یکن العلم حاصلاً، کالملکیة المنوطة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إشکال فی أنّ تجویز مثل هذا القصد، سواء کان بالإجمال أو بالتفصیل التعلیقی بحاجة إلی ورود دلیل من ناحیة الشارع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الأدلّة الواردة فی المقام، وملاحظة مدی دلالتها علی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وصلنا من ذلک مرسلة علی بن أسباط عن الصادق علیه‌السلام ، فی الناسی الذی قد نسی صلاةً من صلواته الیومیة، ولم یدر أی صلاة هی؟</w:t>
      </w:r>
    </w:p>
    <w:p>
      <w:pPr>
        <w:pStyle w:val="BookText"/>
        <w:rPr/>
      </w:pPr>
      <w:r>
        <w:rPr>
          <w:rFonts w:ascii="IRNazanin" w:hAnsi="IRNazanin" w:eastAsia="IRNazanin"/>
          <w:color w:val="111111"/>
          <w:sz w:val="28"/>
          <w:sz w:val="28"/>
          <w:szCs w:val="28"/>
          <w:rtl w:val="true"/>
          <w:lang w:bidi="fa-IR"/>
        </w:rPr>
        <w:t>فأجابه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رکعتین وثلاثاً وأربعاً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مرفوعة الحسین بن سعید،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نسی صلاة من الصلوات، لا یدری أیّتها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ثلاثة وأربعة ورکعتین، فإن کانت الظهر أو العصر أو العشاء، کان قد صلّی أربعاً، وإن کانت المغرب أو الغداة فقد صلّی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هاتین الروایتین أصل إمکان الإتیان بما فی الذمّة، ولو بصورة القصد التفصیلی، حیث تری أنّ فریضة الظهر والعصر والعشاء برغم الاختلاف بینها فی الکیفیّة من حیث الجهر والإخفات، فقد حکم علیه‌السلام حکم بکفایة صلاة واحدة رباعیة عمّا هی موجودة فی الذمّة، فضلاً عمّا کانت الکیفیّة متّحدة کالظهرین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وإرسال الحدیث ورفعه منجبرٌ بالشهرة الواقعة بین الأصحاب، خصوصاً بین المتأخّرین، وإن لم تکن شهرتهم کشهرة المتقدّمین جابرة للسند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عن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هل یمکن التعدّی عن مورده ـ وهو النسیان ـ إلی غیره کما فیما نحن فیه، حیث یکون من جهة الجهل بالإخلال بإحدی الصلاتین فی أطراف العلم الإجمالی ـ کما علیه کثیر من الفقهاء ـ أم لا ـ کما عن الشیخ الأنصاری قدس‌سره ، تبعاً لشیخ الطائفة، ومن تبعه ممّن مرّت أسمائهم فی صدر المسألة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القائلون بالجواز تمسّکوا بتنقیح المناط للتجاوز عن مورده ـ وهو النسیان ـ إلی غیره ، ولکن الشیخ الأنصاری قدس‌سره أشکل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إشکال، حتّی أنّ الحلّی لم یعمل بالروایة فی المسافر الناسی لإحدی </w:t>
      </w:r>
      <w:bookmarkStart w:id="250" w:name="pg13322_135946"/>
    </w:p>
    <w:p>
      <w:pPr>
        <w:pStyle w:val="BookText"/>
        <w:rPr/>
      </w:pPr>
      <w:bookmarkEnd w:id="250"/>
      <w:r>
        <w:rPr>
          <w:rFonts w:ascii="IRNazanin" w:hAnsi="IRNazanin" w:eastAsia="IRNazanin"/>
          <w:color w:val="111111"/>
          <w:sz w:val="28"/>
          <w:sz w:val="28"/>
          <w:szCs w:val="28"/>
          <w:rtl w:val="true"/>
          <w:lang w:bidi="fa-IR"/>
        </w:rPr>
        <w:t>صلاته الخمس، اقتصاراً علی مورد النصّ، وذیل روایة البرقی وإن کان یظهر منه مناط الحکم، إلاّ أنّ دلالته علی التعلیل حتی یتعدّی لأجله عن مورده لا یخلو عن قصور، لاحتمال کونه تقریباً للحکم فی هذا المورد لا تعلیلاً حقیقیّاً، أو بیاناً لحکم الشارع بالاکتفاء بالتثلیث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العرف کما یفهم عدم وجود خصوصیّة فی کون محلّ النسیان هو إحدی الصلوات الخمس ـ کما هو کذلک فی الروایتین بحیث لو کان التردّد فی مورد النسیان اثنتان أم ثلاثة لم یحکم بذلک فیه ـ هکذا لا یفهم الخصوصیة من جهة خصوص النسیان أیضاً ، مع أنّه لم یکن إلاّ بملاک الجهل بما هو المتروک، فهکذا یکون فیما نحن فیه، إذ المتروک نتیجةً لوجود الخلل فی شرطها مجهول، فیکون الملاک والمناط بینهما مشترکاً، فیجوز التعدّی إلی حال المسافر والحاضر الناسی، کما یجوز التعدّی إلی غیر حال النسیان، ولأجل ذلک حکم الأصحاب بالتخییر فی الجهر والإخفات، إذا أراد الإتیان بواحدة متردّدة بین المختلفتین من حیث الکیفیّة </w:t>
      </w:r>
      <w:r>
        <w:rPr>
          <w:rFonts w:eastAsia="IRNazanin" w:cs="IRNazanin"/>
          <w:color w:val="111111"/>
          <w:sz w:val="28"/>
          <w:szCs w:val="28"/>
          <w:rtl w:val="true"/>
          <w:lang w:bidi="fa-IR"/>
        </w:rPr>
        <w:t>.</w:t>
      </w:r>
    </w:p>
    <w:p>
      <w:pPr>
        <w:pStyle w:val="Heading2"/>
        <w:numPr>
          <w:ilvl w:val="1"/>
          <w:numId w:val="1"/>
        </w:numPr>
        <w:rPr/>
      </w:pPr>
      <w:bookmarkStart w:id="251" w:name="__RefHeading___Toc2480346_2322387425"/>
      <w:bookmarkStart w:id="252" w:name="_Toc85"/>
      <w:bookmarkEnd w:id="251"/>
      <w:r>
        <w:rPr>
          <w:rtl w:val="true"/>
        </w:rPr>
        <w:t>لو صلّی الخمس بخمس طهارات ثمّ علم بالحدث عقیب إحدیها</w:t>
      </w:r>
      <w:bookmarkEnd w:id="252"/>
    </w:p>
    <w:p>
      <w:pPr>
        <w:pStyle w:val="BookText"/>
        <w:rPr/>
      </w:pPr>
      <w:r>
        <w:rPr>
          <w:rFonts w:ascii="IRNazanin" w:hAnsi="IRNazanin" w:eastAsia="IRNazanin"/>
          <w:color w:val="111111"/>
          <w:sz w:val="28"/>
          <w:sz w:val="28"/>
          <w:szCs w:val="28"/>
          <w:rtl w:val="true"/>
          <w:lang w:bidi="fa-IR"/>
        </w:rPr>
        <w:t xml:space="preserve">ولکن بما أنّ الحکم یکون علی خلاف القاعدة، وکانت الروایتان ضعیفتان سنداً ولیس فی المقام ما یفید انجبار الشهرة به عند المتأخّرین کالمتقدّمین، کان الاحتیاط بالتکرار هنا حسناً غایة الحسن، لو لم نقل بوجوبه، خصوصاً فیما إذا کان الاختلاف فی الکیفیّة، کما نقل ذلک عن الخوانساری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العروة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ظهر أنّ التکرار کان مرخصاً فیه، علی القول بالاکتفاء بالواحدة لا غیرها ، لوضوح أنّ الحکم بخلافه کان من جهة التسهیل للعباد من ناحیة الشارع المقدّس، کما لا یخفی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من الأحکام فی التکرار وعدمه، ظهر حکم الفرع الآتی المذکور فی کلام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صلّی الخمس بخمس طهارات، وتیقّن أنّه أحدث عقیب إحدی الطهارات، أعاد ثلاث فرائض؛ ثلاثاً واثنین وأربعاً،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خمساً، والأوّل أشبه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الحکمین من الطرفین، والقائلین بهما، وکیفیة استدلالهما، کما یظهر من ذلک حکم ما لو کانت الطهارة المعلومة التی أخلّ بها فی اثنتین من الصلوات، حیث أنّه علی القول بالاکتفاء، لابدّ أن یتکرّر کلّ واحدة من الصلوات الثنائیة والثلاثیة والرباعیة لمرّتین، تحصیلاً للطهارتین المفقودتین فی اثنتین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مسافراً یکون هکذا، فلابدّ من التکرار فی کلّ من الصلوات الثنائیة والثلاثیة 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قلنا بالاکتفاء ولم نقل بوجوب الترتیب بین الصلوات المتروکة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لم نقل بالاکتفاء، فمعلوم أنّه لابدّ من التکرار فی کلّ واحد منها، بمقدار ما یقطع حصول الطهارة فی کلّ واحد بخصوصه، وهو لا یحصل إلاّ بالتکرار لکلّ صلاة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قلنا بوجوب مراعاة الترتیب بین الصلوات، أو لزوم تعیین إحدی الصلوات، فلابدّ فی الإتیان بعدها ما یحصل بذلک الترتیب، کما لو عیّن صلاة الظهر، وقلنا بوجوب الترتیب، فلابدّ أن یأتی بعدها بالعصر، ثمّ المغرب، ثمّ العشاء مراعاةً للترتیب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کانت الطهارة مفقودة فی اثنتین منها، فلابدّ أن یکرّر الثلاثیّة لمرّتین ثمّ یأتی بعدها العشاء من الرباعیة، إن کان حاضراً، أو ثنائیة إن کان مسافراً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له أن یعیّن بعض الأفراد ویطلق النیّة فی بعض آخر، إذا قلنا بالرخصة کما عرفت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عبارة مفصّلة،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w:t>
      </w:r>
      <w:bookmarkStart w:id="253" w:name="pg13322_135948"/>
    </w:p>
    <w:p>
      <w:pPr>
        <w:pStyle w:val="BookText"/>
        <w:rPr/>
      </w:pPr>
      <w:bookmarkEnd w:id="253"/>
      <w:r>
        <w:rPr>
          <w:rFonts w:ascii="IRNazanin" w:hAnsi="IRNazanin" w:eastAsia="IRNazanin"/>
          <w:color w:val="111111"/>
          <w:sz w:val="28"/>
          <w:sz w:val="28"/>
          <w:szCs w:val="28"/>
          <w:rtl w:val="true"/>
          <w:lang w:bidi="fa-IR"/>
        </w:rPr>
        <w:t xml:space="preserve">ولا حاجة لإیرادها برغم أنّه قیل إنّها تعدّ من العبارات المعضلة، حتّی قد صنّف بعضهم فی توضیحها رسالة، ولا یهمّنا ذکرها لأنّها لیست إلاّ احتمالات ناشئة من جهة بیان الإطلاق فی النیّة والتعیین فی بعض دون بعض، فعلیک بالمراجعة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الاختلاف الذی یقع بین الصلاتین اللّتین یعلم وقوع حدث بعد أحد الوضوءین الواقع بعدها متفاوتٌ، إذ قد یکون الاختلاف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العدد فقط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من حیث الکیفیّة، من الجهر والإخفات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الأداء والقضاء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تکونان مختلفتین من هذه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البحث فی الاختلاف فی غیر الأخیر منها وعدمه، تفصیلاً ، فالآن نتکلّم فیما لو قلنا بعدم وجوب الإعادة من سائر الجهات، فهل یوجب الاختلاف من تلک الناحیة ـ أداءً وقضاءًـ تفاوتاً فی إعادتهما أو إعادة واحدة منهما أم لا یکون هذا مؤثّراً، إلاّ إذا کان الاختلاف من سائر الجهات الماضیة التی قد عرفت حکمها ؟</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وجوب إعادة القضائیة من الصلوات دون الأدائیة التی صارت قضاءً، کما لو توضّأ وصلّی بعد وضوئه صلاة القضاء، ثمّ توضّأ وصلّی بعده صلاة الأداء، ثمّ بعد خروج وقت الأداء علم بحدوث حدثٍ مردّد بین کونه بعد الوضوء الأوّل وقبل الصلاة الواقعة بعده، أو کونه بعد الوضوء الثانی وقبل صلاته ؟ فقد حکموا فی هذه الصورة بعدم القضاء مستدلّین علی وجوب إعادة الأولی باستصحاب وجوب القضاء، الذی کان علیه قبل الإتیان بهذه التی شکّ فیها، بخلاف الثانیة، لحیلولة الوقت بینها وبین الصلاة، أی صار الشکّ بعد الوقت، فلا اعتبار به </w:t>
      </w:r>
      <w:r>
        <w:rPr>
          <w:rFonts w:eastAsia="IRNazanin" w:cs="IRNazanin"/>
          <w:color w:val="111111"/>
          <w:sz w:val="28"/>
          <w:szCs w:val="28"/>
          <w:rtl w:val="true"/>
          <w:lang w:bidi="fa-IR"/>
        </w:rPr>
        <w:t>.</w:t>
      </w:r>
    </w:p>
    <w:p>
      <w:pPr>
        <w:pStyle w:val="Heading2"/>
        <w:numPr>
          <w:ilvl w:val="1"/>
          <w:numId w:val="1"/>
        </w:numPr>
        <w:rPr/>
      </w:pPr>
      <w:bookmarkStart w:id="254" w:name="__RefHeading___Toc2480348_2322387425"/>
      <w:bookmarkStart w:id="255" w:name="_Toc86"/>
      <w:bookmarkEnd w:id="254"/>
      <w:r>
        <w:rPr>
          <w:rtl w:val="true"/>
        </w:rPr>
        <w:t>لو توضّأ وضوئین و صلّی بعد کلّ منهما نافلة ثمّ علم بالحدث عقیب أحدهما</w:t>
      </w:r>
      <w:bookmarkEnd w:id="25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فاسدٌ، لأنّ الشکّ بعد الوقت لو کان جاریاً، کان الشکّ فی أصل وجود الصلاة لا فی صحّتها وفسادها کما هنا، بل الجاری فی هذا الفرض هو قاعدة </w:t>
      </w:r>
    </w:p>
    <w:p>
      <w:pPr>
        <w:pStyle w:val="BookText"/>
        <w:rPr/>
      </w:pPr>
      <w:r>
        <w:rPr>
          <w:rFonts w:ascii="IRNazanin" w:hAnsi="IRNazanin" w:eastAsia="IRNazanin"/>
          <w:color w:val="111111"/>
          <w:sz w:val="28"/>
          <w:sz w:val="28"/>
          <w:szCs w:val="28"/>
          <w:rtl w:val="true"/>
          <w:lang w:bidi="fa-IR"/>
        </w:rPr>
        <w:t xml:space="preserve">الفراغ، بلا فرق فی جریانها بین کون الشکّ فی الوقت أو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جرت قاعدة حیلولة الوقت حتّی فی الشکّ فی الصحّة، لکانت فائدتها هنا هی أنّه بمقتضی جریان قاعدة الفراغ فی کلا الطرفین، وسقوطهما بالمعارضة، لا مجال للرجوع إلی قاعدة الاشتغال بالنسبة إلی هذه الصلاة، بل لابدّ من الرجوع إلی قاعدة الحیلولة المختصّة هنا دون طرفه الآخر، فیوجب انحلال العلم الإجمالی بالتنجّز، بواسطة جریان قاعدة الاشتغال والاستصحاب فی الجهة الاُخری، ولازم جریان قاعدة الحیلولة المستلزمة لعدم التنجّز هنا، هو الحکم بالإعادة فی القضاء، دون ما صار قضاءاً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علی ثبوت کیفیّة قاعدة الحیلولة، حیث ادّعی بأنّها مختصّة بالشکّ فی الوضوء فقط، کما عرفت فیجب الإعادة حینئذٍ لکلتا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فی وجوب الإعادة فی الأداء دون القضاء، بدعوی أنّ الأولی حیث کان الوقت باقیاً، فیستصحب وجوب الامتثال للأمر المشکوک سقوطه، بخلاف القضاء حیث یکون بأمر جدید، فالشکّ فیه یرجع إلی البراءة، لأنّه شکّ فی أصل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مخدوش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فیه هو استصحاب بقاء التکلیف، للشکّ فی سقوط الأمر الأوّل بإتیان هذا الفرد، لأنّ مقتضی أصالة عدم الإتیان، الذی قد عرفت أنّه یوجب ثبوت موضوع الفوت، فیتحقّق موضوع حکم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یعدّ هذا الحکم مثبتاً کما عرفت، فلیس لنا هنا قاعدة إلاّ قاعدة الفراغ، وهی جاریة فی کلا الطرفین، ویتساقطان، فیجب حینئذٍ الرجوع إلی قاعدة الاشتغال، فیؤثر العلم الإجمالی أثره، فیجب الاحتیاط بإعادتهما، ولذلک قیل إنّه لا فرق فی وجوب إعادتهما بین کونهما مختلفتین فی الأداء والقضاء أم متّفقتین ، واللّه العالم بحقائق الاُمور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الفروع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صلّی بعد کلّ وضوء من الوضوئین صلاة </w:t>
      </w:r>
      <w:bookmarkStart w:id="256" w:name="pg13322_135950"/>
    </w:p>
    <w:p>
      <w:pPr>
        <w:pStyle w:val="BookText"/>
        <w:rPr/>
      </w:pPr>
      <w:bookmarkEnd w:id="256"/>
      <w:r>
        <w:rPr>
          <w:rFonts w:ascii="Amiri" w:hAnsi="Amiri" w:eastAsia="Amiri" w:cs="Amiri"/>
          <w:color w:val="111111"/>
          <w:sz w:val="28"/>
          <w:sz w:val="28"/>
          <w:szCs w:val="28"/>
          <w:rtl w:val="true"/>
          <w:lang w:bidi="ar-SA"/>
        </w:rPr>
        <w:t>النافلة ثمّ علم بحدوث حدث بعد أحدهما ؟</w:t>
      </w:r>
    </w:p>
    <w:p>
      <w:pPr>
        <w:pStyle w:val="BookText"/>
        <w:rPr/>
      </w:pPr>
      <w:r>
        <w:rPr>
          <w:rFonts w:ascii="IRNazanin" w:hAnsi="IRNazanin" w:eastAsia="IRNazanin"/>
          <w:color w:val="111111"/>
          <w:sz w:val="28"/>
          <w:sz w:val="28"/>
          <w:szCs w:val="28"/>
          <w:rtl w:val="true"/>
          <w:lang w:bidi="fa-IR"/>
        </w:rPr>
        <w:t>الظاهر أنّ حال هذه المسألة حال مسألة الواجبین من جریان قاعدة الفراغ وتساقطها بالمعارضة، والحکم علی طبق مقتضی العلم الإجمالی، فیحکم باستحباب إعادتهما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ثابت أیضاً بمقتضی القول بعدم جریان قاعدة الفراغ فی المستحبّات، کما هو مختار بعض الفقهاء کالحکیم قدس‌سره والمحقّق الهمدانی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یختلف الحکم إذا فرض کون إحدی الصلاتین فریضة، والاُخری نافلة، حیث أنّه یتفاوت الحکم باختلاف المبنی، لأنّه إن قلنا بجریانها فی المستحبّ، فیوجب التعارض، ویفید وجوب إعادة الفریضة، واستحبابها فی النافلة 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لم نقل بجریانها، فلازمه عدم وجوب إعادة صلاة الفریضة لقاعدة الفراغ، واستحباب إعادتها فی النافلة </w:t>
      </w:r>
      <w:r>
        <w:rPr>
          <w:rFonts w:eastAsia="IRNazanin" w:cs="IRNazanin"/>
          <w:color w:val="111111"/>
          <w:sz w:val="28"/>
          <w:szCs w:val="28"/>
          <w:rtl w:val="true"/>
          <w:lang w:bidi="fa-IR"/>
        </w:rPr>
        <w:t>.</w:t>
      </w:r>
    </w:p>
    <w:p>
      <w:pPr>
        <w:pStyle w:val="Heading2"/>
        <w:numPr>
          <w:ilvl w:val="1"/>
          <w:numId w:val="1"/>
        </w:numPr>
        <w:rPr/>
      </w:pPr>
      <w:bookmarkStart w:id="257" w:name="__RefHeading___Toc2480350_2322387425"/>
      <w:bookmarkStart w:id="258" w:name="_Toc87"/>
      <w:bookmarkEnd w:id="257"/>
      <w:r>
        <w:rPr>
          <w:rtl w:val="true"/>
        </w:rPr>
        <w:t>فی تعریف الغسل و أقسامه</w:t>
      </w:r>
      <w:bookmarkEnd w:id="258"/>
    </w:p>
    <w:p>
      <w:pPr>
        <w:pStyle w:val="BookText"/>
        <w:rPr/>
      </w:pPr>
      <w:r>
        <w:rPr>
          <w:rFonts w:ascii="IRNazanin" w:hAnsi="IRNazanin" w:eastAsia="IRNazanin"/>
          <w:color w:val="111111"/>
          <w:sz w:val="28"/>
          <w:sz w:val="28"/>
          <w:szCs w:val="28"/>
          <w:rtl w:val="true"/>
          <w:lang w:bidi="fa-IR"/>
        </w:rPr>
        <w:t xml:space="preserve">والحمد للّه أوّلاً وآخراً وظاهراً وباطناً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وفّقنا لتحریره والتعلیق علیه من الأبحاث المتعلّقة بباب الوضوء الذی یعدّ من أهمّ أبواب کتاب الطهارة ویترتّب علیه أغلب مسائل بابی الأغسال والتیمّم، وأرجو من اللّه تبارک وتعالی أن یوفّقنی لإکمال هذه الأبحاث، والإجادة فیها،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فرغنا منه یوم الأحد الحادی عشر من شهر شعبان المعظّم، سنة ألف وأربعمائة وتسعة من الهجرة النبویّة الشریفة، علی مهاجرها آلاف التحیة والثناء ، الموافق للیوم الثامن والعشرون من شهر اسفند عام ألف وثلاثمائة وسبع وستّین هجریة شمسیة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تحریره بید أقلّ العباد السیّد محمّد ابن المرحوم آیة اللّه السیّد سجّاد العلویّ رحمه‌الله ، حشرنی اللّه وإیّاه مع محمّد وآل بیته الطیّبین الأطهار فی درجات النعیم، فی مقعد صدقٍ عند ملیکٍ مقتدر، آمین ربّ العالمین</w:t>
      </w:r>
      <w:r>
        <w:rPr>
          <w:rFonts w:eastAsia="IRNazanin" w:cs="IRNazanin"/>
          <w:color w:val="111111"/>
          <w:sz w:val="28"/>
          <w:szCs w:val="28"/>
          <w:rtl w:val="true"/>
          <w:lang w:bidi="fa-IR"/>
        </w:rPr>
        <w:t xml:space="preserve">. </w:t>
      </w:r>
      <w:bookmarkStart w:id="259" w:name="pg13322_135951"/>
    </w:p>
    <w:p>
      <w:pPr>
        <w:pStyle w:val="BookText"/>
        <w:rPr/>
      </w:pPr>
      <w:bookmarkEnd w:id="259"/>
      <w:r>
        <w:rPr>
          <w:rFonts w:ascii="Amiri" w:hAnsi="Amiri" w:eastAsia="Amiri" w:cs="Amiri"/>
          <w:color w:val="111111"/>
          <w:sz w:val="28"/>
          <w:sz w:val="28"/>
          <w:szCs w:val="28"/>
          <w:rtl w:val="true"/>
          <w:lang w:bidi="ar-SA"/>
        </w:rPr>
        <w:t>الغُسل</w:t>
      </w:r>
    </w:p>
    <w:p>
      <w:pPr>
        <w:pStyle w:val="BookText"/>
        <w:rPr/>
      </w:pPr>
      <w:r>
        <w:rPr>
          <w:rFonts w:ascii="IRNazanin" w:hAnsi="IRNazanin" w:eastAsia="IRNazanin"/>
          <w:color w:val="111111"/>
          <w:sz w:val="28"/>
          <w:sz w:val="28"/>
          <w:szCs w:val="28"/>
          <w:rtl w:val="true"/>
          <w:lang w:bidi="fa-IR"/>
        </w:rPr>
        <w:t>وأمّا الغسل،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والمندوب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ستّة 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والحیض، والاستحاضة التی تثقب الکرسف، والنفاس و مسّ الأموات من الناس قبل تغسیلهم و بعد بردهم، و غُسل الأموات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اسم مصدر للغَسل ـ بالفتح ـ الذی هو المصدر، ومعنی الاسم المصدر هو الحدث بما هو مقطوع النسبة عن فاعله، بحیث لا یری ولا یلاحظ فیه الانتساب إلی الفاعل، خلافاً للمصدر حیث أنّه الحدث مع کونه ملحوظاً فیه نسبته إلی الفاعل، هذا بحسب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بالنظر إلی اصطلاح الشرع، فهو منقول فی عرف الشارع أو المتشرّعة ـ کما هو الأظهر ـ إلی أفعال خاصّة، بشرائط مخصوصة، والمنقول إلیه إمّا هو الصحیح منها أو الأعمّ منه ومن الفاسد، علی حسب الاختلاف الموجود عند الأصولیّین فیه وفی غیره</w:t>
      </w:r>
      <w:r>
        <w:rPr>
          <w:rFonts w:eastAsia="IRNazanin" w:cs="IRNazanin"/>
          <w:color w:val="111111"/>
          <w:sz w:val="28"/>
          <w:szCs w:val="28"/>
          <w:rtl w:val="true"/>
          <w:lang w:bidi="fa-IR"/>
        </w:rPr>
        <w:t>.</w:t>
      </w:r>
    </w:p>
    <w:p>
      <w:pPr>
        <w:pStyle w:val="Heading2"/>
        <w:numPr>
          <w:ilvl w:val="1"/>
          <w:numId w:val="1"/>
        </w:numPr>
        <w:rPr/>
      </w:pPr>
      <w:bookmarkStart w:id="260" w:name="__RefHeading___Toc2480352_2322387425"/>
      <w:bookmarkStart w:id="261" w:name="_Toc88"/>
      <w:bookmarkEnd w:id="260"/>
      <w:r>
        <w:rPr>
          <w:rtl w:val="true"/>
        </w:rPr>
        <w:t>فی معنی الجنابة لغة و عرفاً</w:t>
      </w:r>
      <w:bookmarkEnd w:id="261"/>
    </w:p>
    <w:p>
      <w:pPr>
        <w:pStyle w:val="BookText"/>
        <w:rPr/>
      </w:pPr>
      <w:r>
        <w:rPr>
          <w:rFonts w:ascii="IRNazanin" w:hAnsi="IRNazanin" w:eastAsia="IRNazanin"/>
          <w:color w:val="111111"/>
          <w:sz w:val="28"/>
          <w:sz w:val="28"/>
          <w:szCs w:val="28"/>
          <w:rtl w:val="true"/>
          <w:lang w:bidi="fa-IR"/>
        </w:rPr>
        <w:t xml:space="preserve">لکن علی فرض کونه للأعمّ، فإنّه لیس المراد من الفاسد مطلق الفساد، بل ما لا یخرج ولا ینتفی عرفاً عن اسم ذلک الشیء، بلا فرق فی کون منشأ الفساد هو الاجزاء أو الشرائط أم لا، وتحقیق البحث فی ذلک موکول إلی محلّه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تقسیم الغُسل إلی قسمین من الوجوب والندب، فهو ممّا لا خلاف فیه بین المسلمین من الخاصّة والعامّة ، کما أنّ الواجب منه ستّة أفراد کما نصّ علیه المصنّف، وهذا ممّا لا خلاف فیه إلاّ من المرتضی قدس‌سره فی غُسل المسّ، حیث ذهب إلی القول باستحبابه، وستعرف ضعفه إن شاء اللّه</w:t>
      </w:r>
      <w:r>
        <w:rPr>
          <w:rFonts w:eastAsia="IRNazanin" w:cs="IRNazanin"/>
          <w:color w:val="111111"/>
          <w:sz w:val="28"/>
          <w:szCs w:val="28"/>
          <w:rtl w:val="true"/>
          <w:lang w:bidi="fa-IR"/>
        </w:rPr>
        <w:t xml:space="preserve">. </w:t>
      </w:r>
      <w:bookmarkStart w:id="262" w:name="pg13322_135952"/>
    </w:p>
    <w:p>
      <w:pPr>
        <w:pStyle w:val="BookText"/>
        <w:rPr/>
      </w:pPr>
      <w:bookmarkEnd w:id="262"/>
      <w:r>
        <w:rPr>
          <w:rFonts w:ascii="IRNazanin" w:hAnsi="IRNazanin" w:eastAsia="IRNazanin"/>
          <w:color w:val="111111"/>
          <w:sz w:val="28"/>
          <w:sz w:val="28"/>
          <w:szCs w:val="28"/>
          <w:rtl w:val="true"/>
          <w:lang w:bidi="fa-IR"/>
        </w:rPr>
        <w:t xml:space="preserve">وبیان ذلک فی خمسة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الجنابة، والنظر فی السبب والحکم والغُسل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سبب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الإنزال، إذا علم أنّ الخارج منی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وجوب الستّة ـ مضافاً إلی وجود الآیة الدالّة علی وجوب غُسل الجنابة والحیض علی بعض الوجوه ـ هو وجود الإجماع محصّلاً ومنقولاً، بل الأخبار التی کادت أن تکون متواترة،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وجوبها فی غیر غُسل الاستحاضة یعدّ من الضروریّات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ویظهر من کلام المصنّف أنّ الواجب لا یزید عن الستّة، کما هو کذلک علی الأصحّ، خلافاً لسلاّر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زاد غُسل مَنْ ترک الصلاة متعمّداً فی الکسوف، إذا انکشف القرض کلّه، وهو قولٌ ضعیفٌ ـ کما سیأتی ـ کضعف من ذهب إلی وجوب الغُسل لمن سعی إلی رؤیة المصلوب عامداً بعد ثلاثة أیّام، وغیر ذلک کما سیأتی البحث عنه فی محلّه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المصنّف بیان الأغسال الواجبة فی خمسة فصول، جَعل لکلّ واحد منها فصل، إلاّ غُسل مسّ المیّت، ولعلّ ترکه کان لأجل قلّة مباحثه، لورود أکثرها فی تضاعیف المباحث السابقة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الجنابة فی اللغة ـ بفتح الجیم ـ البُعد، وقد یطلق علی المنی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العرف الخاص، هی البعد الخاص، لکن اُرید منه هنا هو سبب البُعد، وهو ما یوجب الجنابة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2480354_2322387425"/>
      <w:bookmarkStart w:id="264" w:name="_Toc89"/>
      <w:bookmarkEnd w:id="263"/>
      <w:r>
        <w:rPr>
          <w:rtl w:val="true"/>
        </w:rPr>
        <w:t xml:space="preserve">فی سبب الجنابة </w:t>
      </w:r>
      <w:r>
        <w:rPr>
          <w:rtl w:val="true"/>
        </w:rPr>
        <w:t xml:space="preserve">/ </w:t>
      </w:r>
      <w:r>
        <w:rPr>
          <w:rtl w:val="true"/>
        </w:rPr>
        <w:t>خروج المنی</w:t>
      </w:r>
      <w:bookmarkEnd w:id="264"/>
    </w:p>
    <w:p>
      <w:pPr>
        <w:pStyle w:val="BookText"/>
        <w:rPr/>
      </w:pPr>
      <w:r>
        <w:rPr>
          <w:rFonts w:ascii="IRNazanin" w:hAnsi="IRNazanin" w:eastAsia="IRNazanin"/>
          <w:color w:val="111111"/>
          <w:sz w:val="28"/>
          <w:sz w:val="28"/>
          <w:szCs w:val="28"/>
          <w:rtl w:val="true"/>
          <w:lang w:bidi="fa-IR"/>
        </w:rPr>
        <w:t xml:space="preserve">کما أنّ المراد من رفعها رفع أثرها، إذ هی إذا حصلت لا ترتفع إلاّ برافع، ولعلّ المراد من البُعد هنا هو البُعد عن أحکام الطاهرین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البعد عمّا یمکن أن یتقرّب به إلی اللّه من الصلاة والطواف، والدخول فی الأماکن المتبرّکة، والمشاهد المشرّفة، حیث لا یجوز للجُنب الدخول أو المکث فی تلک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مباحث الاُصول النقل من المعنی اللغوی إلی المعنی الخاصّ فی عرف المتشرّعة، لمثل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السبب فی حصولها أمران،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الإنزال والجماع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فیه نفی الخلاف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 حکی الإجماع عن جماعة حکایة تقرب إلی التواتر کالنیّة، بلا فرق فی کونه سبباً بین مقارنة الخروج للشهوة والدفق والفتور وعدمها، ولا بین الرجل والمرأة، کما قد صرّح بهذا الإطلاق جماعة حاکمین علیه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بعض دعوی إجماع المسلمین علی إطلاق الأخیر، ولم ینقل خلافٌ إلاّ عن أبی حنیفة، من اعتبار ممارسة الشهوة والتلذّذ فی وجوب الغُسل، وهو ضعیف جدّاً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یترائی من ظاهر کلام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احتلمت المرأة فأنزلت، فلیس علیها غُسل، وروی أنّ علیها غسل إذا أنزلت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لعلّه أراد بیان أنّ احتلام المرأة یتحقّق من دون إنزال، أو أنّها إذا علمت أنّ النازل منیٌ لا یوجب الحکم بجنابتها، کما سیأتی فی بعض الأخبار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مَنْ جعل من أسباب الجنابة وجود الماء الدافق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عن أبی الصلاح،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ـ محمولٌ علی الغالب، لا بأن یکون مأخوذاً فی مفهومها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یحمل بعض ما یوهم الاعتبار فی جنابة المرأة بخروج المنی عن شهوة </w:t>
      </w:r>
    </w:p>
    <w:p>
      <w:pPr>
        <w:pStyle w:val="BookText"/>
        <w:rPr/>
      </w:pPr>
      <w:r>
        <w:rPr>
          <w:rFonts w:ascii="IRNazanin" w:hAnsi="IRNazanin" w:eastAsia="IRNazanin"/>
          <w:color w:val="111111"/>
          <w:sz w:val="28"/>
          <w:sz w:val="28"/>
          <w:szCs w:val="28"/>
          <w:rtl w:val="true"/>
          <w:lang w:bidi="fa-IR"/>
        </w:rPr>
        <w:t xml:space="preserve">من الأخبار، مثل ما فی خبر إسماعیل بن سعد الأشعری،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أنزلت عن شهوة فعلیها الغسل</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محمّد بن الفضیل،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جاءتها الشهوة فأنزلت الماء، وجب علیها الغسل</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یمکن أن یکون المراد من الإنزال، هو الإنزال إلی داخل الرحم بواسطة الشهوة، أو حصول الدخول والإنزال إلی خارج الجسد، لو علمت کونه منیّاً، ویکون تمییز ذلک عن المذی، هو خروجه بالشهوة دون غیره، حیث یخرج بالملاعبة، ولو کان دون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بعض الأخبار أنّ الخارج من المرأة بالملاعبة من دون الدخول، لیس بمنیّ یوجب الغسل، وقد التبس الأمر علی السائلین حیث یطلقون علیه المنی بالنسبة إلی النساء، مع أنّه ماء المذی والملاعبة، فلیس علیها غسل لأجل ذلک، کما یومئ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روایة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یضع ذکره علی فرج المرأة فیمنی ، علیها 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أصابها من الماء شیء فلتغسله، فلیس علیها شیء إلاّ أن یدخله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أمنت هی ولم یدخله؟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الغسل</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أمنت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منه کون الماء منیّاً، کما ربّما یکون کذلک فی الرجل، فأراد الإمام علیه‌السلام إفهامه أنّه لیس الأمر کذلک، بل مایوجب الغسل علیها غالباً هو الدخول، کما یؤیّد ذلک بل یدلّ علیه خبر محمّد بن مسلم </w:t>
      </w:r>
    </w:p>
    <w:p>
      <w:pPr>
        <w:pStyle w:val="BookText"/>
        <w:rPr/>
      </w:pPr>
      <w:r>
        <w:rPr>
          <w:rFonts w:ascii="IRNazanin" w:hAnsi="IRNazanin" w:eastAsia="IRNazanin"/>
          <w:color w:val="111111"/>
          <w:sz w:val="28"/>
          <w:sz w:val="28"/>
          <w:szCs w:val="28"/>
          <w:rtl w:val="true"/>
          <w:lang w:bidi="fa-IR"/>
        </w:rPr>
        <w:t xml:space="preserve">ما فی الصحیح،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جُعل علی المرأة إذا رأت فی النوم أنّ الرجل یجامعها فی فرجها الغُسل، ولم یجعل علیها الغسل إذا جامعها دون الفرج فی الیقظة فأمنت؟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رأت فی منامها أنّ الرجل یجامعها فی فرجها، فوجب علیها الغسل، والآخر إنّما جامعها دون الفرج، فلم یجب علیها الغسل، لأنّه لم یدخله، ولو کان أدخله فی الیقظة، وجب علیها الغسل أمنت أو لم تمن</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التأیید أو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قد أطلق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یخرج منها، فأجابه الإمام علیه‌السلام علی مذاقه فی آخر کلامه علیه‌السلام ، وأفهم السائل أنّ الملاک فی جنابة المرأة، لیس إلاّ الدخول، سواء کان فی الیقظة أو فی المنام ، إذ لیس المراد من أنّه رأت فی المنام هی الرؤیا العادیة ، بل المقصود أنّها التفت ـ إذا کانت نائمة ـ بأنّ الرجل یجامها بالدخول فی فرجها، ولا فرق فی حصول الجنابة لها بین أن تکون متیقظّة فی حال الجماع، أو لم تکن متیقّظة، بل انتبهت بعد ذلک بوقوع 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الدخول هو المحقّق للجنابة، سواء خرج منها الماء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لا ینافی تحقّق الجنابة للمرأة بلا دخول، لو علمت وتیقّنت أنّ الخارج منها هو المنی، لکن حصول العلم بذلک لها مشکل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فبما ذکرنا ینحلّ الإشکال، عن کلّ ما یشتمل علی ما یوهم خلاف ذلک، مثل حدیث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اغتسلتُ یوم الجمعة بالمدینة، ولبست ثیابی، وتطیّبت فمرّت بی وصیفة لی ففخّذت لها فأمذیت أنا وأمنت هی، فدخلنی من ذاک ضیقٌ، فسألت أبا عبداللّه علیه‌السلام عن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وضوء ولا علیها غسل</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عمر بن اُذینة،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تحتلم فی المنام فتهریق الماء الأعظم؟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غسل</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وجه إطلاق الأعظم علیه، کان لأجل کثرة الماء الذی یخرج من النساء بالنسبة إلی المذی الخارج، من الرجال وإلاّ لیس هو بمنی، کما کان کذلک بالنسبة إلی الرجال، فقد جعل بعضهم هذا التعبیر دلیلاً وإشارة إلی کون الماء منیّاً دون المذی والودی وغیرهما ، فحُکْم الإمام علیه‌السلام بعدم وجوب الغُسل علیها، یکون علی مقتضی القاعدة ، کما أنّه یطابق ما هو المشهور والمعروف بأنّ ماء المرأة ومنیّها یتحرّک ویدخل فی الرحم، لا إلی خارج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ذکرنا، لا نحتاج إلی حمل تلک الأخبار علی التقیّة، کما حملها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برغم منافاته مع دعوی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إجماع المسلمین علی وجوب الغُسل علی المرأة إذا خرجت منها المنی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لانحتاج إلی ما صار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التعلیل فی حدیث محمّد بن مسلم مجازیاً، وأنّ الإمام قصد بذلک الاستدلال الظاهری الاقناعی فی حدیث عبید بن زرارة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 المرأة غسل من جنابتها إذا لم یأتها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وأیّکم یرضی أن یری أو یصبر علی ذلک أن یری ابنته أو اُخته أو اُمّه أو زوجته أو أحداً من قرابته قائمة تغتسل، فیقول مالک؟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ولیس لها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لیس علیهنّ ذلک، وقد وضع اللّه </w:t>
      </w:r>
    </w:p>
    <w:p>
      <w:pPr>
        <w:pStyle w:val="BookText"/>
        <w:rPr/>
      </w:pPr>
      <w:r>
        <w:rPr>
          <w:rFonts w:ascii="Amiri" w:hAnsi="Amiri" w:eastAsia="Amiri" w:cs="Amiri"/>
          <w:color w:val="111111"/>
          <w:sz w:val="28"/>
          <w:sz w:val="28"/>
          <w:szCs w:val="28"/>
          <w:rtl w:val="true"/>
          <w:lang w:bidi="ar-SA"/>
        </w:rPr>
        <w:t xml:space="preserve">ذلک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ذلک لهنّ</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کما قد صرّح بذلک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جعل التمسّک بالآیة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بما یتمسّک به مذاق من یعمل بالاستحسانات فی معرفة الأحکام الشرعیة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أنّ حملها علی ما ذکرنا کان أولی من طرحها، من جهة إعراض الأصحاب، خصوصاً بملاحظة ما فی بعض الروایات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منّی یشبه قول الناس ففیه التقیّة، وما سمعته منّی لا یشبه قول الناس فلا تقیّة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فما استدلّ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الموافقة معه لأنّه خلاف رأی الأصحاب والإجماع، فلا یحمل الأخبار علی التقیة، لعدم العلم بصدورها موافقاً للعامّة، حتی تحمل علی التقیّة،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وجود المخالف فی هذه المسألة للعامّة غیر معلوم، ولذلک تشبّث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لتصحیح حملها علی التقیّة بما قاله بعض المتأخّرین، من عدم اشتراط وجود المخالف فی ذلک، بل یکفی احتمال وجوده، واستدلّ علی ذلک بأنّه کانت مذاهبهم فی زمن الأئمّة علیهم‌السلام منتشرة ومتعدّدة ولم تنحصر مذاهبهم بالأربعة إلاّ فی القرن السادس کما قیل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التشبّث بمثل ذلک، والتکلّف بمثله لإثبات التقیة مشکل جدّاً، ولا حاجة إلی مثل ذلک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حملوا هذه الأخبار علی التقیة، وجعلوا هذا الوجه تأییداً لإخفاء هذا الحکم عن النساء، کی لایتّخذنه علّة، کما </w:t>
      </w:r>
    </w:p>
    <w:p>
      <w:pPr>
        <w:pStyle w:val="BookText"/>
        <w:rPr/>
      </w:pPr>
      <w:r>
        <w:rPr>
          <w:rFonts w:ascii="IRNazanin" w:hAnsi="IRNazanin" w:eastAsia="IRNazanin"/>
          <w:color w:val="111111"/>
          <w:sz w:val="28"/>
          <w:sz w:val="28"/>
          <w:szCs w:val="28"/>
          <w:rtl w:val="true"/>
          <w:lang w:bidi="fa-IR"/>
        </w:rPr>
        <w:t xml:space="preserve">أشارت إلیه بعض الأخبار الدالّة علی وجوب الغُسل علیهنّ، کما فی صحیحة أدیم بن الحرّ،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المرأة تری فی منامها ما یری الرجل علیها 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تحدّثوهنّ فیتّخذونه علّة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کلام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والحکمة فی إطلاق الألفاظ المؤولة هنا، إرادة إخفاء هذا الحکم عن النساء، إذا لم یسألن عنه، ولم یعلم احتیاجهنّ إلیه، لئلاّ یتّخذنه علّة للخروج، وطریقاً لتسهیل الغُسل من زنا ونحوه، أو یقعن فی الفکر والوسواس فیرین ذلک فی النوم کثیراً، ویکون داعیاً إلی الفساد، أو تقع الریبة والتهمة لهنّ من الرجال، کما یفهم من التصریحات السابقة، وبعض هذه الأحادیث یحتمل الحمل علی الإنکار دون الإخبار،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قد عرفت أنّ ما ذکرناه فی وجه الاستعمال من التلفّظ بالمنی وغیره، کان بواسطة شدّة المناسبة لحال الرجال، ولکنّها غیر مشمولة لدلیل وجوب الغُسل، والحمل علی التقیّة فی ذلک العصر فی هذه المسألة لا یخلو عن تأمّل، کما لایخفی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لایخفی علیک، بأنّ الجنابة لا تتحقّق إلاّ بخروج المنی عن البدن، فلو تحرّک عن محلّه ولم یخرج منه، لا یوجب الجنابة، وذلک لأنّ وجوب الغسل فی لسان النصوص والفتاوی معلّقٌ علی الإنزال، الذی هو عبارة عن خروجه عن الباطن إلی ظاهر الجسد، بل وفی بعض العبارات ـ بل وکثیر منها ـ أنّه ممّا لا ریب فیه، فلاینبغی البحث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والذی ینبغی أن یبحث فیه هو أنّه ما المعیار فی الخروج الموجب للجنابة ـ بعد معرفة أنّه لا إشکال فی تحقّق الجنابة بالخروج عن موضع المعتاد ـ ؟</w:t>
      </w:r>
    </w:p>
    <w:p>
      <w:pPr>
        <w:pStyle w:val="BookText"/>
        <w:rPr/>
      </w:pPr>
      <w:r>
        <w:rPr>
          <w:rFonts w:ascii="IRNazanin" w:hAnsi="IRNazanin" w:eastAsia="IRNazanin"/>
          <w:color w:val="111111"/>
          <w:sz w:val="28"/>
          <w:sz w:val="28"/>
          <w:szCs w:val="28"/>
          <w:rtl w:val="true"/>
          <w:lang w:bidi="fa-IR"/>
        </w:rPr>
        <w:t xml:space="preserve">فلو خرج عن غیره، ففی کونه موجباً لها مطلقاً أو لا مطلقاً ، أو أنّه کذلک إذا صار غیر المتعارف عادیاً ، أو یفرّق فیما یخرج عن غیر الموضع الطبیعی، بین ما یخرج من ثقبة فی الإحلیل أو الخصیتین أو الصلب، فلا اعتبار به، وبین ما یخرج من غیر هذه الثلاثة فیعتبر فیه، وهو کما عن المحقّق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یفصّل بین ما یخرج عمّا دون الصلب مطلقاً ولو إذا خرج من غیر المواضع الثلاثة المذکورة آنفاً فلا یعتبر فی تحقّقها الاعتیاد، وبین ما یخرج عن فوق الصلب فیعتبر فیه ـ 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الأوّل، کما هو ظاهر إطلاق المصنّف هنا،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وإطلاق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التعالیق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لیس إلاّ إطلاقات الأدلّة الدالّة علی وجوب الغُسل، لخروج هذا الماء الأعظم، مثل إطلاق النبوی المروی عن أهل السنّة،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بعض أحادیثنا، مثل ما فی خبر الحسین بن أبی العلاء، عن الصادق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الغُسل من الماء الأکبر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حدیث عنبسة بن مصعب</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وجوب الغسل لخصوص الماء الأعظم دون التقاء الختانین، </w:t>
      </w:r>
      <w:bookmarkStart w:id="265" w:name="pg13322_135960"/>
    </w:p>
    <w:p>
      <w:pPr>
        <w:pStyle w:val="BookText"/>
        <w:rPr/>
      </w:pPr>
      <w:bookmarkEnd w:id="265"/>
      <w:r>
        <w:rPr>
          <w:rFonts w:ascii="IRNazanin" w:hAnsi="IRNazanin" w:eastAsia="IRNazanin"/>
          <w:color w:val="111111"/>
          <w:sz w:val="28"/>
          <w:sz w:val="28"/>
          <w:szCs w:val="28"/>
          <w:rtl w:val="true"/>
          <w:lang w:bidi="fa-IR"/>
        </w:rPr>
        <w:t xml:space="preserve">لإمکان أن یکون الحصر إضافیّاً حقیقیّاً، وتفصیل الکلام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فإناطة الحکم بخروجه من دون تقیید یدلّ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انصراف الإطلاقات إلی المتعارف المعتاد ، ففی الشکّ فی غیره یرجع إلی أصل البراءة، بعد عدم شمول الإطلاق لأجل هذا الانصراف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بأنّ هذا الانصراف بدوی لا یضرّ بالإطلاق، لأنّه مستند إلی کثرة الوجوب وقلّة غیره، نظیر انصراف إطلاق الماء عن ماء الزاج والکبریت، والانصراف الذی یضرّ بالإطلاق إنّما هو الانصراف الناشئ عن التفاوت فی صدق المفهوم الناشئ عن التشکیک فیه، لا عن ندرة الوجود بالنسبة إلی غیره، مع فرض التساوی فی الصدق، کما فی المقام، فبذلک ظهر ضعف دلیل وجه الثالث وقوله،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ضعف قول الثانی، حیث حکم بعدم الجنابة مطلقاً، إذا لم یخرج عن الموضع المعتاد المتعارف، إذ لیس له وجهٌ، بل لم یعرف له هنا قائل، وإن نسب إلی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ناقضیة الحدث الأصغر بخروجه عن الموضع المعتاد، إذا لم یکن طبیعیّاً عند من اعتبر الاعتیاد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هنا منزّلٌ علی ما قدّروه فی الحدث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بأنّ الإطلاق فی المقام باقٍ علی حاله، کما هو الشأن فی المسألة، ولا وجه للتقیید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ظهر ممّا ذکر أنّه لا وجه للتفصیلین الأخیرین أیضاً، وذلک لإطلاق الأدلّة </w:t>
      </w:r>
      <w:r>
        <w:rPr>
          <w:rFonts w:eastAsia="IRNazanin" w:cs="IRNazanin"/>
          <w:color w:val="111111"/>
          <w:sz w:val="28"/>
          <w:szCs w:val="28"/>
          <w:rtl w:val="true"/>
          <w:lang w:bidi="fa-IR"/>
        </w:rPr>
        <w:t>.</w:t>
      </w:r>
    </w:p>
    <w:p>
      <w:pPr>
        <w:pStyle w:val="Heading2"/>
        <w:numPr>
          <w:ilvl w:val="1"/>
          <w:numId w:val="1"/>
        </w:numPr>
        <w:rPr/>
      </w:pPr>
      <w:bookmarkStart w:id="266" w:name="__RefHeading___Toc2480356_2322387425"/>
      <w:bookmarkStart w:id="267" w:name="_Toc90"/>
      <w:bookmarkEnd w:id="266"/>
      <w:r>
        <w:rPr>
          <w:rtl w:val="true"/>
        </w:rPr>
        <w:t>ما یعرف به الجنابة عند الشبهة</w:t>
      </w:r>
      <w:bookmarkEnd w:id="267"/>
    </w:p>
    <w:p>
      <w:pPr>
        <w:pStyle w:val="BookText"/>
        <w:rPr/>
      </w:pPr>
      <w:r>
        <w:rPr>
          <w:rFonts w:ascii="IRNazanin" w:hAnsi="IRNazanin" w:eastAsia="IRNazanin"/>
          <w:color w:val="111111"/>
          <w:sz w:val="28"/>
          <w:sz w:val="28"/>
          <w:szCs w:val="28"/>
          <w:rtl w:val="true"/>
          <w:lang w:bidi="fa-IR"/>
        </w:rPr>
        <w:t xml:space="preserve">نعم قد یشکّ فیما یخرج من فوق الصلب، للشکّ فی منویة ما یخرج من فوقه، لاحتمال دخالة الخروج من نفس الصلب فی منویّته، وهذا یرجع إلی الشکّ فی الموضوع، وهو خلاف الفرض، ولکن مع ذلک کان الاحتیاط فیه حسناً جدّاً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حکم الخنثی المشکل، حیث أنّه علی المبنی القائل بأنّه لا </w:t>
      </w:r>
    </w:p>
    <w:p>
      <w:pPr>
        <w:pStyle w:val="BookText"/>
        <w:rPr/>
      </w:pPr>
      <w:r>
        <w:rPr>
          <w:rFonts w:ascii="IRNazanin" w:hAnsi="IRNazanin" w:eastAsia="IRNazanin"/>
          <w:color w:val="111111"/>
          <w:sz w:val="28"/>
          <w:sz w:val="28"/>
          <w:szCs w:val="28"/>
          <w:rtl w:val="true"/>
          <w:lang w:bidi="fa-IR"/>
        </w:rPr>
        <w:t>فإن حصل ما یشتبه، وکان دافقاً یقارنه الشهوة وفتور الجسد، وجب‌الغُسل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فیه الاعتیاد، فیلزم القول بتحقّق الجنابة بخروج المنی عنها مطلقاً، بعد العلم بکونه منیاً، ولو کان خروجه من غیر المعتاد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بخلافه علی القول الآخر، حیث لا تتحقّق الجنابة إلاّ بعد خروجه من فرجیه أو من أحدهما مع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یأتی الکلام فی الممسوح،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اختلفت تعابیر القوم فی بیان ما یعرف به الجنابة بأنحاء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وقع فی المتن لمن کان صحیحاً دون المریض، کما سنشیر إلیه، حیث قد جمع بین صفات الثلاث من الدفق والشهوة والفترة فی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بزیادة علیها، بأن تکون رائحته کرائحة الطَّلع والعجین رطباً، وبیاض البیض جافّاً، مع وجود الأوصاف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ویوافق ما فی المتن،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صریح بعض متأخّری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بذکر الدفق والشهوة،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بالدفق وفتور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الدفق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ظهور ذلک عن کثیر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للراوندی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مقصود هؤلاء هو شیء واحد، وهو بیان ما هو الدالّ علی أنّ الخارج هو الماء الأعظم، والإشارة إلی تلک الأوصاف إنّما تکون إلی ما هو الغالب، حیث تعرض تلک علی الشخص لدی الجنابة، فذکر أحد هذه الأوصاف لیس المقصود إلاّ بیان ما یمکن تحصیل الاطمئنان إلی خروج المنی، لوجود الملازمة بین تلک </w:t>
      </w:r>
      <w:bookmarkStart w:id="268" w:name="pg13322_135962"/>
    </w:p>
    <w:p>
      <w:pPr>
        <w:pStyle w:val="BookText"/>
        <w:rPr/>
      </w:pPr>
      <w:bookmarkEnd w:id="268"/>
      <w:r>
        <w:rPr>
          <w:rFonts w:ascii="IRNazanin" w:hAnsi="IRNazanin" w:eastAsia="IRNazanin"/>
          <w:color w:val="111111"/>
          <w:sz w:val="28"/>
          <w:sz w:val="28"/>
          <w:szCs w:val="28"/>
          <w:rtl w:val="true"/>
          <w:lang w:bidi="fa-IR"/>
        </w:rPr>
        <w:t xml:space="preserve">الأوصاف وخروج المنی، حیث یکون التلازم موجوداً بین الشهوة وفتور البدن، خصوصاً إذا خرج مع الدفق، وخصوصاً عند الشباب، فوجود هذه العلامات الثلاثة عند الاشتباه، تفید کون الماء الخارج منیّاً ، بل قد یظهر من بعض المتأخّرین اتّفاق الأصحاب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فمع وجود هذه العلامات الثلاث ـ بل اثنان منها ـ یحصل الاطمئنان بالجنابة، لأنّه المستفاد من الأخبار الواردة فی المقام مثل صحیحة علی بن جعفر، عن أخیه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یلعب مع المرأة ویقبّلها، فیخرج المنی فما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الشهوة ودفع وفتر لخروجه فعلیه الغسل، وإن کان إنّما هو شیء لم یجد له فترة ولا شهوة، فلا شیء</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ذیل هذه الروایة قد جعل الملاک علی عدم کون الخارج منیّاً فقدان صفتین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الشهوة والفتور، حیث أنّه لو دقّقنا فی خصوصیة اللفظ صدراً وذیلاً، لأفاد وجود التنافی بینهما، لأنّ مقتضی مفهوم الصدر هو عدم الجنابة بمجرّد فقد صفة واحدة من الثلاث، ومقتضی الذیل أنّ عدم الجنابة لا یحصل إلاّ بفقد صفتین دون صفة واحدة، ففیه یلزم التهافت بعدم الجنابة صدراً أو الجنابة ذیلاً علی حسب مقتضاهما </w:t>
      </w:r>
      <w:r>
        <w:rPr>
          <w:rFonts w:eastAsia="IRNazanin" w:cs="IRNazanin"/>
          <w:color w:val="111111"/>
          <w:sz w:val="28"/>
          <w:szCs w:val="28"/>
          <w:rtl w:val="true"/>
          <w:lang w:bidi="fa-IR"/>
        </w:rPr>
        <w:t>.</w:t>
      </w:r>
    </w:p>
    <w:p>
      <w:pPr>
        <w:pStyle w:val="Heading2"/>
        <w:numPr>
          <w:ilvl w:val="1"/>
          <w:numId w:val="1"/>
        </w:numPr>
        <w:rPr/>
      </w:pPr>
      <w:bookmarkStart w:id="269" w:name="__RefHeading___Toc2480358_2322387425"/>
      <w:bookmarkStart w:id="270" w:name="_Toc91"/>
      <w:bookmarkEnd w:id="269"/>
      <w:r>
        <w:rPr>
          <w:rtl w:val="true"/>
        </w:rPr>
        <w:t>ما یعرف به الجنابة فی المریض</w:t>
      </w:r>
      <w:bookmarkEnd w:id="270"/>
    </w:p>
    <w:p>
      <w:pPr>
        <w:pStyle w:val="BookText"/>
        <w:rPr/>
      </w:pPr>
      <w:r>
        <w:rPr>
          <w:rFonts w:ascii="IRNazanin" w:hAnsi="IRNazanin" w:eastAsia="IRNazanin"/>
          <w:color w:val="111111"/>
          <w:sz w:val="28"/>
          <w:sz w:val="28"/>
          <w:szCs w:val="28"/>
          <w:rtl w:val="true"/>
          <w:lang w:bidi="fa-IR"/>
        </w:rPr>
        <w:t>والحال أنّ مناسبة الحکم للموضوع یوجب الاطمئنان بأنّ الحدیث لیس فیه تهافت، بل أراد بیان ما هو الغالب المتلازم بعضها مع بعض فی الخارج، حیث یطمئن الإنسان بکون الماء الخارج هو المنی، لو کان له رائحة خاصّة، أو مع الشهوة الملازمة نوعاً مع الفتور، کما أشار إلی ما ذکرنا الشیخ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المستبعد من العادة والطبایع أن یخرج المنی من الإنسان ولایجد له شهوة ولا لذّة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أورده بعض علی الروایة بکونها موافقة لمذهب العامّة، من حیث اعتبار مقارنة الشهوة فی وجوب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کان مریضاً، کفت الشهوة وفتور الجسد فی وجوبه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 ینبغی ، لما قد عرفت بأنّ الشرطیة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جاءت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جاریة مجری تحقّق الموضوع، فمعنی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جاءت الشهوة فعلیه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إذا جاءت الشهوة، فالخارج منی یجب بخروجه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فالمعیار فی وجوب الغُسل هو خروج المنی، وتکون الشهوة أمارة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کان، إنّما هو شیءٌ لم یجد له فترة ولا شهوة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بأس، لمکان أنّه لیس بمنی بعد خروجه بلا شهوة ولا فتور ولا لذّة ولا دفع، فلا یکون حینئذٍ موافقاً لمذهب العامّة،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یرد علی الروایة بأنّ السائل فی سؤاله،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یلعب مع المرأة ویقبّلها، فیخرج منه المنی فما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فرض خروج المنی وأنّه لا یرتبط بما إذا شکّ فی خروجه، حتّی یرجع إلی بیان الأوصاف والصفات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یندفع، بأنّ فرض السائل کونه منیّاً، کان علی حسب فطنته بکونه منیّاً، وإلاّ فلا یبقی موردٌ للسؤال، لأنّه من البعید عن مثل علی بن جعفر علیه‌السلام أن لا یعلم حکم من خرج منه المنی قطعاً، فالرجوع إلی الصفات بالتشخیص لکونه منیّاً کان صحیحاً، لأجل أنّه أراد السؤال عن مورد الشکّ فی الجنابة، فلذلک دلّه الإمام علیه‌السلام علی بیان صفاته الغالبیة،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فیه فیما أجد، فکأنّه أراد أنّ الحکم یعدّ إجماعیّاً بین الأصحاب، ولا یعتبر عندهم فی المریض الدفق</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ومنشأه وجود نصوص معتبرة، دالّة علی ذلک، مثل ما رواه الکلینی بإسناده الصحیح، عن عبداللّه بن أبی یعفور،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الرجل </w:t>
      </w:r>
    </w:p>
    <w:p>
      <w:pPr>
        <w:pStyle w:val="BookText"/>
        <w:rPr/>
      </w:pPr>
      <w:r>
        <w:rPr>
          <w:rFonts w:ascii="IRNazanin" w:hAnsi="IRNazanin" w:eastAsia="IRNazanin"/>
          <w:color w:val="111111"/>
          <w:sz w:val="28"/>
          <w:sz w:val="28"/>
          <w:szCs w:val="28"/>
          <w:rtl w:val="true"/>
          <w:lang w:bidi="fa-IR"/>
        </w:rPr>
        <w:t xml:space="preserve">یری فی المنام، ویجد الشهوة، فیستیقظ فینظر فلا یجد شیئاً، ثمّ یمکث الهون بعد فیخرج؟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مریضاً فلیغتسل، وإن لم یکن مریضاً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فرق بینهما؟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الرجل إذا کان صحیحاً جاء الماء بدفقة قویة، وإن کان مریضاً لم یجیء إلاّ بعد</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نقل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یجیء إلاّ بضعف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صریحة فی بیان التفصیل بین الصحیح والمریض، بأنّ الدفق مع القوّة خاصّ للصحیح، وأمّا فی المریض له دفق حاصل من الشهوة، إلاّ إنّه یخرج فاتراً لأجل مرضه، کما تری توضیح ذلک فی خبر زرارة فی الصحیح،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مریضاً فأصابتک شهوة، فإنّه ربما کان هو الدافق، لکنّه یجیء مجیئاً ضعیفاً، لیست له قوّة لمکان مرضک ساعة بعد ساعة، قلیلاً قلیلاً، فاغتسل منه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الصحیح إلی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الشهوة مع خروج المنی فی المریض یستلزم الفتور فی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فالمفقود من الصفات لیس إلاّ الدفق مع القوّة، دون الضعف، وهو یکفی فی الحکم بوجوب الغسل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یحمل ما فی حدیث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رأی فی منامه فوجد اللذّة والشهوة، ثمّ نام فلم یر فی ثوبه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مریضاً فعلیه الغسل، وإن کان صحیحاً فلا شیء علیه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إن لم یکن فی ثوبه شیئاً بخلاف ذکره ـ حیث أنّ وجود شیء علی رأس الذکر، أو فی مجری البول مع المرض، یدلّ علی الجنابة، لأجل کون المرض </w:t>
      </w:r>
      <w:bookmarkStart w:id="271" w:name="pg13322_135965"/>
    </w:p>
    <w:p>
      <w:pPr>
        <w:pStyle w:val="BookText"/>
        <w:rPr/>
      </w:pPr>
      <w:bookmarkEnd w:id="271"/>
      <w:r>
        <w:rPr>
          <w:rFonts w:ascii="IRNazanin" w:hAnsi="IRNazanin" w:eastAsia="IRNazanin"/>
          <w:color w:val="111111"/>
          <w:sz w:val="28"/>
          <w:sz w:val="28"/>
          <w:szCs w:val="28"/>
          <w:rtl w:val="true"/>
          <w:lang w:bidi="fa-IR"/>
        </w:rPr>
        <w:t xml:space="preserve">ولو تجرّد عن الشهوة والدفق مع اشتباهه، لم 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مانعاً عن خروجه بالدفق ـ فعلیه الغسل، بخلاف الصحیح حیث کان اللازم فیه خروجه بالدفق، وحیث لم یکن فلا شیء علیه، وإلاّ الحکم بوجوب الغُسل بدون خروج المنی أصلاً یعدّ مخالفاً للإجماع،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 حمله علی الاستحباب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یخلو عن وهن، إذ مع العلم بعدم الخروج، فلا وجه للقول باستحباب الغُسل، ومع العلم به یجب بلا إشکال، بلا فرق فی الطرفین بین الصحیح والمریض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مع الشکّ فی الخروج، یستحبّ الاحتیاط فی کلا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هو ما ذکرناه، حتی لا یکون مخالفاً للإجماع ، ولا یوجب طرح الحدیث، وهو أمر مقبول عند الفقهاء، کما لایخفی </w:t>
      </w:r>
      <w:r>
        <w:rPr>
          <w:rFonts w:eastAsia="IRNazanin" w:cs="IRNazanin"/>
          <w:color w:val="111111"/>
          <w:sz w:val="28"/>
          <w:szCs w:val="28"/>
          <w:rtl w:val="true"/>
          <w:lang w:bidi="fa-IR"/>
        </w:rPr>
        <w:t>.</w:t>
      </w:r>
    </w:p>
    <w:p>
      <w:pPr>
        <w:pStyle w:val="Heading2"/>
        <w:numPr>
          <w:ilvl w:val="1"/>
          <w:numId w:val="1"/>
        </w:numPr>
        <w:rPr/>
      </w:pPr>
      <w:bookmarkStart w:id="272" w:name="__RefHeading___Toc2480360_2322387425"/>
      <w:bookmarkStart w:id="273" w:name="_Toc92"/>
      <w:bookmarkEnd w:id="272"/>
      <w:r>
        <w:rPr>
          <w:rtl w:val="true"/>
        </w:rPr>
        <w:t>ما یعرف به الجنابة فی المرأة</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التجرّد عن کلیهما یکون فی الصحیح، وإلاّ ففی المریض من الرجال یکفی التجرّد عن الشهوة فقط، لعدم وجود الثانی فیه، وجهه واضح، حیث لا مقتضی للحکم بالجنابة، فمع الشکّ فیه ینفیه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الکلام فی أنّ المرأة هل تکون مثل الرجل فی الأحکام المذکورة أم لا؟ أی فی حال صحّتها لا یجب علیها الغسل مع الاشتباه، إلاّ مع وجود الأوصاف الثلاثة المذکورة، التی هی طریق علمی لمعرفة المنی بشهادة الشرع والعرف، أو لا تکون کذلک، بل الحکم مخصوص بالرجال، وأنّه حین الصحّة یکون فقد إحدی الثلاثة، وفی حال المرض یکون فقد أحد الوصفین، ومع الاشتباه لم یجب علیه الغُسل دون المرأة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إلی الأوّل متأخّری المتأخّرین،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bookmarkStart w:id="274" w:name="pg13322_135966"/>
    </w:p>
    <w:p>
      <w:pPr>
        <w:pStyle w:val="BookText"/>
        <w:rPr/>
      </w:pPr>
      <w:bookmarkEnd w:id="274"/>
      <w:r>
        <w:rPr>
          <w:rFonts w:ascii="IRNazanin" w:hAnsi="IRNazanin" w:eastAsia="IRNazanin"/>
          <w:color w:val="111111"/>
          <w:sz w:val="28"/>
          <w:sz w:val="28"/>
          <w:szCs w:val="28"/>
          <w:rtl w:val="true"/>
          <w:lang w:bidi="fa-IR"/>
        </w:rPr>
        <w:t xml:space="preserve">وذهب إلی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وجهه ظهور الأخبار، خصوصاً الصحیحة السابقة فی خصوص الرجل، التی تفید اختلاف حال الرجال فی المقامین دون المرأة، حیث لا تلتفت إلی شیء من الأوصاف، حتّی تعلم أنّه منی، ومن هنا أمر بالتأمّل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عنه المحقّق الهمدانی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اختصاص موردها بالرجل، لا یوجب قصر الحکم علیه، خصوصاً مع عموم العلّة المنصوصة، المقتضیة لعموم الحکم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الشهوة فی حقّ المرأة مطلقاً، أی فی حالتی الصحّة والمرض تعبّداً، أی ولو شکّ فی الجنابة تکفی الشهوة فی الحکم بالجنابة فی حقّها، لاستفاضة الأخبار علی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أنزلت المرأة من شهوة فعلیها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أخبار کثیرة تتضمّن مثل هذا التعبیر، راجع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الجنابة </w:t>
      </w:r>
      <w:r>
        <w:rPr>
          <w:rFonts w:eastAsia="IRNazanin" w:cs="IRNazanin"/>
          <w:color w:val="111111"/>
          <w:sz w:val="28"/>
          <w:szCs w:val="28"/>
          <w:rtl w:val="true"/>
          <w:lang w:bidi="fa-IR"/>
        </w:rPr>
        <w:t>.</w:t>
      </w:r>
    </w:p>
    <w:p>
      <w:pPr>
        <w:pStyle w:val="Heading2"/>
        <w:numPr>
          <w:ilvl w:val="1"/>
          <w:numId w:val="1"/>
        </w:numPr>
        <w:rPr/>
      </w:pPr>
      <w:bookmarkStart w:id="275" w:name="__RefHeading___Toc2480362_2322387425"/>
      <w:bookmarkStart w:id="276" w:name="_Toc93"/>
      <w:bookmarkEnd w:id="275"/>
      <w:r>
        <w:rPr>
          <w:rtl w:val="true"/>
        </w:rPr>
        <w:t>لو وجد علی جسده أو ثوبه منیّاً</w:t>
      </w:r>
      <w:bookmarkEnd w:id="276"/>
    </w:p>
    <w:p>
      <w:pPr>
        <w:pStyle w:val="BookText"/>
        <w:rPr/>
      </w:pP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الأخبار مسوقة لبیان وجوب الغُسل علیها بالإنزال، وإن تقیید الموضوع بما أنزلته من شهوة، إنّما هو لکونها طریقاً عادیاً للعلم بتحقّق الموضوع، وکونها کذلک مانعٌ من ظهورها فی إرادة التعبّد بطریقیة الشهوة، فی الأفراد النادرة التی لا یحصل بسببها العلم بکونه هو الماء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الاحتیاط فی حقّها ممّا لا ینبغی ترکه،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التحقیق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التجرّد مخصوص فی الرجل، والعلّة المنصوصة فی صحیحة ابن أبی یعفور، حیث قد أشار إلیها المحقّق الهمدانی قدس‌سره بکونها مقتضیة لعموم الحکم متین، لو لم یرد ذکر قید الرجل فی متن العلّة، فإذا ذکر ـ کما هو کذلک ـ فیکون التعمیم والتخصیص فی العلّة المنصوصة دائرة مدار نفس الموضوع، وهو الرجل، لا الأعمّ منه، حتّی تشمل المرأة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وجدعلی جسده أو ثوبه منیّاً،وجب‌الغُسل؛ إذالم‌یشارکه‌فیالثوب‌غیره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الحکم فی المرأة مطلقاً، هو عدم وجوب الغُسل علیها، حتّی مع الشهوة والإنزال، إلاّ إذا علم أنّ الخارج منها هو الماء الأعظم، فیجب علیها الغسل، کما قد یتفق ذلک فی النساء التی یسکنّ فی المناطق الحارّة، فإنّ حرارة الهواء تؤثّر فی شدّة الشهوة فیهنّ، کما احتملها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ببالی ، خصوصاً مع وجود قرینة الاختصاص فی العلّة، وهو الدفق مع القوّة، الذی لا یجری فی النساء بحسب الغالب، ولهذا اکتفی بعض الأصحاب فی جنابتها بالوصفین، من دون ذکر الدفق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فالقول بالاختصاص لا یخلو عن وجه وجیه،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العبارة هو مطلق الوجدان، أی سواء کان بعد الانتباه من النوم أو غیره، وسواء کان احتمل وجود المنی فی هذا النوم أو ممّا سبق ، کما أنّ الظاهر کون ذکر الجسد والثوب من باب التمثیل، لا الخصوصیة، فلا ینافی کون بدلهما من فراشه وعبائه، وغیر ذلک ممّا یمکن أن یکون له مناسبة مع حکمه بالجنابة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کلام الماتن، کون الثوب للواجد، بقرینة ذکر الجسد معه ، مضافاً إلی خصوصیة فی الضمیر، حیث یرجع إلی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یشارکه فیه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کنایة عن اختصاصه فی الاستعمال، لوضوح أنّه لا مدخلیة فی الحکم کون الثوب ملکاً له، بل المقصود بیان کونه له بلحاظ الاستعمال، فیصیر ذکر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یشارکه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 مسدّ تأکید ذلک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وإن کان قابلاً لحالتی العلم بالجنابة وعدمه، إلاّ إنّه مع ذکر القیود بعده، لا یبعد أن یکون المقصود بیان حصول العلم بذلک، أی بحصول الجنابة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التقدیر، یکون ترتّب حکم وجوب الغُسل علیه أمراً موافقاً للقاعدة، أی حصول نقض الیقین بالیقین لا بالشکّ، هذا بخلاف ما لو لوحظ الوجدان بصورة الإطلاق، بحیث یشمل صورتی الظنّ غیر المعتبر والشکّ، حیث یکون الحکم بوجوب الغُسل فیه خلافاً للقاعدة، لکونه حینئذٍ نقضاً للیقین بالشکّ، ومخالفاً للاستصحاب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تسلیم الإطلاق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التسلیم بما بیّناه من التقیّد بالقیود ، فلابدّ من تقییده ورفع الید عن إطلاقه بواسطة أدلّة الاستصحاب فی صورتی الشکّ والظنّ غیر المعتبر، حتی لا یستلزم طرح القاعدة وتخصیصها فی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صورة العلم بالجنابة بین کونه من النوم الأخیر، أو النوم السابق الذی لم یغتسل منه، دون ما لو احتمل بین التجدّد فی الجنابة أو ممّا اغتسل منها، لأنّه حینئذٍ لا علم إجمالی له بوجود الجنابة،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ـ أی الوجه الأخیر ـ یحمل ما ورد فی حدیث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یصیب بثوبه منیّاً، ولم یعلم أنّه احتلم؟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لیغسل ما وجد بثوبه ولیتوضّأ</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یعلم بحصول الجنابة، إلاّ إنّه لا یعلم بجنابة موجبة للغُسل، إذ العلم بالجنابة أعمّ من وجوب الغُسل علیه ـ لإمکان کونه من الجنابة السابقة التی قد اغتسل منها ـ فحکمه بوجوب غَسل الثوب، کان لأجل علمه بکونه منیّاً، کما أنّ حکمه بالتوضّی، کان لأجل إفهام أنّه لا یجب علیه الغُسل دون الوضوء حتّی لو کان متوضّیاً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یمکن أن یکون المراد من عدم علمه بالاحتلام، من حیث احتمال مشارکة غیره فی ثوبه، کما قد یتّفق فی السراویل فی بیت واحد من اشتراک الاثنین فیه، وکان المراد من عدم علمه بالاحتلام، هو احتمال عدم الجنابة من رأسه، بخلاف سابقه حیث کان أصل الجنابة معلوماً دون إیجابها الغُسل، حیث لم یکن عنده معلوماً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تنکیر المنیّ شاهدٌ علی هذا الاحتمال، وإلاّ إن کان یشیر إلی نفسه لعبّر عن ذلک بالمنیّ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یکون وجه التنکیر للتردید بین کونه لنفسه أو التردّد فیما حصل به الجنابة، ففی کلا الموردین یصحّ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ما ذکره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مستنده هو صحیح محمّد بن مسلم، غیر صحیح، لعدم وجدان حدیث عنه فی مظانّه ، ولعلّه سهو من قلمه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صرّح المحقّق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بنصوصیة الصحیح فی الشکّ، فی کون المنی منه، وظهوره فی الثوب المختص، وفی الدوران بین کون المنی منه أو من غیره، یکون الصحیح دلیلاً علی الحکم، وهو بقاء الشکّ علی ما کان علیه من الطهارة مطلقاً، فی الثوب المختص أو المشترک دفعة، أو علی سبیل التناوب، إلاّ أنّ الصحیحة دلیلٌ علیه فی الثوب المختص، ویثبت الحکم فی الثوب المشترک بقسمیه بالفحوی وبالاستصحاب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أفاد، إلاّ إنّه لو کان فی الثوب المختص یکون وجه الحکم بالطهارة لأجل علمه بالجنابة الموجبة للغُسل، لاحتمال کونه من الجنابة السابقة، فیستصحب طهارته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الثوب المشترک بقسمیه، یکون وجه الحکم بالطهارة، لأجل عدم تنجّز علمه بالجنابة؛ إمّا فی نفسه أو فی غیره، لأنّه یعتبر فی شرطیة تنجّز العلم، </w:t>
      </w:r>
    </w:p>
    <w:p>
      <w:pPr>
        <w:pStyle w:val="BookText"/>
        <w:rPr/>
      </w:pPr>
      <w:r>
        <w:rPr>
          <w:rFonts w:ascii="IRNazanin" w:hAnsi="IRNazanin" w:eastAsia="IRNazanin"/>
          <w:color w:val="111111"/>
          <w:sz w:val="28"/>
          <w:sz w:val="28"/>
          <w:szCs w:val="28"/>
          <w:rtl w:val="true"/>
          <w:lang w:bidi="fa-IR"/>
        </w:rPr>
        <w:t xml:space="preserve">أن یکون منجزاً علی کلّ تقدیر، ولیس الأمر هنا کذلک، إذ جنابة شریکه لا أثر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وجد موردٌ کان الأمر کذلک، أی کان العلم منجّزاً علی کلّ تقدیر، مثل ما لو اقتدی أحدهما بالآخر، فاستصحاب طهارة کلّ واحد منهما یعارض الآخر، فیقطع بفساد صلاة المأموم ، إمّا لبطلان صلاة نفسه، أو صلاة إمامه، فیکون العلم فی حقّ المأموم منجزاً علی کلّ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بالطهارة فی صورة الشکّ فی الجنابة الموجبة بأیّ الوجهین من الشکّ لا یخلو عن قوّة،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الهمدانی، بل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المحقّقین من المتأخّرین، تبعاً لمن تقدّم علی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کالسیّد والشیخ وابن إدریس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أحد الأقوال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ممّن تأخّر عنه،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والشهیدین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وحاشیتی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حکمهم بوجوب الغسل، فیمن وجد المنی فی الثوب المختصّ، بأنّه سبب شرعی ظاهری للجنابة، ممّا رجّح الشارع فیه الظاهر علی الأصل، وکم له من نظیر، کما فی نجاسة غُسالة ماء الحمّام علی القول بنجاستها، وکما فی البلل الموجود بعد البول وقبل الاستبراء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أنّهم استدلّوا لمختارهم، بموثّقتی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یری فی ثوبه المنی بعدما یصبح، ولم یکن رأی فی منامه أنّه قد احتلم؟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فلیغتسل، ولیغسل ثوبه </w:t>
      </w:r>
    </w:p>
    <w:p>
      <w:pPr>
        <w:pStyle w:val="BookText"/>
        <w:rPr/>
      </w:pPr>
      <w:r>
        <w:rPr>
          <w:rFonts w:ascii="IRNazanin" w:hAnsi="IRNazanin" w:eastAsia="IRNazanin"/>
          <w:color w:val="111111"/>
          <w:sz w:val="28"/>
          <w:sz w:val="28"/>
          <w:szCs w:val="28"/>
          <w:rtl w:val="true"/>
          <w:lang w:bidi="fa-IR"/>
        </w:rPr>
        <w:t>ویعید صلاته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وروایته الثانیة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ینام، ولم یر فی نومه أنّه احتلم، فوجد فی ثوبه وعلی فخذه الماء، هل علیه 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قد حکم بوجوب الغسل للشاکّ عند الجنابة، مع وجود سبب ظاهری شرعی، وهو وجدان المنی فی الثوب المختصّ، الذی یفهم الاختصاص من الضمیر المتّصل بالثوب، فلأجل ذلک حکموا بوجوب الغُسل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لا یخفی للتأمّل فی الروایتین، إن لم نقل إنّهما کانتا روایة واحدة، وإلاّ ربما یصیر وجود قرینة فی إحداهما، کافیاً فی إثبات کون موردهما العلم بالجنابة الموجبة للشکّ فیها، لما تری فی الروایة الثانیة من ذکر الماء علی الفخذ والثوب، حیث کان ظاهراً فی رطوبة المنی، وإلاّ لا وجه للحکم بوجوب غَسله وتطهیره، ـ الموجودان فی الروایة الأولی ـ لأنّه لو کان الماء مشترکاً بین المنی وغیره فی الاحتمال، فیرجع الأمر حینئذٍ إلی الشکّ فی کونه منیاً، حتّی یجب غَسله ـ بالفتح ـ أو غیره من المذی، فلا یجب، فأصالة الطهارة فی هذه الموارد، یحکم بعدم وجوب الغُسل ، فحیث حکم الإمام بوجوب غَسله ـ بحسب الروایة الأولی ـ یظهر کون الماء عنده ظاهراً فی المنیّ ، فیجب علیه غَسله، کما یجب علیه الغُسل للجنابة، فیکون مورد السؤال حینئذٍ هو صورة العلم بالجنابة لا الشکّ فیها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یبقی هنا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لو کان المورد هو صورة العلم بالجنابة، فلا وجه للسؤال عن حکمه، لوضوح حکمه من وجوب الغَسل والغُسل، بخلاف صورة الشکّ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یمکن أن یُجاب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العوام کثیراً ما یتّفق سؤالهم عن أمور تکون حکمها واضحة، ولکنّهم یسألون عن ذلک لأجل حصول الاطمئنان لقلوبهم، کما نشاهد ذلک فی العرف فی موارد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ورود شبهة اعتبار اشتراط تذکّر احتلامه فی النوم، ـ کما هو کذلک عند بعض العامّة ـ أو اشتراط خروج المنی من شهوة فی الحکم بالجنابة ـ کما هو کذلک عند أبی حنیفة ـ فأراد الإمام علیه‌السلام نفی ذلک عند العلم بالجنابة فی لزوم الغَسل والغُسل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إمکان الاستدلال علی عدم وجوب الغُسل عند الشکّ فی الجنابة، بصحیحة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لم یر فی منامه شیئاً، فاستیقظ فإذا هو بلل؟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الحکم بنفی الغُسل، مع العلم بکون البلل منیّاً، فلا جرم یکون المراد هو مع الشکّ فی الجنابة، فیشمل إطلاقه للمورد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المراد فی کلام الآملی من صحیح محمّد بن مسلم، وإن کان لا یناسب مع المتن الذی نقله،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یظهر ضعف القول الثالث، وهو وجوب الغُسل للواجد، فی الثوب المختصّ أو المشترک دفعة، دون المشترک مع التناوب، حیث یجب الغُسل علی صاحب النوبة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المحکی عن المحقّق، والشهید الثانی رحمه‌الله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قد عرفت فی أنّ موردهما هو العلم بالجنابة، وإلاّ لو کان لهما إطلاق بحیث یشمل الشاکّ فلا جرم إلاّ القول بالتقیید والتخصیص بروایة أبی بصیر ومحمّد بن مسلم، وقاعدة عدم نقض الیقین بالشکّ، بلا فرق بین کون المورد فی التناوب أو </w:t>
      </w:r>
    </w:p>
    <w:p>
      <w:pPr>
        <w:pStyle w:val="BookText"/>
        <w:rPr/>
      </w:pPr>
      <w:r>
        <w:rPr>
          <w:rFonts w:ascii="IRNazanin" w:hAnsi="IRNazanin" w:eastAsia="IRNazanin"/>
          <w:color w:val="111111"/>
          <w:sz w:val="28"/>
          <w:sz w:val="28"/>
          <w:szCs w:val="28"/>
          <w:rtl w:val="true"/>
          <w:lang w:bidi="fa-IR"/>
        </w:rPr>
        <w:t>الدفعة فی أصل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تقدّم ظهور خبر أبی بصیر علی إطلاق روایتی سماعة، وإن کانت النسبة بینهما هو العموم من وجه لا الإطلاق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التنزّل والتسلیم وقبول شمول إطلاق الموثّقتین للشاک بوجوب الغسل علیه، عند الشکّ فی کون المنی منه أو من غیره، فهل یقتصر علی خصوص من حصل له الظنّ بکونه منه، أو یکون للأعمّ منه ومن الاحتمال؟</w:t>
      </w:r>
    </w:p>
    <w:p>
      <w:pPr>
        <w:pStyle w:val="BookText"/>
        <w:rPr/>
      </w:pPr>
      <w:r>
        <w:rPr>
          <w:rFonts w:ascii="IRNazanin" w:hAnsi="IRNazanin" w:eastAsia="IRNazanin"/>
          <w:color w:val="111111"/>
          <w:sz w:val="28"/>
          <w:sz w:val="28"/>
          <w:szCs w:val="28"/>
          <w:rtl w:val="true"/>
          <w:lang w:bidi="fa-IR"/>
        </w:rPr>
        <w:t xml:space="preserve">وجهان، أقواهما الأوّل، لأنّه من التنزّل عن العلم العادی بوجود الجنابة، فلا أقلّ من الاقتصار علی حصول الظنّ،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واجد المنی فی الثوب المشترک، مع عدم العلم بوقوع الجنابة عن نفسه، بل یحتمل کونه منه أو من غیره المشترک فی الثوب، لا یجب لأحد منهما غُسل الجنابة، لعدم تنجّز العلم الإجمالی فی حقّ أحد منهما، إلاّ فیما یوجب ذلک فی حقّهما، مثل ما لو أئتمّ أحدهما بالآخر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فساد صلاة المأموم فقط دون الإمام، کما فی الجماعة فی غیر صلاة الجمعة، أو فیها إذا کان عددهم أزید ممّا یعتبر فی الجمعة من السبعة أو الخمسة علی 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بطلان صلاة الإمام والمأموم کلیهما، کما لو وقع ذلک فی عدد السبعة، علی القول باعتبارها، لأنّ بفساد صلاة المأموم یوجب نقص العدد، فبذلک یستلزم بطلان أصل صلاة الجمعة، کما لا یخفی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بطلان صلاة أیّ منهما، مثل ما لو کانت الجماعة فی صلاة المیّت، حیث لا یستلزم العلم بجنابة أحدهما بطلان صلاة الإمام أو المأموم، لو أجزنا صلاة المیّت، حتّی مع الجنابة بدون الغُسل کما علیه الفتوی، إمّا لأنّه لیس بصلاةٍ، أو لیست الطهارة عن الحدث فیها شرطاً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منشأ وجه الاختلاف لیس من ناحیة هذا العلم الإجمالی، بل یکون لأجل ما یتفرّع علی هذا العلم من فقدان الشرط ـ مثل النقص فی العدد ـ کما عرفت توضیحه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عدم وجوب شیء علی کلّ واحد منهما فی الثوب المشترک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فیه خلاف بین أصحابنا، بل لعلّه إجماعی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إنّه لا بأس من القول بالاستحباب فی الغُسل لکلّ واحد منهما، لأجل التخلّص عن الشبهة، کما صرّح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بعض نسبته إلی الأصحاب مشعرین بالإجماع علیه ، ولعلّ وجهه هو حُسن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صرّح بعض الأصحاب، إنّه ینوی الوجوب فی غُسله، لکن استشعر به آخر أنّه لأجل توهّم المنافاة بین نیّة الوجوب مع الحکم بالاستحباب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تنافی بین نیّة الوجوب الاحتیاطیة، واستحباب هذا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مقصوده الشریف دعوی عدم منافاة نیّة فراغ الذمّة عن الوجوب المحتمل فی الواقع، لو کان مع استحباب أصل الإتیان، وهو أمر مطلوب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الکلام فی فرع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اغتسل أحدهما أو کلاهما بنیّة الاستحباب أو الوجوب من باب الاحتیاط، ثمّ بان له الجنابة، هل یکتفی بهذا الغُسل بعد الانکشاف، أو یکفیه ما دام جاهلاً بها ؟</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استوجه المحقّق الثانی، الثانی منهما، وهو وجوب إعادته بعد الانکشاف لو أمکن، وإلاّ فلایجب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الأوّل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وجه کلام المحقّق، لیس إلاّ من جهة عدم وجود الجزم فی النیّة </w:t>
      </w:r>
      <w:r>
        <w:rPr>
          <w:rFonts w:eastAsia="IRNazanin" w:cs="IRNazanin"/>
          <w:color w:val="111111"/>
          <w:sz w:val="28"/>
          <w:szCs w:val="28"/>
          <w:rtl w:val="true"/>
          <w:lang w:bidi="fa-IR"/>
        </w:rPr>
        <w:t xml:space="preserve">. </w:t>
      </w:r>
      <w:bookmarkStart w:id="277" w:name="pg13322_135975"/>
    </w:p>
    <w:p>
      <w:pPr>
        <w:pStyle w:val="BookText"/>
        <w:rPr/>
      </w:pPr>
      <w:bookmarkEnd w:id="277"/>
      <w:r>
        <w:rPr>
          <w:rFonts w:ascii="IRNazanin" w:hAnsi="IRNazanin" w:eastAsia="IRNazanin"/>
          <w:color w:val="111111"/>
          <w:sz w:val="28"/>
          <w:sz w:val="28"/>
          <w:szCs w:val="28"/>
          <w:rtl w:val="true"/>
          <w:lang w:bidi="fa-IR"/>
        </w:rPr>
        <w:t xml:space="preserve">لکنّه لا یخلو عن وهن، لأنّه من الواضح أنّه قد أتی عملاً محبوباً مطلوباً شرعیّاً بقصد القربة، وکان رافعاً للحدث واقعاً، لو کان کما یصحّ الایتمام مع غُسلهما بل وغُسل أحدهما، لعدم وجود علم تفصیلی بفساد صلاة المأموم، حتی مع غُسل أحدهما، فضلاً عن غُسل کلیهما،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الکلام فی ما صلاّه، وأنّه هل یجب علیه إعادتها فی الوقت، وقضائها فی خارجه، وفی أیّ مقدار یجب أم لا؟</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فی الثوب المشترک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الثوب المختصّ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عرفت عدم ثبوت تکلیف لکلّ واحد منهما من الجنابة، وکان کلّ واحد منهما مستمسکاً باستصحاب الطهارة والبراءة عن التکلیف بوجوب الغُسل، فکذلک یکون بالنسبة إلی الصلاة التی صلاّها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علی تلک الاُصول، فإنّ وجود أصل قاعدة الفراغ لکونه شکّاً بعد الفراغ، بل وجود أصالة الصحّة حتی بالنسبة إلی الصلاة التی صلاّها بعد وجدان المنی فی الثوب، وحصول العلم بوقوع الجنابة فی أحدهما، لوجود المجوّز للدخول فی الصلاة، وهو الطهارة عن الحدث مثل الاستصحاب، فضلاً عن الصلاة التی سبقت عن الرؤیة، لوجود قاعدة الفراغ وأصالة الصحّة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جمیعها کافیة للدلالة علی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وجدانه فی الثوب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قد عرفت وجود القولین</w:t>
      </w:r>
      <w:r>
        <w:rPr>
          <w:rFonts w:eastAsia="IRNazanin" w:cs="IRNazanin"/>
          <w:color w:val="111111"/>
          <w:sz w:val="28"/>
          <w:szCs w:val="28"/>
          <w:rtl w:val="true"/>
          <w:lang w:bidi="fa-IR"/>
        </w:rPr>
        <w:t>:</w:t>
      </w:r>
    </w:p>
    <w:p>
      <w:pPr>
        <w:pStyle w:val="Heading2"/>
        <w:numPr>
          <w:ilvl w:val="1"/>
          <w:numId w:val="1"/>
        </w:numPr>
        <w:rPr/>
      </w:pPr>
      <w:bookmarkStart w:id="278" w:name="__RefHeading___Toc2480364_2322387425"/>
      <w:bookmarkStart w:id="279" w:name="_Toc94"/>
      <w:bookmarkEnd w:id="278"/>
      <w:r>
        <w:rPr>
          <w:rtl w:val="true"/>
        </w:rPr>
        <w:t>السبب الثانی للجنابة</w:t>
      </w:r>
      <w:r>
        <w:rPr>
          <w:rtl w:val="true"/>
        </w:rPr>
        <w:t xml:space="preserve">: </w:t>
      </w:r>
      <w:r>
        <w:rPr>
          <w:rtl w:val="true"/>
        </w:rPr>
        <w:t>الجماع و إن لم ینزل</w:t>
      </w:r>
      <w:bookmarkEnd w:id="27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مورده العلم بوجود الجنابة وحدوثها، فلذلک یحکم بوجوب الغُسل علیه، کما هو مختارنا من روایتی سماعة، فلا إشکال حینئذٍ بوجوب إعادة صلاته التی علم وقوعها بعد الجنابة، دون ما یشکّ، لأجل وجود قاعدة </w:t>
      </w:r>
    </w:p>
    <w:p>
      <w:pPr>
        <w:pStyle w:val="BookText"/>
        <w:rPr/>
      </w:pPr>
      <w:r>
        <w:rPr>
          <w:rFonts w:ascii="IRNazanin" w:hAnsi="IRNazanin" w:eastAsia="IRNazanin"/>
          <w:color w:val="111111"/>
          <w:sz w:val="28"/>
          <w:sz w:val="28"/>
          <w:szCs w:val="28"/>
          <w:rtl w:val="true"/>
          <w:lang w:bidi="fa-IR"/>
        </w:rPr>
        <w:t xml:space="preserve">والجماع؛ فإن جامع امرأة فی قُبلها، والتقی الختانان، وجب الغُسل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الفراغ، حیث یکون الشکّ فی الطهارة بعد الفراغ مع وجود الاستصحاب للطهارة السابقة ولو تقدیراً، أی لو شکّ کان الاستصحاب مقتضیاً للحکم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وجود قاعدة الشغل الیقینی للصلاة مقتضیاً للیقین بالفراغ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معلولٌ بالنسبة إلی قاعدة الفراغ وأصالة الصحّة، لأنّهما یحکمان بوجود الشرط وهو الطهارة ولو تعبّداً ، ومن الواضح أنّ الصلاة إذا حصلت مع الطهارة، ولو بالأصل، مستلزمة لحصول القطع بالفراغ لا الشکّ حتّی یرجع إلی قاعدة 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یجری فی القول الآخر، حیث قد اختاروا مورد روایتی سماعة صورة الشکّ فی الجنابة، وجَعْل الثوب علامة شرعیة تعبّدیة علی وجود الجنابة، فعلیه أیضاً یجب إعادة ما وقع بعد هذا الحکم التعبّدی بوجوب الغُسل، بناءً علی کونه جنباً تعبّداً، فلا یجوز له الصلاة مع هذا التعبّد، فیجب إعادته، کما أشار إلیه فی الروایة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فلیغتسل ولیغسل ثوبه ویعید صلاته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وجوب إعادة ما یشکّ سبقها علی الجنابة فلا ، لما قد عرفت من وجود استصحاب الطهارة والبراءة وقاعدة الفراغ وأصالة الصحّة ، مضافاً علی وجود البراءة عن وجوب الإعادة والقضاء فیما یشکّ فی وجوبه بما علیه بعد ذلک،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الأمرین المسبّبین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 ویکون وجوب غُسله لأجل وجوب غایته من الصلاة والصوم والطواف وغیرها، بلا فرق فی الوجوب بین الواطئ والموطوء، مع اجتماع شرائط التکلیف</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الإجماع بکلا قسمیه، بل نقله یعدّ مستفیضاً، لو لم نقل کونه متواتراً کتواتر السنّة علی وجوبه، فلا بأس بذکر الأحادیث التی تفهم منها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بإسناده الصحیح عن محمّد بن مسلم،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متی یجب الغسل علی الرجل والمرأة؟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والمهر والرجم</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بإسناده الصحیح أیضاً عن علی بن یقطین،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یصیب الجاریة البکر، لا یفضی إلیها، ولا ینزل علیها، أعلیها غُسل؟ وإن کانت لیس ببکر، ثمّ أصابها ولم یفض إلیها أعلیها غسل؟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الختان علی الختان، فقد وجب الغُسل، البکر وغیر البکر</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عبداللّه بن علی الحلبی،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یصیب المرأة، فلا ینزل أعلیه 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 الختان الختان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لایوجب الغسل، والحدُّ 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المهر والغسل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 بن إسماعیل ـ یعنی ابن بزیع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المرأة قریباً من الفرج، فلا ینزلان حتّی یجب الغسل؟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یضع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علیها غُسلٌ إلاّ أن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مورده وإن کان فی الإنزال فی الرجل، إلاّ إنّ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یدخله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یشمل صورة الدخول بلا إنزال،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 بن مسلم، عن أبی جعفر علیه‌السلام ، قال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والآخر إنّما جامعها دون الفرج، فلم یجب علیه الغُسل، لأنّه لم یدخله، ولو کان أدخله فی الیقظة وجب علیها الغُسل، أمنت أم لم تمن</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یدلّ علی المطلوب، ولا خصوصیة فی ذکر الیقظة، إلاّ من جهة وقوعها فی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أبی نصر البزنطی، فی الصحیح عن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مایوجب الغُسل علی الرجل والمرأة؟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أولجه وجب الغسل والمهر والرجم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 بن عذاقر،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متی یجب علی الرجل والمرأة الغسل؟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 الغسل حین یدخله، وإذا التقی الختانان فیغسلان فرجهما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عمر بن الخطّاب أصحاب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الرجل یأتی أهله فیخالطها، ولا ینزل؟</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الحسن؟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أتوجبون علیه الحدّ والرجم، ولا توجبون علیه صاعاً من الماء، إذا التقی الختانان فقد وجب 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المهاجرون، ودعوا ما قالت الأنصار</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واعلم أنّ الدخول الوارد فی هذه الأخبار یکون بصورة الإطلاق القابل للانطباق علی إدخال جمیع الذکر فی الفرج، أو إدخاله فی الجملة، ولو ببعضه، أیّ أو إدخال البعض المعتدّ به، الذی یشمل حتّی مثل دخول مقدار الحشفة، لو لم ندع کفایة صدق الدخول بالأخیر، إذ هو المتبادر إلی الذهن من الدخول، وینصرف إلیه الإطلاق، ولابدّ من إرادة ذلک من المطلق لما ورد فی طائفة اُخری بیان ذلک، بقولهم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یجب الغسل إذا التقی الختانان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صحیحة علی بن یقطین، ومحمّد بن إسماعیل بن بزیع، حیث قد فسّر بوجوبه بغیبوبة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فبدلالة هذه الأخبار نتعرف فیما قد یستفاد منه حصر وجوب الغُسل بالإنزال، مثل ما ورد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الماء بالماء</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بهذا التعبیر لم یرد فی طرقنا، بل هو من طرق العامّة، لکن وردت فی مصادرنا تعابیر مشابهة لهذا التعبیر، مثل ما فی حدیث حسین بن أبی العلاء،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یری فی المنام، حتّی یجد الشهوة، وهو یری أنّه قد احتلم، فإذا استیقظ لم یر فی ثوبه الماء، ولا فی جسده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الغسل من الماء الأکبر، فإذا رأی فی منامه ولم یری الماء الأکبر فلیس علیه غسل</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الماء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إرادة الحصر فی النائم الذی یری الاحتلام، ولا یری معه شیء، حیث لا یجب علیه الغُسل إلاّ بخروج الماء الأکبر منه، فیکون الحصر حقیقیّاً وصحیحاً، وغیر معارض مع سائر الأخبار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یراد من الماء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البول، حیث لا یطهّره إلاّ الماء، دون </w:t>
      </w:r>
    </w:p>
    <w:p>
      <w:pPr>
        <w:pStyle w:val="BookText"/>
        <w:rPr/>
      </w:pPr>
      <w:r>
        <w:rPr>
          <w:rFonts w:ascii="IRNazanin" w:hAnsi="IRNazanin" w:eastAsia="IRNazanin"/>
          <w:color w:val="111111"/>
          <w:sz w:val="28"/>
          <w:sz w:val="28"/>
          <w:szCs w:val="28"/>
          <w:rtl w:val="true"/>
          <w:lang w:bidi="fa-IR"/>
        </w:rPr>
        <w:t xml:space="preserve">الغائط حیث یطهّره غیره من الأحجار، فعلیه أیضاً یصحّ إبقاء ظهور الحصر علی الحقیقی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من الماء فی الأوّل هو حصر الغسل، وبالماء الثانی هو المنی والماء الأکبر، حتی یفهم منه انحصار الوجوب فی خصوص الإنزال، فلابدّ من تقییده بهذه الأخبار بصورة الإنزال مع الدخول، أو مع عدمه، وإلحاق صورة الدخول بعدم الإنزال به، فیکون الحصر حینئذٍ إضافیّاً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إمکان حمله علی أحد الاحتمالین الذین ذکرناهما، فإنّه لا داعی لحمله علی الأخیر،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یلزم بملاحظة الأخبار الدالّة علی وجوب الغسل بالدخول، وبین ما یتوهّم المعارضة مع روایة محمّد بن عمر بن یزید المتقدّم، حیث جاء فی ذیله بعدما أوجب الغسل بالدخول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التقی الختانان فیغسلان فرجیهما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یتوهّم وجوبه بالالتقاء، ولو لم یحصل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تفسیراً لما قبله، أی کان فیما فرض حصول الإنزال، کما هو لعلّه الغالب کذلک ، مضافاً إلی قرینة الغُسل ـ بالفتح ـ لا یکون إلاّ مع النجاسة الحاصلة بالإنزال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المراد بیان فردین من وجوب الغُسل، من الدخول بکلّ الذکر فی الفرج فی الأوّل، ومن مقدار غیبوبة الحشفة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کون المراد من الالتقاء، مجرّد وضع الختان علی الختان، من غیر دخول، حتّی لا ینافی ما دلّ علی الوجوب بالدخول، فیکون الغسل ـ بالفتح ـ حینئذٍ مستحبّاً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ممکناً، إلاّ إنّه بعید، لعدم وجه لاستحباب الغَسل مع عدم خروج المنی، إلاّ أن یکون إرشاداً إلی حُسن هذا العمل، والاکتفاء به کنایةً عن عدم وجوب الغُسل ـ بالضمّ ـ علیه</w:t>
      </w:r>
      <w:r>
        <w:rPr>
          <w:rFonts w:eastAsia="IRNazanin" w:cs="IRNazanin"/>
          <w:color w:val="111111"/>
          <w:sz w:val="28"/>
          <w:szCs w:val="28"/>
          <w:rtl w:val="true"/>
          <w:lang w:bidi="fa-IR"/>
        </w:rPr>
        <w:t xml:space="preserve">. </w:t>
      </w:r>
      <w:bookmarkStart w:id="280" w:name="pg13322_135981"/>
    </w:p>
    <w:p>
      <w:pPr>
        <w:pStyle w:val="BookText"/>
        <w:rPr/>
      </w:pPr>
      <w:bookmarkEnd w:id="280"/>
      <w:r>
        <w:rPr>
          <w:rFonts w:ascii="IRNazanin" w:hAnsi="IRNazanin" w:eastAsia="IRNazanin"/>
          <w:color w:val="111111"/>
          <w:sz w:val="28"/>
          <w:sz w:val="28"/>
          <w:szCs w:val="28"/>
          <w:rtl w:val="true"/>
          <w:lang w:bidi="fa-IR"/>
        </w:rPr>
        <w:t xml:space="preserve">وإنْ کانت الموطوءة میتةً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مع إمکان الحمل علی أحد التوجیهین السابقین، لا وجه لحمله علی الأخیر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المستفاد من کثیر من الروایات، هو حصول الجنابة بالالتقاء والدخول مطلقاً، أی سواء کان الواطئ أو الموطوء مکلّفاً، أو غیر مکلّف، بل سواء کان حیّاً أو میّتاً، فالجنابة تحصل ولو کان الوطئ بالمجنونة أو الصبیّة أو 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یجب شرعاً الغُسل علی غیر المکلّف، إلاّ إنّه جنبٌ، فیجب علیه الغُسل بعد بلوغه سنّ التکلیف، لأنّ المقتضی للوجوب حاصلٌ، إلاّ أنّ شرطه مفقود، أو المانع موجود، علی حسب تفاوت الموارد، ولذلک صرّح بوجوب الغُسل لواطئ المیتة فی کثیر من الکتب الفقهیّة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کالمتأخّرین، بل هو مقتضی إطلاقاتهم وإجماعاتهم،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لم ینقل الخلاف إلاّ عن أبی حنیفة </w:t>
      </w:r>
      <w:r>
        <w:rPr>
          <w:rFonts w:eastAsia="IRNazanin" w:cs="IRNazanin"/>
          <w:color w:val="111111"/>
          <w:sz w:val="28"/>
          <w:szCs w:val="28"/>
          <w:rtl w:val="true"/>
          <w:lang w:bidi="fa-IR"/>
        </w:rPr>
        <w:t>.</w:t>
      </w:r>
    </w:p>
    <w:p>
      <w:pPr>
        <w:pStyle w:val="Heading2"/>
        <w:numPr>
          <w:ilvl w:val="1"/>
          <w:numId w:val="1"/>
        </w:numPr>
        <w:rPr/>
      </w:pPr>
      <w:bookmarkStart w:id="281" w:name="__RefHeading___Toc2480366_2322387425"/>
      <w:bookmarkStart w:id="282" w:name="_Toc95"/>
      <w:bookmarkEnd w:id="281"/>
      <w:r>
        <w:rPr>
          <w:rtl w:val="true"/>
        </w:rPr>
        <w:t xml:space="preserve">فی سبب الجنابة </w:t>
      </w:r>
      <w:r>
        <w:rPr>
          <w:rtl w:val="true"/>
        </w:rPr>
        <w:t xml:space="preserve">/ </w:t>
      </w:r>
      <w:r>
        <w:rPr>
          <w:rtl w:val="true"/>
        </w:rPr>
        <w:t>وطی غیر المکلّف أو المیّت</w:t>
      </w:r>
      <w:bookmarkEnd w:id="282"/>
    </w:p>
    <w:p>
      <w:pPr>
        <w:pStyle w:val="BookText"/>
        <w:rPr/>
      </w:pPr>
      <w:r>
        <w:rPr>
          <w:rFonts w:ascii="IRNazanin" w:hAnsi="IRNazanin" w:eastAsia="IRNazanin"/>
          <w:color w:val="111111"/>
          <w:sz w:val="28"/>
          <w:sz w:val="28"/>
          <w:szCs w:val="28"/>
          <w:rtl w:val="true"/>
          <w:lang w:bidi="fa-IR"/>
        </w:rPr>
        <w:t xml:space="preserve">والعمدة بیان الأدلّة فی ذلک، وقد استدلّ لذلک بإطلاق النصّ والفتوی والإجماع کما عرفت، وبالاستصحاب وغیره، وما یستفاد من فحوی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أتوجبون علیه الحدّ ولا توجبون علیه صاعاً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عن الشیخ الأکبر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ذلک فی بعض الأخبار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فَعَلُوا فَاحِشَةً</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 مثل الخبر المروی عن عبد الرحمن بن غنم الدوسی التمیمی، فی </w:t>
      </w:r>
      <w:bookmarkStart w:id="283" w:name="pg13322_135982"/>
    </w:p>
    <w:p>
      <w:pPr>
        <w:pStyle w:val="BookText"/>
        <w:rPr/>
      </w:pPr>
      <w:bookmarkEnd w:id="283"/>
      <w:r>
        <w:rPr>
          <w:rFonts w:ascii="IRNazanin" w:hAnsi="IRNazanin" w:eastAsia="IRNazanin"/>
          <w:color w:val="111111"/>
          <w:sz w:val="28"/>
          <w:sz w:val="28"/>
          <w:szCs w:val="28"/>
          <w:rtl w:val="true"/>
          <w:lang w:bidi="fa-IR"/>
        </w:rPr>
        <w:t>حدیث طویل 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نبّاشاً کان ینبش القبور ویسرق الأکفان، ثمّ تاب وقبلت توبته، ومن جملة ما کان یفعله أنّه نبش قبراً من قبور بنات الأنصار وسلبها أکفانها،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أملک نفسی حتّی جامعتها، وترکتها مکانها ، فإذا بصوت من ورائی،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ویلٌ لک من دیّان یوم الدِّین، یوم یقفنی وإیّاک کما ترکتنی عریانة فی عساکر الموتی، ونزعتنی من حفرتی، وسلبتنی أکفانی، وترکتنی أقوم جنبة إلی حسابی، فویل لشبابک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2480368_2322387425"/>
      <w:bookmarkStart w:id="285" w:name="_Toc96"/>
      <w:bookmarkEnd w:id="284"/>
      <w:r>
        <w:rPr>
          <w:rtl w:val="true"/>
        </w:rPr>
        <w:t xml:space="preserve">فی سبب الجنابة </w:t>
      </w:r>
      <w:r>
        <w:rPr>
          <w:rtl w:val="true"/>
        </w:rPr>
        <w:t xml:space="preserve">/ </w:t>
      </w:r>
      <w:r>
        <w:rPr>
          <w:rtl w:val="true"/>
        </w:rPr>
        <w:t>فی وطی المیّت</w:t>
      </w:r>
      <w:bookmarkEnd w:id="285"/>
    </w:p>
    <w:p>
      <w:pPr>
        <w:pStyle w:val="BookText"/>
        <w:rPr/>
      </w:pPr>
      <w:r>
        <w:rPr>
          <w:rFonts w:ascii="IRNazanin" w:hAnsi="IRNazanin" w:eastAsia="IRNazanin"/>
          <w:color w:val="111111"/>
          <w:sz w:val="28"/>
          <w:sz w:val="28"/>
          <w:szCs w:val="28"/>
          <w:rtl w:val="true"/>
          <w:lang w:bidi="fa-IR"/>
        </w:rPr>
        <w:t xml:space="preserve">حیث أنّ الظاهر من هذا الخبر صیرورة الشاب مجنباً بجماعه مع هذه المیّتة، کما تصیر المیتة مجنبة علی حسب الروایة، فیجب علیه الغسل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الغسل علی المیّت بواسطة حصول الجنابة،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کما صرّح به غیر واحد، أنّه لا یجب علیه الغسل، لا لنفسه ولا علی ولیّه، ولا علی سائر المکلّفین، لأصالة البراءة، وإن مال نفسه إلی حصول الجنابة مع إشکال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کذلک، أی لا یجب علیه، أمّا بناء علی انتزاع الوضع عن التکلیف فواضح، حیث لا تکلیف ولو علی نحو القضیة المشروطة بالنسبة إلی المیّت، لکی ینتزع منه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استقلاله فی الجعل فکذلک، لانصراف الأدلّة فی المقام إلی ما یصحّ أن یتعلّق به التکلیف ولو شأناً، فلیس فیه إطلاق یشمل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قول من تمسّک بخلاف القضیة المذکورة، أی علی عدم حصول الجنابة له، لأنّ الجنابة معروضها النفس الناطقة، فلا یتّصف بها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بالإشکال فیه صغرویاً، بما یدلّ علی کون تحت کلّ شعرة جنابة ، حیث یفهم منه اتّصاف البدن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وکبرویاً بالقضیّة المذکورة، حیث یفهم منها عدم انقطاع النفس عن البدن انقطاعاً کلّیاً، لو لم یدلّ </w:t>
      </w:r>
    </w:p>
    <w:p>
      <w:pPr>
        <w:pStyle w:val="BookText"/>
        <w:rPr/>
      </w:pPr>
      <w:r>
        <w:rPr>
          <w:rFonts w:ascii="IRNazanin" w:hAnsi="IRNazanin" w:eastAsia="IRNazanin"/>
          <w:color w:val="111111"/>
          <w:sz w:val="28"/>
          <w:sz w:val="28"/>
          <w:szCs w:val="28"/>
          <w:rtl w:val="true"/>
          <w:lang w:bidi="fa-IR"/>
        </w:rPr>
        <w:t xml:space="preserve">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یقول بعد ذکر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دلالتها علیه لا یخلو ما فیه أیضاً، حیث أنّه لا یصیر دلیلاً علی ثبوت الجنابة فی البدن لکی یرتّب علیه أحکامها بالنسبة إلی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فعلی تقدیر جنابة المیّت، فالأظهر عدم وجوب تغسیله للجنابة علی الأحیاء مطلقاً، ولیّاً کان أو غیره، لعدم الدلیل علی وجوبه، ومع الشکّ فیه فالمرجع هو البراءة، کما لا دلیل علی تأثیره فی رفع الجنابة علی تقدیر تغسیل الحیّ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علیک أنّه لو ذهبنا إلی اعتبار القصّة المذکورة وصححّناها، أو جبرنا سندها بعمل الأصحاب، لو کان لأمکن جعلها دلیلاً علی حصول الجنابة من المیّت وذلک بوقوع الوقاع معه، حیث قد صرّحت ـ کما فی الخبر ـ بقولها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وترکتنی أقوم جنبة إلی حسابی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لولا ذلک لأمکن الذهاب إلی ما قاله الآملی قدس‌سره تمسّکاً بما دلّ علی أنّ تحت کلّ شعرة 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المنی یخرج من تحت کلّ شعرة، وهذا لا یکون إلاّ بواسطة عروض تلک الحالة حین الوقاع الموجب لحرکة المنی، الحاصل من تحت کلّ شعرة، وتلک الحالة لا تکون إلاّ للأحیاء ، فحصول الجنابة للأموات ـ لولا ورود دلیل یدلّ علیه ـ مشکل جدّاً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لم یمکن حصول الجنابة للمیّت، فلا معنی للحکم بوجوب تغسیله للأحیاء مطلقاً، ولیّاً کان أو غیره، وإلاّ لو سلّمنا حصول الجنابة له بمجرّد تلاقی الختانین، فلا مانع من القول بوجوب تغسیله، استئناساً من لزوم الغُسل علی الأموات، الذی قد اُشیر إلیه بکونه غُسلاً، لما فی ذمّته من الأغسال الواجبة ینویه الغاسل </w:t>
      </w:r>
      <w:r>
        <w:rPr>
          <w:rFonts w:eastAsia="IRNazanin" w:cs="IRNazanin"/>
          <w:color w:val="111111"/>
          <w:sz w:val="28"/>
          <w:szCs w:val="28"/>
          <w:rtl w:val="true"/>
          <w:lang w:bidi="fa-IR"/>
        </w:rPr>
        <w:t xml:space="preserve">. </w:t>
      </w:r>
      <w:bookmarkStart w:id="286" w:name="pg13322_135984"/>
    </w:p>
    <w:p>
      <w:pPr>
        <w:pStyle w:val="BookText"/>
        <w:rPr/>
      </w:pPr>
      <w:bookmarkEnd w:id="286"/>
      <w:r>
        <w:rPr>
          <w:rFonts w:ascii="IRNazanin" w:hAnsi="IRNazanin" w:eastAsia="IRNazanin"/>
          <w:color w:val="111111"/>
          <w:sz w:val="28"/>
          <w:sz w:val="28"/>
          <w:szCs w:val="28"/>
          <w:rtl w:val="true"/>
          <w:lang w:bidi="fa-IR"/>
        </w:rPr>
        <w:t xml:space="preserve">أو لأجل خروج المنی منه للفتور الحاصل من الموت، کما قد ورد فی الأخبار التی تنقل حکمة غسل لحم الحیوان المذبوح بالماء، وأنّ ذلک یکون لأجل عروض الجنابة له بالموت، بواسطة خروج المنی منه </w:t>
      </w:r>
      <w:r>
        <w:rPr>
          <w:rFonts w:eastAsia="IRNazanin" w:cs="IRNazanin"/>
          <w:color w:val="111111"/>
          <w:sz w:val="28"/>
          <w:szCs w:val="28"/>
          <w:rtl w:val="true"/>
          <w:lang w:bidi="fa-IR"/>
        </w:rPr>
        <w:t>.</w:t>
      </w:r>
    </w:p>
    <w:p>
      <w:pPr>
        <w:pStyle w:val="Heading2"/>
        <w:numPr>
          <w:ilvl w:val="1"/>
          <w:numId w:val="1"/>
        </w:numPr>
        <w:rPr/>
      </w:pPr>
      <w:bookmarkStart w:id="287" w:name="__RefHeading___Toc2480370_2322387425"/>
      <w:bookmarkStart w:id="288" w:name="_Toc97"/>
      <w:bookmarkEnd w:id="287"/>
      <w:r>
        <w:rPr>
          <w:rtl w:val="true"/>
        </w:rPr>
        <w:t xml:space="preserve">فی سبب الجنابة </w:t>
      </w:r>
      <w:r>
        <w:rPr>
          <w:rtl w:val="true"/>
        </w:rPr>
        <w:t xml:space="preserve">/ </w:t>
      </w:r>
      <w:r>
        <w:rPr>
          <w:rtl w:val="true"/>
        </w:rPr>
        <w:t>المراد من إلتقاء الختانین</w:t>
      </w:r>
      <w:bookmarkEnd w:id="288"/>
    </w:p>
    <w:p>
      <w:pPr>
        <w:pStyle w:val="BookText"/>
        <w:rPr/>
      </w:pPr>
      <w:r>
        <w:rPr>
          <w:rFonts w:ascii="IRNazanin" w:hAnsi="IRNazanin" w:eastAsia="IRNazanin"/>
          <w:color w:val="111111"/>
          <w:sz w:val="28"/>
          <w:sz w:val="28"/>
          <w:szCs w:val="28"/>
          <w:rtl w:val="true"/>
          <w:lang w:bidi="fa-IR"/>
        </w:rPr>
        <w:t xml:space="preserve">فإذا لم یثبت عروض الجنابة للمیّت بالوطی‌ء، فلابدّ من حمل ذلک الخبر علی نوع تسامح فی استعماله، لأجل تنبیه الشاب الفاسق وإعلامه بالتوبة من عمله، کما کان کذلک وصار موجباً لتوبته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الأصل، لو شککنا فی وجوب الغُسل، کما عرفت فلا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فلازم ما ذکرنا، عدم ترتیب الجنابة علی مثل هذا المیّت المدخول بها، فیجوز وضعها فی المساجد، ومسّ کتابة القرآن ببدنها، بخلاف مثل الطفل والمجنون إذا حصل لهما الجنابة، بالدخول بهما حیث لا یجوز لهما الدخول بواسطة من یعلم حالهما، لعدم وجود تکلیف لهما بنفسهما،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ما هو المراد من التقاء الختانین الموجود فی النصّ والفتوی؟</w:t>
      </w:r>
    </w:p>
    <w:p>
      <w:pPr>
        <w:pStyle w:val="BookText"/>
        <w:rPr/>
      </w:pPr>
      <w:r>
        <w:rPr>
          <w:rFonts w:ascii="IRNazanin" w:hAnsi="IRNazanin" w:eastAsia="IRNazanin"/>
          <w:color w:val="111111"/>
          <w:sz w:val="28"/>
          <w:sz w:val="28"/>
          <w:szCs w:val="28"/>
          <w:rtl w:val="true"/>
          <w:lang w:bidi="fa-IR"/>
        </w:rPr>
        <w:t>فقد یقال بعدم إمکان حصول الالتقاء حین إیلاج الذکر فی الفرج، لأنّ مدخل الذکر ـ علی ما قیل ـ واقع فی أسفل ثقب البول، ویعدّ المدخل هو محلّ خروج الحیض والولد ودخول المنی، ومحل الختان فی المرأة واقع فوق ثقب البول، حیث یکون للمرأة فوق ثقب البول لحمٌ نابت کعرف الدیک، والفصل بین الموضعین مانعٌ عن التقاء الختانین، فیکون استعمال اللفظ فی ذلک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المراد منه هو التحاذی بینهما حال الإیلاج، فیکون الاستعمال بالالتقاء لشدّة المقاربة،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کون الاستعمال حقیقیّاً لا مجازیّاً، لأنّ الثقب الفاصل بینهما لیس بحدّ یوجب عدم الالتقاء، لأنّه صغیر حیث ینفتح ویخرج منه البول، وإلاّ کان رأسه ملتصقاً، وکان ختان المرأة ملتصقاً مع مخرج حیضها فی الجملة، فحصول </w:t>
      </w:r>
      <w:bookmarkStart w:id="289" w:name="pg13322_135985"/>
    </w:p>
    <w:p>
      <w:pPr>
        <w:pStyle w:val="BookText"/>
        <w:rPr/>
      </w:pPr>
      <w:bookmarkEnd w:id="289"/>
      <w:r>
        <w:rPr>
          <w:rFonts w:ascii="IRNazanin" w:hAnsi="IRNazanin" w:eastAsia="IRNazanin"/>
          <w:color w:val="111111"/>
          <w:sz w:val="28"/>
          <w:sz w:val="28"/>
          <w:szCs w:val="28"/>
          <w:rtl w:val="true"/>
          <w:lang w:bidi="fa-IR"/>
        </w:rPr>
        <w:t>الالتقاء یکون عند نهوض الذکر والتصاق العورتین حال المجامعة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یبعد تحقیق حقیقة الالتقاء بذلک، فلا یکون الاستعمال فیه مجازیاً، وإن کان الثقبان منفصلین کما عرفت، فعلی هذا لا نحتاج لتوضیح ذلک من الاستدلال بما ورد فی صحیحة محمّد بن إسماعیل بن بزیع،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علیه‌السلام عن الرجل یجامع المرأة قریباً من الفرج، فلا ینزلان متی یجب الغسل؟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لوضوح أنّ غیبوبة الحشفة لا خلاف ظاهراً فی حصول الجنابة به ، وبه یحصل الاکتفاء علی حسب ما بیّناه،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حصول الجنابة لمن له حشفة أمرٌ واضحٌ ، ولکن الذی ینبغی أن یبحث عنه هو الذی لا حشفة له، کما إذا قطعت جمیعها أو بعضها؟</w:t>
      </w:r>
    </w:p>
    <w:p>
      <w:pPr>
        <w:pStyle w:val="Heading2"/>
        <w:numPr>
          <w:ilvl w:val="1"/>
          <w:numId w:val="1"/>
        </w:numPr>
        <w:rPr/>
      </w:pPr>
      <w:bookmarkStart w:id="290" w:name="__RefHeading___Toc2480372_2322387425"/>
      <w:bookmarkStart w:id="291" w:name="_Toc98"/>
      <w:bookmarkEnd w:id="290"/>
      <w:r>
        <w:rPr>
          <w:rtl w:val="true"/>
        </w:rPr>
        <w:t xml:space="preserve">فی سبب الجنابة </w:t>
      </w:r>
      <w:r>
        <w:rPr>
          <w:rtl w:val="true"/>
        </w:rPr>
        <w:t xml:space="preserve">/ </w:t>
      </w:r>
      <w:r>
        <w:rPr>
          <w:rtl w:val="true"/>
        </w:rPr>
        <w:t>فی حکم الأقطع</w:t>
      </w:r>
      <w:bookmarkEnd w:id="291"/>
    </w:p>
    <w:p>
      <w:pPr>
        <w:pStyle w:val="BookText"/>
        <w:rPr/>
      </w:pPr>
      <w:r>
        <w:rPr>
          <w:rFonts w:ascii="IRNazanin" w:hAnsi="IRNazanin" w:eastAsia="IRNazanin"/>
          <w:color w:val="111111"/>
          <w:sz w:val="28"/>
          <w:sz w:val="28"/>
          <w:szCs w:val="28"/>
          <w:rtl w:val="true"/>
          <w:lang w:bidi="fa-IR"/>
        </w:rPr>
        <w:t>والصور المحتملة فی المقطوع تکون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علیه المشهور، ـ بل قد صرّح به غیر واحد من الأصحاب، بل نسبته إلیهم مشعرٌ بدعوی الإجماع، بل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الاتّفاق علیه، کما قد یظهر من آخر نفی الخلاف فیه ـ من أنّ تحقیق جنابته یکون بدخول ذلک المقدار من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قباله، بأن لا تتحقّق الجنابة أصلاً، جموداً بالشرط الوارد فی الأخبار وهو التقاء الختانین، وهو مفقود فیه، فإذا لم یتحقّق الشرط، فلا یتحقّق الحکم ـ وهو الجنابة ـ أخذاً بمفهوم الشرط، من باب سلب الموضوع</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احتمال أن یکون المراد من الأخبار الدالّة علی الدخول والإیلاج المحقّق للجنابة ، دخول جمیع الذکر، المتعذّر فی حقّه، وخروج ذی الختان بخصوصه لایوجب خروج غیره، فلازم ذلک عدم حصول الجنابة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فاسد، لأنّه بعد قیام الإجماع علی تحقّق الجنابة من مقطوع الحشفة، یسقط القول بعدم تحقّقها من إیلاجه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سیأتی من ذکر الدلیل علی تبدیل مثل تلک العناوین علی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الاحتمال لایحتاج إلی مزید بیان فی تضعیفه ، مع أنّ قید الالتقاء کان وارداً مورد الغالب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مفهوم له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کفایة صدق دخول المسمّی فی تحقّق الجنابة، ولو کان بأقلّ من مقدار الحشفة لواجدها، عملاً بظاهر صدق الدخول عرفاً، لولا ملاحظة الأخبار فی فاقدها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أیضاً باطل ـ مضافاً إلی ما سیأتی من الدلیل من إنّه یکون خلاف منصرف الإطلاق فی الأخبار ـ لوضوح أنّه لو کان المسمّی کافیاً فیه، لکان واجدها أحری بالذکر من فاقدها، فإذا لم یترتّب الشارع الجنابة لواجدها إلاّ بدخول الحشفة لا المسمّی، نفهم منه أنّ الجنابة لا تتحقّق بمطلق الدخول، سواء کان واجداً للحشفة أو فاقداً لها، لأنّ ذِکْر الواجد کان للغلبة لا لخصوصیة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احتمالان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دخول جمیع الذکر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التقدیر بمقدار الحشفة للفاقد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للأوّل بکونه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إیلاج جمیعه، لمن کان فاقداً لبعضه، لأنّ من له حشفة قد ورد فی حقّه کفایة ذلک المقدار، أی نفس الحشفة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یرد علیه بأنّ اعتبار إدخال جمیع الذَکَر باعتبار مجموعه لا یمکن تحقّقه، إلاّ لمن کان له الحشفة، لأنّ من لا حشفة له فلا مجموع له، إلاّ فی الباقی، وکفایة الباقی فی حقّ المقطوع، متوقّفٌ علی القول بصحّة دخول بعض الذَکَر لمن </w:t>
      </w:r>
    </w:p>
    <w:p>
      <w:pPr>
        <w:pStyle w:val="BookText"/>
        <w:rPr/>
      </w:pPr>
      <w:r>
        <w:rPr>
          <w:rFonts w:ascii="IRNazanin" w:hAnsi="IRNazanin" w:eastAsia="IRNazanin"/>
          <w:color w:val="111111"/>
          <w:sz w:val="28"/>
          <w:sz w:val="28"/>
          <w:szCs w:val="28"/>
          <w:rtl w:val="true"/>
          <w:lang w:bidi="fa-IR"/>
        </w:rPr>
        <w:t xml:space="preserve">له الحشفة، ومع القول بکفایة البعض فی غیر المقطوع، لا معنی ولا وجه للقول بلزوم دخول المجموع فی المقطوع، إذ هو لا یکون أسوء حالاً من غیر المقطوع، لو لم نقل بعکسه،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فلاجرم إلاّ القول بکفایة التقدیر، أی بمقدار دخول من له الحشفة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عنوان التقاء الختانین، کان مثل ذکر عنوان خفاء الجدران لحدّ القصر، حیث یفهم منه العرف أنّ المقصود من الخفاء فیما إذا کان لذلک البلد سورٌ وجدران، ومقداره فیما لم یکن کذلک، ولذلک فهم منه الأصحاب التقدیر لمطلق البلاد والقری والأریاف حتی البوادی التی فیها الخیم وغیرها، وجعلوا حدّ القصر فیها ما مقداره هذا التقدیر، وکذلک یکون هنا، حیث أنّ ذکر الحشفة والتقاء الختانین، کان لأجل الغلبة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نقول بذلک التقدیر حتی فی المرأة فی زماننا هذا، حیث قد تُرکت عملیة ختان البنات فلا یتحقّق مصداق التقاء الختانین فی حقّهنّ، فمع ذلک لا یضرّ بما نحن فی صدده، وهکذا نقول فی مقطوع الحشفة أیضاً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التقدیر المفروض فی حقّه یکون مناسباً فی حقّه أو فی الحدّ المتعارف فی الخارج، إذ ربّما یکون الشخص غیر متعارف فی الذکر من حیث الکبر والصغر، إذا أورد علی التقدیر ـ الشیخ الأکبر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الحکم بتحقّق الجنابة بإدخال الحشفة مطلقاً، من غیر فرق بین صغیرها وکبیرها لإطلاق النصّ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إرادة التقدیر مع مخالفته لظاهر اللفظ، المستفاد منه اعتبار الحشفة نفسها لا جعل العبرة مقدارها، یوجب حمل الحشفة علی المتعارف، فیلزم أن یقدّر فی صغیر الحشفة جدّاً وکبیرها مقدار الحشفة المتوسّطة، فإنّ التقدیر بامتثال ذلک یقدّر بالفرد المتعارف منها، لا بالشخص الموجود فی کلّ مکلّف، ولو لم یکن متعارفاً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w:t>
      </w:r>
      <w:bookmarkStart w:id="292" w:name="pg13322_135988"/>
    </w:p>
    <w:p>
      <w:pPr>
        <w:pStyle w:val="BookText"/>
        <w:rPr/>
      </w:pPr>
      <w:bookmarkEnd w:id="292"/>
      <w:r>
        <w:rPr>
          <w:rFonts w:ascii="IRNazanin" w:hAnsi="IRNazanin" w:eastAsia="IRNazanin"/>
          <w:color w:val="111111"/>
          <w:sz w:val="28"/>
          <w:sz w:val="28"/>
          <w:szCs w:val="28"/>
          <w:rtl w:val="true"/>
          <w:lang w:bidi="fa-IR"/>
        </w:rPr>
        <w:t xml:space="preserve">ولکن الإنصاف إمکان إرجاع التقدیر فی کلّ شخص بحسب مقدار الحشفة ما لو کان له، لوضوح أنّ بیان المقدار کان بدلاً علی أصل الحشفة ، فکما أنّ الحشفة إذا کانت موجودة فیه، لا تتحقّق الجنابة إلاّ بما قد عیّنه الشارع له، فکذا یکون بدله ، فحمل المقدار فی کلّ شخص علی حسب حاله ـ إذا فرض له حشفة ـ لا یکون بعیداً وخارجاً عن مذاق العرف،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منه حکم المرأة التی لیس لها محلّ ختان، بتحقّق الجنابة بإدخال الذکر فی فرجها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دلالة الدلیل، وما یفهم منه، ولولاه فالمرجع هو الأصل، وهو هنا عدم تحقّق الجنابة، أو عدم تحقّق الدخول بما هو المعتبر فی الجنابة، بل واستصحاب الطهارة، وغیر ذلک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کان المقطوع أصل الحشفة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المقطوع بعضها، فیزید علی الاحتمالات السابقة،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الجنابة بغیبوبة الباقی منها مطلقاً،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بشرط ما یبقی معه صدق مسمّی الإدخال،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کان لأجل صدق ما یحصل به الدخول وغیبوبة الحشفة ولو بالباقی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الأولی هو القول بالتقدیر المزبور فی البحث السابق، بأن یوجد المقدار بقدر الحشفة، لمن کان له ذلک، المستلزم بلزوم الإیلاج بأزید من الباقی منها ، إلاّ أن یکون الذاهب شیئاً لا یعتدّ به، فحینئذٍ یکتفی بغیبوبة الباقی منها للمسامحة فی ذلک، وإن کان مقتضی الاحتیاط هنا هو الإتیان بالغُسل مع حصول الغیبوبة للحشفة بالباقی منها، لاحتمال صدق الدخول وغیبوبة الحشفة بذلک، کما لایخفی </w:t>
      </w:r>
      <w:r>
        <w:rPr>
          <w:rFonts w:eastAsia="IRNazanin" w:cs="IRNazanin"/>
          <w:color w:val="111111"/>
          <w:sz w:val="28"/>
          <w:szCs w:val="28"/>
          <w:rtl w:val="true"/>
          <w:lang w:bidi="fa-IR"/>
        </w:rPr>
        <w:t>.</w:t>
      </w:r>
    </w:p>
    <w:p>
      <w:pPr>
        <w:pStyle w:val="Heading2"/>
        <w:numPr>
          <w:ilvl w:val="1"/>
          <w:numId w:val="1"/>
        </w:numPr>
        <w:rPr/>
      </w:pPr>
      <w:bookmarkStart w:id="293" w:name="__RefHeading___Toc2480374_2322387425"/>
      <w:bookmarkStart w:id="294" w:name="_Toc99"/>
      <w:bookmarkEnd w:id="293"/>
      <w:r>
        <w:rPr>
          <w:rtl w:val="true"/>
        </w:rPr>
        <w:t>فی حصول الجنابة بالإیلاج ملفوفاً</w:t>
      </w:r>
      <w:bookmarkEnd w:id="29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الإیلاج والدخول الذی یترتّب علیه الجنابة، هل هو ما لو یکن علی </w:t>
      </w:r>
    </w:p>
    <w:p>
      <w:pPr>
        <w:pStyle w:val="BookText"/>
        <w:rPr/>
      </w:pPr>
      <w:r>
        <w:rPr>
          <w:rFonts w:ascii="IRNazanin" w:hAnsi="IRNazanin" w:eastAsia="IRNazanin"/>
          <w:color w:val="111111"/>
          <w:sz w:val="28"/>
          <w:sz w:val="28"/>
          <w:szCs w:val="28"/>
          <w:rtl w:val="true"/>
          <w:lang w:bidi="fa-IR"/>
        </w:rPr>
        <w:t xml:space="preserve">الذَکَر والفرج حجاباً، أم لا؟ أی لم یکن ملفوفاً بثوب وخرقة حتّی تحصل المماسة بینهما مباشرة وتستکمل اللّذة بمماستهما معاً، بحیث لو لم یکن کذلک لوجود حجاب وستر ولو کان رقیقاً لم یتحقّق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الجنابة متحقّقة مطلقاً بحصول الإیلاج والدخول ولو کان الذکر ملفوفاً ، أو یفصّل بین کون الخرقة لیّنة لا تمنع وصول بلل الفرج إلی الذکر، وحصول الحرارة من أحدهما إلی الآخر، وما لیست کذلک، فتحصل الجنابة بالأولی دون الثانیة ؟</w:t>
      </w:r>
    </w:p>
    <w:p>
      <w:pPr>
        <w:pStyle w:val="BookText"/>
        <w:rPr/>
      </w:pPr>
      <w:r>
        <w:rPr>
          <w:rFonts w:ascii="IRNazanin" w:hAnsi="IRNazanin" w:eastAsia="IRNazanin"/>
          <w:color w:val="111111"/>
          <w:sz w:val="28"/>
          <w:sz w:val="28"/>
          <w:szCs w:val="28"/>
          <w:rtl w:val="true"/>
          <w:lang w:bidi="fa-IR"/>
        </w:rPr>
        <w:t xml:space="preserve">وجوهٌ وأقوال ، وإن کان الظاهر المتبادر من الأدلّة هو الأوّل، وذلک بمقتضی الجمود علی لفظ الالتقاء، حیث لا یحصل مع الحاجب، بل لا یبعد دعوی الانصراف عن الالتقاء مع الملفوف،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تری تنظّر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بحصول الجنابة مع الملفوف،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من احتمال عدم حصول الجنابة، لأنّ استکمال اللّذة یحصل برفع الحجاب ، وکأنّه ملاحظة ذلک أوجب احتمال التفصیل المذکور المندرج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إلاّ أنّ فهم الأصحاب بصورة الإطلاق، الکاشف عن وجود قرینة داخلیّة أو خارجیّة، أرشدتهم إلیه، أو استظهاراً من لفظ الالتقاء هو المحاذاة والمقدار، کما عرفت تعدّیهم إلی مقطوع الحشفة ، مع عدم صدق الالتقاء فیه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صدق اسم إطلاق الغیبوبة، والدخول، والوط‌ء، والجماع، حیث لا ینوط صدقها بالدخول بلا ستر وحجاب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ذهاب کثیر من الأصحاب إلیه،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الأخیر نسبته إلی الفقهاء، المشعر بدعوی الإجماع علیه، فبذلک ینقطع الأصل ویحصل به الجنابة </w:t>
      </w:r>
      <w:r>
        <w:rPr>
          <w:rFonts w:eastAsia="IRNazanin" w:cs="IRNazanin"/>
          <w:color w:val="111111"/>
          <w:sz w:val="28"/>
          <w:szCs w:val="28"/>
          <w:rtl w:val="true"/>
          <w:lang w:bidi="fa-IR"/>
        </w:rPr>
        <w:t xml:space="preserve">. </w:t>
      </w:r>
      <w:bookmarkStart w:id="295" w:name="pg13322_135990"/>
    </w:p>
    <w:p>
      <w:pPr>
        <w:pStyle w:val="BookText"/>
        <w:rPr/>
      </w:pPr>
      <w:bookmarkEnd w:id="295"/>
      <w:r>
        <w:rPr>
          <w:rFonts w:ascii="IRNazanin" w:hAnsi="IRNazanin" w:eastAsia="IRNazanin"/>
          <w:color w:val="111111"/>
          <w:sz w:val="28"/>
          <w:sz w:val="28"/>
          <w:szCs w:val="28"/>
          <w:rtl w:val="true"/>
          <w:lang w:bidi="fa-IR"/>
        </w:rPr>
        <w:t xml:space="preserve">وإن جامع الدبر ولم یُنزل وجب الغُسل علی الأصحّ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القول بعدم الاکتفاء بهذا الغُسل عن الوضوء یکون حسناً، من باب حُسن الاحتیاط لا الوجوب،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ذات قولین </w:t>
      </w:r>
      <w:r>
        <w:rPr>
          <w:rFonts w:eastAsia="IRNazanin" w:cs="IRNazanin"/>
          <w:color w:val="111111"/>
          <w:sz w:val="28"/>
          <w:szCs w:val="28"/>
          <w:rtl w:val="true"/>
          <w:lang w:bidi="fa-IR"/>
        </w:rPr>
        <w:t>:</w:t>
      </w:r>
    </w:p>
    <w:p>
      <w:pPr>
        <w:pStyle w:val="Heading2"/>
        <w:numPr>
          <w:ilvl w:val="1"/>
          <w:numId w:val="1"/>
        </w:numPr>
        <w:rPr/>
      </w:pPr>
      <w:bookmarkStart w:id="296" w:name="__RefHeading___Toc2480376_2322387425"/>
      <w:bookmarkStart w:id="297" w:name="_Toc100"/>
      <w:bookmarkEnd w:id="296"/>
      <w:r>
        <w:rPr>
          <w:rtl w:val="true"/>
        </w:rPr>
        <w:t xml:space="preserve">فی سبب الجنابة </w:t>
      </w:r>
      <w:r>
        <w:rPr>
          <w:rtl w:val="true"/>
        </w:rPr>
        <w:t xml:space="preserve">/ </w:t>
      </w:r>
      <w:r>
        <w:rPr>
          <w:rtl w:val="true"/>
        </w:rPr>
        <w:t>الوطی فی دبر المرأة بلا إنزال</w:t>
      </w:r>
      <w:bookmarkEnd w:id="297"/>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أو الأشهر، هو وجوب الغُسل بالدخول فی الدبر وإن لم ینزل، بل ادّعی علیه الإجماع، کما عن السیّد المرتضی، وابن إدریس،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للفقیه تحصیل الإجماع أیضاً فی هذا الوقت لندرة المخالف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الوجوب، کما علیه بعض متأخّری المتأخّرین،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التردّد فیه، وقد نسبه بعضهم إلی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أراد صاحب الجواهر توجیه کلماتهم حتّی یخرج عن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استدلّ للقول الأوّل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ولولاه الشهرة بشهرة عظیمة علی حدّ التواتر، فلو استشکل فی الإجماع لا محیص من قبول الشهرة، وتکفی فی انجبار الأخبار، الموجب للوثوق بصدورها، خصوصاً عن المتقدّمین، کما أنّ إعراضهم یوجب وهن الخبر ولو کان من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الفرج لمطلق القُبل والدبر، کما هو کذلک فی اللغة، کما نُقل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ینسب غیر واحد من الأصحاب إلی اللغة، فإذا کان کذلک لغةً، فیدخل تحت ما دلّ علی لزوم الغُسل بالإدخال والإیلاج والغیبوبة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وکونه عند أهل اللغة کذلک دون العرف حیث یختصّ بالقبل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تسلیمه، إنّه معلوم الحدوث أو مظنونه، فلا یکون 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واستشهد بصحّة إطلاق الفرج علی الذکر فی الکتاب والسنّة،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عدم إطلاقه الآن علیه، مضافاً إلی دعوی عدم الخلاف عن السیّد المرتضی، فی شمول الفرج للدبر عند أهل الشرع، کما ادّعاه العلاّمة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صحّة إطلاق الفرج علی ذکر الرجل وقُبل المرأة، خصوصاً مع وجود القرینة فی الآیة، حیث قد ذکر فی ذیلها الأزواج والایمان، الموجب لصحّة إطلاقه لخصوص الذکر دون الدبر، حتی لا یبعد عدم شموله للفرج بمعنی القُبل، إن اُرید من الآیة ذکر أوصاف المؤمنین فقط دون المؤمنات، بصراحة اللفظ ودلالته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الحقتْ بهم بحکم الاشتراک فی الأوصاف، بحسب موارد لحن الخطاب، حیث قد تختصّ الآیة بطائفة، ولکن یقصد بها الجمیع، لعدم خصوصیة فی خصوص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لا یوجب شمول الفرج بالإطلاق للدبر أیضاً، إذا فرض عدم مساعدة العرف لذلک ، کما یشکل ذلک 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یشمل بإطلاقه الجماع فی الدبر قطعاً فیحتاج الإخراج إلی دلیل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لوضوح أنّه لیس المراد منه هو مطلق اللمس، فلابدّ أن یکون المراد ملامسة خاصّة، وهو لیس إلاّ ما هو المتعارف فی الخارج، وهو الجماع فی القبل، خصوصاً مع ملاحظة ما ورد فی تفسیرها عن الباقر علیه‌السلام إنّه ما اُرید بذلک إلاّ </w:t>
      </w:r>
    </w:p>
    <w:p>
      <w:pPr>
        <w:pStyle w:val="BookText"/>
        <w:rPr/>
      </w:pPr>
      <w:r>
        <w:rPr>
          <w:rFonts w:ascii="IRNazanin" w:hAnsi="IRNazanin" w:eastAsia="IRNazanin"/>
          <w:color w:val="111111"/>
          <w:sz w:val="28"/>
          <w:sz w:val="28"/>
          <w:szCs w:val="28"/>
          <w:rtl w:val="true"/>
          <w:lang w:bidi="fa-IR"/>
        </w:rPr>
        <w:t>المواقعة فی الفرج</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والتمسّک بما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تأییده بما ادّعاه من صحّة صدق اسم الفرج علی الدبر، فیراد من المواقعة بالفرج کلا قسمیه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إشکال، لأنّه لو اُرید منه الأعمّ، لکان ذکره بالخصوص غیر مأنوس لدفع التوهّم، إذ لا یتوهّم أحد کون مطلق الملامسة موجباً للجنابة، حتی أراد دفعه بجعله فی خصوص الجماع بکلا قسمیه، بخلاف عکس ذلک، حیث یصحّ التوهّم بکون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الأعمّ، حتّی یشمل الدبر، فأراد دفع التوهّم بکون المراد هو خصوص القبل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الاستدلال بمثل هذه الآیات لا یخلو عن وهنٍ وتأمّل،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یمکن الاستدلال بما ورد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أتوجبون علیه الحدّ ولا توجبون علیه صاعاً من ماء</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لوضوح أنّ الاستدلال به منوط علی إثبات الحدّ بمثل ذلک أوّلاً، ثمّ وجود التلازم بینه وبین الغُسل، وهو أوّل الکلام فی فرد خاص لا فی مطلق الدخول حتّی فی الدبر، إلاّ أن یثبت کون ذلک أیضاً من الجماع المترتّب علیه الأحکام، فیصحّ هذا التلازم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فأحسن ما یستدلّ به علی هذا القول هو مرسلة حفص بن سوقة،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یأتی أهله من خلفها؟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ینجبر ضعفها بالإرسال بالشهرة، وعمل الأصحاب ، کما أنّ إطلاقها </w:t>
      </w:r>
    </w:p>
    <w:p>
      <w:pPr>
        <w:pStyle w:val="BookText"/>
        <w:rPr/>
      </w:pPr>
      <w:r>
        <w:rPr>
          <w:rFonts w:ascii="IRNazanin" w:hAnsi="IRNazanin" w:eastAsia="IRNazanin"/>
          <w:color w:val="111111"/>
          <w:sz w:val="28"/>
          <w:sz w:val="28"/>
          <w:szCs w:val="28"/>
          <w:rtl w:val="true"/>
          <w:lang w:bidi="fa-IR"/>
        </w:rPr>
        <w:t xml:space="preserve">یشمل حتی صورة الإتیان بدون الإنزال، کما ورد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إطلاقها یشمل الفاعل والمفعول، فیجب الغسل علی الرجل والمرأة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الاستدلال بها لو اُرید من الإتیان بالخلف هو الدُبر، کما هو المتبادر إلی الذهن، دون مطلق الخلف حتی یشمل وضع الذکر بین الالیتین، إذا أولج ذکره فیه من الخلف کما قد یتّفق ، وإلاّ لخرج عن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الاحتمالان بعیدین عن مساق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قد یعارض ما استدلّ به للمشهور، بما یستفاد منه خلاف ذلک عن مثل ما فی صحیحة الحلبی،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عن الرجل یصیب المرأة فیما دون الفرج، أعلیها غسل إن هو أنزل ولم تنزل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غسل، وإن لم ینزل هو فلیس علیه غسل</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بإسناده عن عبید اللّه بن علی الحلبی نحوه،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دون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الفرج مختصّ بالقبل، فصارت الإصابة بدبر المرأة، فیدلّ علی عدم وجوب الغُسل علی الرجل لو لم ینزل، کما لا غُسل علیها بدون الإنزال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الاستدلال علیه لا یخلو عن إشکال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یناسب مع أعمّیة الفرج للقبل والدبر، حیث یدلّ حینئذٍ علی خلاف المطلوب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الاختصاص بخصوص القبل، لا ینسبق منه الدخول بالدبر إلی الذهن، حیث یمکن أن یرید منه الإصابة بالتفخیذ أو إصابة أطراف القُبل من الالیة، کما قد یؤیّد ذلک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قُبیل الفرج من أمام المرأة لا خلفها </w:t>
      </w:r>
      <w:r>
        <w:rPr>
          <w:rFonts w:eastAsia="IRNazanin" w:cs="IRNazanin"/>
          <w:color w:val="111111"/>
          <w:sz w:val="28"/>
          <w:szCs w:val="28"/>
          <w:rtl w:val="true"/>
          <w:lang w:bidi="fa-IR"/>
        </w:rPr>
        <w:t xml:space="preserve">. </w:t>
      </w:r>
      <w:bookmarkStart w:id="298" w:name="pg13322_135994"/>
    </w:p>
    <w:p>
      <w:pPr>
        <w:pStyle w:val="BookText"/>
        <w:rPr/>
      </w:pPr>
      <w:bookmarkEnd w:id="298"/>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التردید فی وجود لفظ الفرج، بواسطة نقل الصدوق، بما لا یفهم منه وطی‌ء الدبر،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أغمضنا عن جمیع ذلک، وسلّمنا إطلاقه بحیث یشمل وطی الدبر، فیمکن تقییده وتخصیصه بواسطة الأخبار الدالّة علی وجوب الغُسل لخصوص وطئ الدبر دون غیره ، فدعوی مخالفته الحدیث للمدعی لا یخلو عن تأمّل،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دعوی ذلک فی مثل مرفوعة البرقی،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الرجل المرأة فی دبرها، فلم ینزلا، فلا غسل علیهما، وإن أنزل فعلیه الغسل ولا غسل علیها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2480378_2322387425"/>
      <w:bookmarkStart w:id="300" w:name="_Toc101"/>
      <w:bookmarkEnd w:id="299"/>
      <w:r>
        <w:rPr>
          <w:rtl w:val="true"/>
        </w:rPr>
        <w:t xml:space="preserve">فی سبب الجنابة </w:t>
      </w:r>
      <w:r>
        <w:rPr>
          <w:rtl w:val="true"/>
        </w:rPr>
        <w:t xml:space="preserve">/ </w:t>
      </w:r>
      <w:r>
        <w:rPr>
          <w:rtl w:val="true"/>
        </w:rPr>
        <w:t>لو وطئ غلاماً فأوقبه و لم ینزل</w:t>
      </w:r>
      <w:bookmarkEnd w:id="300"/>
    </w:p>
    <w:p>
      <w:pPr>
        <w:pStyle w:val="BookText"/>
        <w:rPr/>
      </w:pPr>
      <w:r>
        <w:rPr>
          <w:rFonts w:ascii="IRNazanin" w:hAnsi="IRNazanin" w:eastAsia="IRNazanin"/>
          <w:color w:val="111111"/>
          <w:sz w:val="28"/>
          <w:sz w:val="28"/>
          <w:szCs w:val="28"/>
          <w:rtl w:val="true"/>
          <w:lang w:bidi="fa-IR"/>
        </w:rPr>
        <w:t xml:space="preserve">وحدیث أحمد بن محمّد، عن بعض الکوفیّین یرفعه إلی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یأتی المرأة فی دبرها وهی صائمة؟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صومها، ولیس علیها غسل</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حدیث علی بن الحکم عن رجل عن أبی عبداللّه علیه‌السلام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والجمع بینها وبین ما سبق، بکون الإتیان بما قبل الدبر من الالیتین والفخذین، لا نفس المخرج، أو علی مقدار الحشفة، لا یخلو عن بعد جدّاً لاُنس الذهن بمثل هذه التعابیر بالدخول فی المخرج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حمله علی التقیّة ـ کما حمله الشیخ ـ صحیحٌ لو ثبت قول العامّة بالجواز، کما لا یبعد فیه، أو طرحها لأجل کونها مرفوعاً ومرسلاً وغیر منجبر بالفتوی والشهرة، فلا یمکن الذهاب إلیه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الاستدلال بمفهوم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ولو وطأ غلاماً فأوقبه، ولم یُنزل، قال المرتضی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الغُسل، معوّلاً علی الإجماع المرکّب ولم یثبت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یدلّ علی کون الغسل للإنزال فقط، ویخرج ما خرج ویبقی الباقی ، منوط ـ بعد التسلیم ـ علی حجّیة المفهوم، کما کان کذلک فی الأوّل ، إلاّ أنّه فی المقام مشکلٌ لکونه وارداً مورد الغالب، وظهوره فی إرادة مقدار ما یوجب الغسل فی القبل مع ذلک، فهو عامّ فیخصّص بما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لا ریب فی حُسن الاحتیاط بالجمع بین الطهارتین فی المورد،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کلام الماتن مشعرٌ بعدم قبول الحکم، حیث ینسب إلی المرتضی اعتماداً علی الإجماع المرکّب،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صرّح بالعدم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وقد تردّد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مال إلی عدم ثبوت حصول الجنابة بذلک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الإیقاب فی دبر الذکور من غیر إنزال، فإثبات الجنابة به فی طرف الفاعل کان مشکلاً، وفی المفعول أشکل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یتمسّک بالإجماع المرکّب، تارةً بدعوی أنّ کلّ من یقول بإثبات الجنابة به فی طرف الفاعل، یقول به فی طرف المفعول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الاحتیاط به فی أمثال هذه الموارد من المسلّمیات، مع أنّه لا دلیل قویّ علیه، ممّا لا ینبغی ترکه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ظاهر فی عدم ثبوت دلیل قوی علیه فی الفاعل والمفعول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صرّح بعدم وجوب الغسل بذلک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قال بعد ذکر الأدلّة والإشکال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بعدم الوجوب أوفق بالقواعد، وإن کان الاحتیاط ممّا لا ینبغی ترکه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المشهور بشهرة عظیمة ـ نقلاً وتحصیلاًـ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 القائل بالفصل بین القول بوجوب الغُسل فی دبر المرأة وعدمه فی دبر الغلام، ولذلک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کلّ من أوجبه فی دبر المرأة، أوجبه فی دبر الغلام، إذ لم ینقل الخلاف من علمائنا فی الوجوب، إلاّ أنّه نقل ذلک عن مثل داود ونظرائه من أهل الخلاف، حیث لا یضرّ مخالفتهم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الإجماع هنا بسیط لا مرکّب حیث أنّه لو کان هناک مخالف فی المرأة، لصار الإجماع مرکّباً، والمفروض عدمه، فلا خلاف فی المسألة إلاّ من المحقّق کما عرفت، ومخالفته مع معروفیة حسبه ونسبه غیر ضائر، إذ لم ینقل من أحد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فیصحّ أن یقال؛ بأنّ الدلیل علی الوجوب هو الإجماع، بسیطاً کان أو مرکّباً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تمسّک لذلک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بفحوی إنکار علیّ علیه‌السلام فی حدیث زرارة،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أتوجبون علیه الحدّ والرجم، ولا توجبون علیه صاعاً من الماء، إذا التقی الختانان فقد وجب علیه الغسل</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وجب الغسل بوجوب الحدّ والرجم فی المرأة المحرّمة قبلاً أو دبراً للرجل والمرأة ، ففی مثل اللواط الذی یوجب الحدّ والرجم قطعاً، کان إیجابه للغسل بطریق أولی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أورد علیه المحقّق الآملی والهمدانی، بإنکار الأولویة، لأنّ مورد </w:t>
      </w:r>
    </w:p>
    <w:p>
      <w:pPr>
        <w:pStyle w:val="BookText"/>
        <w:rPr/>
      </w:pPr>
      <w:r>
        <w:rPr>
          <w:rFonts w:ascii="IRNazanin" w:hAnsi="IRNazanin" w:eastAsia="IRNazanin"/>
          <w:color w:val="111111"/>
          <w:sz w:val="28"/>
          <w:sz w:val="28"/>
          <w:szCs w:val="28"/>
          <w:rtl w:val="true"/>
          <w:lang w:bidi="fa-IR"/>
        </w:rPr>
        <w:t xml:space="preserve">الروایة منحصر فی قبل المرأة أو مع دُبرها، وأمّا بالنسبة إلی غیر المرأة فی الدبر ـ مثل الرجل والبهیمة ـ مشکل جدّاً، فلا یمکن التمسّک بمثله،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الاستدلال بذلک علی ثبوت الجنابة بهذا النوع من الجماع، حیث وقع فی بیان الملازمة، بوجود التلازم بین صاع من الماء للجنابة وثبوت الحدّ والرجم إذا کان حراماً، فالتلازم صحیح لو ثبت من الخارج حصول الجنابة بذلک بدون الإنزال، أی بواسطة حصول الجنابة عن الحرام بالمخالطة یثبت الحدّ والرجم، ولکنّه أوّل الکلام، إلاّ أنّ المستدلّ أراد إثبات الملازمة من عکسه، بأنّه إذا ثبت الحدّ والرجم بذلک، فیثبت به الجنابة ووجوب الغُسل، کما کان المورد من حیث التعلیل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لا یبعد ذلک إذا فرض أنّ المخالطة بإطلاقه لیس بمرادٍ، بل بما یوجب الحدّ والرجم، ولیس هو إلاّ بالدخول والإیلاج ، فحینئذٍ لا یکون بالأولویّة بل یکون من قبیل منصوص العلّة، وکأنّه أراد بیان أنّه أن کلّما یوجب الحدّ والرجم علی الإنسان بهذا النوع من المخالطة، یوجب علیه الغُسل أیضاً، فإذا ثبت الحدّ أو الرجم باللواط، فیثبت علیه الجنابة والغسل أیضاً،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هذا الاستدلال لو لم یکن مذیّلاً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فقد وجب علیه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أنّه یقیّد إطلاق الصدر بأن یکون المراد بما یوجب علیه الحدّ والرجم هو الدخول فی القبل لا مطلقاً، حتّی یشمل اللواط بالرجل والغلام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الجمود بذلک هو عدم التسریة إلی دبر المرأة أیضاً، مع أنّه من المسلّمات من حصول الجنابة بذلک، بل علیه الحدّ والرجم فیما إذا کان من حرام، فیکون ذلک قرینة علی أنّ المراد من هذه الجملة، بیان مصداق المورد من تلک الموارد، فیتمّ الاستدلال، کما لایخفی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استدلّ لوجوب الغسل بإطلاق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w:t>
      </w:r>
    </w:p>
    <w:p>
      <w:pPr>
        <w:pStyle w:val="BookText"/>
        <w:rPr/>
      </w:pPr>
      <w:r>
        <w:rPr>
          <w:rFonts w:ascii="Amiri" w:hAnsi="Amiri" w:eastAsia="Amiri" w:cs="Amiri"/>
          <w:color w:val="111111"/>
          <w:sz w:val="28"/>
          <w:sz w:val="28"/>
          <w:szCs w:val="28"/>
          <w:rtl w:val="true"/>
          <w:lang w:bidi="ar-SA"/>
        </w:rPr>
        <w:t>الحشفة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انجبار ضعف الأخبار بالشهرة والإجماع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فأورد علیه المحقّق الهمدانی، بأنّها واردة ومسوقة لبیان وجوب الغُسل علی الرجل والمرأة عند جماعهما وغیبوبة الحشفة، فالتسریة منها إلی الغلام قیاس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الولوج فیما من شأنه إیجاد الاستلذاذ منه بما یناسبه، لا بمطلق الإیلاج، وبذلک یسری إلی دبر المرأة، مع عدم کونه متعارفاً بحسب الطبع الأوّلی ، فدبر الغلام والرجل أیضاً یکون کدبر المرأة فی الإیلاج، ولا یکون خارجاً عن المناسبة، حتی یصدق القیاس فی التسریة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مورد ورود هذه الأخبار لیس إلاّ فی جماع الرجل والمرأة،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استدلّ علی المقام بإطلاق حسنة الحضرمی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غلاماً جاء جنباً یوم القیامة لا ینقیه ماء الدُّنیا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فأُجیب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منصرفة عن الجماع الذی لا یتحقّق فیه الإنزال، لکونه من الأفراد النادرة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الجنابة التی لا تنقیها ماء الدُّنیا، غیر الجنابة التی هی موضوع مسألتنا، أعنی الحالة المانعة من الدخول فی العبادات المشروطة بالطهور، کیف ولو کان المراد منها تلک الجنابة، لدلّت الروایة علی بطلان الغُسل الواقع عقیبها، وعدم ترتّب الأثر المقصود منه علیه، فتأمّل ، انتهی</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فی مقام تشدید حکم المجامعة مع </w:t>
      </w:r>
      <w:bookmarkStart w:id="301" w:name="pg13322_135999"/>
    </w:p>
    <w:p>
      <w:pPr>
        <w:pStyle w:val="BookText"/>
        <w:rPr/>
      </w:pPr>
      <w:bookmarkEnd w:id="301"/>
      <w:r>
        <w:rPr>
          <w:rFonts w:ascii="IRNazanin" w:hAnsi="IRNazanin" w:eastAsia="IRNazanin"/>
          <w:color w:val="111111"/>
          <w:sz w:val="28"/>
          <w:sz w:val="28"/>
          <w:szCs w:val="28"/>
          <w:rtl w:val="true"/>
          <w:lang w:bidi="fa-IR"/>
        </w:rPr>
        <w:t>الغلام، وأنّه لا یطهّره ماء الدنیا فیما یتحقّق به الجنابة، لا فی مقام بیان ما یتحقّق به الجنابة، لکی یؤخذ بإطلاقه، فلا إطلاق لها من هذه الجهة أصلاً</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الإنصاف عدم تمامیة ما قاله المحقّق الأوّل، لوضوح أنّ الندرة لا توجب عدم دخوله فی الإطلاق </w:t>
      </w:r>
      <w:r>
        <w:rPr>
          <w:rFonts w:eastAsia="IRNazanin" w:cs="IRNazanin"/>
          <w:color w:val="111111"/>
          <w:sz w:val="28"/>
          <w:szCs w:val="28"/>
          <w:rtl w:val="true"/>
          <w:lang w:bidi="fa-IR"/>
        </w:rPr>
        <w:t>.</w:t>
      </w:r>
    </w:p>
    <w:p>
      <w:pPr>
        <w:pStyle w:val="Heading2"/>
        <w:numPr>
          <w:ilvl w:val="1"/>
          <w:numId w:val="1"/>
        </w:numPr>
        <w:rPr/>
      </w:pPr>
      <w:bookmarkStart w:id="302" w:name="__RefHeading___Toc2480380_2322387425"/>
      <w:bookmarkStart w:id="303" w:name="_Toc102"/>
      <w:bookmarkEnd w:id="302"/>
      <w:r>
        <w:rPr>
          <w:rtl w:val="true"/>
        </w:rPr>
        <w:t>فی جنابة الخنثی</w:t>
      </w:r>
      <w:bookmarkEnd w:id="303"/>
    </w:p>
    <w:p>
      <w:pPr>
        <w:pStyle w:val="BookText"/>
        <w:rPr/>
      </w:pPr>
      <w:r>
        <w:rPr>
          <w:rFonts w:ascii="IRNazanin" w:hAnsi="IRNazanin" w:eastAsia="IRNazanin"/>
          <w:color w:val="111111"/>
          <w:sz w:val="28"/>
          <w:sz w:val="28"/>
          <w:szCs w:val="28"/>
          <w:rtl w:val="true"/>
          <w:lang w:bidi="fa-IR"/>
        </w:rPr>
        <w:t xml:space="preserve">نعم لو سلّمنا الندرة، فإنّه لا یمکن دعوی انحصار الإطلاق فیه، للزومه الاستهجان المحترز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یتمّ إشکاله الثانی أیضاً، لأنّ دعوی المغایرة بین الجنابتین، لاتوجب عدم تحقّقهما بذلک، فإذا فرض تحقّق الأشدّ به فکان الأضعف داخلاً فیه ، وما یطهّره ماء الدُّنیا ویزیله کان هو الأضعف لا الأشدّ، حیث هو لا یزیل إلاّ بمشیئة اللّه وغفرانه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ضعف ما رتّب علیه فی آخره، بأنّه لو کانت تلک الجنابة هی المقصودة لدلّت الروایة علی بطلان الغُسل الواقع عقیبها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لوضوح أنّ عدم إمکان إزالة تلک الجنابة وبقائها، لا ینافی کون الغُسل واجباً علیه لتحصیل الطهارة المشروطة، ولو کانت من باب کونها مبیحة للصلاة وغیرها، ولعلّه لذلک أمر بالتأمّل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دلالة الروایة علی حصول الجنابة بذلک، ممّا لا خفاء فیه، سواء کان بالإنزال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یفهمنا شدّتها، علاوة علی حصول الجنابة بذلک، وشدّة هذا العمل تکون بعدم نقاوة فاعله بماء الدُّنیا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فإنّه لا یکون الاستدلال بمثل هذا الخبر علی حصول أصل الجنابة </w:t>
      </w:r>
    </w:p>
    <w:p>
      <w:pPr>
        <w:pStyle w:val="BookText"/>
        <w:rPr/>
      </w:pPr>
      <w:r>
        <w:rPr>
          <w:rFonts w:ascii="IRNazanin" w:hAnsi="IRNazanin" w:eastAsia="IRNazanin"/>
          <w:color w:val="111111"/>
          <w:sz w:val="28"/>
          <w:sz w:val="28"/>
          <w:szCs w:val="28"/>
          <w:rtl w:val="true"/>
          <w:lang w:bidi="fa-IR"/>
        </w:rPr>
        <w:t xml:space="preserve">بذلک ببعید، کما لا یخفی، خصوصاً مع عدم وجود دلیل صالح علی خلافه، إلاّ الأصل المقطوع بتلک الأخبار، ومفاهیم غیر قابلة للمعارضة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وجود هذه الإطلاقات أوجب ذهاب المعظم علی وجوب الغسل بذلک، لا کونه کاشفاً عن وجود دلیل آخر بیدهم، ولم یصل إلینا، أو إطّلاعهم بما لم نطّلع علیه، لقرب زمانهم من الأئمّة علیهم‌السلام دوننا، حتّی یقال إنّه لیس إلاّ الظنّ، وحجّیته غیر ثابتة عندنا، کما أشار إلیه المحقّق الهمدانی، ثمّ ضعّفه بکونه ناشئاً من الحدس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أفتینا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تبعاً لأکثر المحقّقین، وأصحاب التعالیق،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ثبوت الجنابة بذلک، فیظهر بذلک حکم سائر الفروع من أمثاله، مثل کفایة غیبوبة مقدار الحشفة فی مقطوعها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تحقّق الجنابة بالنسبة إلی الخُنثی واطأً أو موطوءاً</w:t>
      </w:r>
    </w:p>
    <w:p>
      <w:pPr>
        <w:pStyle w:val="BookText"/>
        <w:rPr/>
      </w:pPr>
      <w:r>
        <w:rPr>
          <w:rFonts w:ascii="IRNazanin" w:hAnsi="IRNazanin" w:eastAsia="IRNazanin"/>
          <w:color w:val="111111"/>
          <w:sz w:val="28"/>
          <w:sz w:val="28"/>
          <w:szCs w:val="28"/>
          <w:rtl w:val="true"/>
          <w:lang w:bidi="fa-IR"/>
        </w:rPr>
        <w:t xml:space="preserve">لا إشکال فی تحقّقها فیهما، فیما إذا کان الواطی‌ء الخنثی غیر مشکل والموطوء مشکلاً، وکان الوطی‌ء فی الدبر، سواء أنزل أم لا، إذ لا إشکال فی عدم تأثیر تردّده بین الرجل والمرأة بالنسبة إلی الدبر، فی تحقّق الجنابة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التردید لمن ذهب إلی تقیید الجنابة فی الدبر بخصوص المرأة، فعلیه لا اطمئنان بحصولها بذلک ، فالأصل ینفیها، والمراد من الأصل لیس أصالة عدم الرجولیة حتّی یدّعی معارضته مع أصاله عدم کونها إمرأةً، بل المقصود منه هو الأصل الحکمی، أی الطهارة، وعدم حصول الجنابة باستصحاب الحالة السابقة، کما لایخفی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حکم الرجل الواطئ فی دبرها، یتّضح أیضاً علی القولین من الجنابة </w:t>
      </w:r>
    </w:p>
    <w:p>
      <w:pPr>
        <w:pStyle w:val="BookText"/>
        <w:rPr/>
      </w:pPr>
      <w:r>
        <w:rPr>
          <w:rFonts w:ascii="IRNazanin" w:hAnsi="IRNazanin" w:eastAsia="IRNazanin"/>
          <w:color w:val="111111"/>
          <w:sz w:val="28"/>
          <w:sz w:val="28"/>
          <w:szCs w:val="28"/>
          <w:rtl w:val="true"/>
          <w:lang w:bidi="fa-IR"/>
        </w:rPr>
        <w:t xml:space="preserve">وعدمها ممّا سبق، لوحدة الملاک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تحقّق الجنابة بالوطئ فی قبل الخنثی مع الإنزال، ولو کان مشکلاً، لأنّ سبب الجنابة بالنسبة إلی الواطئ، کان هو الإنزال لا الوطئ فی القبل، حتی یشکّک فی حصول الجنابة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أولجت الخنثی فی دبر الخنثی ـ أو فی قُبلها ـ بلا إنزال، فهل تتحقّق الجنابة به أم لا ؟</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حصول الجنابة، لأصالة البراءة، لاحتمال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ألحقه به وطی‌ء الواضح فی قبل الخنثی، بل وهکذا لو کان الواطی‌ء رجلاً، وکان الوطی‌ء فی القبل، لاحتمال کون القبل ثقباً ـ کما علیه جماعة من الأصحاب ـ بل یجری هذا الحکم فیما إذا کان الواطی‌ء الخنثی مشکلاً، سواء کان الموطوء رجلاً أو امرأة أو خنثی، فی قبلهما فی الأخیرین، أو دبرهما، مع عدم الإنزال فی الجمیع، لوحدة الملاک فی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وجوب الغُسل، إذا کان الولوج فی قبل الخنثی، مستدلاًّ بعموم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وبوجوب الحدّ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احتمل فی إیلاج الخنثی فی قُبل المرأة، جنابة المرأة للعموم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استقرب وجوب الغسل فی إیلاج الخنثی فی دبر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وجه لکلامه، لوضوح أنّ الالتقاء إنّما یوجب الغُسل والحدّ، إذا أحرز کون الولوج بالذکر والفرج، مع أنّهما مشکوکان فی حقّ المشکل، إذ مع التحقّق بأحدهما، لایوجب القطع بذلک لأنّ الأصل ینفیه، خصوصاً فی مثل الحدود، مع وجود دلیل علی الدفع مع الشبهة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اجتمع الدخولان، بأن أدخل الرجل بالخنثی، والخنثی بالاُنثی، فبالنسبة إلی الخنثی نقطع تفصیلاً بجنابتها، إمّا من جهة الفاعلیة لو کانت رجلاً، </w:t>
      </w:r>
    </w:p>
    <w:p>
      <w:pPr>
        <w:pStyle w:val="BookText"/>
        <w:rPr/>
      </w:pPr>
      <w:r>
        <w:rPr>
          <w:rFonts w:ascii="IRNazanin" w:hAnsi="IRNazanin" w:eastAsia="IRNazanin"/>
          <w:color w:val="111111"/>
          <w:sz w:val="28"/>
          <w:sz w:val="28"/>
          <w:szCs w:val="28"/>
          <w:rtl w:val="true"/>
          <w:lang w:bidi="fa-IR"/>
        </w:rPr>
        <w:t>أو المفعولیة لو کانت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عدم کونها طبیعة ثالثة، وإلاّ قد احتمل عدم تحقّق الجنابة بذلک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ذهب إلی التأمّل فیه ، ولعلّه کان لأجل عدم تمامیّة هذا الاحتمال، لعدم وجود حالة غیر الجنابة فی حقّ الثالث بالنسبة إلی عروض هذه الحالة،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الرجل والمرأة، وإن کان یحصل معه العلم الإجمالی بجنابة أحدهما، لکن مرجعه إلی العلم الإجمالی بها بالنسبة إلی واجدی المنی فی الثوب المشترک، حیث یصحّ لکلّ منهما إجراء أصالة الطهارة بالنسبة إلی الأحکام المختصّة دون المشترکة ـ کالجماعة ونحوها ـ لأنّه یوجب العلم التفصیلی بالبطلان، إمّا بنفسه أو بسبب غیره، کما حقّق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صورة ما لو تواطأ الخنثیان، ففی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الأکبر ـ علی حسب نقل المحقّق الآملی ـ هو حصول الجنابة لهما،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کانا خنثیین وتواطیا، کانا جنبین، کما لو کان الخنثی واطیاً وموطوءاً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الآملی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یظهر لی وجهه، واحتمل غلط النسخة، کما أنّها مملؤة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وتبعه المحقّق الآملی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الجنابة لهما،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جنابة علی أحدهما لمکان الاحتمال، کما هو واضح</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یقال، تأییداً لکلام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الخنثی الجامع لوصفی الواطئ والموطوء یقطع تفصیلاً بتحقّق الجنابة لها بأحد الوضعین، نظیر ما لو کانت واطئاً وموطوءاً </w:t>
      </w:r>
      <w:r>
        <w:rPr>
          <w:rFonts w:eastAsia="IRNazanin" w:cs="IRNazanin"/>
          <w:color w:val="111111"/>
          <w:sz w:val="28"/>
          <w:szCs w:val="28"/>
          <w:rtl w:val="true"/>
          <w:lang w:bidi="fa-IR"/>
        </w:rPr>
        <w:t xml:space="preserve">. </w:t>
      </w:r>
      <w:bookmarkStart w:id="304" w:name="pg13322_136003"/>
    </w:p>
    <w:p>
      <w:pPr>
        <w:pStyle w:val="BookText"/>
        <w:rPr/>
      </w:pPr>
      <w:bookmarkEnd w:id="304"/>
      <w:r>
        <w:rPr>
          <w:rFonts w:ascii="IRNazanin" w:hAnsi="IRNazanin" w:eastAsia="IRNazanin"/>
          <w:color w:val="111111"/>
          <w:sz w:val="28"/>
          <w:sz w:val="28"/>
          <w:szCs w:val="28"/>
          <w:rtl w:val="true"/>
          <w:lang w:bidi="fa-IR"/>
        </w:rPr>
        <w:t xml:space="preserve">ولا یجب الغُسل بوط‌ء البهیمة، إذا لم ینزل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أن یفترق بین الممثّل والممثّل علیه، حیث أنّ الشخص الواطی‌ء إذا کان معلوماً بالرجولیة، أو الموطوء بکونها امرأة، کان ذلک صحیحاً، بخلاف ما نحن فیه، حیث أنّ الواطی‌ء فی کلّ منهما یحتمل کون الآلة فیه زائدة، فلا یتحقّق بها الجنابة، إذ الأصل یقتضی نفی الجنابة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یقتضی حُسن الاحتیاط هنا الإتیان بالغُسل، وترک إجراء الحدود، وترک الاکتفاء بهذا الغُسل لا یخلو عن وجه وجیه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الجنابة بذلک علیه المشهور، وإن أدخل تمام ذکره فی قبلها أو دبرها، کما هو خیرة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وکاد یکون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ووافقهم المحقّق الهمدانی والآملی، وإن احتاط بما فی متن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بین الطهارتین </w:t>
      </w:r>
      <w:r>
        <w:rPr>
          <w:rFonts w:eastAsia="IRNazanin" w:cs="IRNazanin"/>
          <w:color w:val="111111"/>
          <w:sz w:val="28"/>
          <w:szCs w:val="28"/>
          <w:rtl w:val="true"/>
          <w:lang w:bidi="fa-IR"/>
        </w:rPr>
        <w:t>.</w:t>
      </w:r>
    </w:p>
    <w:p>
      <w:pPr>
        <w:pStyle w:val="Heading2"/>
        <w:numPr>
          <w:ilvl w:val="1"/>
          <w:numId w:val="1"/>
        </w:numPr>
        <w:rPr/>
      </w:pPr>
      <w:bookmarkStart w:id="305" w:name="__RefHeading___Toc2480382_2322387425"/>
      <w:bookmarkStart w:id="306" w:name="_Toc103"/>
      <w:bookmarkEnd w:id="305"/>
      <w:r>
        <w:rPr>
          <w:rtl w:val="true"/>
        </w:rPr>
        <w:t>فی حصول الجنابة بوط‌ء البهیمة</w:t>
      </w:r>
      <w:bookmarkEnd w:id="306"/>
    </w:p>
    <w:p>
      <w:pPr>
        <w:pStyle w:val="BookText"/>
        <w:rPr/>
      </w:pPr>
      <w:r>
        <w:rPr>
          <w:rFonts w:ascii="IRNazanin" w:hAnsi="IRNazanin" w:eastAsia="IRNazanin"/>
          <w:color w:val="111111"/>
          <w:sz w:val="28"/>
          <w:sz w:val="28"/>
          <w:szCs w:val="28"/>
          <w:rtl w:val="true"/>
          <w:lang w:bidi="fa-IR"/>
        </w:rPr>
        <w:t xml:space="preserve">ولکن جماعة کبیرة من أصحابنا ذهبوا إلی وجوب الغُسل، کما یظهر عن الشیخ فی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والوحید البهبهانی،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والاستاذ المعظّم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المنقول عن المرتضی، ومال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ونفی البعد عن الوجوب الشیخ الأکبر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یظهر من المرتضی دعوی الإجماع علیه، وکونه من المسلّمات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مقتضی استصحاب الطهارة، وأصل البراءة عن الأحکام المتعلّقة بالجنابة، بل واستصحاب نفی الموضوع، عدم حصول الجنابة </w:t>
      </w:r>
      <w:bookmarkStart w:id="307" w:name="pg13322_136004"/>
    </w:p>
    <w:p>
      <w:pPr>
        <w:pStyle w:val="BookText"/>
        <w:rPr/>
      </w:pPr>
      <w:bookmarkEnd w:id="307"/>
      <w:r>
        <w:rPr>
          <w:rFonts w:ascii="IRNazanin" w:hAnsi="IRNazanin" w:eastAsia="IRNazanin"/>
          <w:color w:val="111111"/>
          <w:sz w:val="28"/>
          <w:sz w:val="28"/>
          <w:szCs w:val="28"/>
          <w:rtl w:val="true"/>
          <w:lang w:bidi="fa-IR"/>
        </w:rPr>
        <w:t xml:space="preserve">بمثل هذا الدخول والولوج، الحکم بعدم وجوب ترتیب آثار الجنابة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یقوم دلیل علی خلافه، ولیس فی المورد دلیل إلاّ 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الأخبار وقد ادّعی الانصراف فیه إلی الآدمی، فلا یشمل مثل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إنّ هذا الانصراف کان بحسب الاستعمال خارجاً بحسب الغلبة، لا الانصراف فی 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صدق استعمال هذه الألفاظ علی البهائم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استدلّ علی عدم الجنابة، بمفهوم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مفهومه عدم وجوبه عند عدم الالتقاء، کما فی البهائم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لکنّه مخدوش بأنّ هذا المفهوم، إنّما هو فیما له ختان، ولذلک یحکم بوجوب الغُسل فی الولوج فی قُبل المرأة التی لا ختان لها ، حیث یفهم منها استعمالها من باب الکنایة، علی حصول الدخول کما یعتبر فی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صار الأمر هکذا، فلایبعد القول بحصول الجنابة فی وطی‌ء البهائم، خصوصاً مع ملاحظة مناسبة الحکم للموضوع من حصول الحالة للإنسان بما یحصل من مجامعة النساء </w:t>
      </w:r>
      <w:r>
        <w:rPr>
          <w:rFonts w:eastAsia="IRNazanin" w:cs="IRNazanin"/>
          <w:color w:val="111111"/>
          <w:sz w:val="28"/>
          <w:szCs w:val="28"/>
          <w:rtl w:val="true"/>
          <w:lang w:bidi="fa-IR"/>
        </w:rPr>
        <w:t>.</w:t>
      </w:r>
    </w:p>
    <w:p>
      <w:pPr>
        <w:pStyle w:val="Heading2"/>
        <w:numPr>
          <w:ilvl w:val="1"/>
          <w:numId w:val="1"/>
        </w:numPr>
        <w:rPr/>
      </w:pPr>
      <w:bookmarkStart w:id="308" w:name="__RefHeading___Toc2480384_2322387425"/>
      <w:bookmarkStart w:id="309" w:name="_Toc104"/>
      <w:bookmarkEnd w:id="308"/>
      <w:r>
        <w:rPr>
          <w:rtl w:val="true"/>
        </w:rPr>
        <w:t>فی أعمال الکافر حال کفره</w:t>
      </w:r>
      <w:bookmarkEnd w:id="309"/>
    </w:p>
    <w:p>
      <w:pPr>
        <w:pStyle w:val="BookText"/>
        <w:rPr/>
      </w:pPr>
      <w:r>
        <w:rPr>
          <w:rFonts w:ascii="IRNazanin" w:hAnsi="IRNazanin" w:eastAsia="IRNazanin"/>
          <w:color w:val="111111"/>
          <w:sz w:val="28"/>
          <w:sz w:val="28"/>
          <w:szCs w:val="28"/>
          <w:rtl w:val="true"/>
          <w:lang w:bidi="fa-IR"/>
        </w:rPr>
        <w:t xml:space="preserve">بل قد استدلّوا لذلک بالملازمة، المستفادة من صحیحة زرارة،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أتوجبون علیه الحدّ والرجم، ولا توجبون علیه صاعاً من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قد ورد هذا التعبیر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من قولهم ما أوجب الحدّ أوجب الغسل خاصّة مع انجباره بالإجماع المدّعی عن السیّد المرتضی، فتمّ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الملازمة ثابتة فی الحدّ الثابت فی الزنا، لا فی مطلق الحدّ، وحدّ الواطی‌ء للبهیمة لیس حدّ الزنا، وإن أطلق علیه الحدّ فی بعض الأخبار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ما فی الجواب، لوضوح أنّ الوارد هو عنوان الحدّ علی نحو </w:t>
      </w:r>
    </w:p>
    <w:p>
      <w:pPr>
        <w:pStyle w:val="BookText"/>
        <w:rPr/>
      </w:pPr>
      <w:r>
        <w:rPr>
          <w:rFonts w:ascii="IRNazanin" w:hAnsi="IRNazanin" w:eastAsia="IRNazanin"/>
          <w:color w:val="111111"/>
          <w:sz w:val="28"/>
          <w:sz w:val="28"/>
          <w:szCs w:val="28"/>
          <w:rtl w:val="true"/>
          <w:lang w:bidi="fa-IR"/>
        </w:rPr>
        <w:t>الإطلاق، فلا وجه للتقیید بخصوص الزنا من عندنا ، ولذلک یصحّ الاستدلال به لإثبات وجوب الغُسل فی اللواط، مع أنّ حدّه لیس بحدّ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فیه بواسطة الرَّجم المذکور بالخصوص، فلا نحتاج فی الاستدلال به من التمسّک بلفظ الحدّ،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فالتقیید بخصوص حدّ الزنا 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یرد علیه إنّه لیس فی وطی‌ء البهائم حدٌّ بل تعزیر، وإثبات الملازمة فیه أیضاً بواسطة إطلاق الحدّ للتعزیر فی بعض الأخبار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إمکان شمول إطلاقات الأخبار للمورد، الموجب لقطع الأصل، لا بأس بالالتزام بالاحتیاط بالجمع بین الطهارتین، لأنّ الافتاء بکفایة هذا الغُسل عن الوضوء، لا یخلو عن تأمّل، خصوصاً إذا کان الإنسان موطوءاً للبهائم والحیوانات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المتن من الاحتیاط بالجمع متین جدّاً، کما لایخفی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نهایة المجلّد الثالث، وقد وقع الفراغ منه لیلة الأربعاء الخامس والعشرون من شهر جمادی الأولی من عام ألف وأربعمائة وتسعة هجریة، أسأل اللّه سبحانه وتعالی أن یتقبّل هذا العمل بقبوله الحسن ویجعله ذخراً لیوم فقری وفاقتی، کما أسأله تعالی أن یترحّم علی والدیّ، وأنْ یسکنهما الفسیح من جنانه بجوار محمّد وآله الطیّبین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لو أتی بالوضوء علی نحو التقیّة أو الضرورة ثمّ زال العذر•••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لو أتی بالوضوء الناقص لعذر ثمّ زال العذر قبل الصلاة•••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لو زال العذر بعد المسح علی الحائل و نداوة الید باقیة•••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حکم الغایات المترتّبة علی العمل الفاقد بعد زوال العذر•••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مسح الرأس علی الحائل عند التقیّة أو الضرورة•••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الترتیب الواجب فی الوضوء•••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فیما لو أخلّ بالترتیب فی أعمال الوضوء•••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المراد من الاستدراک فی الإخلال بالترتیب•••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الترتیب الحکمی فی الوضوء•••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المراد من الموالاة فی الوضوء•••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الموالاة فی الوضوء حکم تکلیفی أو وضعی؟•••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فیما إذا نذر إتیان الوضوء متوالیاً•••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حکم الغسلة الثانیة فی الوضوء•••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تنبیهات عدد الغسلات فی الوضوء•••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حکم الغسلة الثالثة فی الوضوء••• </w:t>
      </w:r>
      <w:r>
        <w:rPr>
          <w:rFonts w:eastAsia="IRNazanin" w:cs="IRNazanin"/>
          <w:color w:val="111111"/>
          <w:sz w:val="28"/>
          <w:szCs w:val="28"/>
          <w:lang w:bidi="fa-IR"/>
        </w:rPr>
        <w:t>74</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تکرار المسح فی الوضوء•••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یجزی فی غسلات الوضوء•••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ما یجزی فی غسلات الوضوء•••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اعتبار إیصال الماء تحت الخاتم و نحوه فی الوضوء•••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الشک فی الحاجب فی الوضوء•••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الجبیرة•••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أحکام الجبائر إذا أمکن تحصیل الغَسل الواجب•••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أحکام الجبائر إذا لم یمکن تحصیل الغَسل الواجب•••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المسح فی أخبار الجبیرة•••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المسح•••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الجبیرة فی موضع المسح•••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الجبائر متعدّدة•••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الجبائر مغصوبة•••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التصق شیء بمحلّ الوضوء و الغسل•••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یمکن المسح علی الجبیرة•••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الضرر فی غسل البشرة ثم تبیّن خلافه•••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أحکام 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غَسل البشرة ثمّ تبیّن الضرر•••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أحکام الجبائر بعد زوال العذر•••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عدّة اُمور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وجوب المباشرة فی الوضوء•••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تولّی وضوء العاجز•••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ما یجب فیه المباشرة فی الوضوء•••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کیفیّة تولّی وضوء العاجز••• </w:t>
      </w:r>
      <w:r>
        <w:rPr>
          <w:rFonts w:eastAsia="IRNazanin" w:cs="IRNazanin"/>
          <w:color w:val="111111"/>
          <w:sz w:val="28"/>
          <w:szCs w:val="28"/>
          <w:lang w:bidi="fa-IR"/>
        </w:rPr>
        <w:t>201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مسّ القرآن للمحدث•••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المسلوس إذا کان له فترة تسع الصلاة و الطهارة•••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حکم المسلوس المتمکّن من تحصیل الطهارة أثناء الصلاة بلاعسر•••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حکم المسلوس إذا کان الحدث مستمرّاً•••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حکم المبطون•••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حکم سلس الریح و النوم•••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تطهیر موضع النجاسة علی المسلوس•••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 المسلوس و المبطون فی صلاة الاحتیاط•••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حکم المسلوس و المبطون فی مسّ کتابة القرآن و ما بحکمه•••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حکم من نذر أن یکون علی وضوء دائماً إذا صار مسلوساً•••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حکم المسلوس و المبطون فی طوافهما و غیره ممّا یشترط بالطهارة•••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سنن الوضوء•••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مکروهات الوضوء•••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تیقّن الحدث و شک فی الطهارة•••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الطهارة فی أثناء الصلاة•••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المتأخّر من الطهارة و الحدث•••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تاریخ الحدث دون الطهارة•••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تاریخ الوضوء دون الحدث•••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تیقّن ترک عضو•••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فی شیء من أفعاله•••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کثیر الشک فی أفعال الوضوء•••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القطّاع فی أفعال الوضوء••• </w:t>
      </w:r>
      <w:r>
        <w:rPr>
          <w:rFonts w:eastAsia="IRNazanin" w:cs="IRNazanin"/>
          <w:color w:val="111111"/>
          <w:sz w:val="28"/>
          <w:szCs w:val="28"/>
          <w:lang w:bidi="fa-IR"/>
        </w:rPr>
        <w:t>331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تیقّن الطهارة و شک فی الحدث•••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الحدث فی أثناء الطهارة•••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فی شیء من الوضوء بعد الفراغ عن الوضوء•••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نفس الفراغ أم لا؟•••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الملاک فی جریان القاعدة•••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من الشکوک•••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القاعدة فیما کان الشک فی أصل وجوده•••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القاعدة فی الغُسل الترتیبی•••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الملاک فی جریان القاعدة•••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أحد أعضائه نجساً فتوضّأ ثمّ شکّ فی التطهیر•••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القاعدة و إن حصل له الیقین قبل الشک•••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بالمانع و شکّ فی تقدّم الوضوء و تأخّره علیه•••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المسح علی الحائل و شکّ فی المسوّغ له•••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القاعدة إذا لم یترتّب علیه أثر•••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بصلاة و حدث و شک فی المتقدّم منهما•••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شکّ ثمّ غفل ثمّ شکّ•••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الاستنجاء و صلّی•••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الاستنجاء و صلّی•••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تطهیر المخرجین و صلّی•••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الاستنجاء و صلّی•••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أحکام الخلل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بالخلل فی أحد الوضوئین•••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أحکام الخلل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بالخلل فی أحد الوضوئین••• </w:t>
      </w:r>
      <w:r>
        <w:rPr>
          <w:rFonts w:eastAsia="IRNazanin" w:cs="IRNazanin"/>
          <w:color w:val="111111"/>
          <w:sz w:val="28"/>
          <w:szCs w:val="28"/>
          <w:lang w:bidi="fa-IR"/>
        </w:rPr>
        <w:t>441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الخلل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بالحدث عقیب إحدی الطهارتین•••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صلّی الخمس بخمس طهارات ثمّ علم بالحدث عقیب إحدیها•••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لو توضّأ وضوئین و صلّی بعد کلّ منهما نافلة ثمّ علم بالحدث عقیب أحدهما•••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فی تعریف الغسل و أقسامه•••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معنی الجنابة لغة و عرفاً•••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سبب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المنی•••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ما یعرف به الجنابة عند الشبهة•••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ما یعرف به الجنابة فی المریض•••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ما یعرف به الجنابة فی المرأة•••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لو وجد علی جسده أو ثوبه منیّاً•••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السبب الثانی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و إن لم ینزل•••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سبب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غیر المکلّف أو المیّت•••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سبب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وطی المیّت•••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سبب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إلتقاء الختانین•••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سبب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الأقطع•••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حصول الجنابة بالإیلاج ملفوفاً•••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سبب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الوطی فی دبر المرأة بلا إنزال•••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سبب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وطئ غلاماً فأوقبه و لم ینزل•••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دخوله فی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جنابة الخنثی•••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حصول الجنابة بوط‌ء البهیمة••• </w:t>
      </w:r>
      <w:r>
        <w:rPr>
          <w:rFonts w:eastAsia="IRNazanin" w:cs="IRNazanin"/>
          <w:color w:val="111111"/>
          <w:sz w:val="28"/>
          <w:szCs w:val="28"/>
          <w:lang w:bidi="fa-IR"/>
        </w:rPr>
        <w:t>517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أعمال الکافر حال کفره•••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بالمعروف،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بالمعروف،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الوضوء،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المقدّمة العبادات،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المقدّمة العبادات،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التیمّم،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التیمّم،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النواقض الوضوء،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الصلوة،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شدّة الألم الذی یحصل للبطن ، والغمز هنا بمعنی العصر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الصلوة،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الصلوة،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من مسائل دائم الحدث من کتاب الطهارة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من مسائل سلس البول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التیمّن فی الوضوء والغسل من کتاب الوضوء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الوضوء،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الوضوء،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الوضوء،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من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من أبواب الوضوء،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الطهارة ،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الوضوء،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ذکرها العلاّمة نقلاً عن ابن الجنید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المقدّمة العبادات،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النواقض الوضوء،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أحکام الخلوة،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فی شرح زبدة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العدل والمعاد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ذیل 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المحرم،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129185</Words>
  <Characters>546560</Characters>
  <CharactersWithSpaces>672759</CharactersWithSpaces>
  <Paragraphs>3504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2026-08-24T06:22:15Z</dcterms:created>
  <dc:creator>ghaemiyeh.com</dc:creator>
  <dc:description/>
  <dc:language>en-US</dc:language>
  <cp:lastModifiedBy/>
  <dcterms:modified xsi:type="dcterms:W3CDTF">2026-08-24T09:52:35Z</dcterms:modified>
  <cp:revision>1</cp:revision>
  <dc:subject/>
  <dc:title>المناظر الناظره فی احکام العتره الطاهره کتاب الطهاره جلد 3</dc:title>
</cp:coreProperties>
</file>

<file path=docProps/custom.xml><?xml version="1.0" encoding="utf-8"?>
<Properties xmlns="http://schemas.openxmlformats.org/officeDocument/2006/custom-properties" xmlns:vt="http://schemas.openxmlformats.org/officeDocument/2006/docPropsVTypes"/>
</file>