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7235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27237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27239_2322387425">
            <w:r>
              <w:rPr>
                <w:webHidden/>
                <w:rStyle w:val="IndexLink"/>
              </w:rPr>
              <w:t>1</w:t>
            </w:r>
            <w:r>
              <w:rPr>
                <w:rStyle w:val="IndexLink"/>
                <w:rtl w:val="true"/>
              </w:rPr>
              <w:t xml:space="preserve">- </w:t>
            </w:r>
            <w:r>
              <w:rPr>
                <w:rStyle w:val="IndexLink"/>
                <w:rtl w:val="true"/>
              </w:rPr>
              <w:t>رستگاران</w:t>
            </w:r>
            <w:r>
              <w:rPr>
                <w:rStyle w:val="IndexLink"/>
                <w:rtl w:val="true"/>
              </w:rPr>
              <w:tab/>
            </w:r>
            <w:r>
              <w:rPr>
                <w:rStyle w:val="IndexLink"/>
              </w:rPr>
              <w:t>7</w:t>
            </w:r>
          </w:hyperlink>
        </w:p>
        <w:p>
          <w:pPr>
            <w:pStyle w:val="Contents2"/>
            <w:tabs>
              <w:tab w:val="clear" w:pos="8743"/>
              <w:tab w:val="right" w:pos="9026" w:leader="dot"/>
            </w:tabs>
            <w:rPr/>
          </w:pPr>
          <w:hyperlink w:anchor="__RefHeading___Toc2327241_2322387425">
            <w:r>
              <w:rPr>
                <w:webHidden/>
                <w:rStyle w:val="IndexLink"/>
              </w:rPr>
              <w:t>2</w:t>
            </w:r>
            <w:r>
              <w:rPr>
                <w:rStyle w:val="IndexLink"/>
                <w:rtl w:val="true"/>
              </w:rPr>
              <w:t xml:space="preserve">- </w:t>
            </w:r>
            <w:r>
              <w:rPr>
                <w:rStyle w:val="IndexLink"/>
                <w:rtl w:val="true"/>
              </w:rPr>
              <w:t>مفاسد زنا</w:t>
            </w:r>
            <w:r>
              <w:rPr>
                <w:rStyle w:val="IndexLink"/>
                <w:rtl w:val="true"/>
              </w:rPr>
              <w:tab/>
            </w:r>
            <w:r>
              <w:rPr>
                <w:rStyle w:val="IndexLink"/>
              </w:rPr>
              <w:t>8</w:t>
            </w:r>
          </w:hyperlink>
        </w:p>
        <w:p>
          <w:pPr>
            <w:pStyle w:val="Contents2"/>
            <w:tabs>
              <w:tab w:val="clear" w:pos="8743"/>
              <w:tab w:val="right" w:pos="9026" w:leader="dot"/>
            </w:tabs>
            <w:rPr/>
          </w:pPr>
          <w:hyperlink w:anchor="__RefHeading___Toc2327243_2322387425">
            <w:r>
              <w:rPr>
                <w:webHidden/>
                <w:rStyle w:val="IndexLink"/>
              </w:rPr>
              <w:t>3</w:t>
            </w:r>
            <w:r>
              <w:rPr>
                <w:rStyle w:val="IndexLink"/>
                <w:rtl w:val="true"/>
              </w:rPr>
              <w:t xml:space="preserve">- </w:t>
            </w:r>
            <w:r>
              <w:rPr>
                <w:rStyle w:val="IndexLink"/>
                <w:rtl w:val="true"/>
              </w:rPr>
              <w:t>توبیخ و انتقادهای الهی</w:t>
            </w:r>
            <w:r>
              <w:rPr>
                <w:rStyle w:val="IndexLink"/>
                <w:rtl w:val="true"/>
              </w:rPr>
              <w:tab/>
            </w:r>
            <w:r>
              <w:rPr>
                <w:rStyle w:val="IndexLink"/>
              </w:rPr>
              <w:t>10</w:t>
            </w:r>
          </w:hyperlink>
        </w:p>
        <w:p>
          <w:pPr>
            <w:pStyle w:val="Contents2"/>
            <w:tabs>
              <w:tab w:val="clear" w:pos="8743"/>
              <w:tab w:val="right" w:pos="9026" w:leader="dot"/>
            </w:tabs>
            <w:rPr/>
          </w:pPr>
          <w:hyperlink w:anchor="__RefHeading___Toc2327245_2322387425">
            <w:r>
              <w:rPr>
                <w:webHidden/>
                <w:rStyle w:val="IndexLink"/>
              </w:rPr>
              <w:t>4</w:t>
            </w:r>
            <w:r>
              <w:rPr>
                <w:rStyle w:val="IndexLink"/>
                <w:rtl w:val="true"/>
              </w:rPr>
              <w:t xml:space="preserve">- </w:t>
            </w:r>
            <w:r>
              <w:rPr>
                <w:rStyle w:val="IndexLink"/>
                <w:rtl w:val="true"/>
              </w:rPr>
              <w:t>نگاه و آداب نگاه کردن</w:t>
            </w:r>
            <w:r>
              <w:rPr>
                <w:rStyle w:val="IndexLink"/>
                <w:rtl w:val="true"/>
              </w:rPr>
              <w:tab/>
            </w:r>
            <w:r>
              <w:rPr>
                <w:rStyle w:val="IndexLink"/>
              </w:rPr>
              <w:t>11</w:t>
            </w:r>
          </w:hyperlink>
        </w:p>
        <w:p>
          <w:pPr>
            <w:pStyle w:val="Contents2"/>
            <w:tabs>
              <w:tab w:val="clear" w:pos="8743"/>
              <w:tab w:val="right" w:pos="9026" w:leader="dot"/>
            </w:tabs>
            <w:rPr/>
          </w:pPr>
          <w:hyperlink w:anchor="__RefHeading___Toc2327247_2322387425">
            <w:r>
              <w:rPr>
                <w:webHidden/>
                <w:rStyle w:val="IndexLink"/>
              </w:rPr>
              <w:t>5</w:t>
            </w:r>
            <w:r>
              <w:rPr>
                <w:rStyle w:val="IndexLink"/>
                <w:rtl w:val="true"/>
              </w:rPr>
              <w:t xml:space="preserve">- </w:t>
            </w:r>
            <w:r>
              <w:rPr>
                <w:rStyle w:val="IndexLink"/>
                <w:rtl w:val="true"/>
              </w:rPr>
              <w:t>جانشنیان خداوند در جهان</w:t>
            </w:r>
            <w:r>
              <w:rPr>
                <w:rStyle w:val="IndexLink"/>
                <w:rtl w:val="true"/>
              </w:rPr>
              <w:tab/>
            </w:r>
            <w:r>
              <w:rPr>
                <w:rStyle w:val="IndexLink"/>
              </w:rPr>
              <w:t>13</w:t>
            </w:r>
          </w:hyperlink>
        </w:p>
        <w:p>
          <w:pPr>
            <w:pStyle w:val="Contents2"/>
            <w:tabs>
              <w:tab w:val="clear" w:pos="8743"/>
              <w:tab w:val="right" w:pos="9026" w:leader="dot"/>
            </w:tabs>
            <w:rPr/>
          </w:pPr>
          <w:hyperlink w:anchor="__RefHeading___Toc2327249_2322387425">
            <w:r>
              <w:rPr>
                <w:webHidden/>
                <w:rStyle w:val="IndexLink"/>
              </w:rPr>
              <w:t>6</w:t>
            </w:r>
            <w:r>
              <w:rPr>
                <w:rStyle w:val="IndexLink"/>
                <w:rtl w:val="true"/>
              </w:rPr>
              <w:t xml:space="preserve">- </w:t>
            </w:r>
            <w:r>
              <w:rPr>
                <w:rStyle w:val="IndexLink"/>
                <w:rtl w:val="true"/>
              </w:rPr>
              <w:t>ضرورت پیشگیری از فحشا</w:t>
            </w:r>
            <w:r>
              <w:rPr>
                <w:rStyle w:val="IndexLink"/>
                <w:rtl w:val="true"/>
              </w:rPr>
              <w:tab/>
            </w:r>
            <w:r>
              <w:rPr>
                <w:rStyle w:val="IndexLink"/>
              </w:rPr>
              <w:t>16</w:t>
            </w:r>
          </w:hyperlink>
        </w:p>
        <w:p>
          <w:pPr>
            <w:pStyle w:val="Contents2"/>
            <w:tabs>
              <w:tab w:val="clear" w:pos="8743"/>
              <w:tab w:val="right" w:pos="9026" w:leader="dot"/>
            </w:tabs>
            <w:rPr/>
          </w:pPr>
          <w:hyperlink w:anchor="__RefHeading___Toc2327251_2322387425">
            <w:r>
              <w:rPr>
                <w:webHidden/>
                <w:rStyle w:val="IndexLink"/>
              </w:rPr>
              <w:t>7</w:t>
            </w:r>
            <w:r>
              <w:rPr>
                <w:rStyle w:val="IndexLink"/>
                <w:rtl w:val="true"/>
              </w:rPr>
              <w:t xml:space="preserve">- </w:t>
            </w:r>
            <w:r>
              <w:rPr>
                <w:rStyle w:val="IndexLink"/>
                <w:rtl w:val="true"/>
              </w:rPr>
              <w:t>عوامل گمراهی و انحراف</w:t>
            </w:r>
            <w:r>
              <w:rPr>
                <w:rStyle w:val="IndexLink"/>
                <w:rtl w:val="true"/>
              </w:rPr>
              <w:tab/>
            </w:r>
            <w:r>
              <w:rPr>
                <w:rStyle w:val="IndexLink"/>
              </w:rPr>
              <w:t>19</w:t>
            </w:r>
          </w:hyperlink>
        </w:p>
        <w:p>
          <w:pPr>
            <w:pStyle w:val="Contents2"/>
            <w:tabs>
              <w:tab w:val="clear" w:pos="8743"/>
              <w:tab w:val="right" w:pos="9026" w:leader="dot"/>
            </w:tabs>
            <w:rPr/>
          </w:pPr>
          <w:hyperlink w:anchor="__RefHeading___Toc2327253_2322387425">
            <w:r>
              <w:rPr>
                <w:webHidden/>
                <w:rStyle w:val="IndexLink"/>
              </w:rPr>
              <w:t>8</w:t>
            </w:r>
            <w:r>
              <w:rPr>
                <w:rStyle w:val="IndexLink"/>
                <w:rtl w:val="true"/>
              </w:rPr>
              <w:t xml:space="preserve">- </w:t>
            </w:r>
            <w:r>
              <w:rPr>
                <w:rStyle w:val="IndexLink"/>
                <w:rtl w:val="true"/>
              </w:rPr>
              <w:t>آیین دوست یابی</w:t>
            </w:r>
            <w:r>
              <w:rPr>
                <w:rStyle w:val="IndexLink"/>
                <w:rtl w:val="true"/>
              </w:rPr>
              <w:tab/>
            </w:r>
            <w:r>
              <w:rPr>
                <w:rStyle w:val="IndexLink"/>
              </w:rPr>
              <w:t>20</w:t>
            </w:r>
          </w:hyperlink>
        </w:p>
        <w:p>
          <w:pPr>
            <w:pStyle w:val="Contents2"/>
            <w:tabs>
              <w:tab w:val="clear" w:pos="8743"/>
              <w:tab w:val="right" w:pos="9026" w:leader="dot"/>
            </w:tabs>
            <w:rPr/>
          </w:pPr>
          <w:hyperlink w:anchor="__RefHeading___Toc2327255_2322387425">
            <w:r>
              <w:rPr>
                <w:webHidden/>
                <w:rStyle w:val="IndexLink"/>
              </w:rPr>
              <w:t>9</w:t>
            </w:r>
            <w:r>
              <w:rPr>
                <w:rStyle w:val="IndexLink"/>
                <w:rtl w:val="true"/>
              </w:rPr>
              <w:t xml:space="preserve">- </w:t>
            </w:r>
            <w:r>
              <w:rPr>
                <w:rStyle w:val="IndexLink"/>
                <w:rtl w:val="true"/>
              </w:rPr>
              <w:t>مهجوریّت قرآن</w:t>
            </w:r>
            <w:r>
              <w:rPr>
                <w:rStyle w:val="IndexLink"/>
                <w:rtl w:val="true"/>
              </w:rPr>
              <w:tab/>
            </w:r>
            <w:r>
              <w:rPr>
                <w:rStyle w:val="IndexLink"/>
              </w:rPr>
              <w:t>22</w:t>
            </w:r>
          </w:hyperlink>
        </w:p>
        <w:p>
          <w:pPr>
            <w:pStyle w:val="Contents2"/>
            <w:tabs>
              <w:tab w:val="clear" w:pos="8743"/>
              <w:tab w:val="right" w:pos="9026" w:leader="dot"/>
            </w:tabs>
            <w:rPr/>
          </w:pPr>
          <w:hyperlink w:anchor="__RefHeading___Toc2327257_2322387425">
            <w:r>
              <w:rPr>
                <w:webHidden/>
                <w:rStyle w:val="IndexLink"/>
              </w:rPr>
              <w:t>10</w:t>
            </w:r>
            <w:r>
              <w:rPr>
                <w:rStyle w:val="IndexLink"/>
                <w:rtl w:val="true"/>
              </w:rPr>
              <w:t xml:space="preserve">- </w:t>
            </w:r>
            <w:r>
              <w:rPr>
                <w:rStyle w:val="IndexLink"/>
                <w:rtl w:val="true"/>
              </w:rPr>
              <w:t>آثار و دلایل نزول تدریجی قرآن</w:t>
            </w:r>
            <w:r>
              <w:rPr>
                <w:rStyle w:val="IndexLink"/>
                <w:rtl w:val="true"/>
              </w:rPr>
              <w:tab/>
            </w:r>
            <w:r>
              <w:rPr>
                <w:rStyle w:val="IndexLink"/>
              </w:rPr>
              <w:t>24</w:t>
            </w:r>
          </w:hyperlink>
        </w:p>
        <w:p>
          <w:pPr>
            <w:pStyle w:val="Contents2"/>
            <w:tabs>
              <w:tab w:val="clear" w:pos="8743"/>
              <w:tab w:val="right" w:pos="9026" w:leader="dot"/>
            </w:tabs>
            <w:rPr/>
          </w:pPr>
          <w:hyperlink w:anchor="__RefHeading___Toc2327259_2322387425">
            <w:r>
              <w:rPr>
                <w:webHidden/>
                <w:rStyle w:val="IndexLink"/>
              </w:rPr>
              <w:t>11</w:t>
            </w:r>
            <w:r>
              <w:rPr>
                <w:rStyle w:val="IndexLink"/>
                <w:rtl w:val="true"/>
              </w:rPr>
              <w:t xml:space="preserve">- </w:t>
            </w:r>
            <w:r>
              <w:rPr>
                <w:rStyle w:val="IndexLink"/>
                <w:rtl w:val="true"/>
              </w:rPr>
              <w:t>اصحاب رس</w:t>
            </w:r>
            <w:r>
              <w:rPr>
                <w:rStyle w:val="IndexLink"/>
                <w:rtl w:val="true"/>
              </w:rPr>
              <w:tab/>
            </w:r>
            <w:r>
              <w:rPr>
                <w:rStyle w:val="IndexLink"/>
              </w:rPr>
              <w:t>25</w:t>
            </w:r>
          </w:hyperlink>
        </w:p>
        <w:p>
          <w:pPr>
            <w:pStyle w:val="Contents2"/>
            <w:tabs>
              <w:tab w:val="clear" w:pos="8743"/>
              <w:tab w:val="right" w:pos="9026" w:leader="dot"/>
            </w:tabs>
            <w:rPr/>
          </w:pPr>
          <w:hyperlink w:anchor="__RefHeading___Toc2327261_2322387425">
            <w:r>
              <w:rPr>
                <w:webHidden/>
                <w:rStyle w:val="IndexLink"/>
              </w:rPr>
              <w:t>12</w:t>
            </w:r>
            <w:r>
              <w:rPr>
                <w:rStyle w:val="IndexLink"/>
                <w:rtl w:val="true"/>
              </w:rPr>
              <w:t xml:space="preserve">- </w:t>
            </w:r>
            <w:r>
              <w:rPr>
                <w:rStyle w:val="IndexLink"/>
                <w:rtl w:val="true"/>
              </w:rPr>
              <w:t>پیامدهای هواپرستی</w:t>
            </w:r>
            <w:r>
              <w:rPr>
                <w:rStyle w:val="IndexLink"/>
                <w:rtl w:val="true"/>
              </w:rPr>
              <w:tab/>
            </w:r>
            <w:r>
              <w:rPr>
                <w:rStyle w:val="IndexLink"/>
              </w:rPr>
              <w:t>27</w:t>
            </w:r>
          </w:hyperlink>
        </w:p>
        <w:p>
          <w:pPr>
            <w:pStyle w:val="Contents2"/>
            <w:tabs>
              <w:tab w:val="clear" w:pos="8743"/>
              <w:tab w:val="right" w:pos="9026" w:leader="dot"/>
            </w:tabs>
            <w:rPr/>
          </w:pPr>
          <w:hyperlink w:anchor="__RefHeading___Toc2327263_2322387425">
            <w:r>
              <w:rPr>
                <w:webHidden/>
                <w:rStyle w:val="IndexLink"/>
              </w:rPr>
              <w:t>13</w:t>
            </w:r>
            <w:r>
              <w:rPr>
                <w:rStyle w:val="IndexLink"/>
                <w:rtl w:val="true"/>
              </w:rPr>
              <w:t xml:space="preserve">- </w:t>
            </w:r>
            <w:r>
              <w:rPr>
                <w:rStyle w:val="IndexLink"/>
                <w:rtl w:val="true"/>
              </w:rPr>
              <w:t>منحرفان پست‌تر از حیوانات</w:t>
            </w:r>
            <w:r>
              <w:rPr>
                <w:rStyle w:val="IndexLink"/>
                <w:rtl w:val="true"/>
              </w:rPr>
              <w:tab/>
            </w:r>
            <w:r>
              <w:rPr>
                <w:rStyle w:val="IndexLink"/>
              </w:rPr>
              <w:t>28</w:t>
            </w:r>
          </w:hyperlink>
        </w:p>
        <w:p>
          <w:pPr>
            <w:pStyle w:val="Contents2"/>
            <w:tabs>
              <w:tab w:val="clear" w:pos="8743"/>
              <w:tab w:val="right" w:pos="9026" w:leader="dot"/>
            </w:tabs>
            <w:rPr/>
          </w:pPr>
          <w:hyperlink w:anchor="__RefHeading___Toc2327265_2322387425">
            <w:r>
              <w:rPr>
                <w:webHidden/>
                <w:rStyle w:val="IndexLink"/>
              </w:rPr>
              <w:t>14</w:t>
            </w:r>
            <w:r>
              <w:rPr>
                <w:rStyle w:val="IndexLink"/>
                <w:rtl w:val="true"/>
              </w:rPr>
              <w:t xml:space="preserve">- </w:t>
            </w:r>
            <w:r>
              <w:rPr>
                <w:rStyle w:val="IndexLink"/>
                <w:rtl w:val="true"/>
              </w:rPr>
              <w:t>علل سکوت امیرمؤمنان</w:t>
            </w:r>
            <w:r>
              <w:rPr>
                <w:rStyle w:val="IndexLink"/>
                <w:rtl w:val="true"/>
              </w:rPr>
              <w:tab/>
            </w:r>
            <w:r>
              <w:rPr>
                <w:rStyle w:val="IndexLink"/>
              </w:rPr>
              <w:t>30</w:t>
            </w:r>
          </w:hyperlink>
        </w:p>
        <w:p>
          <w:pPr>
            <w:pStyle w:val="Contents2"/>
            <w:tabs>
              <w:tab w:val="clear" w:pos="8743"/>
              <w:tab w:val="right" w:pos="9026" w:leader="dot"/>
            </w:tabs>
            <w:rPr/>
          </w:pPr>
          <w:hyperlink w:anchor="__RefHeading___Toc2327267_2322387425">
            <w:r>
              <w:rPr>
                <w:webHidden/>
                <w:rStyle w:val="IndexLink"/>
              </w:rPr>
              <w:t>15</w:t>
            </w:r>
            <w:r>
              <w:rPr>
                <w:rStyle w:val="IndexLink"/>
                <w:rtl w:val="true"/>
              </w:rPr>
              <w:t xml:space="preserve">- </w:t>
            </w:r>
            <w:r>
              <w:rPr>
                <w:rStyle w:val="IndexLink"/>
                <w:rtl w:val="true"/>
              </w:rPr>
              <w:t>شعر و شاعران</w:t>
            </w:r>
            <w:r>
              <w:rPr>
                <w:rStyle w:val="IndexLink"/>
                <w:rtl w:val="true"/>
              </w:rPr>
              <w:tab/>
            </w:r>
            <w:r>
              <w:rPr>
                <w:rStyle w:val="IndexLink"/>
              </w:rPr>
              <w:t>31</w:t>
            </w:r>
          </w:hyperlink>
        </w:p>
        <w:p>
          <w:pPr>
            <w:pStyle w:val="Contents2"/>
            <w:tabs>
              <w:tab w:val="clear" w:pos="8743"/>
              <w:tab w:val="right" w:pos="9026" w:leader="dot"/>
            </w:tabs>
            <w:rPr/>
          </w:pPr>
          <w:hyperlink w:anchor="__RefHeading___Toc2327269_2322387425">
            <w:r>
              <w:rPr>
                <w:webHidden/>
                <w:rStyle w:val="IndexLink"/>
              </w:rPr>
              <w:t>16</w:t>
            </w:r>
            <w:r>
              <w:rPr>
                <w:rStyle w:val="IndexLink"/>
                <w:rtl w:val="true"/>
              </w:rPr>
              <w:t xml:space="preserve">- </w:t>
            </w:r>
            <w:r>
              <w:rPr>
                <w:rStyle w:val="IndexLink"/>
                <w:rtl w:val="true"/>
              </w:rPr>
              <w:t>سیمای زیانکاران</w:t>
            </w:r>
            <w:r>
              <w:rPr>
                <w:rStyle w:val="IndexLink"/>
                <w:rtl w:val="true"/>
              </w:rPr>
              <w:tab/>
            </w:r>
            <w:r>
              <w:rPr>
                <w:rStyle w:val="IndexLink"/>
              </w:rPr>
              <w:t>33</w:t>
            </w:r>
          </w:hyperlink>
        </w:p>
        <w:p>
          <w:pPr>
            <w:pStyle w:val="Contents2"/>
            <w:tabs>
              <w:tab w:val="clear" w:pos="8743"/>
              <w:tab w:val="right" w:pos="9026" w:leader="dot"/>
            </w:tabs>
            <w:rPr/>
          </w:pPr>
          <w:hyperlink w:anchor="__RefHeading___Toc2327271_2322387425">
            <w:r>
              <w:rPr>
                <w:webHidden/>
                <w:rStyle w:val="IndexLink"/>
              </w:rPr>
              <w:t>17</w:t>
            </w:r>
            <w:r>
              <w:rPr>
                <w:rStyle w:val="IndexLink"/>
                <w:rtl w:val="true"/>
              </w:rPr>
              <w:t xml:space="preserve">- </w:t>
            </w:r>
            <w:r>
              <w:rPr>
                <w:rStyle w:val="IndexLink"/>
                <w:rtl w:val="true"/>
              </w:rPr>
              <w:t>معجزات حضرت موسی</w:t>
            </w:r>
            <w:r>
              <w:rPr>
                <w:rStyle w:val="IndexLink"/>
                <w:rtl w:val="true"/>
              </w:rPr>
              <w:tab/>
            </w:r>
            <w:r>
              <w:rPr>
                <w:rStyle w:val="IndexLink"/>
              </w:rPr>
              <w:t>34</w:t>
            </w:r>
          </w:hyperlink>
        </w:p>
        <w:p>
          <w:pPr>
            <w:pStyle w:val="Contents2"/>
            <w:tabs>
              <w:tab w:val="clear" w:pos="8743"/>
              <w:tab w:val="right" w:pos="9026" w:leader="dot"/>
            </w:tabs>
            <w:rPr/>
          </w:pPr>
          <w:hyperlink w:anchor="__RefHeading___Toc2327273_2322387425">
            <w:r>
              <w:rPr>
                <w:webHidden/>
                <w:rStyle w:val="IndexLink"/>
              </w:rPr>
              <w:t>18</w:t>
            </w:r>
            <w:r>
              <w:rPr>
                <w:rStyle w:val="IndexLink"/>
                <w:rtl w:val="true"/>
              </w:rPr>
              <w:t xml:space="preserve">- </w:t>
            </w:r>
            <w:r>
              <w:rPr>
                <w:rStyle w:val="IndexLink"/>
                <w:rtl w:val="true"/>
              </w:rPr>
              <w:t>تعلیمات ویژه الهی</w:t>
            </w:r>
            <w:r>
              <w:rPr>
                <w:rStyle w:val="IndexLink"/>
                <w:rtl w:val="true"/>
              </w:rPr>
              <w:tab/>
            </w:r>
            <w:r>
              <w:rPr>
                <w:rStyle w:val="IndexLink"/>
              </w:rPr>
              <w:t>36</w:t>
            </w:r>
          </w:hyperlink>
        </w:p>
        <w:p>
          <w:pPr>
            <w:pStyle w:val="Contents2"/>
            <w:tabs>
              <w:tab w:val="clear" w:pos="8743"/>
              <w:tab w:val="right" w:pos="9026" w:leader="dot"/>
            </w:tabs>
            <w:rPr/>
          </w:pPr>
          <w:hyperlink w:anchor="__RefHeading___Toc2327275_2322387425">
            <w:r>
              <w:rPr>
                <w:webHidden/>
                <w:rStyle w:val="IndexLink"/>
              </w:rPr>
              <w:t>19</w:t>
            </w:r>
            <w:r>
              <w:rPr>
                <w:rStyle w:val="IndexLink"/>
                <w:rtl w:val="true"/>
              </w:rPr>
              <w:t xml:space="preserve">- </w:t>
            </w:r>
            <w:r>
              <w:rPr>
                <w:rStyle w:val="IndexLink"/>
                <w:rtl w:val="true"/>
              </w:rPr>
              <w:t>آداب مدیریت اسلامی</w:t>
            </w:r>
            <w:r>
              <w:rPr>
                <w:rStyle w:val="IndexLink"/>
                <w:rtl w:val="true"/>
              </w:rPr>
              <w:tab/>
            </w:r>
            <w:r>
              <w:rPr>
                <w:rStyle w:val="IndexLink"/>
              </w:rPr>
              <w:t>37</w:t>
            </w:r>
          </w:hyperlink>
        </w:p>
        <w:p>
          <w:pPr>
            <w:pStyle w:val="Contents2"/>
            <w:tabs>
              <w:tab w:val="clear" w:pos="8743"/>
              <w:tab w:val="right" w:pos="9026" w:leader="dot"/>
            </w:tabs>
            <w:rPr/>
          </w:pPr>
          <w:hyperlink w:anchor="__RefHeading___Toc2327277_2322387425">
            <w:r>
              <w:rPr>
                <w:webHidden/>
                <w:rStyle w:val="IndexLink"/>
              </w:rPr>
              <w:t>20</w:t>
            </w:r>
            <w:r>
              <w:rPr>
                <w:rStyle w:val="IndexLink"/>
                <w:rtl w:val="true"/>
              </w:rPr>
              <w:t xml:space="preserve">- </w:t>
            </w:r>
            <w:r>
              <w:rPr>
                <w:rStyle w:val="IndexLink"/>
                <w:rtl w:val="true"/>
              </w:rPr>
              <w:t>فضایل امیرمؤمنان و اهل‌بیت</w:t>
            </w:r>
            <w:r>
              <w:rPr>
                <w:rStyle w:val="IndexLink"/>
                <w:rtl w:val="true"/>
              </w:rPr>
              <w:tab/>
            </w:r>
            <w:r>
              <w:rPr>
                <w:rStyle w:val="IndexLink"/>
              </w:rPr>
              <w:t>40</w:t>
            </w:r>
          </w:hyperlink>
        </w:p>
        <w:p>
          <w:pPr>
            <w:pStyle w:val="Contents2"/>
            <w:tabs>
              <w:tab w:val="clear" w:pos="8743"/>
              <w:tab w:val="right" w:pos="9026" w:leader="dot"/>
            </w:tabs>
            <w:rPr/>
          </w:pPr>
          <w:hyperlink w:anchor="__RefHeading___Toc2327279_2322387425">
            <w:r>
              <w:rPr>
                <w:webHidden/>
                <w:rStyle w:val="IndexLink"/>
              </w:rPr>
              <w:t>21</w:t>
            </w:r>
            <w:r>
              <w:rPr>
                <w:rStyle w:val="IndexLink"/>
                <w:rtl w:val="true"/>
              </w:rPr>
              <w:t xml:space="preserve">- </w:t>
            </w:r>
            <w:r>
              <w:rPr>
                <w:rStyle w:val="IndexLink"/>
                <w:rtl w:val="true"/>
              </w:rPr>
              <w:t>ریشه ایمان به خدا</w:t>
            </w:r>
            <w:r>
              <w:rPr>
                <w:rStyle w:val="IndexLink"/>
                <w:rtl w:val="true"/>
              </w:rPr>
              <w:tab/>
            </w:r>
            <w:r>
              <w:rPr>
                <w:rStyle w:val="IndexLink"/>
              </w:rPr>
              <w:t>42</w:t>
            </w:r>
          </w:hyperlink>
        </w:p>
        <w:p>
          <w:pPr>
            <w:pStyle w:val="Contents2"/>
            <w:tabs>
              <w:tab w:val="clear" w:pos="8743"/>
              <w:tab w:val="right" w:pos="9026" w:leader="dot"/>
            </w:tabs>
            <w:rPr/>
          </w:pPr>
          <w:hyperlink w:anchor="__RefHeading___Toc2327281_2322387425">
            <w:r>
              <w:rPr>
                <w:webHidden/>
                <w:rStyle w:val="IndexLink"/>
              </w:rPr>
              <w:t>22</w:t>
            </w:r>
            <w:r>
              <w:rPr>
                <w:rStyle w:val="IndexLink"/>
                <w:rtl w:val="true"/>
              </w:rPr>
              <w:t xml:space="preserve">- </w:t>
            </w:r>
            <w:r>
              <w:rPr>
                <w:rStyle w:val="IndexLink"/>
                <w:rtl w:val="true"/>
              </w:rPr>
              <w:t>شبهه زیارت پیامبر</w:t>
            </w:r>
            <w:r>
              <w:rPr>
                <w:rStyle w:val="IndexLink"/>
                <w:rtl w:val="true"/>
              </w:rPr>
              <w:tab/>
            </w:r>
            <w:r>
              <w:rPr>
                <w:rStyle w:val="IndexLink"/>
              </w:rPr>
              <w:t>43</w:t>
            </w:r>
          </w:hyperlink>
        </w:p>
        <w:p>
          <w:pPr>
            <w:pStyle w:val="Contents2"/>
            <w:tabs>
              <w:tab w:val="clear" w:pos="8743"/>
              <w:tab w:val="right" w:pos="9026" w:leader="dot"/>
            </w:tabs>
            <w:rPr/>
          </w:pPr>
          <w:hyperlink w:anchor="__RefHeading___Toc2327283_2322387425">
            <w:r>
              <w:rPr>
                <w:webHidden/>
                <w:rStyle w:val="IndexLink"/>
              </w:rPr>
              <w:t>23</w:t>
            </w:r>
            <w:r>
              <w:rPr>
                <w:rStyle w:val="IndexLink"/>
                <w:rtl w:val="true"/>
              </w:rPr>
              <w:t xml:space="preserve">- </w:t>
            </w:r>
            <w:r>
              <w:rPr>
                <w:rStyle w:val="IndexLink"/>
                <w:rtl w:val="true"/>
              </w:rPr>
              <w:t>دابّة الارض</w:t>
            </w:r>
            <w:r>
              <w:rPr>
                <w:rStyle w:val="IndexLink"/>
                <w:rtl w:val="true"/>
              </w:rPr>
              <w:tab/>
            </w:r>
            <w:r>
              <w:rPr>
                <w:rStyle w:val="IndexLink"/>
              </w:rPr>
              <w:t>45</w:t>
            </w:r>
          </w:hyperlink>
        </w:p>
        <w:p>
          <w:pPr>
            <w:pStyle w:val="Contents2"/>
            <w:tabs>
              <w:tab w:val="clear" w:pos="8743"/>
              <w:tab w:val="right" w:pos="9026" w:leader="dot"/>
            </w:tabs>
            <w:rPr/>
          </w:pPr>
          <w:hyperlink w:anchor="__RefHeading___Toc2327285_2322387425">
            <w:r>
              <w:rPr>
                <w:webHidden/>
                <w:rStyle w:val="IndexLink"/>
              </w:rPr>
              <w:t>24</w:t>
            </w:r>
            <w:r>
              <w:rPr>
                <w:rStyle w:val="IndexLink"/>
                <w:rtl w:val="true"/>
              </w:rPr>
              <w:t xml:space="preserve">- </w:t>
            </w:r>
            <w:r>
              <w:rPr>
                <w:rStyle w:val="IndexLink"/>
                <w:rtl w:val="true"/>
              </w:rPr>
              <w:t>سیمای قیامت در قرآن</w:t>
            </w:r>
            <w:r>
              <w:rPr>
                <w:rStyle w:val="IndexLink"/>
                <w:rtl w:val="true"/>
              </w:rPr>
              <w:tab/>
            </w:r>
            <w:r>
              <w:rPr>
                <w:rStyle w:val="IndexLink"/>
              </w:rPr>
              <w:t>47</w:t>
            </w:r>
          </w:hyperlink>
        </w:p>
        <w:p>
          <w:pPr>
            <w:pStyle w:val="Contents2"/>
            <w:tabs>
              <w:tab w:val="clear" w:pos="8743"/>
              <w:tab w:val="right" w:pos="9026" w:leader="dot"/>
            </w:tabs>
            <w:rPr/>
          </w:pPr>
          <w:hyperlink w:anchor="__RefHeading___Toc2327287_2322387425">
            <w:r>
              <w:rPr>
                <w:webHidden/>
                <w:rStyle w:val="IndexLink"/>
              </w:rPr>
              <w:t>25</w:t>
            </w:r>
            <w:r>
              <w:rPr>
                <w:rStyle w:val="IndexLink"/>
                <w:rtl w:val="true"/>
              </w:rPr>
              <w:t xml:space="preserve">- </w:t>
            </w:r>
            <w:r>
              <w:rPr>
                <w:rStyle w:val="IndexLink"/>
                <w:rtl w:val="true"/>
              </w:rPr>
              <w:t>سیمای حج</w:t>
            </w:r>
            <w:r>
              <w:rPr>
                <w:rStyle w:val="IndexLink"/>
                <w:rtl w:val="true"/>
              </w:rPr>
              <w:tab/>
            </w:r>
            <w:r>
              <w:rPr>
                <w:rStyle w:val="IndexLink"/>
              </w:rPr>
              <w:t>48</w:t>
            </w:r>
          </w:hyperlink>
        </w:p>
        <w:p>
          <w:pPr>
            <w:pStyle w:val="Contents2"/>
            <w:tabs>
              <w:tab w:val="clear" w:pos="8743"/>
              <w:tab w:val="right" w:pos="9026" w:leader="dot"/>
            </w:tabs>
            <w:rPr/>
          </w:pPr>
          <w:hyperlink w:anchor="__RefHeading___Toc2327289_2322387425">
            <w:r>
              <w:rPr>
                <w:webHidden/>
                <w:rStyle w:val="IndexLink"/>
              </w:rPr>
              <w:t>26</w:t>
            </w:r>
            <w:r>
              <w:rPr>
                <w:rStyle w:val="IndexLink"/>
                <w:rtl w:val="true"/>
              </w:rPr>
              <w:t xml:space="preserve">- </w:t>
            </w:r>
            <w:r>
              <w:rPr>
                <w:rStyle w:val="IndexLink"/>
                <w:rtl w:val="true"/>
              </w:rPr>
              <w:t>مصرف هدفمند</w:t>
            </w:r>
            <w:r>
              <w:rPr>
                <w:rStyle w:val="IndexLink"/>
                <w:rtl w:val="true"/>
              </w:rPr>
              <w:tab/>
            </w:r>
            <w:r>
              <w:rPr>
                <w:rStyle w:val="IndexLink"/>
              </w:rPr>
              <w:t>49</w:t>
            </w:r>
          </w:hyperlink>
        </w:p>
        <w:p>
          <w:pPr>
            <w:pStyle w:val="Contents2"/>
            <w:tabs>
              <w:tab w:val="clear" w:pos="8743"/>
              <w:tab w:val="right" w:pos="9026" w:leader="dot"/>
            </w:tabs>
            <w:rPr/>
          </w:pPr>
          <w:hyperlink w:anchor="__RefHeading___Toc2327291_2322387425">
            <w:r>
              <w:rPr>
                <w:webHidden/>
                <w:rStyle w:val="IndexLink"/>
              </w:rPr>
              <w:t>27</w:t>
            </w:r>
            <w:r>
              <w:rPr>
                <w:rStyle w:val="IndexLink"/>
                <w:rtl w:val="true"/>
              </w:rPr>
              <w:t xml:space="preserve">- </w:t>
            </w:r>
            <w:r>
              <w:rPr>
                <w:rStyle w:val="IndexLink"/>
                <w:rtl w:val="true"/>
              </w:rPr>
              <w:t>قدرت در دست صالحان و فاسدان</w:t>
            </w:r>
            <w:r>
              <w:rPr>
                <w:rStyle w:val="IndexLink"/>
                <w:rtl w:val="true"/>
              </w:rPr>
              <w:tab/>
            </w:r>
            <w:r>
              <w:rPr>
                <w:rStyle w:val="IndexLink"/>
              </w:rPr>
              <w:t>50</w:t>
            </w:r>
          </w:hyperlink>
        </w:p>
        <w:p>
          <w:pPr>
            <w:pStyle w:val="Contents2"/>
            <w:tabs>
              <w:tab w:val="clear" w:pos="8743"/>
              <w:tab w:val="right" w:pos="9026" w:leader="dot"/>
            </w:tabs>
            <w:rPr/>
          </w:pPr>
          <w:hyperlink w:anchor="__RefHeading___Toc2327293_2322387425">
            <w:r>
              <w:rPr>
                <w:webHidden/>
                <w:rStyle w:val="IndexLink"/>
              </w:rPr>
              <w:t>28</w:t>
            </w:r>
            <w:r>
              <w:rPr>
                <w:rStyle w:val="IndexLink"/>
                <w:rtl w:val="true"/>
              </w:rPr>
              <w:t xml:space="preserve">- </w:t>
            </w:r>
            <w:r>
              <w:rPr>
                <w:rStyle w:val="IndexLink"/>
                <w:rtl w:val="true"/>
              </w:rPr>
              <w:t>مردم و وسوسه‌های شیطان</w:t>
            </w:r>
            <w:r>
              <w:rPr>
                <w:rStyle w:val="IndexLink"/>
                <w:rtl w:val="true"/>
              </w:rPr>
              <w:tab/>
            </w:r>
            <w:r>
              <w:rPr>
                <w:rStyle w:val="IndexLink"/>
              </w:rPr>
              <w:t>51</w:t>
            </w:r>
          </w:hyperlink>
        </w:p>
        <w:p>
          <w:pPr>
            <w:pStyle w:val="Contents2"/>
            <w:tabs>
              <w:tab w:val="clear" w:pos="8743"/>
              <w:tab w:val="right" w:pos="9026" w:leader="dot"/>
            </w:tabs>
            <w:rPr/>
          </w:pPr>
          <w:hyperlink w:anchor="__RefHeading___Toc2327295_2322387425">
            <w:r>
              <w:rPr>
                <w:webHidden/>
                <w:rStyle w:val="IndexLink"/>
              </w:rPr>
              <w:t>29</w:t>
            </w:r>
            <w:r>
              <w:rPr>
                <w:rStyle w:val="IndexLink"/>
                <w:rtl w:val="true"/>
              </w:rPr>
              <w:t xml:space="preserve">- </w:t>
            </w:r>
            <w:r>
              <w:rPr>
                <w:rStyle w:val="IndexLink"/>
                <w:rtl w:val="true"/>
              </w:rPr>
              <w:t>تنوّع برنامه‌های سعادت‌بخش</w:t>
            </w:r>
            <w:r>
              <w:rPr>
                <w:rStyle w:val="IndexLink"/>
                <w:rtl w:val="true"/>
              </w:rPr>
              <w:tab/>
            </w:r>
            <w:r>
              <w:rPr>
                <w:rStyle w:val="IndexLink"/>
              </w:rPr>
              <w:t>52</w:t>
            </w:r>
          </w:hyperlink>
        </w:p>
        <w:p>
          <w:pPr>
            <w:pStyle w:val="Contents2"/>
            <w:tabs>
              <w:tab w:val="clear" w:pos="8743"/>
              <w:tab w:val="right" w:pos="9026" w:leader="dot"/>
            </w:tabs>
            <w:rPr/>
          </w:pPr>
          <w:hyperlink w:anchor="__RefHeading___Toc2327297_2322387425">
            <w:r>
              <w:rPr>
                <w:webHidden/>
                <w:rStyle w:val="IndexLink"/>
              </w:rPr>
              <w:t>30</w:t>
            </w:r>
            <w:r>
              <w:rPr>
                <w:rStyle w:val="IndexLink"/>
                <w:rtl w:val="true"/>
              </w:rPr>
              <w:t xml:space="preserve">- </w:t>
            </w:r>
            <w:r>
              <w:rPr>
                <w:rStyle w:val="IndexLink"/>
                <w:rtl w:val="true"/>
              </w:rPr>
              <w:t>رستگاری و کشاورزی</w:t>
            </w:r>
            <w:r>
              <w:rPr>
                <w:rStyle w:val="IndexLink"/>
                <w:rtl w:val="true"/>
              </w:rPr>
              <w:tab/>
            </w:r>
            <w:r>
              <w:rPr>
                <w:rStyle w:val="IndexLink"/>
              </w:rPr>
              <w:t>52</w:t>
            </w:r>
          </w:hyperlink>
        </w:p>
        <w:p>
          <w:pPr>
            <w:pStyle w:val="Contents2"/>
            <w:tabs>
              <w:tab w:val="clear" w:pos="8743"/>
              <w:tab w:val="right" w:pos="9026" w:leader="dot"/>
            </w:tabs>
            <w:rPr/>
          </w:pPr>
          <w:hyperlink w:anchor="__RefHeading___Toc2327299_2322387425">
            <w:r>
              <w:rPr>
                <w:webHidden/>
                <w:rStyle w:val="IndexLink"/>
              </w:rPr>
              <w:t>31</w:t>
            </w:r>
            <w:r>
              <w:rPr>
                <w:rStyle w:val="IndexLink"/>
                <w:rtl w:val="true"/>
              </w:rPr>
              <w:t xml:space="preserve">- </w:t>
            </w:r>
            <w:r>
              <w:rPr>
                <w:rStyle w:val="IndexLink"/>
                <w:rtl w:val="true"/>
              </w:rPr>
              <w:t>اهمیّت زکات</w:t>
            </w:r>
            <w:r>
              <w:rPr>
                <w:rStyle w:val="IndexLink"/>
                <w:rtl w:val="true"/>
              </w:rPr>
              <w:tab/>
            </w:r>
            <w:r>
              <w:rPr>
                <w:rStyle w:val="IndexLink"/>
              </w:rPr>
              <w:t>53</w:t>
            </w:r>
          </w:hyperlink>
        </w:p>
        <w:p>
          <w:pPr>
            <w:pStyle w:val="Contents2"/>
            <w:tabs>
              <w:tab w:val="clear" w:pos="8743"/>
              <w:tab w:val="right" w:pos="9026" w:leader="dot"/>
            </w:tabs>
            <w:rPr/>
          </w:pPr>
          <w:hyperlink w:anchor="__RefHeading___Toc2327301_2322387425">
            <w:r>
              <w:rPr>
                <w:webHidden/>
                <w:rStyle w:val="IndexLink"/>
              </w:rPr>
              <w:t>32</w:t>
            </w:r>
            <w:r>
              <w:rPr>
                <w:rStyle w:val="IndexLink"/>
                <w:rtl w:val="true"/>
              </w:rPr>
              <w:t xml:space="preserve">- </w:t>
            </w:r>
            <w:r>
              <w:rPr>
                <w:rStyle w:val="IndexLink"/>
                <w:rtl w:val="true"/>
              </w:rPr>
              <w:t>اهمّیت امانت و امانتداری</w:t>
            </w:r>
            <w:r>
              <w:rPr>
                <w:rStyle w:val="IndexLink"/>
                <w:rtl w:val="true"/>
              </w:rPr>
              <w:tab/>
            </w:r>
            <w:r>
              <w:rPr>
                <w:rStyle w:val="IndexLink"/>
              </w:rPr>
              <w:t>54</w:t>
            </w:r>
          </w:hyperlink>
        </w:p>
        <w:p>
          <w:pPr>
            <w:pStyle w:val="Contents2"/>
            <w:tabs>
              <w:tab w:val="clear" w:pos="8743"/>
              <w:tab w:val="right" w:pos="9026" w:leader="dot"/>
            </w:tabs>
            <w:rPr/>
          </w:pPr>
          <w:hyperlink w:anchor="__RefHeading___Toc2327303_2322387425">
            <w:r>
              <w:rPr>
                <w:webHidden/>
                <w:rStyle w:val="IndexLink"/>
              </w:rPr>
              <w:t>33</w:t>
            </w:r>
            <w:r>
              <w:rPr>
                <w:rStyle w:val="IndexLink"/>
                <w:rtl w:val="true"/>
              </w:rPr>
              <w:t xml:space="preserve">- </w:t>
            </w:r>
            <w:r>
              <w:rPr>
                <w:rStyle w:val="IndexLink"/>
                <w:rtl w:val="true"/>
              </w:rPr>
              <w:t>دلایل بهترین آفریدگار</w:t>
            </w:r>
            <w:r>
              <w:rPr>
                <w:rStyle w:val="IndexLink"/>
                <w:rtl w:val="true"/>
              </w:rPr>
              <w:tab/>
            </w:r>
            <w:r>
              <w:rPr>
                <w:rStyle w:val="IndexLink"/>
              </w:rPr>
              <w:t>55</w:t>
            </w:r>
          </w:hyperlink>
        </w:p>
        <w:p>
          <w:pPr>
            <w:pStyle w:val="Contents2"/>
            <w:tabs>
              <w:tab w:val="clear" w:pos="8743"/>
              <w:tab w:val="right" w:pos="9026" w:leader="dot"/>
            </w:tabs>
            <w:rPr/>
          </w:pPr>
          <w:hyperlink w:anchor="__RefHeading___Toc2327305_2322387425">
            <w:r>
              <w:rPr>
                <w:webHidden/>
                <w:rStyle w:val="IndexLink"/>
              </w:rPr>
              <w:t>34</w:t>
            </w:r>
            <w:r>
              <w:rPr>
                <w:rStyle w:val="IndexLink"/>
                <w:rtl w:val="true"/>
              </w:rPr>
              <w:t xml:space="preserve">- </w:t>
            </w:r>
            <w:r>
              <w:rPr>
                <w:rStyle w:val="IndexLink"/>
                <w:rtl w:val="true"/>
              </w:rPr>
              <w:t>نوح و توجه به خدا</w:t>
            </w:r>
            <w:r>
              <w:rPr>
                <w:rStyle w:val="IndexLink"/>
                <w:rtl w:val="true"/>
              </w:rPr>
              <w:tab/>
            </w:r>
            <w:r>
              <w:rPr>
                <w:rStyle w:val="IndexLink"/>
              </w:rPr>
              <w:t>56</w:t>
            </w:r>
          </w:hyperlink>
        </w:p>
        <w:p>
          <w:pPr>
            <w:pStyle w:val="Contents2"/>
            <w:tabs>
              <w:tab w:val="clear" w:pos="8743"/>
              <w:tab w:val="right" w:pos="9026" w:leader="dot"/>
            </w:tabs>
            <w:rPr/>
          </w:pPr>
          <w:hyperlink w:anchor="__RefHeading___Toc2327307_2322387425">
            <w:r>
              <w:rPr>
                <w:webHidden/>
                <w:rStyle w:val="IndexLink"/>
              </w:rPr>
              <w:t>35</w:t>
            </w:r>
            <w:r>
              <w:rPr>
                <w:rStyle w:val="IndexLink"/>
                <w:rtl w:val="true"/>
              </w:rPr>
              <w:t xml:space="preserve">- </w:t>
            </w:r>
            <w:r>
              <w:rPr>
                <w:rStyle w:val="IndexLink"/>
                <w:rtl w:val="true"/>
              </w:rPr>
              <w:t>شبهه‌پراکنی کفّار</w:t>
            </w:r>
            <w:r>
              <w:rPr>
                <w:rStyle w:val="IndexLink"/>
                <w:rtl w:val="true"/>
              </w:rPr>
              <w:tab/>
            </w:r>
            <w:r>
              <w:rPr>
                <w:rStyle w:val="IndexLink"/>
              </w:rPr>
              <w:t>56</w:t>
            </w:r>
          </w:hyperlink>
        </w:p>
        <w:p>
          <w:pPr>
            <w:pStyle w:val="Contents2"/>
            <w:tabs>
              <w:tab w:val="clear" w:pos="8743"/>
              <w:tab w:val="right" w:pos="9026" w:leader="dot"/>
            </w:tabs>
            <w:rPr/>
          </w:pPr>
          <w:hyperlink w:anchor="__RefHeading___Toc2327309_2322387425">
            <w:r>
              <w:rPr>
                <w:webHidden/>
                <w:rStyle w:val="IndexLink"/>
              </w:rPr>
              <w:t>36</w:t>
            </w:r>
            <w:r>
              <w:rPr>
                <w:rStyle w:val="IndexLink"/>
                <w:rtl w:val="true"/>
              </w:rPr>
              <w:t xml:space="preserve">- </w:t>
            </w:r>
            <w:r>
              <w:rPr>
                <w:rStyle w:val="IndexLink"/>
                <w:rtl w:val="true"/>
              </w:rPr>
              <w:t>امّت یگانه</w:t>
            </w:r>
            <w:r>
              <w:rPr>
                <w:rStyle w:val="IndexLink"/>
                <w:rtl w:val="true"/>
              </w:rPr>
              <w:tab/>
            </w:r>
            <w:r>
              <w:rPr>
                <w:rStyle w:val="IndexLink"/>
              </w:rPr>
              <w:t>57</w:t>
            </w:r>
          </w:hyperlink>
        </w:p>
        <w:p>
          <w:pPr>
            <w:pStyle w:val="Contents2"/>
            <w:tabs>
              <w:tab w:val="clear" w:pos="8743"/>
              <w:tab w:val="right" w:pos="9026" w:leader="dot"/>
            </w:tabs>
            <w:rPr/>
          </w:pPr>
          <w:hyperlink w:anchor="__RefHeading___Toc2327311_2322387425">
            <w:r>
              <w:rPr>
                <w:webHidden/>
                <w:rStyle w:val="IndexLink"/>
              </w:rPr>
              <w:t>37</w:t>
            </w:r>
            <w:r>
              <w:rPr>
                <w:rStyle w:val="IndexLink"/>
                <w:rtl w:val="true"/>
              </w:rPr>
              <w:t xml:space="preserve">- </w:t>
            </w:r>
            <w:r>
              <w:rPr>
                <w:rStyle w:val="IndexLink"/>
                <w:rtl w:val="true"/>
              </w:rPr>
              <w:t>مراحل تکامل معنوی انسان</w:t>
            </w:r>
            <w:r>
              <w:rPr>
                <w:rStyle w:val="IndexLink"/>
                <w:rtl w:val="true"/>
              </w:rPr>
              <w:tab/>
            </w:r>
            <w:r>
              <w:rPr>
                <w:rStyle w:val="IndexLink"/>
              </w:rPr>
              <w:t>57</w:t>
            </w:r>
          </w:hyperlink>
        </w:p>
        <w:p>
          <w:pPr>
            <w:pStyle w:val="Contents2"/>
            <w:tabs>
              <w:tab w:val="clear" w:pos="8743"/>
              <w:tab w:val="right" w:pos="9026" w:leader="dot"/>
            </w:tabs>
            <w:rPr/>
          </w:pPr>
          <w:hyperlink w:anchor="__RefHeading___Toc2327313_2322387425">
            <w:r>
              <w:rPr>
                <w:webHidden/>
                <w:rStyle w:val="IndexLink"/>
              </w:rPr>
              <w:t>38</w:t>
            </w:r>
            <w:r>
              <w:rPr>
                <w:rStyle w:val="IndexLink"/>
                <w:rtl w:val="true"/>
              </w:rPr>
              <w:t xml:space="preserve">- </w:t>
            </w:r>
            <w:r>
              <w:rPr>
                <w:rStyle w:val="IndexLink"/>
                <w:rtl w:val="true"/>
              </w:rPr>
              <w:t>برخی شرایط مدیریّت</w:t>
            </w:r>
            <w:r>
              <w:rPr>
                <w:rStyle w:val="IndexLink"/>
                <w:rtl w:val="true"/>
              </w:rPr>
              <w:tab/>
            </w:r>
            <w:r>
              <w:rPr>
                <w:rStyle w:val="IndexLink"/>
              </w:rPr>
              <w:t>58</w:t>
            </w:r>
          </w:hyperlink>
        </w:p>
        <w:p>
          <w:pPr>
            <w:pStyle w:val="Contents2"/>
            <w:tabs>
              <w:tab w:val="clear" w:pos="8743"/>
              <w:tab w:val="right" w:pos="9026" w:leader="dot"/>
            </w:tabs>
            <w:rPr/>
          </w:pPr>
          <w:hyperlink w:anchor="__RefHeading___Toc2327315_2322387425">
            <w:r>
              <w:rPr>
                <w:webHidden/>
                <w:rStyle w:val="IndexLink"/>
              </w:rPr>
              <w:t>39</w:t>
            </w:r>
            <w:r>
              <w:rPr>
                <w:rStyle w:val="IndexLink"/>
                <w:rtl w:val="true"/>
              </w:rPr>
              <w:t xml:space="preserve">- </w:t>
            </w:r>
            <w:r>
              <w:rPr>
                <w:rStyle w:val="IndexLink"/>
                <w:rtl w:val="true"/>
              </w:rPr>
              <w:t>پیامدهای تأثیرپذیری حق</w:t>
            </w:r>
            <w:r>
              <w:rPr>
                <w:rStyle w:val="IndexLink"/>
                <w:rtl w:val="true"/>
              </w:rPr>
              <w:tab/>
            </w:r>
            <w:r>
              <w:rPr>
                <w:rStyle w:val="IndexLink"/>
              </w:rPr>
              <w:t>59</w:t>
            </w:r>
          </w:hyperlink>
        </w:p>
        <w:p>
          <w:pPr>
            <w:pStyle w:val="Contents2"/>
            <w:tabs>
              <w:tab w:val="clear" w:pos="8743"/>
              <w:tab w:val="right" w:pos="9026" w:leader="dot"/>
            </w:tabs>
            <w:rPr/>
          </w:pPr>
          <w:hyperlink w:anchor="__RefHeading___Toc2327317_2322387425">
            <w:r>
              <w:rPr>
                <w:webHidden/>
                <w:rStyle w:val="IndexLink"/>
              </w:rPr>
              <w:t>40</w:t>
            </w:r>
            <w:r>
              <w:rPr>
                <w:rStyle w:val="IndexLink"/>
                <w:rtl w:val="true"/>
              </w:rPr>
              <w:t xml:space="preserve">- </w:t>
            </w:r>
            <w:r>
              <w:rPr>
                <w:rStyle w:val="IndexLink"/>
                <w:rtl w:val="true"/>
              </w:rPr>
              <w:t>جلوه‌های طغیان در افراد مختلف</w:t>
            </w:r>
            <w:r>
              <w:rPr>
                <w:rStyle w:val="IndexLink"/>
                <w:rtl w:val="true"/>
              </w:rPr>
              <w:tab/>
            </w:r>
            <w:r>
              <w:rPr>
                <w:rStyle w:val="IndexLink"/>
              </w:rPr>
              <w:t>59</w:t>
            </w:r>
          </w:hyperlink>
        </w:p>
        <w:p>
          <w:pPr>
            <w:pStyle w:val="Contents2"/>
            <w:tabs>
              <w:tab w:val="clear" w:pos="8743"/>
              <w:tab w:val="right" w:pos="9026" w:leader="dot"/>
            </w:tabs>
            <w:rPr/>
          </w:pPr>
          <w:hyperlink w:anchor="__RefHeading___Toc2327319_2322387425">
            <w:r>
              <w:rPr>
                <w:webHidden/>
                <w:rStyle w:val="IndexLink"/>
              </w:rPr>
              <w:t>41</w:t>
            </w:r>
            <w:r>
              <w:rPr>
                <w:rStyle w:val="IndexLink"/>
                <w:rtl w:val="true"/>
              </w:rPr>
              <w:t xml:space="preserve">- </w:t>
            </w:r>
            <w:r>
              <w:rPr>
                <w:rStyle w:val="IndexLink"/>
                <w:rtl w:val="true"/>
              </w:rPr>
              <w:t>دلایل تأخیر عذاب</w:t>
            </w:r>
            <w:r>
              <w:rPr>
                <w:rStyle w:val="IndexLink"/>
                <w:rtl w:val="true"/>
              </w:rPr>
              <w:tab/>
            </w:r>
            <w:r>
              <w:rPr>
                <w:rStyle w:val="IndexLink"/>
              </w:rPr>
              <w:t>60</w:t>
            </w:r>
          </w:hyperlink>
        </w:p>
        <w:p>
          <w:pPr>
            <w:pStyle w:val="Contents2"/>
            <w:tabs>
              <w:tab w:val="clear" w:pos="8743"/>
              <w:tab w:val="right" w:pos="9026" w:leader="dot"/>
            </w:tabs>
            <w:rPr/>
          </w:pPr>
          <w:hyperlink w:anchor="__RefHeading___Toc2327321_2322387425">
            <w:r>
              <w:rPr>
                <w:webHidden/>
                <w:rStyle w:val="IndexLink"/>
              </w:rPr>
              <w:t>42</w:t>
            </w:r>
            <w:r>
              <w:rPr>
                <w:rStyle w:val="IndexLink"/>
                <w:rtl w:val="true"/>
              </w:rPr>
              <w:t xml:space="preserve">- </w:t>
            </w:r>
            <w:r>
              <w:rPr>
                <w:rStyle w:val="IndexLink"/>
                <w:rtl w:val="true"/>
              </w:rPr>
              <w:t>تفاوت روزهای دنیا و آخرت</w:t>
            </w:r>
            <w:r>
              <w:rPr>
                <w:rStyle w:val="IndexLink"/>
                <w:rtl w:val="true"/>
              </w:rPr>
              <w:tab/>
            </w:r>
            <w:r>
              <w:rPr>
                <w:rStyle w:val="IndexLink"/>
              </w:rPr>
              <w:t>61</w:t>
            </w:r>
          </w:hyperlink>
        </w:p>
        <w:p>
          <w:pPr>
            <w:pStyle w:val="Contents2"/>
            <w:tabs>
              <w:tab w:val="clear" w:pos="8743"/>
              <w:tab w:val="right" w:pos="9026" w:leader="dot"/>
            </w:tabs>
            <w:rPr/>
          </w:pPr>
          <w:hyperlink w:anchor="__RefHeading___Toc2327323_2322387425">
            <w:r>
              <w:rPr>
                <w:webHidden/>
                <w:rStyle w:val="IndexLink"/>
              </w:rPr>
              <w:t>43</w:t>
            </w:r>
            <w:r>
              <w:rPr>
                <w:rStyle w:val="IndexLink"/>
                <w:rtl w:val="true"/>
              </w:rPr>
              <w:t xml:space="preserve">- </w:t>
            </w:r>
            <w:r>
              <w:rPr>
                <w:rStyle w:val="IndexLink"/>
                <w:rtl w:val="true"/>
              </w:rPr>
              <w:t>اهداف آفرینش انسان</w:t>
            </w:r>
            <w:r>
              <w:rPr>
                <w:rStyle w:val="IndexLink"/>
                <w:rtl w:val="true"/>
              </w:rPr>
              <w:tab/>
            </w:r>
            <w:r>
              <w:rPr>
                <w:rStyle w:val="IndexLink"/>
              </w:rPr>
              <w:t>61</w:t>
            </w:r>
          </w:hyperlink>
        </w:p>
        <w:p>
          <w:pPr>
            <w:pStyle w:val="Contents2"/>
            <w:tabs>
              <w:tab w:val="clear" w:pos="8743"/>
              <w:tab w:val="right" w:pos="9026" w:leader="dot"/>
            </w:tabs>
            <w:rPr/>
          </w:pPr>
          <w:hyperlink w:anchor="__RefHeading___Toc2327325_2322387425">
            <w:r>
              <w:rPr>
                <w:webHidden/>
                <w:rStyle w:val="IndexLink"/>
              </w:rPr>
              <w:t>44</w:t>
            </w:r>
            <w:r>
              <w:rPr>
                <w:rStyle w:val="IndexLink"/>
                <w:rtl w:val="true"/>
              </w:rPr>
              <w:t xml:space="preserve">- </w:t>
            </w:r>
            <w:r>
              <w:rPr>
                <w:rStyle w:val="IndexLink"/>
                <w:rtl w:val="true"/>
              </w:rPr>
              <w:t>زیانکاران</w:t>
            </w:r>
            <w:r>
              <w:rPr>
                <w:rStyle w:val="IndexLink"/>
                <w:rtl w:val="true"/>
              </w:rPr>
              <w:tab/>
            </w:r>
            <w:r>
              <w:rPr>
                <w:rStyle w:val="IndexLink"/>
              </w:rPr>
              <w:t>62</w:t>
            </w:r>
          </w:hyperlink>
        </w:p>
        <w:p>
          <w:pPr>
            <w:pStyle w:val="Contents2"/>
            <w:tabs>
              <w:tab w:val="clear" w:pos="8743"/>
              <w:tab w:val="right" w:pos="9026" w:leader="dot"/>
            </w:tabs>
            <w:rPr/>
          </w:pPr>
          <w:hyperlink w:anchor="__RefHeading___Toc2327327_2322387425">
            <w:r>
              <w:rPr>
                <w:webHidden/>
                <w:rStyle w:val="IndexLink"/>
              </w:rPr>
              <w:t>45</w:t>
            </w:r>
            <w:r>
              <w:rPr>
                <w:rStyle w:val="IndexLink"/>
                <w:rtl w:val="true"/>
              </w:rPr>
              <w:t xml:space="preserve">- </w:t>
            </w:r>
            <w:r>
              <w:rPr>
                <w:rStyle w:val="IndexLink"/>
                <w:rtl w:val="true"/>
              </w:rPr>
              <w:t>یکپارچگی مسلمانان</w:t>
            </w:r>
            <w:r>
              <w:rPr>
                <w:rStyle w:val="IndexLink"/>
                <w:rtl w:val="true"/>
              </w:rPr>
              <w:tab/>
            </w:r>
            <w:r>
              <w:rPr>
                <w:rStyle w:val="IndexLink"/>
              </w:rPr>
              <w:t>63</w:t>
            </w:r>
          </w:hyperlink>
        </w:p>
        <w:p>
          <w:pPr>
            <w:pStyle w:val="Contents2"/>
            <w:tabs>
              <w:tab w:val="clear" w:pos="8743"/>
              <w:tab w:val="right" w:pos="9026" w:leader="dot"/>
            </w:tabs>
            <w:rPr/>
          </w:pPr>
          <w:hyperlink w:anchor="__RefHeading___Toc2327329_2322387425">
            <w:r>
              <w:rPr>
                <w:webHidden/>
                <w:rStyle w:val="IndexLink"/>
              </w:rPr>
              <w:t>46</w:t>
            </w:r>
            <w:r>
              <w:rPr>
                <w:rStyle w:val="IndexLink"/>
                <w:rtl w:val="true"/>
              </w:rPr>
              <w:t xml:space="preserve">- </w:t>
            </w:r>
            <w:r>
              <w:rPr>
                <w:rStyle w:val="IndexLink"/>
                <w:rtl w:val="true"/>
              </w:rPr>
              <w:t>فواید و آفات زبان</w:t>
            </w:r>
            <w:r>
              <w:rPr>
                <w:rStyle w:val="IndexLink"/>
                <w:rtl w:val="true"/>
              </w:rPr>
              <w:tab/>
            </w:r>
            <w:r>
              <w:rPr>
                <w:rStyle w:val="IndexLink"/>
              </w:rPr>
              <w:t>64</w:t>
            </w:r>
          </w:hyperlink>
        </w:p>
        <w:p>
          <w:pPr>
            <w:pStyle w:val="Contents2"/>
            <w:tabs>
              <w:tab w:val="clear" w:pos="8743"/>
              <w:tab w:val="right" w:pos="9026" w:leader="dot"/>
            </w:tabs>
            <w:rPr/>
          </w:pPr>
          <w:hyperlink w:anchor="__RefHeading___Toc2327331_2322387425">
            <w:r>
              <w:rPr>
                <w:webHidden/>
                <w:rStyle w:val="IndexLink"/>
              </w:rPr>
              <w:t>47</w:t>
            </w:r>
            <w:r>
              <w:rPr>
                <w:rStyle w:val="IndexLink"/>
                <w:rtl w:val="true"/>
              </w:rPr>
              <w:t xml:space="preserve">- </w:t>
            </w:r>
            <w:r>
              <w:rPr>
                <w:rStyle w:val="IndexLink"/>
                <w:rtl w:val="true"/>
              </w:rPr>
              <w:t>گام‌های شیطانی</w:t>
            </w:r>
            <w:r>
              <w:rPr>
                <w:rStyle w:val="IndexLink"/>
                <w:rtl w:val="true"/>
              </w:rPr>
              <w:tab/>
            </w:r>
            <w:r>
              <w:rPr>
                <w:rStyle w:val="IndexLink"/>
              </w:rPr>
              <w:t>64</w:t>
            </w:r>
          </w:hyperlink>
        </w:p>
        <w:p>
          <w:pPr>
            <w:pStyle w:val="Contents2"/>
            <w:tabs>
              <w:tab w:val="clear" w:pos="8743"/>
              <w:tab w:val="right" w:pos="9026" w:leader="dot"/>
            </w:tabs>
            <w:rPr/>
          </w:pPr>
          <w:hyperlink w:anchor="__RefHeading___Toc2327333_2322387425">
            <w:r>
              <w:rPr>
                <w:webHidden/>
                <w:rStyle w:val="IndexLink"/>
              </w:rPr>
              <w:t>48</w:t>
            </w:r>
            <w:r>
              <w:rPr>
                <w:rStyle w:val="IndexLink"/>
                <w:rtl w:val="true"/>
              </w:rPr>
              <w:t xml:space="preserve">- </w:t>
            </w:r>
            <w:r>
              <w:rPr>
                <w:rStyle w:val="IndexLink"/>
                <w:rtl w:val="true"/>
              </w:rPr>
              <w:t>گواهی اعضای بدن در روز قیامت</w:t>
            </w:r>
            <w:r>
              <w:rPr>
                <w:rStyle w:val="IndexLink"/>
                <w:rtl w:val="true"/>
              </w:rPr>
              <w:tab/>
            </w:r>
            <w:r>
              <w:rPr>
                <w:rStyle w:val="IndexLink"/>
              </w:rPr>
              <w:t>66</w:t>
            </w:r>
          </w:hyperlink>
        </w:p>
        <w:p>
          <w:pPr>
            <w:pStyle w:val="Contents2"/>
            <w:tabs>
              <w:tab w:val="clear" w:pos="8743"/>
              <w:tab w:val="right" w:pos="9026" w:leader="dot"/>
            </w:tabs>
            <w:rPr/>
          </w:pPr>
          <w:hyperlink w:anchor="__RefHeading___Toc2327335_2322387425">
            <w:r>
              <w:rPr>
                <w:webHidden/>
                <w:rStyle w:val="IndexLink"/>
              </w:rPr>
              <w:t>49</w:t>
            </w:r>
            <w:r>
              <w:rPr>
                <w:rStyle w:val="IndexLink"/>
                <w:rtl w:val="true"/>
              </w:rPr>
              <w:t xml:space="preserve">- </w:t>
            </w:r>
            <w:r>
              <w:rPr>
                <w:rStyle w:val="IndexLink"/>
                <w:rtl w:val="true"/>
              </w:rPr>
              <w:t>ثمرات حجاب و ترک جلوه‌گری</w:t>
            </w:r>
            <w:r>
              <w:rPr>
                <w:rStyle w:val="IndexLink"/>
                <w:rtl w:val="true"/>
              </w:rPr>
              <w:tab/>
            </w:r>
            <w:r>
              <w:rPr>
                <w:rStyle w:val="IndexLink"/>
              </w:rPr>
              <w:t>67</w:t>
            </w:r>
          </w:hyperlink>
        </w:p>
        <w:p>
          <w:pPr>
            <w:pStyle w:val="Contents2"/>
            <w:tabs>
              <w:tab w:val="clear" w:pos="8743"/>
              <w:tab w:val="right" w:pos="9026" w:leader="dot"/>
            </w:tabs>
            <w:rPr/>
          </w:pPr>
          <w:hyperlink w:anchor="__RefHeading___Toc2327337_2322387425">
            <w:r>
              <w:rPr>
                <w:webHidden/>
                <w:rStyle w:val="IndexLink"/>
              </w:rPr>
              <w:t>50</w:t>
            </w:r>
            <w:r>
              <w:rPr>
                <w:rStyle w:val="IndexLink"/>
                <w:rtl w:val="true"/>
              </w:rPr>
              <w:t xml:space="preserve">- </w:t>
            </w:r>
            <w:r>
              <w:rPr>
                <w:rStyle w:val="IndexLink"/>
                <w:rtl w:val="true"/>
              </w:rPr>
              <w:t>ازدواج در روایات</w:t>
            </w:r>
            <w:r>
              <w:rPr>
                <w:rStyle w:val="IndexLink"/>
                <w:rtl w:val="true"/>
              </w:rPr>
              <w:tab/>
            </w:r>
            <w:r>
              <w:rPr>
                <w:rStyle w:val="IndexLink"/>
              </w:rPr>
              <w:t>68</w:t>
            </w:r>
          </w:hyperlink>
        </w:p>
        <w:p>
          <w:pPr>
            <w:pStyle w:val="Contents2"/>
            <w:tabs>
              <w:tab w:val="clear" w:pos="8743"/>
              <w:tab w:val="right" w:pos="9026" w:leader="dot"/>
            </w:tabs>
            <w:rPr/>
          </w:pPr>
          <w:hyperlink w:anchor="__RefHeading___Toc2327339_2322387425">
            <w:r>
              <w:rPr>
                <w:webHidden/>
                <w:rStyle w:val="IndexLink"/>
              </w:rPr>
              <w:t>51</w:t>
            </w:r>
            <w:r>
              <w:rPr>
                <w:rStyle w:val="IndexLink"/>
                <w:rtl w:val="true"/>
              </w:rPr>
              <w:t xml:space="preserve">- </w:t>
            </w:r>
            <w:r>
              <w:rPr>
                <w:rStyle w:val="IndexLink"/>
                <w:rtl w:val="true"/>
              </w:rPr>
              <w:t>دستورات ملازم یکدیگر</w:t>
            </w:r>
            <w:r>
              <w:rPr>
                <w:rStyle w:val="IndexLink"/>
                <w:rtl w:val="true"/>
              </w:rPr>
              <w:tab/>
            </w:r>
            <w:r>
              <w:rPr>
                <w:rStyle w:val="IndexLink"/>
              </w:rPr>
              <w:t>69</w:t>
            </w:r>
          </w:hyperlink>
        </w:p>
        <w:p>
          <w:pPr>
            <w:pStyle w:val="Contents2"/>
            <w:tabs>
              <w:tab w:val="clear" w:pos="8743"/>
              <w:tab w:val="right" w:pos="9026" w:leader="dot"/>
            </w:tabs>
            <w:rPr/>
          </w:pPr>
          <w:hyperlink w:anchor="__RefHeading___Toc2327341_2322387425">
            <w:r>
              <w:rPr>
                <w:webHidden/>
                <w:rStyle w:val="IndexLink"/>
              </w:rPr>
              <w:t>52</w:t>
            </w:r>
            <w:r>
              <w:rPr>
                <w:rStyle w:val="IndexLink"/>
                <w:rtl w:val="true"/>
              </w:rPr>
              <w:t xml:space="preserve">- </w:t>
            </w:r>
            <w:r>
              <w:rPr>
                <w:rStyle w:val="IndexLink"/>
                <w:rtl w:val="true"/>
              </w:rPr>
              <w:t>حجاب و موارد استثنای آن</w:t>
            </w:r>
            <w:r>
              <w:rPr>
                <w:rStyle w:val="IndexLink"/>
                <w:rtl w:val="true"/>
              </w:rPr>
              <w:tab/>
            </w:r>
            <w:r>
              <w:rPr>
                <w:rStyle w:val="IndexLink"/>
              </w:rPr>
              <w:t>70</w:t>
            </w:r>
          </w:hyperlink>
        </w:p>
        <w:p>
          <w:pPr>
            <w:pStyle w:val="Contents2"/>
            <w:tabs>
              <w:tab w:val="clear" w:pos="8743"/>
              <w:tab w:val="right" w:pos="9026" w:leader="dot"/>
            </w:tabs>
            <w:rPr/>
          </w:pPr>
          <w:hyperlink w:anchor="__RefHeading___Toc2327343_2322387425">
            <w:r>
              <w:rPr>
                <w:webHidden/>
                <w:rStyle w:val="IndexLink"/>
              </w:rPr>
              <w:t>53</w:t>
            </w:r>
            <w:r>
              <w:rPr>
                <w:rStyle w:val="IndexLink"/>
                <w:rtl w:val="true"/>
              </w:rPr>
              <w:t xml:space="preserve">- </w:t>
            </w:r>
            <w:r>
              <w:rPr>
                <w:rStyle w:val="IndexLink"/>
                <w:rtl w:val="true"/>
              </w:rPr>
              <w:t>آثار توجّه و غفلت از خدا</w:t>
            </w:r>
            <w:r>
              <w:rPr>
                <w:rStyle w:val="IndexLink"/>
                <w:rtl w:val="true"/>
              </w:rPr>
              <w:tab/>
            </w:r>
            <w:r>
              <w:rPr>
                <w:rStyle w:val="IndexLink"/>
              </w:rPr>
              <w:t>71</w:t>
            </w:r>
          </w:hyperlink>
        </w:p>
        <w:p>
          <w:pPr>
            <w:pStyle w:val="Contents2"/>
            <w:tabs>
              <w:tab w:val="clear" w:pos="8743"/>
              <w:tab w:val="right" w:pos="9026" w:leader="dot"/>
            </w:tabs>
            <w:rPr/>
          </w:pPr>
          <w:hyperlink w:anchor="__RefHeading___Toc2327345_2322387425">
            <w:r>
              <w:rPr>
                <w:webHidden/>
                <w:rStyle w:val="IndexLink"/>
              </w:rPr>
              <w:t>54</w:t>
            </w:r>
            <w:r>
              <w:rPr>
                <w:rStyle w:val="IndexLink"/>
                <w:rtl w:val="true"/>
              </w:rPr>
              <w:t xml:space="preserve">- </w:t>
            </w:r>
            <w:r>
              <w:rPr>
                <w:rStyle w:val="IndexLink"/>
                <w:rtl w:val="true"/>
              </w:rPr>
              <w:t>انگیزه‌های پرسیدن</w:t>
            </w:r>
            <w:r>
              <w:rPr>
                <w:rStyle w:val="IndexLink"/>
                <w:rtl w:val="true"/>
              </w:rPr>
              <w:tab/>
            </w:r>
            <w:r>
              <w:rPr>
                <w:rStyle w:val="IndexLink"/>
              </w:rPr>
              <w:t>72</w:t>
            </w:r>
          </w:hyperlink>
        </w:p>
        <w:p>
          <w:pPr>
            <w:pStyle w:val="Contents2"/>
            <w:tabs>
              <w:tab w:val="clear" w:pos="8743"/>
              <w:tab w:val="right" w:pos="9026" w:leader="dot"/>
            </w:tabs>
            <w:rPr/>
          </w:pPr>
          <w:hyperlink w:anchor="__RefHeading___Toc2327347_2322387425">
            <w:r>
              <w:rPr>
                <w:webHidden/>
                <w:rStyle w:val="IndexLink"/>
              </w:rPr>
              <w:t>55</w:t>
            </w:r>
            <w:r>
              <w:rPr>
                <w:rStyle w:val="IndexLink"/>
                <w:rtl w:val="true"/>
              </w:rPr>
              <w:t xml:space="preserve">- </w:t>
            </w:r>
            <w:r>
              <w:rPr>
                <w:rStyle w:val="IndexLink"/>
                <w:rtl w:val="true"/>
              </w:rPr>
              <w:t>عوامل نسیان و غفلت</w:t>
            </w:r>
            <w:r>
              <w:rPr>
                <w:rStyle w:val="IndexLink"/>
                <w:rtl w:val="true"/>
              </w:rPr>
              <w:tab/>
            </w:r>
            <w:r>
              <w:rPr>
                <w:rStyle w:val="IndexLink"/>
              </w:rPr>
              <w:t>72</w:t>
            </w:r>
          </w:hyperlink>
        </w:p>
        <w:p>
          <w:pPr>
            <w:pStyle w:val="Contents2"/>
            <w:tabs>
              <w:tab w:val="clear" w:pos="8743"/>
              <w:tab w:val="right" w:pos="9026" w:leader="dot"/>
            </w:tabs>
            <w:rPr/>
          </w:pPr>
          <w:hyperlink w:anchor="__RefHeading___Toc2327349_2322387425">
            <w:r>
              <w:rPr>
                <w:webHidden/>
                <w:rStyle w:val="IndexLink"/>
              </w:rPr>
              <w:t>56</w:t>
            </w:r>
            <w:r>
              <w:rPr>
                <w:rStyle w:val="IndexLink"/>
                <w:rtl w:val="true"/>
              </w:rPr>
              <w:t xml:space="preserve">- </w:t>
            </w:r>
            <w:r>
              <w:rPr>
                <w:rStyle w:val="IndexLink"/>
                <w:rtl w:val="true"/>
              </w:rPr>
              <w:t>آثار ظلم</w:t>
            </w:r>
            <w:r>
              <w:rPr>
                <w:rStyle w:val="IndexLink"/>
                <w:rtl w:val="true"/>
              </w:rPr>
              <w:tab/>
            </w:r>
            <w:r>
              <w:rPr>
                <w:rStyle w:val="IndexLink"/>
              </w:rPr>
              <w:t>73</w:t>
            </w:r>
          </w:hyperlink>
        </w:p>
        <w:p>
          <w:pPr>
            <w:pStyle w:val="Contents2"/>
            <w:tabs>
              <w:tab w:val="clear" w:pos="8743"/>
              <w:tab w:val="right" w:pos="9026" w:leader="dot"/>
            </w:tabs>
            <w:rPr/>
          </w:pPr>
          <w:hyperlink w:anchor="__RefHeading___Toc2327351_2322387425">
            <w:r>
              <w:rPr>
                <w:webHidden/>
                <w:rStyle w:val="IndexLink"/>
              </w:rPr>
              <w:t>57</w:t>
            </w:r>
            <w:r>
              <w:rPr>
                <w:rStyle w:val="IndexLink"/>
                <w:rtl w:val="true"/>
              </w:rPr>
              <w:t xml:space="preserve">- </w:t>
            </w:r>
            <w:r>
              <w:rPr>
                <w:rStyle w:val="IndexLink"/>
                <w:rtl w:val="true"/>
              </w:rPr>
              <w:t>ترتیل در تلاوت قرآن</w:t>
            </w:r>
            <w:r>
              <w:rPr>
                <w:rStyle w:val="IndexLink"/>
                <w:rtl w:val="true"/>
              </w:rPr>
              <w:tab/>
            </w:r>
            <w:r>
              <w:rPr>
                <w:rStyle w:val="IndexLink"/>
              </w:rPr>
              <w:t>74</w:t>
            </w:r>
          </w:hyperlink>
        </w:p>
        <w:p>
          <w:pPr>
            <w:pStyle w:val="Contents2"/>
            <w:tabs>
              <w:tab w:val="clear" w:pos="8743"/>
              <w:tab w:val="right" w:pos="9026" w:leader="dot"/>
            </w:tabs>
            <w:rPr/>
          </w:pPr>
          <w:hyperlink w:anchor="__RefHeading___Toc2327353_2322387425">
            <w:r>
              <w:rPr>
                <w:webHidden/>
                <w:rStyle w:val="IndexLink"/>
              </w:rPr>
              <w:t>58</w:t>
            </w:r>
            <w:r>
              <w:rPr>
                <w:rStyle w:val="IndexLink"/>
                <w:rtl w:val="true"/>
              </w:rPr>
              <w:t xml:space="preserve">- </w:t>
            </w:r>
            <w:r>
              <w:rPr>
                <w:rStyle w:val="IndexLink"/>
                <w:rtl w:val="true"/>
              </w:rPr>
              <w:t>انواع لباس و پوشش</w:t>
            </w:r>
            <w:r>
              <w:rPr>
                <w:rStyle w:val="IndexLink"/>
                <w:rtl w:val="true"/>
              </w:rPr>
              <w:tab/>
            </w:r>
            <w:r>
              <w:rPr>
                <w:rStyle w:val="IndexLink"/>
              </w:rPr>
              <w:t>75</w:t>
            </w:r>
          </w:hyperlink>
        </w:p>
        <w:p>
          <w:pPr>
            <w:pStyle w:val="Contents2"/>
            <w:tabs>
              <w:tab w:val="clear" w:pos="8743"/>
              <w:tab w:val="right" w:pos="9026" w:leader="dot"/>
            </w:tabs>
            <w:rPr/>
          </w:pPr>
          <w:hyperlink w:anchor="__RefHeading___Toc2327355_2322387425">
            <w:r>
              <w:rPr>
                <w:webHidden/>
                <w:rStyle w:val="IndexLink"/>
              </w:rPr>
              <w:t>59</w:t>
            </w:r>
            <w:r>
              <w:rPr>
                <w:rStyle w:val="IndexLink"/>
                <w:rtl w:val="true"/>
              </w:rPr>
              <w:t xml:space="preserve">- </w:t>
            </w:r>
            <w:r>
              <w:rPr>
                <w:rStyle w:val="IndexLink"/>
                <w:rtl w:val="true"/>
              </w:rPr>
              <w:t>پاداش زحمات پیامبر</w:t>
            </w:r>
            <w:r>
              <w:rPr>
                <w:rStyle w:val="IndexLink"/>
                <w:rtl w:val="true"/>
              </w:rPr>
              <w:tab/>
            </w:r>
            <w:r>
              <w:rPr>
                <w:rStyle w:val="IndexLink"/>
              </w:rPr>
              <w:t>75</w:t>
            </w:r>
          </w:hyperlink>
        </w:p>
        <w:p>
          <w:pPr>
            <w:pStyle w:val="Contents2"/>
            <w:tabs>
              <w:tab w:val="clear" w:pos="8743"/>
              <w:tab w:val="right" w:pos="9026" w:leader="dot"/>
            </w:tabs>
            <w:rPr/>
          </w:pPr>
          <w:hyperlink w:anchor="__RefHeading___Toc2327357_2322387425">
            <w:r>
              <w:rPr>
                <w:webHidden/>
                <w:rStyle w:val="IndexLink"/>
              </w:rPr>
              <w:t>60</w:t>
            </w:r>
            <w:r>
              <w:rPr>
                <w:rStyle w:val="IndexLink"/>
                <w:rtl w:val="true"/>
              </w:rPr>
              <w:t xml:space="preserve">- </w:t>
            </w:r>
            <w:r>
              <w:rPr>
                <w:rStyle w:val="IndexLink"/>
                <w:rtl w:val="true"/>
              </w:rPr>
              <w:t>گستره رحمت الهی</w:t>
            </w:r>
            <w:r>
              <w:rPr>
                <w:rStyle w:val="IndexLink"/>
                <w:rtl w:val="true"/>
              </w:rPr>
              <w:tab/>
            </w:r>
            <w:r>
              <w:rPr>
                <w:rStyle w:val="IndexLink"/>
              </w:rPr>
              <w:t>76</w:t>
            </w:r>
          </w:hyperlink>
        </w:p>
        <w:p>
          <w:pPr>
            <w:pStyle w:val="Contents2"/>
            <w:tabs>
              <w:tab w:val="clear" w:pos="8743"/>
              <w:tab w:val="right" w:pos="9026" w:leader="dot"/>
            </w:tabs>
            <w:rPr/>
          </w:pPr>
          <w:hyperlink w:anchor="__RefHeading___Toc2327359_2322387425">
            <w:r>
              <w:rPr>
                <w:webHidden/>
                <w:rStyle w:val="IndexLink"/>
              </w:rPr>
              <w:t>61</w:t>
            </w:r>
            <w:r>
              <w:rPr>
                <w:rStyle w:val="IndexLink"/>
                <w:rtl w:val="true"/>
              </w:rPr>
              <w:t xml:space="preserve">- </w:t>
            </w:r>
            <w:r>
              <w:rPr>
                <w:rStyle w:val="IndexLink"/>
                <w:rtl w:val="true"/>
              </w:rPr>
              <w:t>اعتدال در انفاق</w:t>
            </w:r>
            <w:r>
              <w:rPr>
                <w:rStyle w:val="IndexLink"/>
                <w:rtl w:val="true"/>
              </w:rPr>
              <w:tab/>
            </w:r>
            <w:r>
              <w:rPr>
                <w:rStyle w:val="IndexLink"/>
              </w:rPr>
              <w:t>77</w:t>
            </w:r>
          </w:hyperlink>
        </w:p>
        <w:p>
          <w:pPr>
            <w:pStyle w:val="Contents2"/>
            <w:tabs>
              <w:tab w:val="clear" w:pos="8743"/>
              <w:tab w:val="right" w:pos="9026" w:leader="dot"/>
            </w:tabs>
            <w:rPr/>
          </w:pPr>
          <w:hyperlink w:anchor="__RefHeading___Toc2327361_2322387425">
            <w:r>
              <w:rPr>
                <w:webHidden/>
                <w:rStyle w:val="IndexLink"/>
              </w:rPr>
              <w:t>62</w:t>
            </w:r>
            <w:r>
              <w:rPr>
                <w:rStyle w:val="IndexLink"/>
                <w:rtl w:val="true"/>
              </w:rPr>
              <w:t xml:space="preserve">- </w:t>
            </w:r>
            <w:r>
              <w:rPr>
                <w:rStyle w:val="IndexLink"/>
                <w:rtl w:val="true"/>
              </w:rPr>
              <w:t>عوامل مضاعف شدن کیفر</w:t>
            </w:r>
            <w:r>
              <w:rPr>
                <w:rStyle w:val="IndexLink"/>
                <w:rtl w:val="true"/>
              </w:rPr>
              <w:tab/>
            </w:r>
            <w:r>
              <w:rPr>
                <w:rStyle w:val="IndexLink"/>
              </w:rPr>
              <w:t>77</w:t>
            </w:r>
          </w:hyperlink>
        </w:p>
        <w:p>
          <w:pPr>
            <w:pStyle w:val="Contents2"/>
            <w:tabs>
              <w:tab w:val="clear" w:pos="8743"/>
              <w:tab w:val="right" w:pos="9026" w:leader="dot"/>
            </w:tabs>
            <w:rPr/>
          </w:pPr>
          <w:hyperlink w:anchor="__RefHeading___Toc2327363_2322387425">
            <w:r>
              <w:rPr>
                <w:webHidden/>
                <w:rStyle w:val="IndexLink"/>
              </w:rPr>
              <w:t>63</w:t>
            </w:r>
            <w:r>
              <w:rPr>
                <w:rStyle w:val="IndexLink"/>
                <w:rtl w:val="true"/>
              </w:rPr>
              <w:t xml:space="preserve">- </w:t>
            </w:r>
            <w:r>
              <w:rPr>
                <w:rStyle w:val="IndexLink"/>
                <w:rtl w:val="true"/>
              </w:rPr>
              <w:t>اهمیّت دعا</w:t>
            </w:r>
            <w:r>
              <w:rPr>
                <w:rStyle w:val="IndexLink"/>
                <w:rtl w:val="true"/>
              </w:rPr>
              <w:tab/>
            </w:r>
            <w:r>
              <w:rPr>
                <w:rStyle w:val="IndexLink"/>
              </w:rPr>
              <w:t>78</w:t>
            </w:r>
          </w:hyperlink>
        </w:p>
        <w:p>
          <w:pPr>
            <w:pStyle w:val="Contents2"/>
            <w:tabs>
              <w:tab w:val="clear" w:pos="8743"/>
              <w:tab w:val="right" w:pos="9026" w:leader="dot"/>
            </w:tabs>
            <w:rPr/>
          </w:pPr>
          <w:hyperlink w:anchor="__RefHeading___Toc2327365_2322387425">
            <w:r>
              <w:rPr>
                <w:webHidden/>
                <w:rStyle w:val="IndexLink"/>
              </w:rPr>
              <w:t>64</w:t>
            </w:r>
            <w:r>
              <w:rPr>
                <w:rStyle w:val="IndexLink"/>
                <w:rtl w:val="true"/>
              </w:rPr>
              <w:t xml:space="preserve">- </w:t>
            </w:r>
            <w:r>
              <w:rPr>
                <w:rStyle w:val="IndexLink"/>
                <w:rtl w:val="true"/>
              </w:rPr>
              <w:t>خصوصیات کفّار</w:t>
            </w:r>
            <w:r>
              <w:rPr>
                <w:rStyle w:val="IndexLink"/>
                <w:rtl w:val="true"/>
              </w:rPr>
              <w:tab/>
            </w:r>
            <w:r>
              <w:rPr>
                <w:rStyle w:val="IndexLink"/>
              </w:rPr>
              <w:t>80</w:t>
            </w:r>
          </w:hyperlink>
        </w:p>
        <w:p>
          <w:pPr>
            <w:pStyle w:val="Contents2"/>
            <w:tabs>
              <w:tab w:val="clear" w:pos="8743"/>
              <w:tab w:val="right" w:pos="9026" w:leader="dot"/>
            </w:tabs>
            <w:rPr/>
          </w:pPr>
          <w:hyperlink w:anchor="__RefHeading___Toc2327367_2322387425">
            <w:r>
              <w:rPr>
                <w:webHidden/>
                <w:rStyle w:val="IndexLink"/>
              </w:rPr>
              <w:t>65</w:t>
            </w:r>
            <w:r>
              <w:rPr>
                <w:rStyle w:val="IndexLink"/>
                <w:rtl w:val="true"/>
              </w:rPr>
              <w:t xml:space="preserve">- </w:t>
            </w:r>
            <w:r>
              <w:rPr>
                <w:rStyle w:val="IndexLink"/>
                <w:rtl w:val="true"/>
              </w:rPr>
              <w:t>عوامل سعادت‌آفرین</w:t>
            </w:r>
            <w:r>
              <w:rPr>
                <w:rStyle w:val="IndexLink"/>
                <w:rtl w:val="true"/>
              </w:rPr>
              <w:tab/>
            </w:r>
            <w:r>
              <w:rPr>
                <w:rStyle w:val="IndexLink"/>
              </w:rPr>
              <w:t>80</w:t>
            </w:r>
          </w:hyperlink>
        </w:p>
        <w:p>
          <w:pPr>
            <w:pStyle w:val="Contents2"/>
            <w:tabs>
              <w:tab w:val="clear" w:pos="8743"/>
              <w:tab w:val="right" w:pos="9026" w:leader="dot"/>
            </w:tabs>
            <w:rPr/>
          </w:pPr>
          <w:hyperlink w:anchor="__RefHeading___Toc2327369_2322387425">
            <w:r>
              <w:rPr>
                <w:webHidden/>
                <w:rStyle w:val="IndexLink"/>
              </w:rPr>
              <w:t>66</w:t>
            </w:r>
            <w:r>
              <w:rPr>
                <w:rStyle w:val="IndexLink"/>
                <w:rtl w:val="true"/>
              </w:rPr>
              <w:t xml:space="preserve">- </w:t>
            </w:r>
            <w:r>
              <w:rPr>
                <w:rStyle w:val="IndexLink"/>
                <w:rtl w:val="true"/>
              </w:rPr>
              <w:t>شفاعت در روایات</w:t>
            </w:r>
            <w:r>
              <w:rPr>
                <w:rStyle w:val="IndexLink"/>
                <w:rtl w:val="true"/>
              </w:rPr>
              <w:tab/>
            </w:r>
            <w:r>
              <w:rPr>
                <w:rStyle w:val="IndexLink"/>
              </w:rPr>
              <w:t>81</w:t>
            </w:r>
          </w:hyperlink>
        </w:p>
        <w:p>
          <w:pPr>
            <w:pStyle w:val="Contents2"/>
            <w:tabs>
              <w:tab w:val="clear" w:pos="8743"/>
              <w:tab w:val="right" w:pos="9026" w:leader="dot"/>
            </w:tabs>
            <w:rPr/>
          </w:pPr>
          <w:hyperlink w:anchor="__RefHeading___Toc2327371_2322387425">
            <w:r>
              <w:rPr>
                <w:webHidden/>
                <w:rStyle w:val="IndexLink"/>
              </w:rPr>
              <w:t>67</w:t>
            </w:r>
            <w:r>
              <w:rPr>
                <w:rStyle w:val="IndexLink"/>
                <w:rtl w:val="true"/>
              </w:rPr>
              <w:t xml:space="preserve">- </w:t>
            </w:r>
            <w:r>
              <w:rPr>
                <w:rStyle w:val="IndexLink"/>
                <w:rtl w:val="true"/>
              </w:rPr>
              <w:t>آفت ساخت و ساز</w:t>
            </w:r>
            <w:r>
              <w:rPr>
                <w:rStyle w:val="IndexLink"/>
                <w:rtl w:val="true"/>
              </w:rPr>
              <w:tab/>
            </w:r>
            <w:r>
              <w:rPr>
                <w:rStyle w:val="IndexLink"/>
              </w:rPr>
              <w:t>81</w:t>
            </w:r>
          </w:hyperlink>
        </w:p>
        <w:p>
          <w:pPr>
            <w:pStyle w:val="Contents2"/>
            <w:tabs>
              <w:tab w:val="clear" w:pos="8743"/>
              <w:tab w:val="right" w:pos="9026" w:leader="dot"/>
            </w:tabs>
            <w:rPr/>
          </w:pPr>
          <w:hyperlink w:anchor="__RefHeading___Toc2327373_2322387425">
            <w:r>
              <w:rPr>
                <w:webHidden/>
                <w:rStyle w:val="IndexLink"/>
              </w:rPr>
              <w:t>68</w:t>
            </w:r>
            <w:r>
              <w:rPr>
                <w:rStyle w:val="IndexLink"/>
                <w:rtl w:val="true"/>
              </w:rPr>
              <w:t xml:space="preserve">- </w:t>
            </w:r>
            <w:r>
              <w:rPr>
                <w:rStyle w:val="IndexLink"/>
                <w:rtl w:val="true"/>
              </w:rPr>
              <w:t>روش دعوت انبیا</w:t>
            </w:r>
            <w:r>
              <w:rPr>
                <w:rStyle w:val="IndexLink"/>
                <w:rtl w:val="true"/>
              </w:rPr>
              <w:tab/>
            </w:r>
            <w:r>
              <w:rPr>
                <w:rStyle w:val="IndexLink"/>
              </w:rPr>
              <w:t>82</w:t>
            </w:r>
          </w:hyperlink>
        </w:p>
        <w:p>
          <w:pPr>
            <w:pStyle w:val="Contents2"/>
            <w:tabs>
              <w:tab w:val="clear" w:pos="8743"/>
              <w:tab w:val="right" w:pos="9026" w:leader="dot"/>
            </w:tabs>
            <w:rPr/>
          </w:pPr>
          <w:hyperlink w:anchor="__RefHeading___Toc2327375_2322387425">
            <w:r>
              <w:rPr>
                <w:webHidden/>
                <w:rStyle w:val="IndexLink"/>
              </w:rPr>
              <w:t>69</w:t>
            </w:r>
            <w:r>
              <w:rPr>
                <w:rStyle w:val="IndexLink"/>
                <w:rtl w:val="true"/>
              </w:rPr>
              <w:t xml:space="preserve">- </w:t>
            </w:r>
            <w:r>
              <w:rPr>
                <w:rStyle w:val="IndexLink"/>
                <w:rtl w:val="true"/>
              </w:rPr>
              <w:t>امتیازات قرآن</w:t>
            </w:r>
            <w:r>
              <w:rPr>
                <w:rStyle w:val="IndexLink"/>
                <w:rtl w:val="true"/>
              </w:rPr>
              <w:tab/>
            </w:r>
            <w:r>
              <w:rPr>
                <w:rStyle w:val="IndexLink"/>
              </w:rPr>
              <w:t>83</w:t>
            </w:r>
          </w:hyperlink>
        </w:p>
        <w:p>
          <w:pPr>
            <w:pStyle w:val="Contents2"/>
            <w:tabs>
              <w:tab w:val="clear" w:pos="8743"/>
              <w:tab w:val="right" w:pos="9026" w:leader="dot"/>
            </w:tabs>
            <w:rPr/>
          </w:pPr>
          <w:hyperlink w:anchor="__RefHeading___Toc2327377_2322387425">
            <w:r>
              <w:rPr>
                <w:webHidden/>
                <w:rStyle w:val="IndexLink"/>
              </w:rPr>
              <w:t>70</w:t>
            </w:r>
            <w:r>
              <w:rPr>
                <w:rStyle w:val="IndexLink"/>
                <w:rtl w:val="true"/>
              </w:rPr>
              <w:t xml:space="preserve">- </w:t>
            </w:r>
            <w:r>
              <w:rPr>
                <w:rStyle w:val="IndexLink"/>
                <w:rtl w:val="true"/>
              </w:rPr>
              <w:t>نفی ظلم از خداوند</w:t>
            </w:r>
            <w:r>
              <w:rPr>
                <w:rStyle w:val="IndexLink"/>
                <w:rtl w:val="true"/>
              </w:rPr>
              <w:tab/>
            </w:r>
            <w:r>
              <w:rPr>
                <w:rStyle w:val="IndexLink"/>
              </w:rPr>
              <w:t>83</w:t>
            </w:r>
          </w:hyperlink>
        </w:p>
        <w:p>
          <w:pPr>
            <w:pStyle w:val="Contents2"/>
            <w:tabs>
              <w:tab w:val="clear" w:pos="8743"/>
              <w:tab w:val="right" w:pos="9026" w:leader="dot"/>
            </w:tabs>
            <w:rPr/>
          </w:pPr>
          <w:hyperlink w:anchor="__RefHeading___Toc2327379_2322387425">
            <w:r>
              <w:rPr>
                <w:webHidden/>
                <w:rStyle w:val="IndexLink"/>
              </w:rPr>
              <w:t>71</w:t>
            </w:r>
            <w:r>
              <w:rPr>
                <w:rStyle w:val="IndexLink"/>
                <w:rtl w:val="true"/>
              </w:rPr>
              <w:t xml:space="preserve">- </w:t>
            </w:r>
            <w:r>
              <w:rPr>
                <w:rStyle w:val="IndexLink"/>
                <w:rtl w:val="true"/>
              </w:rPr>
              <w:t>تنوّع وحی</w:t>
            </w:r>
            <w:r>
              <w:rPr>
                <w:rStyle w:val="IndexLink"/>
                <w:rtl w:val="true"/>
              </w:rPr>
              <w:tab/>
            </w:r>
            <w:r>
              <w:rPr>
                <w:rStyle w:val="IndexLink"/>
              </w:rPr>
              <w:t>84</w:t>
            </w:r>
          </w:hyperlink>
        </w:p>
        <w:p>
          <w:pPr>
            <w:pStyle w:val="Contents2"/>
            <w:tabs>
              <w:tab w:val="clear" w:pos="8743"/>
              <w:tab w:val="right" w:pos="9026" w:leader="dot"/>
            </w:tabs>
            <w:rPr/>
          </w:pPr>
          <w:hyperlink w:anchor="__RefHeading___Toc2327381_2322387425">
            <w:r>
              <w:rPr>
                <w:webHidden/>
                <w:rStyle w:val="IndexLink"/>
              </w:rPr>
              <w:t>72</w:t>
            </w:r>
            <w:r>
              <w:rPr>
                <w:rStyle w:val="IndexLink"/>
                <w:rtl w:val="true"/>
              </w:rPr>
              <w:t xml:space="preserve">- </w:t>
            </w:r>
            <w:r>
              <w:rPr>
                <w:rStyle w:val="IndexLink"/>
                <w:rtl w:val="true"/>
              </w:rPr>
              <w:t>آتش در قرآن</w:t>
            </w:r>
            <w:r>
              <w:rPr>
                <w:rStyle w:val="IndexLink"/>
                <w:rtl w:val="true"/>
              </w:rPr>
              <w:tab/>
            </w:r>
            <w:r>
              <w:rPr>
                <w:rStyle w:val="IndexLink"/>
              </w:rPr>
              <w:t>85</w:t>
            </w:r>
          </w:hyperlink>
        </w:p>
        <w:p>
          <w:pPr>
            <w:pStyle w:val="Contents2"/>
            <w:tabs>
              <w:tab w:val="clear" w:pos="8743"/>
              <w:tab w:val="right" w:pos="9026" w:leader="dot"/>
            </w:tabs>
            <w:rPr/>
          </w:pPr>
          <w:hyperlink w:anchor="__RefHeading___Toc2327383_2322387425">
            <w:r>
              <w:rPr>
                <w:webHidden/>
                <w:rStyle w:val="IndexLink"/>
              </w:rPr>
              <w:t>73</w:t>
            </w:r>
            <w:r>
              <w:rPr>
                <w:rStyle w:val="IndexLink"/>
                <w:rtl w:val="true"/>
              </w:rPr>
              <w:t xml:space="preserve">- </w:t>
            </w:r>
            <w:r>
              <w:rPr>
                <w:rStyle w:val="IndexLink"/>
                <w:rtl w:val="true"/>
              </w:rPr>
              <w:t>ویژگی‌های جنّیان</w:t>
            </w:r>
            <w:r>
              <w:rPr>
                <w:rStyle w:val="IndexLink"/>
                <w:rtl w:val="true"/>
              </w:rPr>
              <w:tab/>
            </w:r>
            <w:r>
              <w:rPr>
                <w:rStyle w:val="IndexLink"/>
              </w:rPr>
              <w:t>86</w:t>
            </w:r>
          </w:hyperlink>
        </w:p>
        <w:p>
          <w:pPr>
            <w:pStyle w:val="Contents2"/>
            <w:tabs>
              <w:tab w:val="clear" w:pos="8743"/>
              <w:tab w:val="right" w:pos="9026" w:leader="dot"/>
            </w:tabs>
            <w:rPr/>
          </w:pPr>
          <w:hyperlink w:anchor="__RefHeading___Toc2327385_2322387425">
            <w:r>
              <w:rPr>
                <w:webHidden/>
                <w:rStyle w:val="IndexLink"/>
              </w:rPr>
              <w:t>74</w:t>
            </w:r>
            <w:r>
              <w:rPr>
                <w:rStyle w:val="IndexLink"/>
                <w:rtl w:val="true"/>
              </w:rPr>
              <w:t xml:space="preserve">- </w:t>
            </w:r>
            <w:r>
              <w:rPr>
                <w:rStyle w:val="IndexLink"/>
                <w:rtl w:val="true"/>
              </w:rPr>
              <w:t>عمل صالح یا صالح بودن</w:t>
            </w:r>
            <w:r>
              <w:rPr>
                <w:rStyle w:val="IndexLink"/>
                <w:rtl w:val="true"/>
              </w:rPr>
              <w:tab/>
            </w:r>
            <w:r>
              <w:rPr>
                <w:rStyle w:val="IndexLink"/>
              </w:rPr>
              <w:t>87</w:t>
            </w:r>
          </w:hyperlink>
        </w:p>
        <w:p>
          <w:pPr>
            <w:pStyle w:val="Contents2"/>
            <w:tabs>
              <w:tab w:val="clear" w:pos="8743"/>
              <w:tab w:val="right" w:pos="9026" w:leader="dot"/>
            </w:tabs>
            <w:rPr/>
          </w:pPr>
          <w:hyperlink w:anchor="__RefHeading___Toc2327387_2322387425">
            <w:r>
              <w:rPr>
                <w:webHidden/>
                <w:rStyle w:val="IndexLink"/>
              </w:rPr>
              <w:t>75</w:t>
            </w:r>
            <w:r>
              <w:rPr>
                <w:rStyle w:val="IndexLink"/>
                <w:rtl w:val="true"/>
              </w:rPr>
              <w:t xml:space="preserve">- </w:t>
            </w:r>
            <w:r>
              <w:rPr>
                <w:rStyle w:val="IndexLink"/>
                <w:rtl w:val="true"/>
              </w:rPr>
              <w:t>عوامل انحراف</w:t>
            </w:r>
            <w:r>
              <w:rPr>
                <w:rStyle w:val="IndexLink"/>
                <w:rtl w:val="true"/>
              </w:rPr>
              <w:tab/>
            </w:r>
            <w:r>
              <w:rPr>
                <w:rStyle w:val="IndexLink"/>
              </w:rPr>
              <w:t>87</w:t>
            </w:r>
          </w:hyperlink>
        </w:p>
        <w:p>
          <w:pPr>
            <w:pStyle w:val="Contents2"/>
            <w:tabs>
              <w:tab w:val="clear" w:pos="8743"/>
              <w:tab w:val="right" w:pos="9026" w:leader="dot"/>
            </w:tabs>
            <w:rPr/>
          </w:pPr>
          <w:hyperlink w:anchor="__RefHeading___Toc2327389_2322387425">
            <w:r>
              <w:rPr>
                <w:webHidden/>
                <w:rStyle w:val="IndexLink"/>
              </w:rPr>
              <w:t>76</w:t>
            </w:r>
            <w:r>
              <w:rPr>
                <w:rStyle w:val="IndexLink"/>
                <w:rtl w:val="true"/>
              </w:rPr>
              <w:t xml:space="preserve">- </w:t>
            </w:r>
            <w:r>
              <w:rPr>
                <w:rStyle w:val="IndexLink"/>
                <w:rtl w:val="true"/>
              </w:rPr>
              <w:t>دلایل مستجاب نشدن دعا</w:t>
            </w:r>
            <w:r>
              <w:rPr>
                <w:rStyle w:val="IndexLink"/>
                <w:rtl w:val="true"/>
              </w:rPr>
              <w:tab/>
            </w:r>
            <w:r>
              <w:rPr>
                <w:rStyle w:val="IndexLink"/>
              </w:rPr>
              <w:t>88</w:t>
            </w:r>
          </w:hyperlink>
        </w:p>
        <w:p>
          <w:pPr>
            <w:pStyle w:val="Contents2"/>
            <w:tabs>
              <w:tab w:val="clear" w:pos="8743"/>
              <w:tab w:val="right" w:pos="9026" w:leader="dot"/>
            </w:tabs>
            <w:rPr/>
          </w:pPr>
          <w:hyperlink w:anchor="__RefHeading___Toc2327391_2322387425">
            <w:r>
              <w:rPr>
                <w:webHidden/>
                <w:rStyle w:val="IndexLink"/>
              </w:rPr>
              <w:t>77</w:t>
            </w:r>
            <w:r>
              <w:rPr>
                <w:rStyle w:val="IndexLink"/>
                <w:rtl w:val="true"/>
              </w:rPr>
              <w:t xml:space="preserve">- </w:t>
            </w:r>
            <w:r>
              <w:rPr>
                <w:rStyle w:val="IndexLink"/>
                <w:rtl w:val="true"/>
              </w:rPr>
              <w:t>مراحل حیات</w:t>
            </w:r>
            <w:r>
              <w:rPr>
                <w:rStyle w:val="IndexLink"/>
                <w:rtl w:val="true"/>
              </w:rPr>
              <w:tab/>
            </w:r>
            <w:r>
              <w:rPr>
                <w:rStyle w:val="IndexLink"/>
              </w:rPr>
              <w:t>89</w:t>
            </w:r>
          </w:hyperlink>
        </w:p>
        <w:p>
          <w:pPr>
            <w:pStyle w:val="Contents2"/>
            <w:tabs>
              <w:tab w:val="clear" w:pos="8743"/>
              <w:tab w:val="right" w:pos="9026" w:leader="dot"/>
            </w:tabs>
            <w:rPr/>
          </w:pPr>
          <w:hyperlink w:anchor="__RefHeading___Toc2327393_2322387425">
            <w:r>
              <w:rPr>
                <w:webHidden/>
                <w:rStyle w:val="IndexLink"/>
              </w:rPr>
              <w:t>78</w:t>
            </w:r>
            <w:r>
              <w:rPr>
                <w:rStyle w:val="IndexLink"/>
                <w:rtl w:val="true"/>
              </w:rPr>
              <w:t xml:space="preserve">- </w:t>
            </w:r>
            <w:r>
              <w:rPr>
                <w:rStyle w:val="IndexLink"/>
                <w:rtl w:val="true"/>
              </w:rPr>
              <w:t>رجعت و نمونه‌های آن در قرآن</w:t>
            </w:r>
            <w:r>
              <w:rPr>
                <w:rStyle w:val="IndexLink"/>
                <w:rtl w:val="true"/>
              </w:rPr>
              <w:tab/>
            </w:r>
            <w:r>
              <w:rPr>
                <w:rStyle w:val="IndexLink"/>
              </w:rPr>
              <w:t>90</w:t>
            </w:r>
          </w:hyperlink>
        </w:p>
        <w:p>
          <w:pPr>
            <w:pStyle w:val="Contents2"/>
            <w:tabs>
              <w:tab w:val="clear" w:pos="8743"/>
              <w:tab w:val="right" w:pos="9026" w:leader="dot"/>
            </w:tabs>
            <w:rPr/>
          </w:pPr>
          <w:hyperlink w:anchor="__RefHeading___Toc2327395_2322387425">
            <w:r>
              <w:rPr>
                <w:webHidden/>
                <w:rStyle w:val="IndexLink"/>
              </w:rPr>
              <w:t>79</w:t>
            </w:r>
            <w:r>
              <w:rPr>
                <w:rStyle w:val="IndexLink"/>
                <w:rtl w:val="true"/>
              </w:rPr>
              <w:t xml:space="preserve">- </w:t>
            </w:r>
            <w:r>
              <w:rPr>
                <w:rStyle w:val="IndexLink"/>
                <w:rtl w:val="true"/>
              </w:rPr>
              <w:t>وسایل آرام‌بخش در قرآن</w:t>
            </w:r>
            <w:r>
              <w:rPr>
                <w:rStyle w:val="IndexLink"/>
                <w:rtl w:val="true"/>
              </w:rPr>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8_159064"/>
      <w:bookmarkStart w:id="1" w:name="pg13298_159064"/>
      <w:bookmarkEnd w:id="1"/>
    </w:p>
    <w:p>
      <w:pPr>
        <w:pStyle w:val="Heading2"/>
        <w:numPr>
          <w:ilvl w:val="1"/>
          <w:numId w:val="1"/>
        </w:numPr>
        <w:rPr/>
      </w:pPr>
      <w:bookmarkStart w:id="2" w:name="pg13298_159064"/>
      <w:bookmarkStart w:id="3" w:name="__RefHeading___Toc2327235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7237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8_159074"/>
    </w:p>
    <w:p>
      <w:pPr>
        <w:pStyle w:val="Heading2"/>
        <w:numPr>
          <w:ilvl w:val="1"/>
          <w:numId w:val="1"/>
        </w:numPr>
        <w:rPr/>
      </w:pPr>
      <w:bookmarkStart w:id="8" w:name="__RefHeading___Toc2327239_2322387425"/>
      <w:bookmarkStart w:id="9" w:name="_Toc3"/>
      <w:bookmarkEnd w:id="7"/>
      <w:bookmarkEnd w:id="8"/>
      <w:r>
        <w:rPr/>
        <w:t>1</w:t>
      </w:r>
      <w:r>
        <w:rPr>
          <w:rtl w:val="true"/>
        </w:rPr>
        <w:t xml:space="preserve">- </w:t>
      </w:r>
      <w:r>
        <w:rPr>
          <w:rtl w:val="true"/>
        </w:rPr>
        <w:t>رستگاران</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افراد و گروه‌هایی رستگار و پیروز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ربّکم وافعلوا الخیر لعلّکم تفلحون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پروردگارتان را پرستش کنید،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اعمالشان ارزشمند وسنگین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 فاولئک هم المفلِحون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کنندگان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حزب خدا رستگارند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لعلّکم‌تفلحون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خدارا بسیار</w:t>
      </w:r>
      <w:bookmarkStart w:id="10" w:name="pg13298_159075"/>
    </w:p>
    <w:p>
      <w:pPr>
        <w:pStyle w:val="BookText"/>
        <w:rPr/>
      </w:pPr>
      <w:bookmarkEnd w:id="10"/>
      <w:r>
        <w:rPr>
          <w:rFonts w:ascii="IRNazanin" w:hAnsi="IRNazanin" w:eastAsia="IRNazanin"/>
          <w:color w:val="111111"/>
          <w:sz w:val="28"/>
          <w:sz w:val="28"/>
          <w:szCs w:val="28"/>
          <w:rtl w:val="true"/>
          <w:lang w:bidi="fa-IR"/>
        </w:rPr>
        <w:t>یادکنید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اولی الالباب لعلّکم تُفلِحون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 لعلّکم تُفلحون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راه خدا جهاد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 لعلّکم تُفلحون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w:t>
      </w:r>
    </w:p>
    <w:p>
      <w:pPr>
        <w:pStyle w:val="Heading2"/>
        <w:numPr>
          <w:ilvl w:val="1"/>
          <w:numId w:val="1"/>
        </w:numPr>
        <w:rPr/>
      </w:pPr>
      <w:bookmarkStart w:id="11" w:name="__RefHeading___Toc2327241_2322387425"/>
      <w:bookmarkStart w:id="12" w:name="_Toc4"/>
      <w:bookmarkEnd w:id="11"/>
      <w:r>
        <w:rPr/>
        <w:t>2</w:t>
      </w:r>
      <w:r>
        <w:rPr>
          <w:rtl w:val="true"/>
        </w:rPr>
        <w:t xml:space="preserve">- </w:t>
      </w:r>
      <w:r>
        <w:rPr>
          <w:rtl w:val="true"/>
        </w:rPr>
        <w:t>مفاسد زنا</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مفاسد زنا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 الْیَوْمِ الْأَخِرِ وَلْیَشْهَدْ عَذَابَهُمَا طَآئِفَةٌ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مفاسد زنا، در یکی از سخنان امام رضاعلیه السلام عنوان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قتل به وسیله‌ی سقط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خوردن نظام خانوادگی و خویشاوندی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تربیت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موازین ارث</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ترک زنا را مایه‌ی استحکام خانواده وترک لواط را عامل حفظ نسل می‌داند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دارای زیان‌های دنیوی و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نورانیّت و زیبایی انسان، مرگ زودرس و قطع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هنگام حساب قیامت؛ غضب الهی و جهنّم همیشگی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زیاد شود، مرگ ناگهانی هم زیاد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 تا همسران شما نیز به زنا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ناموس دیگران تجاوز کند، به ناموسش تجاوز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دیگران رفتار کنید، با شما رفتار خواهد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هر یکی از آنها در هر خانه‌ای باشد آن خانه، ویرانه است و برکت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Style w:val="FootnoteAnchor"/>
          <w:rtl w:val="true"/>
        </w:rPr>
        <w:footnoteReference w:id="15"/>
      </w:r>
      <w:bookmarkStart w:id="13" w:name="pg13298_159077"/>
    </w:p>
    <w:p>
      <w:pPr>
        <w:pStyle w:val="BookText"/>
        <w:rPr/>
      </w:pPr>
      <w:bookmarkEnd w:id="13"/>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بزرگ‌ترین گناهان کبیره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مرتکب چهار گناه شوند، به چهار بلا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زنا رواج یابد، زلزله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مردم زکات نپردازند، چهار پایان به هلاکت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قضاوت مسئولان قضایی، ظالمانه باشد، باران نخواهد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پیمان شکنی شود، مشرکان بر مسلمانان غلبه خواهند کرد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4" w:name="__RefHeading___Toc2327243_2322387425"/>
      <w:bookmarkStart w:id="15" w:name="_Toc5"/>
      <w:bookmarkEnd w:id="14"/>
      <w:r>
        <w:rPr/>
        <w:t>3</w:t>
      </w:r>
      <w:r>
        <w:rPr>
          <w:rtl w:val="true"/>
        </w:rPr>
        <w:t xml:space="preserve">- </w:t>
      </w:r>
      <w:r>
        <w:rPr>
          <w:rtl w:val="true"/>
        </w:rPr>
        <w:t>توبیخ و انتقادهای الهی</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و انتقادهای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هَذَآ إِفْکٌ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 بزرگ وآشکار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قرآن کریم،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برای انتقاد و توبیخ به کار رفته است که در این جا چند مورد را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لایَنهاهم الرّبّانیّون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چرا علما نهی از منکر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لااذ سَمعتُموه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چرا هر شنیده‌ای را می‌پذیرید؟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لاجاءوا علیه باَربعة شُهداء</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چرا برای سخن ناروای خود چهار شاهد نمی‌آورند؟</w:t>
      </w:r>
      <w:bookmarkStart w:id="16" w:name="pg13298_159078"/>
    </w:p>
    <w:p>
      <w:pPr>
        <w:pStyle w:val="BookText"/>
        <w:rPr/>
      </w:pPr>
      <w:bookmarkEnd w:id="16"/>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لاتَستَغفرون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چرا از خدا آمرزش نمی‌خواهید؟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لااذجاءهم بأسُنا تَضرّعوا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چرا زمانی که عذاب ما به آنان رسید، تضرّع نکردند؟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لاتَشکرون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چرا شکرگزار نیستید؟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لاتصدّقون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چرا تصدیق نمی‌کنید؟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لاتذکّرون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چرا عبرت نمی‌گیرید؟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چرا از هر فرقه‌ای دسته‌ای کوچ نمی‌کنند تا در دین آگاهی پیدا کنند؟</w:t>
      </w:r>
    </w:p>
    <w:p>
      <w:pPr>
        <w:pStyle w:val="Heading2"/>
        <w:numPr>
          <w:ilvl w:val="1"/>
          <w:numId w:val="1"/>
        </w:numPr>
        <w:rPr/>
      </w:pPr>
      <w:bookmarkStart w:id="17" w:name="__RefHeading___Toc2327245_2322387425"/>
      <w:bookmarkStart w:id="18" w:name="_Toc6"/>
      <w:bookmarkEnd w:id="17"/>
      <w:r>
        <w:rPr/>
        <w:t>4</w:t>
      </w:r>
      <w:r>
        <w:rPr>
          <w:rtl w:val="true"/>
        </w:rPr>
        <w:t xml:space="preserve">- </w:t>
      </w:r>
      <w:r>
        <w:rPr>
          <w:rtl w:val="true"/>
        </w:rPr>
        <w:t>نگاه و آداب نگاه کردن</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و آداب نگاه کردن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پاکتر ماندن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اوّل نَظَرة الی المرئة فلاتتّبعوها بنَظرة اُخری واحذروا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مانعی ندارد؛ ولی ادامه‌ی نگاه اشکال دارد؛ زیرا سبب فتنه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در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از گناه بسته شود و چشمی که در راه خدا بیدار بماند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راه مردم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البَصر و کَفّ الاَذی و رَدّ السلام والامر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چشم چرانی و مردم آزاری، جواب دادن به سلام دیگران،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نامحرم بپرهیزید که بذر شهوت را در دل می‌نشاند و همین برای دچار شدن انسان به فتنه کافی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رائِدُ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به دنبال خودمی‌کشد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مَصائد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قلاّب شیطان و چشم‌پوشی بهترین راه دوری از شهوات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ابلیس فمَن تَرکَها خَوفاً من اللّه اعطاه اللّه ایماناً یَجِد حلاوة فی قلبه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نگاه بد تیری از تیرهای مسموم شیطان است که هر کس از ترس خدا چشم خود را فروبندد خداوند به او ایمانی می‌دهد که از درون خویش شیرینی و مزه‌ی آن را احساس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چشم خود را از حرام پر کند، در قیامت چشم او از آتش پر خواهد شد مگر اینکه توبه 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درباره‌ی نگاه مجاز به زن نامحرم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والکَفّین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به صورت و کف دست‌ها</w:t>
      </w:r>
      <w:bookmarkStart w:id="19" w:name="pg13298_159080"/>
    </w:p>
    <w:p>
      <w:pPr>
        <w:pStyle w:val="BookText"/>
        <w:rPr/>
      </w:pPr>
      <w:bookmarkEnd w:id="19"/>
      <w:r>
        <w:rPr>
          <w:rFonts w:ascii="IRNazanin" w:hAnsi="IRNazanin" w:eastAsia="IRNazanin"/>
          <w:color w:val="111111"/>
          <w:sz w:val="28"/>
          <w:sz w:val="28"/>
          <w:szCs w:val="28"/>
          <w:rtl w:val="true"/>
          <w:lang w:bidi="fa-IR"/>
        </w:rPr>
        <w:t xml:space="preserve">و روی پاها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بدون شهوت</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20" w:name="__RefHeading___Toc2327247_2322387425"/>
      <w:bookmarkStart w:id="21" w:name="_Toc7"/>
      <w:bookmarkEnd w:id="20"/>
      <w:r>
        <w:rPr/>
        <w:t>5</w:t>
      </w:r>
      <w:r>
        <w:rPr>
          <w:rtl w:val="true"/>
        </w:rPr>
        <w:t xml:space="preserve">- </w:t>
      </w:r>
      <w:r>
        <w:rPr>
          <w:rtl w:val="true"/>
        </w:rPr>
        <w:t>جانشنیان خداوند در جهان</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جانشنیان خداوند در جهان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 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شریک من نکنند، و هر کس بعد از این، کفر ورزد پس آنان همان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روایات بسیاری از امام سجاد و امام باقر و امام صادق‌علیهم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آیه، روز حکومت حضرت مهدی‌علیه السلام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بارها به حکومت نهایی صالحان تصریح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اسلام بر همه‌ی ادیان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 بندگان صالح من وارث زمین خواهند شد و در جای دیگری از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للتّقوی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مراد از جانشینی مؤمنان در آیه یا جانشینی از خداست و یا جانشینی از اقوام فاسد هلاک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درباره‌ی پیروزی کامل اسلام چند حدیث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خانه‌ای نخواهد بود مگر آن که اسلام در آن خانه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اکرم‌صلی الله علیه وآله در آخرین حج خود در مسیر برگشت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هیجدهم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به فرمان خداوند حضرت علی‌علیه السلام را جانشین خود قرار داد، آیه نازل شد امروز من اسلام را برای شما پسندیدم؛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این آیه نیز مورد وعده‌ی خداوند پیروزی آن دینی است که خدا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که خدا پسندیده و اعلام کرده، همان مکتب</w:t>
      </w:r>
    </w:p>
    <w:p>
      <w:pPr>
        <w:pStyle w:val="BookText"/>
        <w:rPr/>
      </w:pPr>
      <w:r>
        <w:rPr>
          <w:rFonts w:ascii="IRNazanin" w:hAnsi="IRNazanin" w:eastAsia="IRNazanin"/>
          <w:color w:val="111111"/>
          <w:sz w:val="28"/>
          <w:sz w:val="28"/>
          <w:szCs w:val="28"/>
          <w:rtl w:val="true"/>
          <w:lang w:bidi="fa-IR"/>
        </w:rPr>
        <w:t>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از این آیه استفاده می‌شود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آینده‌ی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تاریخ به سود مؤمنان و شکست سلطه‌ی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لیمکننّ لهم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محرومان مؤمن، امید دهید تا فشار و سختی‌ها، آنها را مأیوس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 رمز لیاقت برای بدست گرفتن حکومت گسترده‌حقّ،</w:t>
      </w:r>
    </w:p>
    <w:p>
      <w:pPr>
        <w:pStyle w:val="BookText"/>
        <w:rPr/>
      </w:pPr>
      <w:r>
        <w:rPr>
          <w:rFonts w:ascii="IRNazanin" w:hAnsi="IRNazanin" w:eastAsia="IRNazanin"/>
          <w:color w:val="111111"/>
          <w:sz w:val="28"/>
          <w:sz w:val="28"/>
          <w:szCs w:val="28"/>
          <w:rtl w:val="true"/>
          <w:lang w:bidi="fa-IR"/>
        </w:rPr>
        <w:t>تنها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اهل ایمان و عمل باشند وعده‌ی پیروزی داده شده، نه به آنان که تنها اهل ایمان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 نیست، بلکه سیاست و حکومت برای حفظ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لیستخلفنّهم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ارشاد مردم، برای باور کردن آنان، بیان نمونه‌هایی از تاریخ گذشته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اهل حقّ،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پیروزی و حکومت اهل ایمان، استقرار دین الهی در زمین و رسیدن به توحید و امنیّت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لیمکّننّ لهم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لیبدلّنهم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را در تحولات تاریخ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لیمکّننّ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لیبدلّنهم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تنها دین مورد رضایت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واقعی، در سایه‌ی حکومت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جامعه‌ی اسلامی، شرایط مناسبی برای عبادت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 یعبدوننی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نهایی وعده‌های الهی، عبادت خالصانه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زمانی کامل است که هیچ‌گونه شرکی در کنار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لایشرکون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صالحان نیز، گروهی انحراف خواهند داشت</w:t>
      </w:r>
      <w:r>
        <w:rPr>
          <w:rFonts w:eastAsia="IRNazanin" w:cs="IRNazanin"/>
          <w:color w:val="111111"/>
          <w:sz w:val="28"/>
          <w:szCs w:val="28"/>
          <w:rtl w:val="true"/>
          <w:lang w:bidi="fa-IR"/>
        </w:rPr>
        <w:t>.</w:t>
      </w:r>
      <w:bookmarkStart w:id="22" w:name="pg13298_159083"/>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بعد ذلک</w:t>
      </w:r>
      <w:r>
        <w:rPr>
          <w:rFonts w:eastAsia="IRNazanin" w:cs="IRNazanin"/>
          <w:color w:val="111111"/>
          <w:sz w:val="28"/>
          <w:szCs w:val="28"/>
          <w:rtl w:val="true"/>
          <w:lang w:bidi="fa-IR"/>
        </w:rPr>
        <w:t>»</w:t>
      </w:r>
    </w:p>
    <w:p>
      <w:pPr>
        <w:pStyle w:val="Heading2"/>
        <w:numPr>
          <w:ilvl w:val="1"/>
          <w:numId w:val="1"/>
        </w:numPr>
        <w:rPr/>
      </w:pPr>
      <w:bookmarkStart w:id="23" w:name="__RefHeading___Toc2327249_2322387425"/>
      <w:bookmarkStart w:id="24" w:name="_Toc8"/>
      <w:bookmarkEnd w:id="23"/>
      <w:r>
        <w:rPr/>
        <w:t>6</w:t>
      </w:r>
      <w:r>
        <w:rPr>
          <w:rtl w:val="true"/>
        </w:rPr>
        <w:t xml:space="preserve">- </w:t>
      </w:r>
      <w:r>
        <w:rPr>
          <w:rtl w:val="true"/>
        </w:rPr>
        <w:t>ضرورت پیشگیری از فحشا</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پیشگیری از فحشا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آمَنُواْ لِیَسْتَئْذِنکُمُ الَّذِینَ مَلَکَتْ أَیْمَانُکُمْ وَ الَّذِینَ لَمْ یَبْلُغُواْ الْحُلُمَ مِنکُمْ ثَلاَثَ مَرَّاتٍ مِّن قَبْلِ صَلاَةِ الْفَجْرِ وَ حِینَ تَضَعُونَ ثِیَابَکُم مِّنَ الظَّهِیرَةِ وَ مِن بَعْدِ صَلاَةِ الْعِشَآءِ ثَلاَثُ عَوْرَاتٍ لَّکُمْ لَیْسَ عَلَیْکُمْ وَلَا عَلَیْهِمْ جُنَاحٌ بَعْدَهُنَّ طَوَّافُونَ عَلَیْکُم</w:t>
      </w:r>
    </w:p>
    <w:p>
      <w:pPr>
        <w:pStyle w:val="BookText"/>
        <w:rPr/>
      </w:pPr>
      <w:r>
        <w:rPr>
          <w:rFonts w:ascii="Amiri" w:hAnsi="Amiri" w:eastAsia="Amiri" w:cs="Amiri"/>
          <w:color w:val="111111"/>
          <w:sz w:val="28"/>
          <w:sz w:val="28"/>
          <w:szCs w:val="28"/>
          <w:rtl w:val="true"/>
          <w:lang w:bidi="ar-SA"/>
        </w:rPr>
        <w:t xml:space="preserve">بَعْضُکُمْ عَلَی بَعْضٍ کَذَلِکَ یُبَیِّنُ اللَّهُ  لَکُمُ الْآیَاتِ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بردگانی که مالکشان هستید و کسانی از شما که به سنّ بلوغ و احتلام نرسیده‌اند در سه وقت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نیمروز، هنگامی که لباس از تن بیرون می‌کنید،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هنگام خلوت شماست، در غیر این سه وقت بر شما و بر آنان گناهی نیست که بدون اذن وارد شوند، زیرا آنان پیوسته با شما در رفت و آمد هستند و بعضی بر</w:t>
      </w:r>
    </w:p>
    <w:p>
      <w:pPr>
        <w:pStyle w:val="BookText"/>
        <w:rPr/>
      </w:pPr>
      <w:r>
        <w:rPr>
          <w:rFonts w:ascii="IRNazanin" w:hAnsi="IRNazanin" w:eastAsia="IRNazanin"/>
          <w:color w:val="111111"/>
          <w:sz w:val="28"/>
          <w:sz w:val="28"/>
          <w:szCs w:val="28"/>
          <w:rtl w:val="true"/>
          <w:lang w:bidi="fa-IR"/>
        </w:rPr>
        <w:t>بعضی واردمی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گونه برای‌شما بیان می‌کند و خداوند عالم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 دیگر از اوّل سوره نگاهی به آیات آن بکنیم خواهیم دید که سیاست پیشگیری از فحشا در آیات نهفته است، مثلاً زن و مرد زناکار را در برابر چشم دیگران تنبیه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آنان را محدود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چهار شاهد نسبت ناروا داده شد، هشتاد تازیانه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همسر پیامبر تهمت زدندعذاب عظیم خواهند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تهمتی را شنیدید برخورد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اشاعه فحشا را</w:t>
      </w:r>
    </w:p>
    <w:p>
      <w:pPr>
        <w:pStyle w:val="BookText"/>
        <w:rPr/>
      </w:pPr>
      <w:r>
        <w:rPr>
          <w:rFonts w:ascii="IRNazanin" w:hAnsi="IRNazanin" w:eastAsia="IRNazanin"/>
          <w:color w:val="111111"/>
          <w:sz w:val="28"/>
          <w:sz w:val="28"/>
          <w:szCs w:val="28"/>
          <w:rtl w:val="true"/>
          <w:lang w:bidi="fa-IR"/>
        </w:rPr>
        <w:t xml:space="preserve">دوست بدارد، عذاب الیم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گام‌های شیطان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زنان پاکدامن تهمت بزنند عذاب عظیم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زشت از افراد خبیث است 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سرزده به خانه دیگران نروید و اگر گفتند برگردید؛ شما نیز بپذیرید و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چشم خود را از نامحرم پیش کشند و خیره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زیور خود را نشان ندهند و پایکوبی نکنند و برای</w:t>
      </w:r>
    </w:p>
    <w:p>
      <w:pPr>
        <w:pStyle w:val="BookText"/>
        <w:rPr/>
      </w:pPr>
      <w:r>
        <w:rPr>
          <w:rFonts w:ascii="IRNazanin" w:hAnsi="IRNazanin" w:eastAsia="IRNazanin"/>
          <w:color w:val="111111"/>
          <w:sz w:val="28"/>
          <w:sz w:val="28"/>
          <w:szCs w:val="28"/>
          <w:rtl w:val="true"/>
          <w:lang w:bidi="fa-IR"/>
        </w:rPr>
        <w:t xml:space="preserve">ازدواج افراد بی‌همسر قیام کنید و از فقر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ساعاتی که انسان با همسرش خلوت می‌کند حتّی فرزندان و بردگان سرزده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این دستورات برای جلوگیری از فحشا و بلوغ زودرس و حفظ حریم و حیا و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از این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آموزش احکام دین به فرزندان، والدین مؤمن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لیستأذنکم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 والدین باید جدا و دور از چشم فرزندان باشد، وگرنه نیاز به اذن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بردگی بهانه‌ای برای شکست حریم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طول شبانه روز، ساعاتی را به همسر خود اختصاص دهد وفرزندان مزاحم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تکلیف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لیستأذنکم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یبلغوا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زندگی است و از جامعیّت کاملی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مسائل جزیی مانند ورود کودک به اتاق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مسایل مهم مانند تشکیل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باید پاکدامنی را از محیط خانه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آموختن آداب اسلامی را قبل از بلوغ کودکان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لم‌یبلغوا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باید لباس کار و لباس بیرون را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تضعون ثیابکم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بعد از ظهر و در میان ساعات کار، مفید و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تضعون ثیابکم من الظهیرة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وقت، در زندگی مسلمانان باید بر اساس اوقات نماز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العشاء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الهی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bookmarkStart w:id="25" w:name="pg13298_159086"/>
    </w:p>
    <w:p>
      <w:pPr>
        <w:pStyle w:val="Heading2"/>
        <w:numPr>
          <w:ilvl w:val="1"/>
          <w:numId w:val="1"/>
        </w:numPr>
        <w:rPr/>
      </w:pPr>
      <w:bookmarkStart w:id="26" w:name="__RefHeading___Toc2327251_2322387425"/>
      <w:bookmarkStart w:id="27" w:name="_Toc9"/>
      <w:bookmarkEnd w:id="25"/>
      <w:bookmarkEnd w:id="26"/>
      <w:r>
        <w:rPr/>
        <w:t>7</w:t>
      </w:r>
      <w:r>
        <w:rPr>
          <w:rtl w:val="true"/>
        </w:rPr>
        <w:t xml:space="preserve">- </w:t>
      </w:r>
      <w:r>
        <w:rPr>
          <w:rtl w:val="true"/>
        </w:rPr>
        <w:t>عوامل گمراهی و انحراف</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گمراهی و انحراف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یَحْشُرُهُمْ وَمَا یَعْبُدُونَ مِن دُونِ اللَّهِ فَیَقُولُ ءَأَنتُمْ أَضْلَلْتُمْ عِبَادِی هَآؤْلَا ءِ أَمْ هُمْ ضَلُّواْ السَّبِیلَ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مشرکان و آن‌چه را به جای خدا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بندگان مرا گمراه کردید، یا خودشان راه را گم کردند؟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عوامل گمراهی و انحراف چنین معرّفی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اَضلّنی عن الذّکر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دوست بد مرا گمراه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و هوس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از هوسهای خود پیروی نکن که تو را از راه خدا منحرف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منحرف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 الکتاب بایدیهم ثمّ یَقولون هذا من عِنداللّه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مطالبی را با دست خود می‌نویسند و می‌گویند این از طرف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 فرعونُ قومَه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فرعون قوم خود را گمراه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عدوٌّ مُضِلّ مُبین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قطعاً شیطان گمراه کننده آشکاری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تُطِع اکثر مَن فی الارض یُضِلّوک عن سبیلِ اللّه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اگر از اکثریّت کسانی که در زمین هستند پیروی نمائی، تو را از راه خدا منحرف می‌کنند</w:t>
      </w:r>
      <w:r>
        <w:rPr>
          <w:rFonts w:eastAsia="IRNazanin" w:cs="IRNazanin"/>
          <w:color w:val="111111"/>
          <w:sz w:val="28"/>
          <w:szCs w:val="28"/>
          <w:rtl w:val="true"/>
          <w:lang w:bidi="fa-IR"/>
        </w:rPr>
        <w:t>.</w:t>
      </w:r>
      <w:bookmarkStart w:id="28" w:name="pg13298_159087"/>
    </w:p>
    <w:p>
      <w:pPr>
        <w:pStyle w:val="BookText"/>
        <w:rPr/>
      </w:pPr>
      <w:bookmarkEnd w:id="28"/>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علی آثارهم مُقتدون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همانا ما والدین خود را بت‌پرست یافتیم وبه آنان اقتدا کردیم</w:t>
      </w:r>
      <w:r>
        <w:rPr>
          <w:rFonts w:eastAsia="IRNazanin" w:cs="IRNazanin"/>
          <w:color w:val="111111"/>
          <w:sz w:val="28"/>
          <w:szCs w:val="28"/>
          <w:rtl w:val="true"/>
          <w:lang w:bidi="fa-IR"/>
        </w:rPr>
        <w:t>.</w:t>
      </w:r>
    </w:p>
    <w:p>
      <w:pPr>
        <w:pStyle w:val="Heading2"/>
        <w:numPr>
          <w:ilvl w:val="1"/>
          <w:numId w:val="1"/>
        </w:numPr>
        <w:rPr/>
      </w:pPr>
      <w:bookmarkStart w:id="29" w:name="__RefHeading___Toc2327253_2322387425"/>
      <w:bookmarkStart w:id="30" w:name="_Toc10"/>
      <w:bookmarkEnd w:id="29"/>
      <w:r>
        <w:rPr/>
        <w:t>8</w:t>
      </w:r>
      <w:r>
        <w:rPr>
          <w:rtl w:val="true"/>
        </w:rPr>
        <w:t xml:space="preserve">- </w:t>
      </w:r>
      <w:r>
        <w:rPr>
          <w:rtl w:val="true"/>
        </w:rPr>
        <w:t>آیین دوست یابی</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دوست یابی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جَآءَنِی وَکَانَ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خود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بعد از آن که حقّ از طرف خدا برای من آمد، مرا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هنگام امید، انسان را رها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اسلام برای دوستی و انتخاب دوست، سفارش‌های زیادی دارد و دوستی با افرادی را تشویق و از دوستی با افرادی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عنوان‌های فرعی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شناخت دوست، مرزهای دوستی، ادامه‌ی دوستی، قطع دوستی، انگیزه‌های دوستی، آداب معاشرت با دوستان و حقوق دوست که برای هر یک آیات و روایات بسیاری است و ما به گوشه‌ای از آنها اشاره می‌کنیم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کسی به تردید افتادید، به دوستانش بنگرید که چه افرادی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الی خُلَطائه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از رفیق بد بهتر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دیدارش شما را به یاد خدا بیندازد، و گفتارش به علم شما بیفزاید و کردارش یاد قیامت را در شما زنده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قدرتت از بین رفت، رفقای واقعی تو از دشمنان شناخته می‌شوند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بهترین فامیل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در مورد غضب، درهم، دینار و مسافرت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آزمایش‌ها موفّق شد، دوست خوبی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شعر شاعران نیز درباره‌ی دوست و دوستی، بسیار سخن به میان آمده و به معاشرت و همنشینی با دوستان خوب بسیار سفارش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تو از تو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و از همنشینی با دوستان بد مذمّت شده است، رفیق بد به مار خوش خط و خالی تشبیه شده است که زهری کشنده در درون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توانی می‌گریز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دوست بد به ابر تیره‌ای تشبیه شده است که خورشید با آن</w:t>
      </w:r>
      <w:bookmarkStart w:id="31" w:name="pg13298_159089"/>
    </w:p>
    <w:p>
      <w:pPr>
        <w:pStyle w:val="BookText"/>
        <w:rPr/>
      </w:pPr>
      <w:bookmarkEnd w:id="31"/>
      <w:r>
        <w:rPr>
          <w:rFonts w:ascii="IRNazanin" w:hAnsi="IRNazanin" w:eastAsia="IRNazanin"/>
          <w:color w:val="111111"/>
          <w:sz w:val="28"/>
          <w:sz w:val="28"/>
          <w:szCs w:val="28"/>
          <w:rtl w:val="true"/>
          <w:lang w:bidi="fa-IR"/>
        </w:rPr>
        <w:t>عظمت را می‌پوشاند؛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بدان منشین که‌صحبت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بدین بزرگی را</w:t>
      </w:r>
    </w:p>
    <w:p>
      <w:pPr>
        <w:pStyle w:val="BookText"/>
        <w:rPr/>
      </w:pPr>
      <w:r>
        <w:rPr>
          <w:rFonts w:ascii="IRNazanin" w:hAnsi="IRNazanin" w:eastAsia="IRNazanin"/>
          <w:color w:val="111111"/>
          <w:sz w:val="28"/>
          <w:sz w:val="28"/>
          <w:szCs w:val="28"/>
          <w:rtl w:val="true"/>
          <w:lang w:bidi="fa-IR"/>
        </w:rPr>
        <w:t>پاره‌ای ابر ناپدید کند</w:t>
      </w:r>
    </w:p>
    <w:p>
      <w:pPr>
        <w:pStyle w:val="Heading2"/>
        <w:numPr>
          <w:ilvl w:val="1"/>
          <w:numId w:val="1"/>
        </w:numPr>
        <w:rPr/>
      </w:pPr>
      <w:bookmarkStart w:id="32" w:name="__RefHeading___Toc2327255_2322387425"/>
      <w:bookmarkStart w:id="33" w:name="_Toc11"/>
      <w:bookmarkEnd w:id="32"/>
      <w:r>
        <w:rPr/>
        <w:t>9</w:t>
      </w:r>
      <w:r>
        <w:rPr>
          <w:rtl w:val="true"/>
        </w:rPr>
        <w:t xml:space="preserve">- </w:t>
      </w:r>
      <w:r>
        <w:rPr>
          <w:rtl w:val="true"/>
        </w:rPr>
        <w:t>مهجوریّت قرآن</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مهجوریّت 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روی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آیه، از گلایه‌ی پیامبر اسلام‌صلی الله علیه وآله سخن می‌گوید و آن حضرت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نفرین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در نماز، قرآن می‌خوانیم آن است که قرآن از مهجوریّت خارج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پنجاه آیه از قرآن را بخوانید و هدفتان رسیدن به آخر سوره نباشد، آرام بخوانید و دل خود را با تلاوت قرآن تکان دهید و هرگاه فتنه‌ها همچون شب تاریک به شما هجوم آوردند، به قرآن پناه برید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نظرم رسید اقرار بعضی بزرگان را درباره‌ی مهجوریّت قرآن نقل 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ملاصدراقدس سره در مقدّمه تفسیر سوره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w:t>
      </w:r>
    </w:p>
    <w:p>
      <w:pPr>
        <w:pStyle w:val="BookText"/>
        <w:rPr/>
      </w:pPr>
      <w:r>
        <w:rPr>
          <w:rFonts w:ascii="IRNazanin" w:hAnsi="IRNazanin" w:eastAsia="IRNazanin"/>
          <w:color w:val="111111"/>
          <w:sz w:val="28"/>
          <w:sz w:val="28"/>
          <w:szCs w:val="28"/>
          <w:rtl w:val="true"/>
          <w:lang w:bidi="fa-IR"/>
        </w:rPr>
        <w:t>در قرآن و روایات محمّد و آل‌محمّدعلیهم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w:t>
      </w:r>
    </w:p>
    <w:p>
      <w:pPr>
        <w:pStyle w:val="BookText"/>
        <w:rPr/>
      </w:pPr>
      <w:r>
        <w:rPr>
          <w:rFonts w:ascii="IRNazanin" w:hAnsi="IRNazanin" w:eastAsia="IRNazanin"/>
          <w:color w:val="111111"/>
          <w:sz w:val="28"/>
          <w:sz w:val="28"/>
          <w:szCs w:val="28"/>
          <w:rtl w:val="true"/>
          <w:lang w:bidi="fa-IR"/>
        </w:rPr>
        <w:t>شعله کشید، تا رحمت الهی دستم را گرفت و مرا با اسرار قرآن آشنا کرد و شروع به تفسیر و تدبّر در قرآن کردم، درِ خانه‌ی وحی را کوبیدم، درها باز شد و پرده‌ها کنار رفت و دیدم فرشتگان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 نوشتم، تحقیقاتی کردم، ولی در هیچ یک از علوم دوایی برای دردم و آبی برای عطشم نیافتم، بر 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در گفتاری از اینکه تمام عمر خود را در راه قرآن صرف نکرده، تأسّف می‌خورد و به حوزه‌ها و دانشگاه‌ها سفارش می‌کند که قرآن و ابعاد گوناگون آن را در همه‌ی رشته‌ها، مقصد اعلی قرار دهند تا مبادا در آخر عمر برایّام جوانی تأسّف بخورند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با عمل، بدن، زبان و قلب را شامل می‌شود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رابطه‌ی میان انسان و کتاب آسمانی، باید دائمی و در تمام زمینه‌ها باشد،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w:t>
      </w:r>
      <w:bookmarkStart w:id="34" w:name="pg13298_159091"/>
    </w:p>
    <w:p>
      <w:pPr>
        <w:pStyle w:val="BookText"/>
        <w:rPr/>
      </w:pPr>
      <w:bookmarkEnd w:id="34"/>
      <w:r>
        <w:rPr>
          <w:rFonts w:ascii="IRNazanin" w:hAnsi="IRNazanin" w:eastAsia="IRNazanin"/>
          <w:color w:val="111111"/>
          <w:sz w:val="28"/>
          <w:sz w:val="28"/>
          <w:szCs w:val="28"/>
          <w:rtl w:val="true"/>
          <w:lang w:bidi="fa-IR"/>
        </w:rPr>
        <w:t>میان انسان و آن چیز رابطه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بنابراین، باید تلاشی همه جانبه داشته باشیم تا قرآن را از مهجوریّت در آوریم و آن را در همه‌ی ابعاد زندگی، محور علمی و عملی خود قرار دهیم تا رضایت پیامبر عزیز اسلام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نخواندن قرآن، ترجیح غیر قرآن بر قرآن، محور قرار ندادن آن، تدبّر نکردن در آن، تعلیم ندادنش به دیگران و عمل نکردن به آن، از مصادیق مهجور کردن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قرآن را فرا گیرد؛ ولی آن را کنار گذارد و به آن نگاه نکند و تعهّدی نداشته باشد، او نیز قرآن را مهجور کرده است</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35" w:name="__RefHeading___Toc2327257_2322387425"/>
      <w:bookmarkStart w:id="36" w:name="_Toc12"/>
      <w:bookmarkEnd w:id="35"/>
      <w:r>
        <w:rPr/>
        <w:t>10</w:t>
      </w:r>
      <w:r>
        <w:rPr>
          <w:rtl w:val="true"/>
        </w:rPr>
        <w:t xml:space="preserve">- </w:t>
      </w:r>
      <w:r>
        <w:rPr>
          <w:rtl w:val="true"/>
        </w:rPr>
        <w:t>آثار و دلایل نزول تدریجی قرآن</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دلایل نزول تدریجی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الَّذِینَ کَفَرُواْ لَوْلَا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بهانه‌ی دیگری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یکجا 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را به وسیله‌ی آن استوار کنیم و آن را به تدریج و آرامی بر تو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نزول تدریجی قرآن حکیمانه و دارای ادّله و آثاری است از جمله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عامل ارتباط دائمی و مستمرّ پیامبر اکرم با سرچشمه‌ی وحی و مایه‌ی استواری او در راه است و بیانگر</w:t>
      </w:r>
      <w:bookmarkStart w:id="37" w:name="pg13298_159092"/>
    </w:p>
    <w:p>
      <w:pPr>
        <w:pStyle w:val="BookText"/>
        <w:rPr/>
      </w:pPr>
      <w:bookmarkEnd w:id="37"/>
      <w:r>
        <w:rPr>
          <w:rFonts w:ascii="IRNazanin" w:hAnsi="IRNazanin" w:eastAsia="IRNazanin"/>
          <w:color w:val="111111"/>
          <w:sz w:val="28"/>
          <w:sz w:val="28"/>
          <w:szCs w:val="28"/>
          <w:rtl w:val="true"/>
          <w:lang w:bidi="fa-IR"/>
        </w:rPr>
        <w:t>آن است که رسالت یک جرقّه‌ی مقطعی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زنده و جامع آن است که با حوادث و مناسبت‌ها ارتباطی نیرومند داشته باشد، و حوادث و مناسبت‌ها هم به مرور پیدا می‌شود، نه یکدفعه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همه‌ی اوامر و ترک همه‌ی نواهی یکدفعه برای عموم مردم سخت بود وسبب عُسر و حَرَج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سوره و آیه‌ی قرآن به تنهایی یک معجزه است، بنابراین نزول تدریجی آن به منزله‌ی چندین معجزه‌ی پی در پی و هر معجزه‌ای مایه‌ی تسلّی قلب پیامبر در برابر آزار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هر آیه به مناسبت نیازی که پیدا می‌شود با نزول همه‌ی آیات بدون در نظر گرفتن نیازها، تفاوت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پاسخ سؤالات مردم است، پس اوّل باید سؤالش مطرح شود تا بعد آیه‌ای درپاسخ آن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و احکام برای مدّتی معیّن نازل شده است؛ لذا باید آیه‌ی ناسخ نازل شود</w:t>
      </w:r>
      <w:r>
        <w:rPr>
          <w:rFonts w:eastAsia="IRNazanin" w:cs="IRNazanin"/>
          <w:color w:val="111111"/>
          <w:sz w:val="28"/>
          <w:szCs w:val="28"/>
          <w:rtl w:val="true"/>
          <w:lang w:bidi="fa-IR"/>
        </w:rPr>
        <w:t>.</w:t>
      </w:r>
    </w:p>
    <w:p>
      <w:pPr>
        <w:pStyle w:val="Heading2"/>
        <w:numPr>
          <w:ilvl w:val="1"/>
          <w:numId w:val="1"/>
        </w:numPr>
        <w:rPr/>
      </w:pPr>
      <w:bookmarkStart w:id="38" w:name="__RefHeading___Toc2327259_2322387425"/>
      <w:bookmarkStart w:id="39" w:name="_Toc13"/>
      <w:bookmarkEnd w:id="38"/>
      <w:r>
        <w:rPr/>
        <w:t>11</w:t>
      </w:r>
      <w:r>
        <w:rPr>
          <w:rtl w:val="true"/>
        </w:rPr>
        <w:t xml:space="preserve">- </w:t>
      </w:r>
      <w:r>
        <w:rPr>
          <w:rtl w:val="true"/>
        </w:rPr>
        <w:t>اصحاب رس</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رس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وَثَمُودَاْ وَأَصْحَابَ الرَّسِ‌ّ وَقُرُوناً بَیْنَ ذَلِکَ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عاد و ثمود و اصحاب رَسّ و نسل‌های فراوان میان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مطالب زیادی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قوم شعیب هستند،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w:t>
      </w:r>
    </w:p>
    <w:p>
      <w:pPr>
        <w:pStyle w:val="BookText"/>
        <w:rPr/>
      </w:pP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چاهی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غیر آن؛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علی‌علیه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طوفان نوح،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 مقدّس می‌دانستند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دوازده قریه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قریه‌ها به نام ماه‌های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اردیبهشت، خرداد تا دوازده ماه، آنان هر ماه در یکی از قریه‌ها جشن وعید می‌گرفتند، البتّه در قریه‌ی</w:t>
      </w:r>
    </w:p>
    <w:p>
      <w:pPr>
        <w:pStyle w:val="BookText"/>
        <w:rPr/>
      </w:pPr>
      <w:r>
        <w:rPr>
          <w:rFonts w:ascii="IRNazanin" w:hAnsi="IRNazanin" w:eastAsia="IRNazanin"/>
          <w:color w:val="111111"/>
          <w:sz w:val="28"/>
          <w:sz w:val="28"/>
          <w:szCs w:val="28"/>
          <w:rtl w:val="true"/>
          <w:lang w:bidi="fa-IR"/>
        </w:rPr>
        <w:t>اسفند، عیدشان با شکوه‌تر بود و جمعیّت بیشتری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جشن، درختی را آتش می‌زدند و همین‌که دودش بالا می‌رفت به گریه و زاری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برای آنان فرستاد و آنان را ارشاد کرد، او را تکذیب کردند، پیامبرشان نفرین کرد و آن درخت مقدّسشان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چاه عمیقی حفر کردند و پیامبر خدا را در آن افکندند و او را این‌گونه به شهادت رساندند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اصحابُ مدائن الرّس الّذین قَتلوا الانبیاء</w:t>
      </w:r>
      <w:r>
        <w:rPr>
          <w:rFonts w:eastAsia="IRNazanin" w:cs="IRNazanin"/>
          <w:color w:val="111111"/>
          <w:sz w:val="28"/>
          <w:szCs w:val="28"/>
          <w:rtl w:val="true"/>
          <w:lang w:bidi="fa-IR"/>
        </w:rPr>
        <w:t>»</w:t>
      </w:r>
      <w:bookmarkStart w:id="40" w:name="pg13298_159094"/>
    </w:p>
    <w:p>
      <w:pPr>
        <w:pStyle w:val="Heading2"/>
        <w:numPr>
          <w:ilvl w:val="1"/>
          <w:numId w:val="1"/>
        </w:numPr>
        <w:rPr/>
      </w:pPr>
      <w:bookmarkStart w:id="41" w:name="__RefHeading___Toc2327261_2322387425"/>
      <w:bookmarkStart w:id="42" w:name="_Toc14"/>
      <w:bookmarkEnd w:id="40"/>
      <w:bookmarkEnd w:id="41"/>
      <w:r>
        <w:rPr/>
        <w:t>12</w:t>
      </w:r>
      <w:r>
        <w:rPr>
          <w:rtl w:val="true"/>
        </w:rPr>
        <w:t xml:space="preserve">- </w:t>
      </w:r>
      <w:r>
        <w:rPr>
          <w:rtl w:val="true"/>
        </w:rPr>
        <w:t>پیامدهای هواپرستی</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هواپرستی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أَرَءَیْتَ مَنِ اتَّخَذَإِلَهَهُ هَوَاهُ أَفَأَنتَ تَکُونُ عَلَیْهِ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هوای نفس خود را معبود خود قرار داده است دیده‌ای؟ آیا تومی‌توانی وکیل او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دفاع از او برخیزی و او را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سرچشمه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مَن أغفَلنا قَلبه عن ذِکرنا واتّبع هَواه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سرچشمه‌ی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یؤمن بها و اتّبع هَواه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بدترین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مانع قضاوت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 لا تتّبع الهَوی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سرچشمه‌ی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اتّبَع الحقّ أهوائهم لفَسدتِ السّموات والارض</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سرچشمه‌ی غصّه‌هاست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 ایمان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 بی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فتنه‌ها پیروی از هوسها و ایجاد بدعت‌ها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وهوسها انسان را کر و کور کرده، قدرت تشخیص حقّ</w:t>
      </w:r>
      <w:bookmarkStart w:id="43" w:name="pg13298_159095"/>
    </w:p>
    <w:p>
      <w:pPr>
        <w:pStyle w:val="BookText"/>
        <w:rPr/>
      </w:pPr>
      <w:bookmarkEnd w:id="43"/>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مردم کسانی هستند که بر هوس‌های خود غلبه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بدان سبب هوا نامیده‌اند که صاحب خود را فرو می‌افکند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44" w:name="__RefHeading___Toc2327263_2322387425"/>
      <w:bookmarkStart w:id="45" w:name="_Toc15"/>
      <w:bookmarkEnd w:id="44"/>
      <w:r>
        <w:rPr/>
        <w:t>13</w:t>
      </w:r>
      <w:r>
        <w:rPr>
          <w:rtl w:val="true"/>
        </w:rPr>
        <w:t xml:space="preserve">- </w:t>
      </w:r>
      <w:r>
        <w:rPr>
          <w:rtl w:val="true"/>
        </w:rPr>
        <w:t>منحرفان پست‌تر از حیوانات</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منحرفان پست‌تر از حیوانات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گمان می‌کنی که اکثر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می‌اندیشند؟ آنان جز مانند چهارپایان نیستند،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ارزش انسان به تعقّل و بینش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منحرف از چهارپایان بدتر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نمی‌تواند بیش از آنچه که هست رشد کند؛ ولی انسان می‌تواند و زمینه و امکانات رشد کاملاً برای او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عقل ندارد تا خوب وبد را بفهمد و حقّ و باطل را بشناسد؛ ولی انسان‌های منحرف با داشتن عقل، آن را زیر پا گذارده و بر اساس هوس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یک غریزه‌ی ثابت پیروی می‌کند؛ ولی انسان منحرف از صدها هوی وهوس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منحرف، هم کج می‌رود و هم انحراف خود را توجیه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نسبت به کسی‌که به او محبّت کند رام است، ولی انسان منحرف نسبت به خدای مهربان کفر می‌ورزد و بسیار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تسبیح آگاهانه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امّا انسان‌های منحرف، اهل ذکر و تسبیح نیستند و از خدا غافل‌اند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استحقاق عذاب الهی را ندارند، ولی انسان منحرف به قهر او گرفتار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 که یزدان مجید</w:t>
      </w:r>
    </w:p>
    <w:p>
      <w:pPr>
        <w:pStyle w:val="BookText"/>
        <w:rPr/>
      </w:pPr>
      <w:r>
        <w:rPr>
          <w:rFonts w:ascii="IRNazanin" w:hAnsi="IRNazanin" w:eastAsia="IRNazanin"/>
          <w:color w:val="111111"/>
          <w:sz w:val="28"/>
          <w:sz w:val="28"/>
          <w:szCs w:val="28"/>
          <w:rtl w:val="true"/>
          <w:lang w:bidi="fa-IR"/>
        </w:rPr>
        <w:t>خلق عالم را سه گونه آفرید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را جمله عقل و علم و جود</w:t>
      </w:r>
    </w:p>
    <w:p>
      <w:pPr>
        <w:pStyle w:val="BookText"/>
        <w:rPr/>
      </w:pPr>
      <w:r>
        <w:rPr>
          <w:rFonts w:ascii="IRNazanin" w:hAnsi="IRNazanin" w:eastAsia="IRNazanin"/>
          <w:color w:val="111111"/>
          <w:sz w:val="28"/>
          <w:sz w:val="28"/>
          <w:szCs w:val="28"/>
          <w:rtl w:val="true"/>
          <w:lang w:bidi="fa-IR"/>
        </w:rPr>
        <w:t>او فرشته است و نداند جز سجود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دیگر از دانش تهی</w:t>
      </w:r>
    </w:p>
    <w:p>
      <w:pPr>
        <w:pStyle w:val="BookText"/>
        <w:rPr/>
      </w:pPr>
      <w:r>
        <w:rPr>
          <w:rFonts w:ascii="IRNazanin" w:hAnsi="IRNazanin" w:eastAsia="IRNazanin"/>
          <w:color w:val="111111"/>
          <w:sz w:val="28"/>
          <w:sz w:val="28"/>
          <w:szCs w:val="28"/>
          <w:rtl w:val="true"/>
          <w:lang w:bidi="fa-IR"/>
        </w:rPr>
        <w:t>همچو حیوان از علف در فربهی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سوم هست آدمی زاد بشر</w:t>
      </w:r>
    </w:p>
    <w:p>
      <w:pPr>
        <w:pStyle w:val="BookText"/>
        <w:rPr/>
      </w:pPr>
      <w:r>
        <w:rPr>
          <w:rFonts w:ascii="IRNazanin" w:hAnsi="IRNazanin" w:eastAsia="IRNazanin"/>
          <w:color w:val="111111"/>
          <w:sz w:val="28"/>
          <w:sz w:val="28"/>
          <w:szCs w:val="28"/>
          <w:rtl w:val="true"/>
          <w:lang w:bidi="fa-IR"/>
        </w:rPr>
        <w:t>نیم از او فرشته و نیمی ز خر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قوم آسوده از جنگ و خراب</w:t>
      </w:r>
    </w:p>
    <w:p>
      <w:pPr>
        <w:pStyle w:val="BookText"/>
        <w:rPr/>
      </w:pPr>
      <w:r>
        <w:rPr>
          <w:rFonts w:ascii="IRNazanin" w:hAnsi="IRNazanin" w:eastAsia="IRNazanin"/>
          <w:color w:val="111111"/>
          <w:sz w:val="28"/>
          <w:sz w:val="28"/>
          <w:szCs w:val="28"/>
          <w:rtl w:val="true"/>
          <w:lang w:bidi="fa-IR"/>
        </w:rPr>
        <w:t>وین بشر با دو مخالف در عذاب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مستغرق مطلق شده</w:t>
      </w:r>
    </w:p>
    <w:p>
      <w:pPr>
        <w:pStyle w:val="BookText"/>
        <w:rPr/>
      </w:pPr>
      <w:r>
        <w:rPr>
          <w:rFonts w:ascii="IRNazanin" w:hAnsi="IRNazanin" w:eastAsia="IRNazanin"/>
          <w:color w:val="111111"/>
          <w:sz w:val="28"/>
          <w:sz w:val="28"/>
          <w:szCs w:val="28"/>
          <w:rtl w:val="true"/>
          <w:lang w:bidi="fa-IR"/>
        </w:rPr>
        <w:t>همچو عیسی با ملک ملحق شده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آدم لیک معنا جبرئیل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رسته از خشم و هوا و قال و قیل</w:t>
      </w:r>
      <w:bookmarkStart w:id="46" w:name="pg13298_159097"/>
    </w:p>
    <w:p>
      <w:pPr>
        <w:pStyle w:val="BookText"/>
        <w:rPr/>
      </w:pPr>
      <w:bookmarkEnd w:id="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دیگر با خران ملحق شدند</w:t>
      </w:r>
    </w:p>
    <w:p>
      <w:pPr>
        <w:pStyle w:val="BookText"/>
        <w:rPr/>
      </w:pPr>
      <w:r>
        <w:rPr>
          <w:rFonts w:ascii="IRNazanin" w:hAnsi="IRNazanin" w:eastAsia="IRNazanin"/>
          <w:color w:val="111111"/>
          <w:sz w:val="28"/>
          <w:sz w:val="28"/>
          <w:szCs w:val="28"/>
          <w:rtl w:val="true"/>
          <w:lang w:bidi="fa-IR"/>
        </w:rPr>
        <w:t>خشم محض و شهوت مطلق شدند</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آدمی‌زاده طرفه معجونی است</w:t>
      </w:r>
    </w:p>
    <w:p>
      <w:pPr>
        <w:pStyle w:val="BookText"/>
        <w:rPr/>
      </w:pPr>
      <w:r>
        <w:rPr>
          <w:rFonts w:ascii="IRNazanin" w:hAnsi="IRNazanin" w:eastAsia="IRNazanin"/>
          <w:color w:val="111111"/>
          <w:sz w:val="28"/>
          <w:sz w:val="28"/>
          <w:szCs w:val="28"/>
          <w:rtl w:val="true"/>
          <w:lang w:bidi="fa-IR"/>
        </w:rPr>
        <w:t>کز فرشته سرشته وز حیوان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رود سوی این، شود به از این</w:t>
      </w:r>
    </w:p>
    <w:p>
      <w:pPr>
        <w:pStyle w:val="BookText"/>
        <w:rPr/>
      </w:pPr>
      <w:r>
        <w:rPr>
          <w:rFonts w:ascii="IRNazanin" w:hAnsi="IRNazanin" w:eastAsia="IRNazanin"/>
          <w:color w:val="111111"/>
          <w:sz w:val="28"/>
          <w:sz w:val="28"/>
          <w:szCs w:val="28"/>
          <w:rtl w:val="true"/>
          <w:lang w:bidi="fa-IR"/>
        </w:rPr>
        <w:t>ور رود سوی آن، شود پس از آن</w:t>
      </w:r>
    </w:p>
    <w:p>
      <w:pPr>
        <w:pStyle w:val="Heading2"/>
        <w:numPr>
          <w:ilvl w:val="1"/>
          <w:numId w:val="1"/>
        </w:numPr>
        <w:rPr/>
      </w:pPr>
      <w:bookmarkStart w:id="47" w:name="__RefHeading___Toc2327265_2322387425"/>
      <w:bookmarkStart w:id="48" w:name="_Toc16"/>
      <w:bookmarkEnd w:id="47"/>
      <w:r>
        <w:rPr/>
        <w:t>14</w:t>
      </w:r>
      <w:r>
        <w:rPr>
          <w:rtl w:val="true"/>
        </w:rPr>
        <w:t xml:space="preserve">- </w:t>
      </w:r>
      <w:r>
        <w:rPr>
          <w:rtl w:val="true"/>
        </w:rPr>
        <w:t>علل سکوت امیرمؤمنان</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سکوت امیرمؤمنان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فَعَلْتُهَآ إِذاً وَ أَنَاْ مِنَ الضَّآلِّینَ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 وَجَعَلَنِی مِنَ الْمُرْسَلِینَ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انجام دادم که از سرگشتگان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شما ترسیدم از نزد شما گریختم، سپس پروردگارم به من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مرا از پیامبران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امیرالمؤمنین علی‌علیه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پیامبر اکرم‌صلی الله علیه وآله حقّ خود را با شمشیر نگرفتید، و چرا همان گونه که با طلحه و زبیر و معاویه جنگ کردید با خلفای پیش از خود جنگ نکردید؟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ابراهیم به مردم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کناره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اعتزلُکم و ما تَدعون من دون اللّه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مگر هارون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استضعَفونی و کادوا یَقتلونَنی</w:t>
      </w:r>
      <w:r>
        <w:rPr>
          <w:rFonts w:eastAsia="IRNazanin" w:cs="IRNazanin"/>
          <w:color w:val="111111"/>
          <w:sz w:val="28"/>
          <w:szCs w:val="28"/>
          <w:rtl w:val="true"/>
          <w:lang w:bidi="fa-IR"/>
        </w:rPr>
        <w:t>»</w:t>
      </w:r>
      <w:r>
        <w:rPr>
          <w:rStyle w:val="FootnoteAnchor"/>
          <w:rtl w:val="true"/>
        </w:rPr>
        <w:footnoteReference w:id="6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مرا به ضعف کشاندند و نزدیک بود مرا بکشند؟ مگر یوسف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w:t>
      </w:r>
      <w:bookmarkStart w:id="49" w:name="pg13298_159098"/>
    </w:p>
    <w:p>
      <w:pPr>
        <w:pStyle w:val="BookText"/>
        <w:rPr/>
      </w:pPr>
      <w:bookmarkEnd w:id="49"/>
      <w:r>
        <w:rPr>
          <w:rFonts w:ascii="Amiri" w:hAnsi="Amiri" w:eastAsia="Amiri" w:cs="Amiri"/>
          <w:color w:val="111111"/>
          <w:sz w:val="28"/>
          <w:sz w:val="28"/>
          <w:szCs w:val="28"/>
          <w:rtl w:val="true"/>
          <w:lang w:bidi="ar-SA"/>
        </w:rPr>
        <w:t>اَحبّ الیّ</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بهتر از استجابت تقاضای آنهاست؟ مگر پیامبر اکرم در غار نرفت و من جای او نخوابیدم؟ مگر موسی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ترسیدم فرار کردم، و مگر حضرت لوطعلیه السلام در برابر تقاضای گنهکاران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لی بکم قُوّة او آوی الی رُکنٍ شدید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 کاش قدرتی</w:t>
      </w:r>
    </w:p>
    <w:p>
      <w:pPr>
        <w:pStyle w:val="BookText"/>
        <w:rPr/>
      </w:pP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این عمل ننگین باز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جایگاه محکم و أمن پناه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شما درامان بودم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بنابراین سایر اولیای خدا نیز گاهی در شرایطی مجبور به سکوت و انزوا می‌شدند</w:t>
      </w:r>
      <w:r>
        <w:rPr>
          <w:rFonts w:eastAsia="IRNazanin" w:cs="IRNazanin"/>
          <w:color w:val="111111"/>
          <w:sz w:val="28"/>
          <w:szCs w:val="28"/>
          <w:rtl w:val="true"/>
          <w:lang w:bidi="fa-IR"/>
        </w:rPr>
        <w:t>.</w:t>
      </w:r>
    </w:p>
    <w:p>
      <w:pPr>
        <w:pStyle w:val="Heading2"/>
        <w:numPr>
          <w:ilvl w:val="1"/>
          <w:numId w:val="1"/>
        </w:numPr>
        <w:rPr/>
      </w:pPr>
      <w:bookmarkStart w:id="50" w:name="__RefHeading___Toc2327267_2322387425"/>
      <w:bookmarkStart w:id="51" w:name="_Toc17"/>
      <w:bookmarkEnd w:id="50"/>
      <w:r>
        <w:rPr/>
        <w:t>15</w:t>
      </w:r>
      <w:r>
        <w:rPr>
          <w:rtl w:val="true"/>
        </w:rPr>
        <w:t xml:space="preserve">- </w:t>
      </w:r>
      <w:r>
        <w:rPr>
          <w:rtl w:val="true"/>
        </w:rPr>
        <w:t>شعر و شاعران</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و شاعران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وَالشُّعَرَآءُ یَتَّبِعُهُمُ الْغَاوُونَ أَلَمْ تَرَ أَنَّهُمْ فِی کُلِّ وَادٍ  یَهِیمُونَ  وَأَنَّهُمْ یَقُولُونَ مَا لَا یَفْعَلُونَ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شاعر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آنان در هر وادی سرگشته می‌روند؟ و مطالبی می‌گویند که به آن عمل نمی‌کنند؟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مطالبی درباره‌ی شعر و شاعران به مناسبت آیات آخر این سوره بیان می‌کنیم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بیضاوی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اشعار جاهلیّت بیشتر پیرامون خیالات، توصیف زنان زیبا، معاشقه و افتخارات بیهوده یا بدگویی و تعرّض به ناموس دیگران بوده این آیات</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حکیم وشاعر آن است که حکیم ابتدا معانی را در نظر می‌گیرد وبعد الفاظ را به کار می‌برد؛ ولی شاعر ابتدا قالب والفاظ را در نظر می‌گیرد، سپس معانی را بیان می‌کند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شعر خوبی که از حقّ طرفداری کند، از جهاد با سر نیزه برتر شمرده شده و مورد ستایش قرار گرفته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بیان‌ها همچون سحر و بعضی از شعرها حکمت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به شاعر متعهّدی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با توست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که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می‌خواند و حضرت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مخصوصی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یاران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کنید که او شاعری خوب و مکتبی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حقّانیّت ما یک بیت شعر بسراید، خداوند در بهشت خانه‌ای به او عطا می‌کند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 برای روزه‌دار و کسی‌که در حال احرام یا در منطقه حَرَم است، مکروه می‌باشد و نیز</w:t>
      </w:r>
      <w:bookmarkStart w:id="52" w:name="pg13298_159100"/>
    </w:p>
    <w:p>
      <w:pPr>
        <w:pStyle w:val="BookText"/>
        <w:rPr/>
      </w:pPr>
      <w:bookmarkEnd w:id="52"/>
      <w:r>
        <w:rPr>
          <w:rFonts w:ascii="IRNazanin" w:hAnsi="IRNazanin" w:eastAsia="IRNazanin"/>
          <w:color w:val="111111"/>
          <w:sz w:val="28"/>
          <w:sz w:val="28"/>
          <w:szCs w:val="28"/>
          <w:rtl w:val="true"/>
          <w:lang w:bidi="fa-IR"/>
        </w:rPr>
        <w:t>خواندن شعر در روز یا شب جمعه کراهت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شعر در زمان جاهلیّت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بدانیدکه هر چیز، جز خداوند باطل است و هر نعمتی دیر یا زود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شاعران مسلمان نگران خود شده، نزد پیامبر اکرم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مجاهد بسیفه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 شمشیر و زبان خود جهاد می‌کند</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53" w:name="__RefHeading___Toc2327269_2322387425"/>
      <w:bookmarkStart w:id="54" w:name="_Toc18"/>
      <w:bookmarkEnd w:id="53"/>
      <w:r>
        <w:rPr/>
        <w:t>16</w:t>
      </w:r>
      <w:r>
        <w:rPr>
          <w:rtl w:val="true"/>
        </w:rPr>
        <w:t xml:space="preserve">- </w:t>
      </w:r>
      <w:r>
        <w:rPr>
          <w:rtl w:val="true"/>
        </w:rPr>
        <w:t>سیمای زیانکاران</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زیانکاران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لَا یُؤْمِنُونَ بِالْأَخِرَةِ زَیَّنَّا لَهُمْ أَعْمَالَهُمْ فَهُمْ یَعْمَهُونَ أُوْلَئِکَ الَّذِینَ لَهُمْ سُوءُ الْعَذَابِ وَهُمْ فِی الْأَخِرَةِ هُمُ  الْأَخْسَرُونَ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به آخرت ایمان ندارند،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زیبا جلوه‌می‌دهیم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برای ایشان عذاب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آنان‌در قیامت زیانکارترین افرادند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زیانکاران چند نوع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 کسی‌که عمرش تباه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الخاسرین</w:t>
      </w:r>
      <w:bookmarkStart w:id="55" w:name="pg13298_159101"/>
    </w:p>
    <w:p>
      <w:pPr>
        <w:pStyle w:val="BookText"/>
        <w:rPr/>
      </w:pPr>
      <w:bookmarkEnd w:id="55"/>
      <w:r>
        <w:rPr>
          <w:rFonts w:ascii="Amiri" w:hAnsi="Amiri" w:eastAsia="Amiri" w:cs="Amiri"/>
          <w:color w:val="111111"/>
          <w:sz w:val="28"/>
          <w:sz w:val="28"/>
          <w:szCs w:val="28"/>
          <w:rtl w:val="true"/>
          <w:lang w:bidi="ar-SA"/>
        </w:rPr>
        <w:t>الّذین خَسروا انفسهم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خسران، کسی که اهل ایمان و عمل صالح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 آمنوا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مبین، کسی‌که با تزلزل بندگی خدا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أصابه خیرٌ اطمأنّ به و اِن أصابته فتنة انقلب علی وَجهِه خَسِرالدّنیا و الآخرة ذلک هو الخُسرانُ المبین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اخسرون، کسانی‌که منحرف‌اند و گمان می‌کنند راه درست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ضَلّ سَعیهم فی الحیاة الدنیاو هم یحسبون اَنّهم یحسنون صُنعا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أخسرون، کسانی هستند که زکات نمی‌پردازند، بر گناه اصرار می‌ورزند، قدرت حقّ گفتن دارند؛ ولی نمی‌گویند، ظالم‌ترین افرادند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ضایع کردن دین، دنیای خود را اصلاح می‌کنند</w:t>
      </w:r>
      <w:r>
        <w:rPr>
          <w:rFonts w:eastAsia="IRNazanin" w:cs="IRNazanin"/>
          <w:color w:val="111111"/>
          <w:sz w:val="28"/>
          <w:szCs w:val="28"/>
          <w:rtl w:val="true"/>
          <w:lang w:bidi="fa-IR"/>
        </w:rPr>
        <w:t>.</w:t>
      </w:r>
    </w:p>
    <w:p>
      <w:pPr>
        <w:pStyle w:val="Heading2"/>
        <w:numPr>
          <w:ilvl w:val="1"/>
          <w:numId w:val="1"/>
        </w:numPr>
        <w:rPr/>
      </w:pPr>
      <w:bookmarkStart w:id="56" w:name="__RefHeading___Toc2327271_2322387425"/>
      <w:bookmarkStart w:id="57" w:name="_Toc19"/>
      <w:bookmarkEnd w:id="56"/>
      <w:r>
        <w:rPr/>
        <w:t>17</w:t>
      </w:r>
      <w:r>
        <w:rPr>
          <w:rtl w:val="true"/>
        </w:rPr>
        <w:t xml:space="preserve">- </w:t>
      </w:r>
      <w:r>
        <w:rPr>
          <w:rtl w:val="true"/>
        </w:rPr>
        <w:t>معجزات حضرت موسی</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حضرت موسی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یَدَکَ فِی جَیْبِکَ تَخْرُجْ بَیْضَآءَ مِنْ غَیْرِ سُوءٍ فِی تِسْعِ آیَاتٍ إِلَی فِرْعَوْنَ وَقَوْمِهِ إِنَّهُمْ کَانُواْ قَوْماً فَاسِقِینَ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دستت را در گریبانت کن؛ سفید و درخشنده خارج شود، بی‌آنکه عیبی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زمره‌ی معجزات نه‌گانه به سوی فرعون و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قومی فاسق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معجزات نه‌گانه، معجزاتی است که موسی‌علیه السلام در</w:t>
      </w:r>
    </w:p>
    <w:p>
      <w:pPr>
        <w:pStyle w:val="BookText"/>
        <w:rPr/>
      </w:pPr>
      <w:r>
        <w:rPr>
          <w:rFonts w:ascii="IRNazanin" w:hAnsi="IRNazanin" w:eastAsia="IRNazanin"/>
          <w:color w:val="111111"/>
          <w:sz w:val="28"/>
          <w:sz w:val="28"/>
          <w:szCs w:val="28"/>
          <w:rtl w:val="true"/>
          <w:lang w:bidi="fa-IR"/>
        </w:rPr>
        <w:t>برابر فرعون آورده وگرنه حضرت موسی معجزات بیشتری داشته است؛ ضمناً هر معجزه‌ای را می‌توان دو معجزه به حساب آورد؛ زیرا اژدها شدن عصا یک معجزه است و برگشتن اژدها به عصا، معجزه‌ای دیگر، لکن قرآن یک طرف را معجزه دانسته است؛ لیکن معجزات نه‌گانه موسی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درخشیدن 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کوبنده برای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ملخ بر زراعت‌ها و درختان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آفت نباتی که غلات را نابود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قورباغه‌ها از رود نیل به زندگی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ابتلای تمامی مردم به خون دماغ؛ یا به رنگ خون در آمدن آب رود نیل</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خشکسالی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دریا</w:t>
      </w:r>
      <w:r>
        <w:rPr>
          <w:rFonts w:eastAsia="IRNazanin" w:cs="IRNazanin"/>
          <w:color w:val="111111"/>
          <w:sz w:val="28"/>
          <w:szCs w:val="28"/>
          <w:rtl w:val="true"/>
          <w:lang w:bidi="fa-IR"/>
        </w:rPr>
        <w:t>.</w:t>
      </w:r>
      <w:r>
        <w:rPr>
          <w:rStyle w:val="FootnoteAnchor"/>
          <w:rtl w:val="true"/>
        </w:rPr>
        <w:footnoteReference w:id="8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دیگر موسی‌علیه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دوازده چشمه از سنگ</w:t>
      </w:r>
      <w:r>
        <w:rPr>
          <w:rStyle w:val="FootnoteAnchor"/>
          <w:rtl w:val="true"/>
        </w:rPr>
        <w:footnoteReference w:id="90"/>
      </w:r>
      <w:r>
        <w:rPr>
          <w:rFonts w:ascii="Amiri" w:hAnsi="Amiri" w:eastAsia="Amiri" w:cs="Amiri"/>
          <w:color w:val="111111"/>
          <w:sz w:val="28"/>
          <w:sz w:val="28"/>
          <w:szCs w:val="28"/>
          <w:rtl w:val="true"/>
          <w:lang w:bidi="ar-SA"/>
        </w:rPr>
        <w:t>نزول مَنّ وسَلوی</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شیره‌ی مخصوص و لذیذ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گزانگبین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مرغان مخصوص، شبیه کبوتر</w:t>
      </w:r>
      <w:r>
        <w:rPr>
          <w:rFonts w:eastAsia="IRNazanin" w:cs="IRNazanin"/>
          <w:color w:val="111111"/>
          <w:sz w:val="28"/>
          <w:szCs w:val="28"/>
          <w:rtl w:val="true"/>
          <w:lang w:bidi="fa-IR"/>
        </w:rPr>
        <w:t>).</w:t>
      </w:r>
      <w:bookmarkStart w:id="58" w:name="pg13298_159103"/>
    </w:p>
    <w:p>
      <w:pPr>
        <w:pStyle w:val="Heading2"/>
        <w:numPr>
          <w:ilvl w:val="1"/>
          <w:numId w:val="1"/>
        </w:numPr>
        <w:rPr/>
      </w:pPr>
      <w:bookmarkStart w:id="59" w:name="__RefHeading___Toc2327273_2322387425"/>
      <w:bookmarkStart w:id="60" w:name="_Toc20"/>
      <w:bookmarkEnd w:id="58"/>
      <w:bookmarkEnd w:id="59"/>
      <w:r>
        <w:rPr/>
        <w:t>18</w:t>
      </w:r>
      <w:r>
        <w:rPr>
          <w:rtl w:val="true"/>
        </w:rPr>
        <w:t xml:space="preserve">- </w:t>
      </w:r>
      <w:r>
        <w:rPr>
          <w:rtl w:val="true"/>
        </w:rPr>
        <w:t>تعلیمات ویژه الهی</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تعلیمات ویژه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دَاوُدَ وَسُلَیْمَانَ عِلْماً وَقَالَا الْحَمْدُ لِلَّهِ الَّذِی فَضَّلَنَا عَلَی کَثِیرٍ مِّنْ عِبَادِهِ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به داوود و سلیمان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ما را بر  بسیاری از بندگان مؤمنش برتری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علوم خاصّی را به افراد خاصّی داده ودر قرآن از آنها یاد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علوم همه‌ی 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علوم باطنی وتأویل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موسی شاگردش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 علی ان تعلّمَن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علم تعبیر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علم زره‌سازی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علم زبان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سلیمان، علمی که با آن تخت سلطنتی را از کشوری به کشور دیگر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علوم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والجسم</w:t>
      </w:r>
      <w:r>
        <w:rPr>
          <w:rFonts w:eastAsia="IRNazanin" w:cs="IRNazanin"/>
          <w:color w:val="111111"/>
          <w:sz w:val="28"/>
          <w:szCs w:val="28"/>
          <w:rtl w:val="true"/>
          <w:lang w:bidi="fa-IR"/>
        </w:rPr>
        <w:t>»</w:t>
      </w:r>
      <w:r>
        <w:rPr>
          <w:rStyle w:val="FootnoteAnchor"/>
          <w:rtl w:val="true"/>
        </w:rPr>
        <w:footnoteReference w:id="9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 وسایر انبیا، علوم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فلایظهر علی‌غیبه احدا الاّ مَنِ ارتضی من‌رسول</w:t>
      </w:r>
      <w:r>
        <w:rPr>
          <w:rFonts w:eastAsia="IRNazanin" w:cs="IRNazanin"/>
          <w:color w:val="111111"/>
          <w:sz w:val="28"/>
          <w:szCs w:val="28"/>
          <w:rtl w:val="true"/>
          <w:lang w:bidi="fa-IR"/>
        </w:rPr>
        <w:t>»</w:t>
      </w:r>
      <w:r>
        <w:rPr>
          <w:rStyle w:val="FootnoteAnchor"/>
          <w:rtl w:val="true"/>
        </w:rPr>
        <w:footnoteReference w:id="99"/>
      </w:r>
      <w:bookmarkStart w:id="61" w:name="pg13298_159104"/>
    </w:p>
    <w:p>
      <w:pPr>
        <w:pStyle w:val="Heading2"/>
        <w:numPr>
          <w:ilvl w:val="1"/>
          <w:numId w:val="1"/>
        </w:numPr>
        <w:rPr/>
      </w:pPr>
      <w:bookmarkStart w:id="62" w:name="__RefHeading___Toc2327275_2322387425"/>
      <w:bookmarkStart w:id="63" w:name="_Toc21"/>
      <w:bookmarkEnd w:id="61"/>
      <w:bookmarkEnd w:id="62"/>
      <w:r>
        <w:rPr/>
        <w:t>19</w:t>
      </w:r>
      <w:r>
        <w:rPr>
          <w:rtl w:val="true"/>
        </w:rPr>
        <w:t xml:space="preserve">- </w:t>
      </w:r>
      <w:r>
        <w:rPr>
          <w:rtl w:val="true"/>
        </w:rPr>
        <w:t>آداب مدیریت اسلامی</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مدیریت اسلامی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 وَأَنْ أَعْمَلَ صَالِحاً    تَرْضَاهُ وَ أَدْخِلْنِی بِرَحْمَتِکَ فِی عِبَادِکَ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این مورچه با تبسّمی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نعمتی که به من و به والدینم بخشیده‌ای شکر کنم و عمل صالحی که آن را می‌پسندی انجام دهم و در سایه‌ی رحمت خود، مرا در زمره‌ی بندگان  شایسته‌ات وارد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اصول و شرایط رهبری و مدیریّت، سعه‌ی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هم از مورچه‌ای می‌شنود، ولی به روی خود نمی‌آورد و لبخند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وحرف حقّ را از هر کس بشنوید و از آن استقبال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سخن مورچه را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انتقادپذیری، یک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 را تحت تربیت مخصوص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لایشعرون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سلیمان را با آن مقام و سلطنتش گرفتار حرف یک مورچه می‌کند تا بدین وسیله در وجود او تعادل برقرار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باید شاد و خندان باشیم که حتّی مورچه‌ها به عدالت ما امیدوار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لایشعرون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خنده‌ی انبیا، تبسّم است نه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حالی که خنده‌اش گرفته بود، تبسّم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سخنان مورچه را فهمید و به زیردستان خود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مخصوص هنگام اضطرار نیست؛ انبیا در اوج عظمت و قدرت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شکرگزاری را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اشکر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نعمت‌هایی که تاکنون به او رسیده باید شکر کند و در برابر مسئولیّت آینده باید به فکر عمل صالح و جلب رضای خداوند و ملحق شدن به نیکان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باید در مقابل نعمت‌هایی که خداوند به آنان داده شکر کنند و هم در مقابل نعمت‌هایی که به والدین آنان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علی والدیّ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تنها با زبان نیست، عمل صالح و استفاده‌ی صحیح از نعمت‌ها نیز شکر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آن که لشکریان فراوان و حاکمیّت قوی دارد و زبان حیوانات را نیز می‌داند، باز به فکر عمل صالح است نه به دنبال لذّت و توسعه‌ی قدرت و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وتلاش حاکمان باید برای انجام کار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به شرطی نیک است که خداپسند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ترضاه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ارزش دارد که رضای خدا را جلب کند، نه فقط رضای مردم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ترضاه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مقصد در حکومت صالحان، رضای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امداد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جامعه صالح ارزش است، نه زندگی در میان مردم ناصالح، آن هم به خاطر رفاه یا درآمد و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عبادک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امکانات، و قدرت امروز خود را نشانه‌ی رسیدن به رحمت الهی ندانید و برای رشد و تعالی خود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انسان، نتیجه‌ی کار او نیست؛ بلکه از رحمت الهی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شرایطی باید به رحمت الهی متوسّل شود، حتّی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تکروی،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ادخلنی برحمتک فی عبادک الصالحین</w:t>
      </w:r>
      <w:r>
        <w:rPr>
          <w:rFonts w:eastAsia="IRNazanin" w:cs="IRNazanin"/>
          <w:color w:val="111111"/>
          <w:sz w:val="28"/>
          <w:szCs w:val="28"/>
          <w:rtl w:val="true"/>
          <w:lang w:bidi="fa-IR"/>
        </w:rPr>
        <w:t>»</w:t>
      </w:r>
      <w:bookmarkStart w:id="64" w:name="pg13298_159107"/>
    </w:p>
    <w:p>
      <w:pPr>
        <w:pStyle w:val="Heading2"/>
        <w:numPr>
          <w:ilvl w:val="1"/>
          <w:numId w:val="1"/>
        </w:numPr>
        <w:rPr/>
      </w:pPr>
      <w:bookmarkStart w:id="65" w:name="__RefHeading___Toc2327277_2322387425"/>
      <w:bookmarkStart w:id="66" w:name="_Toc22"/>
      <w:bookmarkEnd w:id="64"/>
      <w:bookmarkEnd w:id="65"/>
      <w:r>
        <w:rPr/>
        <w:t>20</w:t>
      </w:r>
      <w:r>
        <w:rPr>
          <w:rtl w:val="true"/>
        </w:rPr>
        <w:t xml:space="preserve">- </w:t>
      </w:r>
      <w:r>
        <w:rPr>
          <w:rtl w:val="true"/>
        </w:rPr>
        <w:t>فضایل امیرمؤمنان و اهل‌بیت</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امیرمؤمنان و اهل‌بیت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ءَأَشْکُرُ أَمْ أَکْفُرُ وَمَن شَکَرَ فَإِنَّمَا یَشْکُرُ لِنَفْسِهِ وَمَن کَفَرَ فَإِنَّ رَبِّی غَنِیٌّ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آصِف‌بن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که پلکِ چشمت بهم بخورد نزد تو 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پذیرفت و او تخت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مستقرّ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غرور وتکبّر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وزیر من که مقداری از علم کتاب و اسم اعظم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پروردگار من است، 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که آیا شکرگزارم یا</w:t>
      </w:r>
    </w:p>
    <w:p>
      <w:pPr>
        <w:pStyle w:val="BookText"/>
        <w:rPr/>
      </w:pPr>
      <w:r>
        <w:rPr>
          <w:rFonts w:ascii="IRNazanin" w:hAnsi="IRNazanin" w:eastAsia="IRNazanin"/>
          <w:color w:val="111111"/>
          <w:sz w:val="28"/>
          <w:sz w:val="28"/>
          <w:szCs w:val="28"/>
          <w:rtl w:val="true"/>
          <w:lang w:bidi="fa-IR"/>
        </w:rPr>
        <w:t xml:space="preserve">کفران می‌کنم؟ و هر کس شکر کند، قطعاً به سود خویش شکر ورزیده و هر 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 خویش گام نهاده،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و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بی‌نیازی و کرامت، برای خدا ذاتی است و هرگز وابسته به شکر یا کفران کسی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بخشی از علم کتاب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هم زدن یک چشم، من تخت ملکه‌ی سبأ را از کشورش در این جا حاضر می‌کنم؛ امّا در آیه‌ی آخر سوره‌ی رعد،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رسالت تورا قبول ندارند، به آنان بگو کافی است که خداوند و کسی که تمام علم</w:t>
      </w:r>
    </w:p>
    <w:p>
      <w:pPr>
        <w:pStyle w:val="BookText"/>
        <w:rPr/>
      </w:pPr>
      <w:r>
        <w:rPr>
          <w:rFonts w:ascii="IRNazanin" w:hAnsi="IRNazanin" w:eastAsia="IRNazanin"/>
          <w:color w:val="111111"/>
          <w:sz w:val="28"/>
          <w:sz w:val="28"/>
          <w:szCs w:val="28"/>
          <w:rtl w:val="true"/>
          <w:lang w:bidi="fa-IR"/>
        </w:rPr>
        <w:t>کتاب را دارد،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کسی‌که تمام علم کتاب را</w:t>
      </w:r>
    </w:p>
    <w:p>
      <w:pPr>
        <w:pStyle w:val="BookText"/>
        <w:rPr/>
      </w:pPr>
      <w:r>
        <w:rPr>
          <w:rFonts w:ascii="IRNazanin" w:hAnsi="IRNazanin" w:eastAsia="IRNazanin"/>
          <w:color w:val="111111"/>
          <w:sz w:val="28"/>
          <w:sz w:val="28"/>
          <w:szCs w:val="28"/>
          <w:rtl w:val="true"/>
          <w:lang w:bidi="fa-IR"/>
        </w:rPr>
        <w:t>دارد، علی‌بن ابی‌طالب‌علیهما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کسی‌که بخشی از علم کتاب را می‌داند تخت بلقیس را در یک آن حاضر می‌کند، پس کسی که تمام علم کتاب را می‌داند، در تمام عمر چه قدرتی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کسی‌که بخشی از علم را داشت، نسبت به علم علی‌علیه السلام، مثل مقدار آبی است که بر بال یک مگس باشد نسبت به دریا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سینه‌ی مبارکش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واللّه 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علم کتاب نزد ما موجود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روایات بسیاری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خارج از قید زمان و مکان در مناطقی حاضر می‌شدند،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جوادعلیه السلام، در لحظه‌ی شهادت پدرش از مدینه به طوس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از زندان بغداد بیرون آمد و در مدینه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زمان اسارت، به کربلا رفت و بدن پدرش امام حسین‌علیه السلام، را دفن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قبل از شهادت، قبضه‌ی خاکی از کربلا برداشت و در مدینه به ام‌السّلمه داد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بنابراین طیّ‌الارض و حرکت برق‌آسا برای امامان سابقه دارد</w:t>
      </w:r>
      <w:r>
        <w:rPr>
          <w:rFonts w:eastAsia="IRNazanin" w:cs="IRNazanin"/>
          <w:color w:val="111111"/>
          <w:sz w:val="28"/>
          <w:szCs w:val="28"/>
          <w:rtl w:val="true"/>
          <w:lang w:bidi="fa-IR"/>
        </w:rPr>
        <w:t>.</w:t>
      </w:r>
      <w:bookmarkStart w:id="67" w:name="pg13298_159109"/>
    </w:p>
    <w:p>
      <w:pPr>
        <w:pStyle w:val="Heading2"/>
        <w:numPr>
          <w:ilvl w:val="1"/>
          <w:numId w:val="1"/>
        </w:numPr>
        <w:rPr/>
      </w:pPr>
      <w:bookmarkStart w:id="68" w:name="__RefHeading___Toc2327279_2322387425"/>
      <w:bookmarkStart w:id="69" w:name="_Toc23"/>
      <w:bookmarkEnd w:id="67"/>
      <w:bookmarkEnd w:id="68"/>
      <w:r>
        <w:rPr/>
        <w:t>21</w:t>
      </w:r>
      <w:r>
        <w:rPr>
          <w:rtl w:val="true"/>
        </w:rPr>
        <w:t xml:space="preserve">- </w:t>
      </w:r>
      <w:r>
        <w:rPr>
          <w:rtl w:val="true"/>
        </w:rPr>
        <w:t>ریشه ایمان به خدا</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ایمان به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خُلَفَآءَ الْأَرْضِ أَءِلَهٌ مَّعَ اللَّهِ قَلِیلاً مَّا تَذَکَّرُونَ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ریشه‌ی ایمان به خدا، عقل و فطرت است؛ لیکن مادّیون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ایمان به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چون خود را در برابر حوادث عاجز می‌بیند، هنگام بروز حادثه‌ای تلخ، قدرتی را در ذهن خود تصوّر می‌کند و به آن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با این محاسبه، ایمان را زاییده‌ی ترس می‌دانند؛ امّا اشتباه آنان این است که تفاوت رفتن به سوی خدا را با اصل ایمان به خدا نمی‌فهمند؛ مثلاً ما هنگام دیدن سگ و احساس خطر، سراغ سنگ می‌رویم؛ امّا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سنگ به خاطر سگ است؟ همچنین ما هنگام اضطرار و ترس رو به خدا می‌رویم،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به خدا، زاییده‌ی ترس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اگر سرچشمه‌ی ایمان ترس باشد، باید هرکس ترسوتر است، مؤمن‌تر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مؤمنان واقعی، شجاع‌ترین افراد زمان خود بوده‌اند و باید انسان در لحظاتی که احساس ترس ندارد، ایمانی هم نداشته باشد، در حالی که ما در لحظه‌هایی که ترس نداریم خدا را به دلیل عقل و فطرت</w:t>
      </w:r>
      <w:bookmarkStart w:id="70" w:name="pg13298_159110"/>
    </w:p>
    <w:p>
      <w:pPr>
        <w:pStyle w:val="BookText"/>
        <w:rPr/>
      </w:pPr>
      <w:bookmarkEnd w:id="70"/>
      <w:r>
        <w:rPr>
          <w:rFonts w:ascii="IRNazanin" w:hAnsi="IRNazanin" w:eastAsia="IRNazanin"/>
          <w:color w:val="111111"/>
          <w:sz w:val="28"/>
          <w:sz w:val="28"/>
          <w:szCs w:val="28"/>
          <w:rtl w:val="true"/>
          <w:lang w:bidi="fa-IR"/>
        </w:rPr>
        <w:t>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ترس و اضطرار، پرده‌ی غفلت را کنار می‌زند و مارا متوجّه خدا می‌کند، لذا منکران خدا هرگاه در</w:t>
      </w:r>
    </w:p>
    <w:p>
      <w:pPr>
        <w:pStyle w:val="BookText"/>
        <w:rPr/>
      </w:pPr>
      <w:r>
        <w:rPr>
          <w:rFonts w:ascii="IRNazanin" w:hAnsi="IRNazanin" w:eastAsia="IRNazanin"/>
          <w:color w:val="111111"/>
          <w:sz w:val="28"/>
          <w:sz w:val="28"/>
          <w:szCs w:val="28"/>
          <w:rtl w:val="true"/>
          <w:lang w:bidi="fa-IR"/>
        </w:rPr>
        <w:t>هواپیما یا کشتی نشسته باشند و خبر سقوط یا غرق شدن را بشنوند و یقین کنند که هیچ قدرتی به فریادشان نمی‌رسد؛ از عمق جان به یک قدرت نجاتبخش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یک نقطه و به یک قدرت غیبی دل می‌بندند که آن نقطه، همان خدای متعال است</w:t>
      </w:r>
      <w:r>
        <w:rPr>
          <w:rFonts w:eastAsia="IRNazanin" w:cs="IRNazanin"/>
          <w:color w:val="111111"/>
          <w:sz w:val="28"/>
          <w:szCs w:val="28"/>
          <w:rtl w:val="true"/>
          <w:lang w:bidi="fa-IR"/>
        </w:rPr>
        <w:t>.</w:t>
      </w:r>
    </w:p>
    <w:p>
      <w:pPr>
        <w:pStyle w:val="Heading2"/>
        <w:numPr>
          <w:ilvl w:val="1"/>
          <w:numId w:val="1"/>
        </w:numPr>
        <w:rPr/>
      </w:pPr>
      <w:bookmarkStart w:id="71" w:name="__RefHeading___Toc2327281_2322387425"/>
      <w:bookmarkStart w:id="72" w:name="_Toc24"/>
      <w:bookmarkEnd w:id="71"/>
      <w:r>
        <w:rPr/>
        <w:t>22</w:t>
      </w:r>
      <w:r>
        <w:rPr>
          <w:rtl w:val="true"/>
        </w:rPr>
        <w:t xml:space="preserve">- </w:t>
      </w:r>
      <w:r>
        <w:rPr>
          <w:rtl w:val="true"/>
        </w:rPr>
        <w:t>شبهه زیارت پیامبر</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زیارت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تُسْمِعُ الْمَوْتَی وَلَا تُسْمِعُ الصُّمَّ الدُّعَآءَ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بی‌شک، نمی‌توانی دعوت خود را به گوش مردگان برسانی، ونمی‌توانی کران را آنگاه که روی برمی‌گردانند و پشت می‌کنند،  فراخوانی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به آنان بفهمانی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تفسیر نمونه</w:t>
      </w:r>
      <w:r>
        <w:rPr>
          <w:rStyle w:val="FootnoteAnchor"/>
          <w:rtl w:val="true"/>
        </w:rPr>
        <w:footnoteReference w:id="103"/>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وهّابیون،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تفکّر انحرافی خود قرار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دنیا رفته و هیچ سخنی را نمی‌شنود، بنابراین معنا ندارد که ما پیامبر را زیارت کنیم و خطاب به او مطالبی را بیان 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فرقه‌ی مذکور این است که آیه در مقام یک تشبیه اجمالی است؛ نظیر تشبیه قلب سنگدلان به سنگ در تأثیر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کالحجارة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نه این‌که قلب آنان در همه چیز مثل سنگ است؛ زیرا قرآن، حیات برزخی را درباره‌ی</w:t>
      </w:r>
    </w:p>
    <w:p>
      <w:pPr>
        <w:pStyle w:val="BookText"/>
        <w:rPr/>
      </w:pPr>
      <w:r>
        <w:rPr>
          <w:rFonts w:ascii="IRNazanin" w:hAnsi="IRNazanin" w:eastAsia="IRNazanin"/>
          <w:color w:val="111111"/>
          <w:sz w:val="28"/>
          <w:sz w:val="28"/>
          <w:szCs w:val="28"/>
          <w:rtl w:val="true"/>
          <w:lang w:bidi="fa-IR"/>
        </w:rPr>
        <w:t>شهدا پذیرفته ونسبت به آن، روایاتی از شیعه و سنّی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کتاب الهدیة السّنیه،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وفاتش دارای حیات برزخی، برتر از حیات شهداست و سلام کسانی را که به او سلام می‌دهند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کتب شیعه واهل‌سنّت، در این زمینه آمده است که پیامبر و امامان‌علیهم السلام سخن کسانی را که بر آنها از دور و نزدیک، سلام می‌دهند می‌شنوند و پاسخ می‌دهند و حتّی اعمال مردم بر آنان عرضه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شاهد هزاران نمونه از توسلاتی هستیم که عین سخن و درخواست افراد متوسّل، لباس عمل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کفّار هلاک‌شده‌ی جنگ بدر گفتگو می‌کرد و همین که مورد سؤال عمر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ما انتم باسمَع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شما از آنان شنواتر نیستید</w:t>
      </w:r>
      <w:r>
        <w:rPr>
          <w:rFonts w:eastAsia="IRNazanin" w:cs="IRNazanin"/>
          <w:color w:val="111111"/>
          <w:sz w:val="28"/>
          <w:szCs w:val="28"/>
          <w:rtl w:val="true"/>
          <w:lang w:bidi="fa-IR"/>
        </w:rPr>
        <w:t>.</w:t>
      </w:r>
      <w:r>
        <w:rPr>
          <w:rStyle w:val="FootnoteAnchor"/>
          <w:rtl w:val="true"/>
        </w:rPr>
        <w:footnoteReference w:id="10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پایان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لاشه‌ی کعب‌بن سور را بنشانند، سپس به او که هلاک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علم و دانش، تو را سودی نبخشید و شیطان تو را گمراه کرد و به دوزخ فرستاد</w:t>
      </w:r>
      <w:r>
        <w:rPr>
          <w:rFonts w:eastAsia="IRNazanin" w:cs="IRNazanin"/>
          <w:color w:val="111111"/>
          <w:sz w:val="28"/>
          <w:szCs w:val="28"/>
          <w:rtl w:val="true"/>
          <w:lang w:bidi="fa-IR"/>
        </w:rPr>
        <w:t>!</w:t>
      </w:r>
      <w:r>
        <w:rPr>
          <w:rStyle w:val="FootnoteAnchor"/>
          <w:rtl w:val="true"/>
        </w:rPr>
        <w:footnoteReference w:id="107"/>
      </w:r>
      <w:bookmarkStart w:id="73" w:name="pg13298_159112"/>
    </w:p>
    <w:p>
      <w:pPr>
        <w:pStyle w:val="Heading2"/>
        <w:numPr>
          <w:ilvl w:val="1"/>
          <w:numId w:val="1"/>
        </w:numPr>
        <w:rPr/>
      </w:pPr>
      <w:bookmarkStart w:id="74" w:name="__RefHeading___Toc2327283_2322387425"/>
      <w:bookmarkStart w:id="75" w:name="_Toc25"/>
      <w:bookmarkEnd w:id="73"/>
      <w:bookmarkEnd w:id="74"/>
      <w:r>
        <w:rPr/>
        <w:t>23</w:t>
      </w:r>
      <w:r>
        <w:rPr>
          <w:rtl w:val="true"/>
        </w:rPr>
        <w:t xml:space="preserve">- </w:t>
      </w:r>
      <w:r>
        <w:rPr>
          <w:rtl w:val="true"/>
        </w:rPr>
        <w:t>دابّة الارض</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دابّة الارض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عَلَیْهِمْ أَخْرَجْنَا لَهُمْ دَآبَّةً مِّنَ الْأَرْضِ تُکَلِّمُهُمْ  أَنَّ النَّاسَ کَانُواْ بِآیَاتِنَا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وعده‌ی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حتمی شود، جنبنده‌ای را برای آنان از زمین بیرون آوریم تا با مردم سخن  گوید، که همانا مردم آیات ما را باور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آیه، قراینی است که نشان می‌دهد، این دابّة موجود بسیار مهمی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قهر الهی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سخنان مهم آن است که از سرچشمه‌های مهم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استثنایی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می‌کند و از آینده مردم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کانوا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همچون صوراسرافیل، آخرین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دابّة، با تنوین، نشانه‌ی عظمت و بزرگی این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بعد، مربوط به رجعت است که اولیای خدا قبل از قیامت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نشانه‌های او همان نشانه‌های خداوند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 میان این قرائن که در ظاهر آیه است و روایات</w:t>
      </w:r>
    </w:p>
    <w:p>
      <w:pPr>
        <w:pStyle w:val="BookText"/>
        <w:rPr/>
      </w:pPr>
      <w:r>
        <w:rPr>
          <w:rFonts w:ascii="IRNazanin" w:hAnsi="IRNazanin" w:eastAsia="IRNazanin"/>
          <w:color w:val="111111"/>
          <w:sz w:val="28"/>
          <w:sz w:val="28"/>
          <w:szCs w:val="28"/>
          <w:rtl w:val="true"/>
          <w:lang w:bidi="fa-IR"/>
        </w:rPr>
        <w:t>متعدّدی که در تفاسیر آمده است، ما را به این حقیقت می‌رساند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لایق است حرف آخر را بگوید و بر پیشانی بعضی، مهر عدم ایمان بزند واز آینده شوم گمراهان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کلمه‌ی دابّه، مخصوص جنبنده‌های غیر انسانی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قرآن بارها کلمه‌ی دابّه به کار رفته که شامل انسان نیز می‌شود،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الارض الاّ علی اللّه رزقها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کلمه‌ی جنبنده بر حضرت علی‌علیه السلام توهین به آن حضرت 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همان گونه که اطلاق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توهین نیست و اطلاق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عالم، نور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جایز است؛ لیکن فرق است میان علم، نور و وجود خداوند با سایر افراد</w:t>
      </w:r>
      <w:r>
        <w:rPr>
          <w:rFonts w:eastAsia="IRNazanin" w:cs="IRNazanin"/>
          <w:color w:val="111111"/>
          <w:sz w:val="28"/>
          <w:szCs w:val="28"/>
          <w:rtl w:val="true"/>
          <w:lang w:bidi="fa-IR"/>
        </w:rPr>
        <w:t>.</w:t>
      </w:r>
      <w:bookmarkStart w:id="76" w:name="pg13298_159115"/>
    </w:p>
    <w:p>
      <w:pPr>
        <w:pStyle w:val="Heading2"/>
        <w:numPr>
          <w:ilvl w:val="1"/>
          <w:numId w:val="1"/>
        </w:numPr>
        <w:rPr/>
      </w:pPr>
      <w:bookmarkStart w:id="77" w:name="__RefHeading___Toc2327285_2322387425"/>
      <w:bookmarkStart w:id="78" w:name="_Toc26"/>
      <w:bookmarkEnd w:id="76"/>
      <w:bookmarkEnd w:id="77"/>
      <w:r>
        <w:rPr/>
        <w:t>24</w:t>
      </w:r>
      <w:r>
        <w:rPr>
          <w:rtl w:val="true"/>
        </w:rPr>
        <w:t xml:space="preserve">- </w:t>
      </w:r>
      <w:r>
        <w:rPr>
          <w:rtl w:val="true"/>
        </w:rPr>
        <w:t>سیمای قیامت در قرآن</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قیامت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تَرَوْنَهَا تَذْهَلُ کُلُّ مُرْضِعَةٍ عَمَّآ أَرْضَعَتْ وَتَضَعُ کُلُّ ذَاتِ حَمْلٍ حَمْلَهَا وَتَرَی النَّاسَ سُکَارَی وَمَا هُم بِسُکَارَی وَ لَکِنَّ عَذَابَ اللَّهِ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ترس و وحشت وجودتان را فرا خواهد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شیر دهنده‌ای، آن را که شیر می‌دهد فراموش کند و هر بارداری جنین خود را سقط کند، و مردم را مست می‌بینی، ولی مست نیستند، بلکه عذاب خداوند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 معرفی سیمای قیامت، تعبیرات تکان دهنده‌ای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روزی که کودکان را پیر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روزی که عبوس و سخت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کان شَرّه مُستطیرا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روزی که عذابش گسترده است</w:t>
      </w:r>
      <w:r>
        <w:rPr>
          <w:rFonts w:eastAsia="IRNazanin" w:cs="IRNazanin"/>
          <w:color w:val="111111"/>
          <w:sz w:val="28"/>
          <w:szCs w:val="28"/>
          <w:rtl w:val="true"/>
          <w:lang w:bidi="fa-IR"/>
        </w:rPr>
        <w:t>.</w:t>
      </w:r>
      <w:bookmarkStart w:id="79" w:name="pg13298_159116"/>
    </w:p>
    <w:p>
      <w:pPr>
        <w:pStyle w:val="Heading2"/>
        <w:numPr>
          <w:ilvl w:val="1"/>
          <w:numId w:val="1"/>
        </w:numPr>
        <w:rPr/>
      </w:pPr>
      <w:bookmarkStart w:id="80" w:name="__RefHeading___Toc2327287_2322387425"/>
      <w:bookmarkStart w:id="81" w:name="_Toc27"/>
      <w:bookmarkEnd w:id="79"/>
      <w:bookmarkEnd w:id="80"/>
      <w:r>
        <w:rPr/>
        <w:t>25</w:t>
      </w:r>
      <w:r>
        <w:rPr>
          <w:rtl w:val="true"/>
        </w:rPr>
        <w:t xml:space="preserve">- </w:t>
      </w:r>
      <w:r>
        <w:rPr>
          <w:rtl w:val="true"/>
        </w:rPr>
        <w:t>سیمای حج</w:t>
      </w:r>
      <w:bookmarkEnd w:id="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لِیَشْهَدُواْ مَنَافِعَ لَهُمْ وَیَذْکُرُواْ اسْمَ‌اللَّهِ فِی  أَیَّامٍ مَّعْلُومَاتٍ عَلَی مَا رَزَقَهُم مِّن بَهِیمَةِ الْأَنْعَامِ فَکُلُواْ مِنْهَا وَ أَطْعِمُواْ  الْبَآئِسَ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منطقه‌ای به حج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گوناگون خویش باشند و در ایام مخصوص حج خدا را یاد کنند، به خاطر چهار پایان زبان بسته‌ای که رزقشان شده؛ پس از گوشت آنها بخورید و بینوای فقیر را اطعام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 بسیج عمومی و مانور موحدان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چهره‌ی زیبای عشق و تعبد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زنده نگاه داشتن خاطرات وخدمات پیامبرانی همچون ابراهیم واسماعیل و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بر همه‌ی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مرکز اجتماعات بین المللی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مرکز ارتباط و تبادل اخبار و اطلاعات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پشتوانه‌ی اقتصاد مسلمانان وایجاد اشتغال برای ده‌ها هزار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بهترین فرصت و زمان برای تبلیغات اسلامی، افشاگری توطئه‌ها، حمایت از مظلومان، برائت از کفّار و ایجاد رعب و وحشت در دل آنان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بهترین فرصت و زمان برای توبه، یاد مرگ و معاد، از همه چیز بریدن و صحرای عرفات و مشعر را دیدن</w:t>
      </w:r>
      <w:bookmarkStart w:id="82" w:name="pg13298_159117"/>
    </w:p>
    <w:p>
      <w:pPr>
        <w:pStyle w:val="BookText"/>
        <w:rPr/>
      </w:pPr>
      <w:bookmarkEnd w:id="82"/>
      <w:r>
        <w:rPr>
          <w:rFonts w:ascii="IRNazanin" w:hAnsi="IRNazanin" w:eastAsia="IRNazanin"/>
          <w:color w:val="111111"/>
          <w:sz w:val="28"/>
          <w:sz w:val="28"/>
          <w:szCs w:val="28"/>
          <w:rtl w:val="true"/>
          <w:lang w:bidi="fa-IR"/>
        </w:rPr>
        <w:t>و در انتظار مهدی موعودعلیه السلام نشستن است</w:t>
      </w:r>
      <w:r>
        <w:rPr>
          <w:rFonts w:eastAsia="IRNazanin" w:cs="IRNazanin"/>
          <w:color w:val="111111"/>
          <w:sz w:val="28"/>
          <w:szCs w:val="28"/>
          <w:rtl w:val="true"/>
          <w:lang w:bidi="fa-IR"/>
        </w:rPr>
        <w:t>.</w:t>
      </w:r>
    </w:p>
    <w:p>
      <w:pPr>
        <w:pStyle w:val="Heading2"/>
        <w:numPr>
          <w:ilvl w:val="1"/>
          <w:numId w:val="1"/>
        </w:numPr>
        <w:rPr/>
      </w:pPr>
      <w:bookmarkStart w:id="83" w:name="__RefHeading___Toc2327289_2322387425"/>
      <w:bookmarkStart w:id="84" w:name="_Toc28"/>
      <w:bookmarkEnd w:id="83"/>
      <w:r>
        <w:rPr/>
        <w:t>26</w:t>
      </w:r>
      <w:r>
        <w:rPr>
          <w:rtl w:val="true"/>
        </w:rPr>
        <w:t xml:space="preserve">- </w:t>
      </w:r>
      <w:r>
        <w:rPr>
          <w:rtl w:val="true"/>
        </w:rPr>
        <w:t>مصرف هدفمند</w:t>
      </w:r>
      <w:bookmarkEnd w:id="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هدفمند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لَکُم مِّن شَعَآئِرِ اللَّهِ لَکُمْ فِیهَا خَیْرٌ فَاذْکُرُواْ اسْمَ اللَّهِ عَلَیْهَا صَوَآفَّ فَإِذَا وَجَبَتْ جُنُوبُهَا فَکُلُواْ مِنْهَا وَ أَطْعِمُواْ الْقَانِعَ وَالْمُعْتَرَّ 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چاق را برای شما از شعائر الهی قرار دادیم، در آنها برای شما خیر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شتران در حالی که ایستاده‌اند ببرید، پس چون به پهلو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به فقیر قانع و فقیری که روی سؤال ندارد اطعام کنید، بدین گونه حیوانات قربانی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مسخّرکردیم، تا شاید شکرگزاری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اسلام، هر جا مسأله خوردن مطرح است، در کنارش وظیفه دیگری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بخورید ولی اسراف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واطعموا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بخورید و به دیگران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بخورید و عمل صالح انجام دهید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بخورید و سپاس گزارید</w:t>
      </w:r>
      <w:r>
        <w:rPr>
          <w:rFonts w:eastAsia="IRNazanin" w:cs="IRNazanin"/>
          <w:color w:val="111111"/>
          <w:sz w:val="28"/>
          <w:szCs w:val="28"/>
          <w:rtl w:val="true"/>
          <w:lang w:bidi="fa-IR"/>
        </w:rPr>
        <w:t>.</w:t>
      </w:r>
      <w:bookmarkStart w:id="85" w:name="pg13298_159118"/>
    </w:p>
    <w:p>
      <w:pPr>
        <w:pStyle w:val="Heading2"/>
        <w:numPr>
          <w:ilvl w:val="1"/>
          <w:numId w:val="1"/>
        </w:numPr>
        <w:rPr/>
      </w:pPr>
      <w:bookmarkStart w:id="86" w:name="__RefHeading___Toc2327291_2322387425"/>
      <w:bookmarkStart w:id="87" w:name="_Toc29"/>
      <w:bookmarkEnd w:id="85"/>
      <w:bookmarkEnd w:id="86"/>
      <w:r>
        <w:rPr/>
        <w:t>27</w:t>
      </w:r>
      <w:r>
        <w:rPr>
          <w:rtl w:val="true"/>
        </w:rPr>
        <w:t xml:space="preserve">- </w:t>
      </w:r>
      <w:r>
        <w:rPr>
          <w:rtl w:val="true"/>
        </w:rPr>
        <w:t>قدرت در دست صالحان و فاسدان</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در دست صالحان و فاسدان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إن مَّکَّنَّاهُمْ فِی الْأَرْضِ أَقَامُواْ الصَّلاَةَ وَ آتَوُاْ الزَّکَاةَ وَ أَمَرُواْ بِالْمَعْرُوفِ وَنَهَوْاْ عَنِ‌الْمُنْکَرِ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اگر آنان را در زمین به قدرت رسانیم، نماز بر 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دعوت می‌کنند و از بدی‌ها باز می‌دارند؛ و پایان همه‌ی امور برای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قدرت و امکانات در دست افراد صالح باشد، بهره‌برداری صحیح می‌کنند و اگر در اختیار نااهلان قرار گیرد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و قدرت، برای گروهی نعمت و برای گروهی وسیله‌ی بدبختی است و قرآن از هر دو نمونه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به قدرت برسند، به سراغ نماز و زکات و امر به معروف می‌روند، ولی انسان‌های منحرف و نااهل، اگر قدرتمند شوند کارشان طغیان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لَیَطغی</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و در راه نابودی منابع اقتصادی و نسل بشر گام بر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تَولّی سَعی فی الارض لیفسد فیها و یُهلک الحَرث و النَّسل</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عاقبت، مردم را به دوزخ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 یدعون الی النّار</w:t>
      </w:r>
      <w:r>
        <w:rPr>
          <w:rFonts w:eastAsia="IRNazanin" w:cs="IRNazanin"/>
          <w:color w:val="111111"/>
          <w:sz w:val="28"/>
          <w:szCs w:val="28"/>
          <w:rtl w:val="true"/>
          <w:lang w:bidi="fa-IR"/>
        </w:rPr>
        <w:t>»</w:t>
      </w:r>
      <w:r>
        <w:rPr>
          <w:rStyle w:val="FootnoteAnchor"/>
          <w:rtl w:val="true"/>
        </w:rPr>
        <w:footnoteReference w:id="118"/>
      </w:r>
      <w:bookmarkStart w:id="88" w:name="pg13298_159119"/>
    </w:p>
    <w:p>
      <w:pPr>
        <w:pStyle w:val="Heading2"/>
        <w:numPr>
          <w:ilvl w:val="1"/>
          <w:numId w:val="1"/>
        </w:numPr>
        <w:rPr/>
      </w:pPr>
      <w:bookmarkStart w:id="89" w:name="__RefHeading___Toc2327293_2322387425"/>
      <w:bookmarkStart w:id="90" w:name="_Toc30"/>
      <w:bookmarkEnd w:id="88"/>
      <w:bookmarkEnd w:id="89"/>
      <w:r>
        <w:rPr/>
        <w:t>28</w:t>
      </w:r>
      <w:r>
        <w:rPr>
          <w:rtl w:val="true"/>
        </w:rPr>
        <w:t xml:space="preserve">- </w:t>
      </w:r>
      <w:r>
        <w:rPr>
          <w:rtl w:val="true"/>
        </w:rPr>
        <w:t>مردم و وسوسه‌های شیطان</w:t>
      </w:r>
      <w:bookmarkEnd w:id="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و وسوسه‌های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أَرْسَلْنَا مِن قَبْلِکَ مِن رَّسُولٍ وَلَا نَبِیٍّ إِلَّا  إِذَا تَمَنَّی‌  أَلْقَی الشَّیْطَانُ فِی  أُمْنِیَّتِهِ فَیَنسَخُ اللَّهُ مَا یُلْقِی الشَّیْطَانُ ثُمَّ  یُحْکِمُ‌اللَّهُ آیَاتِهِ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هیچ رسول و پیامبری را نفرستادیم، مگر این که هرگاه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پیشبرد اهداف الهی خود طرحی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می‌کرد، لکن خداوند هر چه را که شیطان القا می‌کرد از بین می‌برد، سپس آیات خود رااستحکام می‌بخشید و خداوند آگاه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مردم در برابر وسوسه‌های شیطان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وسوسه‌ی شیطان در روحشان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صُدورالنّاس</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شیطان با آنان تماس می‌گیرد، ولی فوراً متوجّه می‌شوند و او را طرد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 من الشیطان تذکّروا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شیطان همیشه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12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جزو هیچ یک از این سه دسته نیستند، آنان معصومند و شیطان نه قرین آنهاست، نه در روحشان وسوسه می‌کند و نه با آنان تماس می‌گیرد، شیطان در طرح و برنامه و آرزوی آنان القائاتی دارد و ناگفته پیداست که حساب طرح پیامبران و برنامه‌ها و اهدافشان، از حساب شخصی آنان جداست</w:t>
      </w:r>
      <w:r>
        <w:rPr>
          <w:rFonts w:eastAsia="IRNazanin" w:cs="IRNazanin"/>
          <w:color w:val="111111"/>
          <w:sz w:val="28"/>
          <w:szCs w:val="28"/>
          <w:rtl w:val="true"/>
          <w:lang w:bidi="fa-IR"/>
        </w:rPr>
        <w:t>.</w:t>
      </w:r>
      <w:bookmarkStart w:id="91" w:name="pg13298_159120"/>
    </w:p>
    <w:p>
      <w:pPr>
        <w:pStyle w:val="Heading2"/>
        <w:numPr>
          <w:ilvl w:val="1"/>
          <w:numId w:val="1"/>
        </w:numPr>
        <w:rPr/>
      </w:pPr>
      <w:bookmarkStart w:id="92" w:name="__RefHeading___Toc2327295_2322387425"/>
      <w:bookmarkStart w:id="93" w:name="_Toc31"/>
      <w:bookmarkEnd w:id="91"/>
      <w:bookmarkEnd w:id="92"/>
      <w:r>
        <w:rPr/>
        <w:t>29</w:t>
      </w:r>
      <w:r>
        <w:rPr>
          <w:rtl w:val="true"/>
        </w:rPr>
        <w:t xml:space="preserve">- </w:t>
      </w:r>
      <w:r>
        <w:rPr>
          <w:rtl w:val="true"/>
        </w:rPr>
        <w:t>تنوّع برنامه‌های سعادت‌بخش</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برنامه‌های سعادت‌بخش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آمَنُواْ ارْکَعُواْ وَاسْجُدُواْ وَاعْبُدُواْ رَبَّکُمْ وَ  افْعَلُواْ الْخَیْرَ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سجده نمایید و پروردگارتان را عبادت کنید و کار نیک انجام دهید،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سعادت انسان دو برنامه مطرح شده و رستگاری او در انجام هر دو نوع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ثابت مانند رکوع وسجود و نماز و عبادت‌های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متغیّر و تابع زمان ومکان که در هر زمان کار خیر مصداق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وافعلوا الخیر</w:t>
      </w:r>
      <w:r>
        <w:rPr>
          <w:rFonts w:eastAsia="IRNazanin" w:cs="IRNazanin"/>
          <w:color w:val="111111"/>
          <w:sz w:val="28"/>
          <w:szCs w:val="28"/>
          <w:rtl w:val="true"/>
          <w:lang w:bidi="fa-IR"/>
        </w:rPr>
        <w:t>»</w:t>
      </w:r>
    </w:p>
    <w:p>
      <w:pPr>
        <w:pStyle w:val="Heading2"/>
        <w:numPr>
          <w:ilvl w:val="1"/>
          <w:numId w:val="1"/>
        </w:numPr>
        <w:rPr/>
      </w:pPr>
      <w:bookmarkStart w:id="94" w:name="__RefHeading___Toc2327297_2322387425"/>
      <w:bookmarkStart w:id="95" w:name="_Toc32"/>
      <w:bookmarkEnd w:id="94"/>
      <w:r>
        <w:rPr/>
        <w:t>30</w:t>
      </w:r>
      <w:r>
        <w:rPr>
          <w:rtl w:val="true"/>
        </w:rPr>
        <w:t xml:space="preserve">- </w:t>
      </w:r>
      <w:r>
        <w:rPr>
          <w:rtl w:val="true"/>
        </w:rPr>
        <w:t>رستگاری و کشاورزی</w:t>
      </w:r>
      <w:bookmarkEnd w:id="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رستگاری و کشاورزی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رستن است، شاید دلیل اینکه به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باشد که وسیله‌ی رستن دانه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که در خاک قرار می‌گیرد با سه عمل خود را نجات می‌دهد و به فضای باز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ریشه‌ی خود را به عمق زمین بند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مواد غذایی زمین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خاک‌های مزاحم را دفع می‌کند</w:t>
      </w:r>
      <w:r>
        <w:rPr>
          <w:rFonts w:eastAsia="IRNazanin" w:cs="IRNazanin"/>
          <w:color w:val="111111"/>
          <w:sz w:val="28"/>
          <w:szCs w:val="28"/>
          <w:rtl w:val="true"/>
          <w:lang w:bidi="fa-IR"/>
        </w:rPr>
        <w:t>.</w:t>
      </w:r>
      <w:bookmarkStart w:id="96" w:name="pg13298_159121"/>
    </w:p>
    <w:p>
      <w:pPr>
        <w:pStyle w:val="BookText"/>
        <w:rPr/>
      </w:pPr>
      <w:bookmarkEnd w:id="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هم برای رهایی خود و رسیدن به فضای باز توحید و نجات از تاریکی‌های مادّیات و هوسها و طاغوت‌ها باید مثل دانه همان سه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ریشه‌ی عقاید خود را از طریق استدلال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امکانات خدادادی آنچه را برای تکامل و رشد معنوی اوست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تمام دشمنان و مزاحمان را کنار زند و هر معبودی جز خدا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کند تا به فضای باز توحیدی برسد</w:t>
      </w:r>
      <w:r>
        <w:rPr>
          <w:rFonts w:eastAsia="IRNazanin" w:cs="IRNazanin"/>
          <w:color w:val="111111"/>
          <w:sz w:val="28"/>
          <w:szCs w:val="28"/>
          <w:rtl w:val="true"/>
          <w:lang w:bidi="fa-IR"/>
        </w:rPr>
        <w:t>.</w:t>
      </w:r>
    </w:p>
    <w:p>
      <w:pPr>
        <w:pStyle w:val="Heading2"/>
        <w:numPr>
          <w:ilvl w:val="1"/>
          <w:numId w:val="1"/>
        </w:numPr>
        <w:rPr/>
      </w:pPr>
      <w:bookmarkStart w:id="97" w:name="__RefHeading___Toc2327299_2322387425"/>
      <w:bookmarkStart w:id="98" w:name="_Toc33"/>
      <w:bookmarkEnd w:id="97"/>
      <w:r>
        <w:rPr/>
        <w:t>31</w:t>
      </w:r>
      <w:r>
        <w:rPr>
          <w:rtl w:val="true"/>
        </w:rPr>
        <w:t xml:space="preserve">- </w:t>
      </w:r>
      <w:r>
        <w:rPr>
          <w:rtl w:val="true"/>
        </w:rPr>
        <w:t>اهمیّت زکات</w:t>
      </w:r>
      <w:bookmarkEnd w:id="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زکات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 که 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یکی از پنج چیزی است که بنای اسلام بر آن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گویا زکات مساوی با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افرادی را که زکات نمی‌دادند، از مسجد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در انقلاب بزرگ خود، با تارکین زکات 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ندهد، هنگام مرگش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بمیر یا مسیحی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زکات در لحظه‌ی مرگ از خدا می‌خواهد که او را به دنیا بازگرداند تا کار نیک انجام دهد، امّا مهلت او پایان یافته است</w:t>
      </w:r>
      <w:r>
        <w:rPr>
          <w:rFonts w:eastAsia="IRNazanin" w:cs="IRNazanin"/>
          <w:color w:val="111111"/>
          <w:sz w:val="28"/>
          <w:szCs w:val="28"/>
          <w:rtl w:val="true"/>
          <w:lang w:bidi="fa-IR"/>
        </w:rPr>
        <w:t>.</w:t>
      </w:r>
      <w:bookmarkStart w:id="99" w:name="pg13298_159122"/>
    </w:p>
    <w:p>
      <w:pPr>
        <w:pStyle w:val="BookText"/>
        <w:rPr/>
      </w:pPr>
      <w:bookmarkEnd w:id="99"/>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بدهند، هیچ فقیری در زمین باقی نمی‌ماند</w:t>
      </w:r>
      <w:r>
        <w:rPr>
          <w:rFonts w:eastAsia="IRNazanin" w:cs="IRNazanin"/>
          <w:color w:val="111111"/>
          <w:sz w:val="28"/>
          <w:szCs w:val="28"/>
          <w:rtl w:val="true"/>
          <w:lang w:bidi="fa-IR"/>
        </w:rPr>
        <w:t>.</w:t>
      </w:r>
    </w:p>
    <w:p>
      <w:pPr>
        <w:pStyle w:val="Heading2"/>
        <w:numPr>
          <w:ilvl w:val="1"/>
          <w:numId w:val="1"/>
        </w:numPr>
        <w:rPr/>
      </w:pPr>
      <w:bookmarkStart w:id="100" w:name="__RefHeading___Toc2327301_2322387425"/>
      <w:bookmarkStart w:id="101" w:name="_Toc34"/>
      <w:bookmarkEnd w:id="100"/>
      <w:r>
        <w:rPr/>
        <w:t>32</w:t>
      </w:r>
      <w:r>
        <w:rPr>
          <w:rtl w:val="true"/>
        </w:rPr>
        <w:t xml:space="preserve">- </w:t>
      </w:r>
      <w:r>
        <w:rPr>
          <w:rtl w:val="true"/>
        </w:rPr>
        <w:t>اهمّیت امانت و امانتداری</w:t>
      </w:r>
      <w:bookmarkEnd w:id="1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امانت و امانتداری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امانت‌ها و پیمان‌های خود را رعایت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حجّ مردم ننگرید، به صداقت و امانتداری آنان بنگرید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در آخرین لحظه‌های عمر خود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 الامانة الی البّر و الفاجر فیما قلّ و جلّ حتّی الخیط و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برگردان، چه نیکوکار باشد و چه گناهکار، ارزشمند باشد یا ناچیز، اگر چه مقداری نخ باشد و یا پارچه و لباسی دوخته شده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نعمت‌های مادّی، معنوی و سیاسی، امانت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امانت الهی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برخی از اهل کتاب را که امانتدار هستند،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اهل الکتاب من ان تأمنه بِقنطار یُؤدّه الیک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اگر به برخی از اهل کتاب، مال فراوانی به امانت بسپاری، آن را به تو برمی‌گرداند</w:t>
      </w:r>
      <w:r>
        <w:rPr>
          <w:rFonts w:eastAsia="IRNazanin" w:cs="IRNazanin"/>
          <w:color w:val="111111"/>
          <w:sz w:val="28"/>
          <w:szCs w:val="28"/>
          <w:rtl w:val="true"/>
          <w:lang w:bidi="fa-IR"/>
        </w:rPr>
        <w:t>.</w:t>
      </w:r>
      <w:bookmarkStart w:id="102" w:name="pg13298_159123"/>
    </w:p>
    <w:p>
      <w:pPr>
        <w:pStyle w:val="Heading2"/>
        <w:numPr>
          <w:ilvl w:val="1"/>
          <w:numId w:val="1"/>
        </w:numPr>
        <w:rPr/>
      </w:pPr>
      <w:bookmarkStart w:id="103" w:name="__RefHeading___Toc2327303_2322387425"/>
      <w:bookmarkStart w:id="104" w:name="_Toc35"/>
      <w:bookmarkEnd w:id="102"/>
      <w:bookmarkEnd w:id="103"/>
      <w:r>
        <w:rPr/>
        <w:t>33</w:t>
      </w:r>
      <w:r>
        <w:rPr>
          <w:rtl w:val="true"/>
        </w:rPr>
        <w:t xml:space="preserve">- </w:t>
      </w:r>
      <w:r>
        <w:rPr>
          <w:rtl w:val="true"/>
        </w:rPr>
        <w:t>دلایل بهترین آفریدگار</w:t>
      </w:r>
      <w:bookmarkEnd w:id="1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بهترین آفریدگار</w:t>
      </w:r>
    </w:p>
    <w:p>
      <w:pPr>
        <w:pStyle w:val="BookText"/>
        <w:rPr/>
      </w:pP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ما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نطفه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نطفه، لخته خونی آفریدیم، آن گاه لخته خون را پاره‌گوشتی ساختیم وپاره گوشت را به صورت استخوان‌هایی در آوردیم، و استخوان‌ها را با گوشت پوشاندیم، سپس آن را آفرینش تازه‌ای دادیم، پس شایسته‌ی تکریم و تعظیم است خداوندی که بهترین آفرینندگان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بهترین خالق بودن خداوند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او دایمی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به اشیای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آن نامحدود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چیز مهم‌ترین 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اوّلیه‌اش از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تقلید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تردید در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رحمت می‌آفریند و ساخته‌هایش هدفدار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او با نظام هستی هماهنگ است</w:t>
      </w:r>
      <w:r>
        <w:rPr>
          <w:rFonts w:eastAsia="IRNazanin" w:cs="IRNazanin"/>
          <w:color w:val="111111"/>
          <w:sz w:val="28"/>
          <w:szCs w:val="28"/>
          <w:rtl w:val="true"/>
          <w:lang w:bidi="fa-IR"/>
        </w:rPr>
        <w:t>.</w:t>
      </w:r>
      <w:bookmarkStart w:id="105" w:name="pg13298_159124"/>
    </w:p>
    <w:p>
      <w:pPr>
        <w:pStyle w:val="Heading2"/>
        <w:numPr>
          <w:ilvl w:val="1"/>
          <w:numId w:val="1"/>
        </w:numPr>
        <w:rPr/>
      </w:pPr>
      <w:bookmarkStart w:id="106" w:name="__RefHeading___Toc2327305_2322387425"/>
      <w:bookmarkStart w:id="107" w:name="_Toc36"/>
      <w:bookmarkEnd w:id="105"/>
      <w:bookmarkEnd w:id="106"/>
      <w:r>
        <w:rPr/>
        <w:t>34</w:t>
      </w:r>
      <w:r>
        <w:rPr>
          <w:rtl w:val="true"/>
        </w:rPr>
        <w:t xml:space="preserve">- </w:t>
      </w:r>
      <w:r>
        <w:rPr>
          <w:rtl w:val="true"/>
        </w:rPr>
        <w:t>نوح و توجه به خدا</w:t>
      </w:r>
      <w:bookmarkEnd w:id="1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و توجه به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نزولی پر برکت فرودآور که تو بهترین فرود آورندگانی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نوح در تمام مراحل زندگی به یاد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اعبدواللّه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کشتی با الهام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الفلک باعیننا و وحینا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با حمد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استویت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الحمدللّه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با نام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توقّف، با دعا به درگاه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اَنزلنی</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108" w:name="__RefHeading___Toc2327307_2322387425"/>
      <w:bookmarkStart w:id="109" w:name="_Toc37"/>
      <w:bookmarkEnd w:id="108"/>
      <w:r>
        <w:rPr/>
        <w:t>35</w:t>
      </w:r>
      <w:r>
        <w:rPr>
          <w:rtl w:val="true"/>
        </w:rPr>
        <w:t xml:space="preserve">- </w:t>
      </w:r>
      <w:r>
        <w:rPr>
          <w:rtl w:val="true"/>
        </w:rPr>
        <w:t>شبهه‌پراکنی کفّار</w:t>
      </w:r>
      <w:bookmarkEnd w:id="1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شبهه‌پراکنی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بشری همانند خودتان اطاعت کنید، قطعاً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می‌دهد که وقتی مردید و خاک و استخوان‌هایی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آنچه به شما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و مشرکان با مطرح کردن شبهات و ارائه شعارهایی سعی در دور کردن مردم از پیامبران الهی داشتند، از جمله</w:t>
      </w:r>
      <w:r>
        <w:rPr>
          <w:rFonts w:eastAsia="IRNazanin" w:cs="IRNazanin"/>
          <w:color w:val="111111"/>
          <w:sz w:val="28"/>
          <w:szCs w:val="28"/>
          <w:rtl w:val="true"/>
          <w:lang w:bidi="fa-IR"/>
        </w:rPr>
        <w:t>:</w:t>
      </w:r>
      <w:bookmarkStart w:id="110" w:name="pg13298_159125"/>
    </w:p>
    <w:p>
      <w:pPr>
        <w:pStyle w:val="BookText"/>
        <w:rPr/>
      </w:pPr>
      <w:bookmarkEnd w:id="11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انسان معمولی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امتیازی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پیامبران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زندگی دوباره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انبیا مکرّر و همیشه وعده‌ی قیامت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برخی شعارهای لجوجانه یا فریبنده‌ی کافران و حقّ ستیزان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تبلیغات گسترده، پیروی از پیامبران را خسارت می‌دانند؛ ولی هدفشان این است که مردم را مطیع خود سازند و با شعار آزادی، ملّت‌ها را به بردگی کشانند</w:t>
      </w:r>
      <w:r>
        <w:rPr>
          <w:rFonts w:eastAsia="IRNazanin" w:cs="IRNazanin"/>
          <w:color w:val="111111"/>
          <w:sz w:val="28"/>
          <w:szCs w:val="28"/>
          <w:rtl w:val="true"/>
          <w:lang w:bidi="fa-IR"/>
        </w:rPr>
        <w:t>.</w:t>
      </w:r>
    </w:p>
    <w:p>
      <w:pPr>
        <w:pStyle w:val="Heading2"/>
        <w:numPr>
          <w:ilvl w:val="1"/>
          <w:numId w:val="1"/>
        </w:numPr>
        <w:rPr/>
      </w:pPr>
      <w:bookmarkStart w:id="111" w:name="__RefHeading___Toc2327309_2322387425"/>
      <w:bookmarkStart w:id="112" w:name="_Toc38"/>
      <w:bookmarkEnd w:id="111"/>
      <w:r>
        <w:rPr/>
        <w:t>36</w:t>
      </w:r>
      <w:r>
        <w:rPr>
          <w:rtl w:val="true"/>
        </w:rPr>
        <w:t xml:space="preserve">- </w:t>
      </w:r>
      <w:r>
        <w:rPr>
          <w:rtl w:val="true"/>
        </w:rPr>
        <w:t>امّت یگانه</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یگانه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این اُمّت شما اُمّت واحدی است، و من پروردگار شما هستم؛ پس،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جهان بینی دینی و از دیدگاه الهی تمام امّت‌ها در حقیقت یک 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دعوت همه‌ی پیامبران الهی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فطری و روحی و جسمی مردم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پروردگار همه یکی است</w:t>
      </w:r>
      <w:r>
        <w:rPr>
          <w:rFonts w:eastAsia="IRNazanin" w:cs="IRNazanin"/>
          <w:color w:val="111111"/>
          <w:sz w:val="28"/>
          <w:szCs w:val="28"/>
          <w:rtl w:val="true"/>
          <w:lang w:bidi="fa-IR"/>
        </w:rPr>
        <w:t>.</w:t>
      </w:r>
    </w:p>
    <w:p>
      <w:pPr>
        <w:pStyle w:val="Heading2"/>
        <w:numPr>
          <w:ilvl w:val="1"/>
          <w:numId w:val="1"/>
        </w:numPr>
        <w:rPr/>
      </w:pPr>
      <w:bookmarkStart w:id="113" w:name="__RefHeading___Toc2327311_2322387425"/>
      <w:bookmarkStart w:id="114" w:name="_Toc39"/>
      <w:bookmarkEnd w:id="113"/>
      <w:r>
        <w:rPr/>
        <w:t>37</w:t>
      </w:r>
      <w:r>
        <w:rPr>
          <w:rtl w:val="true"/>
        </w:rPr>
        <w:t xml:space="preserve">- </w:t>
      </w:r>
      <w:r>
        <w:rPr>
          <w:rtl w:val="true"/>
        </w:rPr>
        <w:t>مراحل تکامل معنوی انسان</w:t>
      </w:r>
      <w:bookmarkEnd w:id="11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تکامل معنوی انسان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یُؤْتُونَ مَآ آتَواْ وَّقُلُوبُهُمْ وَجِلَةٌ أَنَّهُمْ إِلَی رَبِّهِمْ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15" w:name="pg13298_159126"/>
    </w:p>
    <w:p>
      <w:pPr>
        <w:pStyle w:val="BookText"/>
        <w:rPr/>
      </w:pPr>
      <w:bookmarkEnd w:id="11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آنچه را دادند، در حالی که دل‌هایشان ترسان است از این که سرانجام به سوی پروردگارشان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تکامل معنوی انسان در چند مرحله صورت می‌پذیرد که در این آیات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 علم و شناختی که مایه‌ی خشیت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خشیة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 ایمان عمیق و دایمی به آنچه درک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سوم؛ دوری از انواع شرک‌ها، مخفی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چهارم؛ انفاق از آنچه خدا عطا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پنجم؛ مغرور نشدن و دغدغه داشتن که مبادا کارم ناقص یا عملم مردود یا وظیفه‌ام چیزی دیگری باشد و در قیامت پاسخ‌گو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وَجِلَة</w:t>
      </w:r>
      <w:r>
        <w:rPr>
          <w:rFonts w:eastAsia="IRNazanin" w:cs="IRNazanin"/>
          <w:color w:val="111111"/>
          <w:sz w:val="28"/>
          <w:szCs w:val="28"/>
          <w:rtl w:val="true"/>
          <w:lang w:bidi="fa-IR"/>
        </w:rPr>
        <w:t>»</w:t>
      </w:r>
    </w:p>
    <w:p>
      <w:pPr>
        <w:pStyle w:val="Heading2"/>
        <w:numPr>
          <w:ilvl w:val="1"/>
          <w:numId w:val="1"/>
        </w:numPr>
        <w:rPr/>
      </w:pPr>
      <w:bookmarkStart w:id="116" w:name="__RefHeading___Toc2327313_2322387425"/>
      <w:bookmarkStart w:id="117" w:name="_Toc40"/>
      <w:bookmarkEnd w:id="116"/>
      <w:r>
        <w:rPr/>
        <w:t>38</w:t>
      </w:r>
      <w:r>
        <w:rPr>
          <w:rtl w:val="true"/>
        </w:rPr>
        <w:t xml:space="preserve">- </w:t>
      </w:r>
      <w:r>
        <w:rPr>
          <w:rtl w:val="true"/>
        </w:rPr>
        <w:t>برخی شرایط مدیریّت</w:t>
      </w:r>
      <w:bookmarkEnd w:id="1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شرایط مدیریّت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وَلَانُکَلِّفُ نَفْساً إِلَّا وُسْعَهَا وَلَدَیْنَا کِتَابٌ یَنطِقُ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هیچ کس را جز به مقدار توانش تکلیف نمی‌کنیم، و نزد ما کتابی است که به‌حقّ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کار مردم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هیچ ستمی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شرایط مدیریّت در این آیه ذکر شده است، از جمله</w:t>
      </w:r>
      <w:r>
        <w:rPr>
          <w:rFonts w:eastAsia="IRNazanin" w:cs="IRNazanin"/>
          <w:color w:val="111111"/>
          <w:sz w:val="28"/>
          <w:szCs w:val="28"/>
          <w:rtl w:val="true"/>
          <w:lang w:bidi="fa-IR"/>
        </w:rPr>
        <w:t>:</w:t>
      </w:r>
      <w:bookmarkStart w:id="118" w:name="pg13298_159127"/>
    </w:p>
    <w:p>
      <w:pPr>
        <w:pStyle w:val="BookText"/>
        <w:rPr/>
      </w:pPr>
      <w:bookmarkEnd w:id="1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توانایی افراد و واگذاری کار به مقدار توان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بر کار و وظایف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ینطق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تنبیه یا تشویق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لایظلمون</w:t>
      </w:r>
      <w:r>
        <w:rPr>
          <w:rFonts w:eastAsia="IRNazanin" w:cs="IRNazanin"/>
          <w:color w:val="111111"/>
          <w:sz w:val="28"/>
          <w:szCs w:val="28"/>
          <w:rtl w:val="true"/>
          <w:lang w:bidi="fa-IR"/>
        </w:rPr>
        <w:t>»</w:t>
      </w:r>
    </w:p>
    <w:p>
      <w:pPr>
        <w:pStyle w:val="Heading2"/>
        <w:numPr>
          <w:ilvl w:val="1"/>
          <w:numId w:val="1"/>
        </w:numPr>
        <w:rPr/>
      </w:pPr>
      <w:bookmarkStart w:id="119" w:name="__RefHeading___Toc2327315_2322387425"/>
      <w:bookmarkStart w:id="120" w:name="_Toc41"/>
      <w:bookmarkEnd w:id="119"/>
      <w:r>
        <w:rPr/>
        <w:t>39</w:t>
      </w:r>
      <w:r>
        <w:rPr>
          <w:rtl w:val="true"/>
        </w:rPr>
        <w:t xml:space="preserve">- </w:t>
      </w:r>
      <w:r>
        <w:rPr>
          <w:rtl w:val="true"/>
        </w:rPr>
        <w:t>پیامدهای تأثیرپذیری حق</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تأثیرپذیری حق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أَهْوَآءَهُمْ لَفَسَدَتِ السَّمَوَاتُ وَالْأَرْضُ وَ مَن فِیهِنَّ بَلْ أَتَیْنَاهُمْ بِذِکْرِهِمْ فَهُمْ عَن ذِکْرِهِم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حقّ، از هوس‌های آنان پیروی می‌کرد، قطعاً آسمان‌ها و زمین و کسانی که در آنها هستند تباه می‌شدند، ولی ما قرآنی به آنها دادیم که مایه‌ی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وشرف وحیثیّت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امّا آنان  از این یاد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تابع هوس‌های مردم باشد، نظام هستی فاسد وتباه می‌شود،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هوس‌های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مختلف، متضاد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هوس‌های مردم، مفسده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مردم، یک‌بُعدی است وبه ابعاد دیگر وآثار دور ونزدیک توجّه ندارد</w:t>
      </w:r>
      <w:r>
        <w:rPr>
          <w:rFonts w:eastAsia="IRNazanin" w:cs="IRNazanin"/>
          <w:color w:val="111111"/>
          <w:sz w:val="28"/>
          <w:szCs w:val="28"/>
          <w:rtl w:val="true"/>
          <w:lang w:bidi="fa-IR"/>
        </w:rPr>
        <w:t>.</w:t>
      </w:r>
    </w:p>
    <w:p>
      <w:pPr>
        <w:pStyle w:val="Heading2"/>
        <w:numPr>
          <w:ilvl w:val="1"/>
          <w:numId w:val="1"/>
        </w:numPr>
        <w:rPr/>
      </w:pPr>
      <w:bookmarkStart w:id="121" w:name="__RefHeading___Toc2327317_2322387425"/>
      <w:bookmarkStart w:id="122" w:name="_Toc42"/>
      <w:bookmarkEnd w:id="121"/>
      <w:r>
        <w:rPr/>
        <w:t>40</w:t>
      </w:r>
      <w:r>
        <w:rPr>
          <w:rtl w:val="true"/>
        </w:rPr>
        <w:t xml:space="preserve">- </w:t>
      </w:r>
      <w:r>
        <w:rPr>
          <w:rtl w:val="true"/>
        </w:rPr>
        <w:t>جلوه‌های طغیان در افراد مختلف</w:t>
      </w:r>
      <w:bookmarkEnd w:id="12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طغیان در افراد مختلف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رَحِمْنَاهُمْ وَ کَشَفْنَا مَا بِهِم مِّن ضُرٍّ لَّلَجُّواْ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123" w:name="pg13298_159128"/>
    </w:p>
    <w:p>
      <w:pPr>
        <w:pStyle w:val="BookText"/>
        <w:rPr/>
      </w:pPr>
      <w:bookmarkEnd w:id="12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رحم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بدبختی‌های آنان را برطرف‌سازیم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هوشیاری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کوردلانه اصرار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طغیان در افراد مختلف،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عالمان، در علم است که به وسیله‌ی تفاخر و مباهات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ثروتمندان در مال است که به وسیله‌ی بخل خود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صالحان در عمل نیک است که به وسیله‌ی ریا وسُمعه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وشهرت‌طلبی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هواپرستان در پیروی از شهوت‌ها جلوه می‌کند</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124" w:name="__RefHeading___Toc2327319_2322387425"/>
      <w:bookmarkStart w:id="125" w:name="_Toc43"/>
      <w:bookmarkEnd w:id="124"/>
      <w:r>
        <w:rPr/>
        <w:t>41</w:t>
      </w:r>
      <w:r>
        <w:rPr>
          <w:rtl w:val="true"/>
        </w:rPr>
        <w:t xml:space="preserve">- </w:t>
      </w:r>
      <w:r>
        <w:rPr>
          <w:rtl w:val="true"/>
        </w:rPr>
        <w:t>دلایل تأخیر عذاب</w:t>
      </w:r>
      <w:bookmarkEnd w:id="12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تأخیر عذاب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شک ما می‌توانیم آنچه را به آنان وعده می‌دهیم به تو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این آیه پیامبرش را دلداری داده است که قدرت دارد گمراهان و کافران را عذاب کند؛ امّا به دلایلی عذاب آنان را به تأخیر می‌اندازد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می‌دهد تا توبه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اتمام حجّت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افراد مؤمنی از نسل آنان به وجود می‌آید</w:t>
      </w:r>
      <w:r>
        <w:rPr>
          <w:rFonts w:eastAsia="IRNazanin" w:cs="IRNazanin"/>
          <w:color w:val="111111"/>
          <w:sz w:val="28"/>
          <w:szCs w:val="28"/>
          <w:rtl w:val="true"/>
          <w:lang w:bidi="fa-IR"/>
        </w:rPr>
        <w:t>.</w:t>
      </w:r>
      <w:bookmarkStart w:id="126" w:name="pg13298_159129"/>
    </w:p>
    <w:p>
      <w:pPr>
        <w:pStyle w:val="BookText"/>
        <w:rPr/>
      </w:pPr>
      <w:bookmarkEnd w:id="12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پیامبرصلی الله علیه وآله که مایه‌ی رحمت و برکت است</w:t>
      </w:r>
      <w:r>
        <w:rPr>
          <w:rFonts w:eastAsia="IRNazanin" w:cs="IRNazanin"/>
          <w:color w:val="111111"/>
          <w:sz w:val="28"/>
          <w:szCs w:val="28"/>
          <w:rtl w:val="true"/>
          <w:lang w:bidi="fa-IR"/>
        </w:rPr>
        <w:t>.</w:t>
      </w:r>
    </w:p>
    <w:p>
      <w:pPr>
        <w:pStyle w:val="Heading2"/>
        <w:numPr>
          <w:ilvl w:val="1"/>
          <w:numId w:val="1"/>
        </w:numPr>
        <w:rPr/>
      </w:pPr>
      <w:bookmarkStart w:id="127" w:name="__RefHeading___Toc2327321_2322387425"/>
      <w:bookmarkStart w:id="128" w:name="_Toc44"/>
      <w:bookmarkEnd w:id="127"/>
      <w:r>
        <w:rPr/>
        <w:t>42</w:t>
      </w:r>
      <w:r>
        <w:rPr>
          <w:rtl w:val="true"/>
        </w:rPr>
        <w:t xml:space="preserve">- </w:t>
      </w:r>
      <w:r>
        <w:rPr>
          <w:rtl w:val="true"/>
        </w:rPr>
        <w:t>تفاوت روزهای دنیا و آخرت</w:t>
      </w:r>
      <w:bookmarkEnd w:id="12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روزهای دنیا و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یَوْماًأَوْ بَعْضَ یَوْمٍ فَسْئَلِ الْعَآدِّینَ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چقدر ماندید؟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پس از شمارگران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از مردم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مدّتی در دنیا اقامت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چندین بار در قرآن مطرح شده وهرکس طبق پندار خود پاسخی می‌دهد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مقدار ساعتی از روز، در دنیا ماندیم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نهار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شامگاه، یا یک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عشیّة اوضحاها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او بعض یوم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توقّف در قبر و عالم برزخ باشد</w:t>
      </w:r>
      <w:r>
        <w:rPr>
          <w:rFonts w:eastAsia="IRNazanin" w:cs="IRNazanin"/>
          <w:color w:val="111111"/>
          <w:sz w:val="28"/>
          <w:szCs w:val="28"/>
          <w:rtl w:val="true"/>
          <w:lang w:bidi="fa-IR"/>
        </w:rPr>
        <w:t>.</w:t>
      </w:r>
    </w:p>
    <w:p>
      <w:pPr>
        <w:pStyle w:val="Heading2"/>
        <w:numPr>
          <w:ilvl w:val="1"/>
          <w:numId w:val="1"/>
        </w:numPr>
        <w:rPr/>
      </w:pPr>
      <w:bookmarkStart w:id="129" w:name="__RefHeading___Toc2327323_2322387425"/>
      <w:bookmarkStart w:id="130" w:name="_Toc45"/>
      <w:bookmarkEnd w:id="129"/>
      <w:r>
        <w:rPr/>
        <w:t>43</w:t>
      </w:r>
      <w:r>
        <w:rPr>
          <w:rtl w:val="true"/>
        </w:rPr>
        <w:t xml:space="preserve">- </w:t>
      </w:r>
      <w:r>
        <w:rPr>
          <w:rtl w:val="true"/>
        </w:rPr>
        <w:t>اهداف آفرینش انسان</w:t>
      </w:r>
      <w:bookmarkEnd w:id="1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آفرینش انسان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گمان می‌کنید که ما شما را بیهوده آفریده‌ایم، و شما به سوی مابازگردانده نمی‌شوید؟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آفرینش انسان اهدافی را بیان کرده، از جمله</w:t>
      </w:r>
      <w:r>
        <w:rPr>
          <w:rFonts w:eastAsia="IRNazanin" w:cs="IRNazanin"/>
          <w:color w:val="111111"/>
          <w:sz w:val="28"/>
          <w:szCs w:val="28"/>
          <w:rtl w:val="true"/>
          <w:lang w:bidi="fa-IR"/>
        </w:rPr>
        <w:t>:</w:t>
      </w:r>
      <w:bookmarkStart w:id="131" w:name="pg13298_159130"/>
    </w:p>
    <w:p>
      <w:pPr>
        <w:pStyle w:val="BookText"/>
        <w:rPr/>
      </w:pPr>
      <w:bookmarkEnd w:id="131"/>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من 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والحیاة لیَبلوکم ایّکم احسن عملاً</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را آفرید تا شما را بیازماید، که کدام یک از شما بهتر عمل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مگر کسی که پروردگارت به او رحم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w:t>
      </w:r>
      <w:r>
        <w:rPr>
          <w:rFonts w:eastAsia="IRNazanin" w:cs="IRNazanin"/>
          <w:color w:val="111111"/>
          <w:sz w:val="28"/>
          <w:szCs w:val="28"/>
          <w:rtl w:val="true"/>
          <w:lang w:bidi="fa-IR"/>
        </w:rPr>
        <w:t>.</w:t>
      </w:r>
    </w:p>
    <w:p>
      <w:pPr>
        <w:pStyle w:val="Heading2"/>
        <w:numPr>
          <w:ilvl w:val="1"/>
          <w:numId w:val="1"/>
        </w:numPr>
        <w:rPr/>
      </w:pPr>
      <w:bookmarkStart w:id="132" w:name="__RefHeading___Toc2327325_2322387425"/>
      <w:bookmarkStart w:id="133" w:name="_Toc46"/>
      <w:bookmarkEnd w:id="132"/>
      <w:r>
        <w:rPr/>
        <w:t>44</w:t>
      </w:r>
      <w:r>
        <w:rPr>
          <w:rtl w:val="true"/>
        </w:rPr>
        <w:t xml:space="preserve">- </w:t>
      </w:r>
      <w:r>
        <w:rPr>
          <w:rtl w:val="true"/>
        </w:rPr>
        <w:t>زیانکاران</w:t>
      </w:r>
      <w:bookmarkEnd w:id="1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زیانکاران</w:t>
      </w:r>
    </w:p>
    <w:p>
      <w:pPr>
        <w:pStyle w:val="BookText"/>
        <w:rPr/>
      </w:pPr>
      <w:r>
        <w:rPr>
          <w:rFonts w:ascii="Amiri" w:hAnsi="Amiri" w:eastAsia="Amiri" w:cs="Amiri"/>
          <w:color w:val="111111"/>
          <w:sz w:val="28"/>
          <w:sz w:val="28"/>
          <w:szCs w:val="28"/>
          <w:rtl w:val="true"/>
          <w:lang w:bidi="ar-SA"/>
        </w:rPr>
        <w:t>وَمَن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با خداوند، معبود دیگری بخواند، هیچ برهانی بر کار خود ندارد، پس‌قطعاً حساب او نزد پروردگارش خواهد بود،  قطعاً کافران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اوّل این سوره، ذیل آیه‌ی یک، گروهی از رستگاران را ذکر کردیم، در پایان سوره با توجّه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زیانکاران را نیز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المجرمون</w:t>
      </w:r>
      <w:r>
        <w:rPr>
          <w:rFonts w:eastAsia="IRNazanin" w:cs="IRNazanin"/>
          <w:color w:val="111111"/>
          <w:sz w:val="28"/>
          <w:szCs w:val="28"/>
          <w:rtl w:val="true"/>
          <w:lang w:bidi="fa-IR"/>
        </w:rPr>
        <w:t>»</w:t>
      </w:r>
      <w:r>
        <w:rPr>
          <w:rStyle w:val="FootnoteAnchor"/>
          <w:rtl w:val="true"/>
        </w:rPr>
        <w:footnoteReference w:id="1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الساحرون</w:t>
      </w:r>
      <w:r>
        <w:rPr>
          <w:rFonts w:eastAsia="IRNazanin" w:cs="IRNazanin"/>
          <w:color w:val="111111"/>
          <w:sz w:val="28"/>
          <w:szCs w:val="28"/>
          <w:rtl w:val="true"/>
          <w:lang w:bidi="fa-IR"/>
        </w:rPr>
        <w:t>»</w:t>
      </w:r>
      <w:r>
        <w:rPr>
          <w:rStyle w:val="FootnoteAnchor"/>
          <w:rtl w:val="true"/>
        </w:rPr>
        <w:footnoteReference w:id="139"/>
      </w:r>
      <w:bookmarkStart w:id="134" w:name="pg13298_159131"/>
    </w:p>
    <w:p>
      <w:pPr>
        <w:pStyle w:val="BookText"/>
        <w:rPr/>
      </w:pPr>
      <w:bookmarkEnd w:id="134"/>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الکافرون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یفترون علی اللّه الکذب لایفلحون</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135" w:name="__RefHeading___Toc2327327_2322387425"/>
      <w:bookmarkStart w:id="136" w:name="_Toc47"/>
      <w:bookmarkEnd w:id="135"/>
      <w:r>
        <w:rPr/>
        <w:t>45</w:t>
      </w:r>
      <w:r>
        <w:rPr>
          <w:rtl w:val="true"/>
        </w:rPr>
        <w:t xml:space="preserve">- </w:t>
      </w:r>
      <w:r>
        <w:rPr>
          <w:rtl w:val="true"/>
        </w:rPr>
        <w:t>یکپارچگی مسلمانان</w:t>
      </w:r>
      <w:bookmarkEnd w:id="1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یکپارچگی مسلمانان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هَذَآ إِفْکٌ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تهمتی بزرگ و آشکار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قرآن گاهی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تا به مسلمانان بگوید همه‌ی شما یکی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نیش و طعنه نزنید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تَلمِزوا اَنفسکم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به خودتان نیش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خانه‌ای شدید به دیگران سلام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فسَلّموا علی اَنفسِکم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خودتان سلام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حسن ظن داشته باشید،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بأنفسهم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حسن‌ظن داشته باشید</w:t>
      </w:r>
      <w:r>
        <w:rPr>
          <w:rFonts w:eastAsia="IRNazanin" w:cs="IRNazanin"/>
          <w:color w:val="111111"/>
          <w:sz w:val="28"/>
          <w:szCs w:val="28"/>
          <w:rtl w:val="true"/>
          <w:lang w:bidi="fa-IR"/>
        </w:rPr>
        <w:t>.</w:t>
      </w:r>
      <w:bookmarkStart w:id="137" w:name="pg13298_159132"/>
    </w:p>
    <w:p>
      <w:pPr>
        <w:pStyle w:val="Heading2"/>
        <w:numPr>
          <w:ilvl w:val="1"/>
          <w:numId w:val="1"/>
        </w:numPr>
        <w:rPr/>
      </w:pPr>
      <w:bookmarkStart w:id="138" w:name="__RefHeading___Toc2327329_2322387425"/>
      <w:bookmarkStart w:id="139" w:name="_Toc48"/>
      <w:bookmarkEnd w:id="137"/>
      <w:bookmarkEnd w:id="138"/>
      <w:r>
        <w:rPr/>
        <w:t>46</w:t>
      </w:r>
      <w:r>
        <w:rPr>
          <w:rtl w:val="true"/>
        </w:rPr>
        <w:t xml:space="preserve">- </w:t>
      </w:r>
      <w:r>
        <w:rPr>
          <w:rtl w:val="true"/>
        </w:rPr>
        <w:t>فواید و آفات زبان</w:t>
      </w:r>
      <w:bookmarkEnd w:id="1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و آفات زبان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 وبا آنکه علم نداشتید دهان به دهان‌می‌گفتید واین را ساده و کوچک می‌پنداشتید در حالی که آن نزد خدا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زبان، تنها عضوی است که در طول عمر انسان، از حرف زدن، نه درد می‌گیرد و نه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اندازه‌ی آن کوچک؛ امّا جرم و گناه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انسان‌های کافری که با گفتن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یگانگی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پاک می‌شوند و یا مسلمانانی که با گفتن کفر به خدا، یا انکار احکام دین، کافر و نجس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از یک سو می‌تواند با راستگویی، ذکر و دعا و نصیحت دیگران، صفا بیافریند و از سوی دیگر قادر است با نیش زدن به این و آن، کدورت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کلید عقل و چراغ علم و ساده‌ترین و ارزان‌ترین وسیله‌ی انتقال تمام علوم و تجربیات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اخلاق درباره‌ی زبان کتابها و مطالب بسیاری نوشته‌اند</w:t>
      </w:r>
      <w:r>
        <w:rPr>
          <w:rFonts w:eastAsia="IRNazanin" w:cs="IRNazanin"/>
          <w:color w:val="111111"/>
          <w:sz w:val="28"/>
          <w:szCs w:val="28"/>
          <w:rtl w:val="true"/>
          <w:lang w:bidi="fa-IR"/>
        </w:rPr>
        <w:t>.)</w:t>
      </w:r>
    </w:p>
    <w:p>
      <w:pPr>
        <w:pStyle w:val="Heading2"/>
        <w:numPr>
          <w:ilvl w:val="1"/>
          <w:numId w:val="1"/>
        </w:numPr>
        <w:rPr/>
      </w:pPr>
      <w:bookmarkStart w:id="140" w:name="__RefHeading___Toc2327331_2322387425"/>
      <w:bookmarkStart w:id="141" w:name="_Toc49"/>
      <w:bookmarkEnd w:id="140"/>
      <w:r>
        <w:rPr/>
        <w:t>47</w:t>
      </w:r>
      <w:r>
        <w:rPr>
          <w:rtl w:val="true"/>
        </w:rPr>
        <w:t xml:space="preserve">- </w:t>
      </w:r>
      <w:r>
        <w:rPr>
          <w:rtl w:val="true"/>
        </w:rPr>
        <w:t>گام‌های شیطانی</w:t>
      </w:r>
      <w:bookmarkEnd w:id="1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گام‌های شیطانی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لَا تَتَّبِعُواْ خُطُوَاتِ الشَّیْطَانِ وَمَن یَتَّبِعْ خُطُوَاتِ الشَّیْطَانِ فَإِنَّهُ یَأْمُرُ بِالْفَحْشَآءِ وَالْمُنْکَرِ وَ لَوْلَا فَضْلُ اللَّهِ عَلَیْکُمْ وَرَحْمَتُهُ مَا زَکَی مِنکُم مِّنْ أَحَدٍ أَبَدَاً وَلَکِنَّ  اللَّهَ یُزَکِّی مَن یَشَآءُ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شیطان را پیروی نکنید و هر کس پیرو گام‌های شیطان شود پس به درستی که او به فحشا و منکر فرمان می‌دهد و اگر فضل و رحمت خداوند بر شما نبود، هرگز هیچ یک از شما پاک نمی‌شد ولی خداوند هر کس را  بخواهد پاک می‌سازد و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قرآن چند مرتبه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p>
    <w:p>
      <w:pPr>
        <w:pStyle w:val="BookText"/>
        <w:rPr/>
      </w:pPr>
      <w:r>
        <w:rPr>
          <w:rFonts w:ascii="IRNazanin" w:hAnsi="IRNazanin" w:eastAsia="IRNazanin"/>
          <w:color w:val="111111"/>
          <w:sz w:val="28"/>
          <w:sz w:val="28"/>
          <w:szCs w:val="28"/>
          <w:rtl w:val="true"/>
          <w:lang w:bidi="fa-IR"/>
        </w:rPr>
        <w:t>در مورد اتحاد و وحدت کلمه داشتن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 و لاتَتّبعوا خُطوات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در مصرف غذا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ممّا فی الارض حلالاً طیّبا و لاتَتّبعوا خُطوات</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از چیزهای حلال و دلپسند بخورید و مواظب گام‌های شیطان باشید و از آن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نیز پیرامون اشاعه‌ی فحشا نسبت به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پیروی از گام‌های شیطان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افراد فاسد، بعد شرکت در مجالس آنان، سپس فکر گناه، بعد ارتکاب گناهان کوچک، پس از آن گناهان بزرگ و در پایان قساوت قلب و بدعاقبتی و پایانی شوم</w:t>
      </w:r>
      <w:r>
        <w:rPr>
          <w:rFonts w:eastAsia="IRNazanin" w:cs="IRNazanin"/>
          <w:color w:val="111111"/>
          <w:sz w:val="28"/>
          <w:szCs w:val="28"/>
          <w:rtl w:val="true"/>
          <w:lang w:bidi="fa-IR"/>
        </w:rPr>
        <w:t>.</w:t>
      </w:r>
      <w:bookmarkStart w:id="142" w:name="pg13298_159134"/>
    </w:p>
    <w:p>
      <w:pPr>
        <w:pStyle w:val="Heading2"/>
        <w:numPr>
          <w:ilvl w:val="1"/>
          <w:numId w:val="1"/>
        </w:numPr>
        <w:rPr/>
      </w:pPr>
      <w:bookmarkStart w:id="143" w:name="__RefHeading___Toc2327333_2322387425"/>
      <w:bookmarkStart w:id="144" w:name="_Toc50"/>
      <w:bookmarkEnd w:id="142"/>
      <w:bookmarkEnd w:id="143"/>
      <w:r>
        <w:rPr/>
        <w:t>48</w:t>
      </w:r>
      <w:r>
        <w:rPr>
          <w:rtl w:val="true"/>
        </w:rPr>
        <w:t xml:space="preserve">- </w:t>
      </w:r>
      <w:r>
        <w:rPr>
          <w:rtl w:val="true"/>
        </w:rPr>
        <w:t>گواهی اعضای بدن در روز قیامت</w:t>
      </w:r>
      <w:bookmarkEnd w:id="14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اعضای بدن در روز قیامت</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زبان‌ها و دست‌ها و پاهایشان علیه آنان به آنچه  انجام داده‌اندگواهی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گواهی دادن اعضای بدن بارها در قرآن مطرح شده است؛</w:t>
      </w:r>
    </w:p>
    <w:p>
      <w:pPr>
        <w:pStyle w:val="BookText"/>
        <w:rPr/>
      </w:pPr>
      <w:r>
        <w:rPr>
          <w:rFonts w:ascii="Amiri" w:hAnsi="Amiri" w:eastAsia="Amiri" w:cs="Amiri"/>
          <w:color w:val="111111"/>
          <w:sz w:val="28"/>
          <w:sz w:val="28"/>
          <w:szCs w:val="28"/>
          <w:rtl w:val="true"/>
          <w:lang w:bidi="ar-SA"/>
        </w:rPr>
        <w:t>در سوره‌ی فصّلت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ما جاءوها شَهِد علیهم سَمعُهم و ابصارُهم و جُلودُهم بما کانوا یعملون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هنگامی که به دوزخ رسند، گوش و چشم و پوست بدن آنان به گناهانی که انجام داده‌اند، گواهی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سوره‌ی یس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نَختِمُ علی أفواهِهم و تُکلِّمُنا ایدیهِم و 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در آن روز بر دهان کافران مهر خموشی زنیم و دست‌هایشان با ما سخن گویند و پاهایشان به آنچه کرده‌اند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شهادت باید علیه دیگری گواهی داد، پس معلوم می‌شود جوهر وشخصیّت انسان غیراز اعضای اوست که علیه او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شاهد ومشهود باید از هم جدا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اعضای بدن علیه مؤمن نیست، بلکه علیه کسی است که عذاب او حتمی شده باشد</w:t>
      </w:r>
      <w:r>
        <w:rPr>
          <w:rFonts w:eastAsia="IRNazanin" w:cs="IRNazanin"/>
          <w:color w:val="111111"/>
          <w:sz w:val="28"/>
          <w:szCs w:val="28"/>
          <w:rtl w:val="true"/>
          <w:lang w:bidi="fa-IR"/>
        </w:rPr>
        <w:t>.</w:t>
      </w:r>
      <w:r>
        <w:rPr>
          <w:rStyle w:val="FootnoteAnchor"/>
          <w:rtl w:val="true"/>
        </w:rPr>
        <w:footnoteReference w:id="148"/>
      </w:r>
      <w:bookmarkStart w:id="145" w:name="pg13298_159135"/>
    </w:p>
    <w:p>
      <w:pPr>
        <w:pStyle w:val="Heading2"/>
        <w:numPr>
          <w:ilvl w:val="1"/>
          <w:numId w:val="1"/>
        </w:numPr>
        <w:rPr/>
      </w:pPr>
      <w:bookmarkStart w:id="146" w:name="__RefHeading___Toc2327335_2322387425"/>
      <w:bookmarkStart w:id="147" w:name="_Toc51"/>
      <w:bookmarkEnd w:id="145"/>
      <w:bookmarkEnd w:id="146"/>
      <w:r>
        <w:rPr/>
        <w:t>49</w:t>
      </w:r>
      <w:r>
        <w:rPr>
          <w:rtl w:val="true"/>
        </w:rPr>
        <w:t xml:space="preserve">- </w:t>
      </w:r>
      <w:r>
        <w:rPr>
          <w:rtl w:val="true"/>
        </w:rPr>
        <w:t>ثمرات حجاب و ترک جلوه‌گری</w:t>
      </w:r>
      <w:bookmarkEnd w:id="14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حجاب و ترک جلوه‌گری</w:t>
      </w:r>
    </w:p>
    <w:p>
      <w:pPr>
        <w:pStyle w:val="BookText"/>
        <w:rPr/>
      </w:pPr>
      <w:r>
        <w:rPr>
          <w:rFonts w:ascii="Amiri" w:hAnsi="Amiri" w:eastAsia="Amiri" w:cs="Amiri"/>
          <w:color w:val="111111"/>
          <w:sz w:val="28"/>
          <w:sz w:val="28"/>
          <w:szCs w:val="28"/>
          <w:rtl w:val="true"/>
          <w:lang w:bidi="ar-SA"/>
        </w:rPr>
        <w:t>وَقُل لِّلْمُؤْمِنَاتِ یَغْضُضْنَ مِنْ أَبْصَارِهِنَّ وَیَحْفَظْنَ فُرُوجَهُنَّ وَ لَایُبْدِینَ زِینَتَهُنَّ إِلَّا مَا ظَهَرَ مِنْهَا وَلْیَضْرِبْنَ بِخُمُرِهِنَّ عَلَی جُیُوبِهِنَّ وَلَا یُبْدِینَ زِینَتَهُنَّ إِلَّا لِبُعُولَتِهِنَّ أَوْ آبَآئِهِنَّ أَوْ آبَآءِ بُعُولَتِهِنَّ أَوْ أَبْنَآئِهِنَّ أَوْ أَبْنَآءِ بُعُولَتِهِنَّ أَوْ إِخْوَانِهِنَّ أَوْ بَنِی </w:t>
      </w:r>
    </w:p>
    <w:p>
      <w:pPr>
        <w:pStyle w:val="BookText"/>
        <w:rPr/>
      </w:pPr>
      <w:r>
        <w:rPr>
          <w:rFonts w:ascii="Amiri" w:hAnsi="Amiri" w:eastAsia="Amiri" w:cs="Amiri"/>
          <w:color w:val="111111"/>
          <w:sz w:val="28"/>
          <w:sz w:val="28"/>
          <w:szCs w:val="28"/>
          <w:rtl w:val="true"/>
          <w:lang w:bidi="ar-SA"/>
        </w:rPr>
        <w:t>إِخْوَانِهِنَّ أَوْ بَنِی  أَخَوَاتِهِنَّ أَوْ نِسَآئِهِنَّ أَوْ مَا مَلَکَتْ أَیْمَانُهُنَّ أَوِ التَّابِعِینَ غَیْرِ أُوْلِی الْإِرْبَةِ مِنَ الرِّجَالِ أَوِ الطِّفْلِ الَّذِینَ لَمْ‌یَظْهَرُواْ عَلَی عَوْرَاتِ النِّسَآءِ وَلَا یَضْرِبْنَ بِأَرْجُلِهِنَّ لِیُعْلَمَ مَا یُخْفِینَ مِن زِینَتِهِنَّ وَتُوبُواْ إِلَی اللَّهِ جَمِیعاً أَیُّهَ الْمُؤْمِنُونَ لَعَلَّکُمْ</w:t>
      </w:r>
    </w:p>
    <w:p>
      <w:pPr>
        <w:pStyle w:val="BookText"/>
        <w:rPr/>
      </w:pP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کنند و دامن‌های خود را حفظ نمایند و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زینت‌های خود را آشکار نکنند و باید روسری خود را بر گردن خود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علاوه بر سر، گردن و سینه‌ی آنان نیز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ظاهر نکنند جز برای شوهر خود، یا پدر خود یا پدرشوهر خود، یا پسر خود، یا پسرشوهر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یا پسربرادر خود، یا پسرخواهر خود،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آنچه را مالک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 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مردان خدمتگزار که تمایل جنسی ندارند،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تمییز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جنسی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پای خود را به گونه‌ای به زمین نکوبند که آنچه از زیور مخفی دارند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 گردید و به درگاه خدا توبه کنید تا    رستگار شوید</w:t>
      </w:r>
      <w:r>
        <w:rPr>
          <w:rFonts w:eastAsia="IRNazanin" w:cs="IRNazanin"/>
          <w:color w:val="111111"/>
          <w:sz w:val="28"/>
          <w:szCs w:val="28"/>
          <w:rtl w:val="true"/>
          <w:lang w:bidi="fa-IR"/>
        </w:rPr>
        <w:t>.</w:t>
      </w:r>
      <w:bookmarkStart w:id="148" w:name="pg13298_159136"/>
    </w:p>
    <w:p>
      <w:pPr>
        <w:pStyle w:val="BookText"/>
        <w:rPr/>
      </w:pPr>
      <w:bookmarkEnd w:id="14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حفظ حجاب و ترک جلوه‌گری ثمرات بسیاری دارد که برخی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روحی، استحکام پیوند خانواده، حفظ نسل، جلوگیری از سوء قصد و تجاوز، پیشگیری از امراض مقاربتی و روانی، پائین آمدن آمار طلاق، خودکشی، فرزندان نامشروع و سقط جنین، از بین رفتن رقابت‌های منفی، حفظ شخصیّت و انسانیّت زن، و نجات او از چشم‌ها و دلهای هوسبازی که امروز دنیای غرب و شرق را در لجن فرو برده است</w:t>
      </w:r>
      <w:r>
        <w:rPr>
          <w:rFonts w:eastAsia="IRNazanin" w:cs="IRNazanin"/>
          <w:color w:val="111111"/>
          <w:sz w:val="28"/>
          <w:szCs w:val="28"/>
          <w:rtl w:val="true"/>
          <w:lang w:bidi="fa-IR"/>
        </w:rPr>
        <w:t>.</w:t>
      </w:r>
    </w:p>
    <w:p>
      <w:pPr>
        <w:pStyle w:val="Heading2"/>
        <w:numPr>
          <w:ilvl w:val="1"/>
          <w:numId w:val="1"/>
        </w:numPr>
        <w:rPr/>
      </w:pPr>
      <w:bookmarkStart w:id="149" w:name="__RefHeading___Toc2327337_2322387425"/>
      <w:bookmarkStart w:id="150" w:name="_Toc52"/>
      <w:bookmarkEnd w:id="149"/>
      <w:r>
        <w:rPr/>
        <w:t>50</w:t>
      </w:r>
      <w:r>
        <w:rPr>
          <w:rtl w:val="true"/>
        </w:rPr>
        <w:t xml:space="preserve">- </w:t>
      </w:r>
      <w:r>
        <w:rPr>
          <w:rtl w:val="true"/>
        </w:rPr>
        <w:t>ازدواج در روایات</w:t>
      </w:r>
      <w:bookmarkEnd w:id="15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در روایات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وَأَنکِحُواْ الْأَیَامَی مِنکُمْ وَالصَّالِحِینَ مِنْ عِبَادِکُمْ وَإِمَآئِکُمْ إِن یَکُونُواْ فُقَرَآءَ یُغْنِهِمُ اللَّهُ مِن فَضْلِهِ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و دختران بی‌همسر وغلامان وکنیزان شایسته‌ی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فقر نترسید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خداوند از فضل خود بی‌نیازشان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فقر ونیاز شما آگاه وبر کفایت شما  وعده داده است ودر عمل به وعده‌اش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پدر و مادری که با داشتن امکانات، فرزندشان را همسر نمی‌دهند، اگر فرزند مرتکب گناه شود، والدین در گناه او شریک هستند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ازدواج، روایات بسیاری آمده است که به چند مورد آن اشاره می‌کنیم</w:t>
      </w:r>
      <w:r>
        <w:rPr>
          <w:rFonts w:eastAsia="IRNazanin" w:cs="IRNazanin"/>
          <w:color w:val="111111"/>
          <w:sz w:val="28"/>
          <w:szCs w:val="28"/>
          <w:rtl w:val="true"/>
          <w:lang w:bidi="fa-IR"/>
        </w:rPr>
        <w:t>:</w:t>
      </w:r>
      <w:bookmarkStart w:id="151" w:name="pg13298_159137"/>
    </w:p>
    <w:p>
      <w:pPr>
        <w:pStyle w:val="BookText"/>
        <w:rPr/>
      </w:pPr>
      <w:bookmarkEnd w:id="15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زندگی، در سایه ازدواج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فقر ازدواج نکند، به خداوند بدگمان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دورکعت نماز کسی که همسر دارد، بهتراز هفتاد رکعت نماز کسی‌است که همسر ندارد</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152" w:name="__RefHeading___Toc2327339_2322387425"/>
      <w:bookmarkStart w:id="153" w:name="_Toc53"/>
      <w:bookmarkEnd w:id="152"/>
      <w:r>
        <w:rPr/>
        <w:t>51</w:t>
      </w:r>
      <w:r>
        <w:rPr>
          <w:rtl w:val="true"/>
        </w:rPr>
        <w:t xml:space="preserve">- </w:t>
      </w:r>
      <w:r>
        <w:rPr>
          <w:rtl w:val="true"/>
        </w:rPr>
        <w:t>دستورات ملازم یکدیگر</w:t>
      </w:r>
      <w:bookmarkEnd w:id="1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ملازم یکدیگر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 عَلَیْکُم مَّا حُمِّلْتُمْ وَإِن تُطِیعُوهُ تَهْتَدُواْ وَمَا عَلَی  الرَّسُولِ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را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سرپیچی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زیانی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فقط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عهده‌اش گذاشته شده و بر شما نیز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عهده‌ی شما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اطاعتش‌کنید، هدایت می‌یابید و پیامبر جز تبلیغ روشن مسئولیّتی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به مواردی برمی‌خوریم که دو دستور از طرف خدا در کنار یکدیگر ذکر شده و باید هر دو دستور اجرا شود و عمل‌کردن به یکی از آن دو کافی وقابل قبول نیست،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آتوا الزّکاة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خداوند و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 لوالدیک</w:t>
      </w:r>
      <w:r>
        <w:rPr>
          <w:rFonts w:eastAsia="IRNazanin" w:cs="IRNazanin"/>
          <w:color w:val="111111"/>
          <w:sz w:val="28"/>
          <w:szCs w:val="28"/>
          <w:rtl w:val="true"/>
          <w:lang w:bidi="fa-IR"/>
        </w:rPr>
        <w:t>»</w:t>
      </w:r>
      <w:r>
        <w:rPr>
          <w:rStyle w:val="FootnoteAnchor"/>
          <w:rtl w:val="true"/>
        </w:rPr>
        <w:footnoteReference w:id="15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اطعیوا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w:t>
      </w:r>
      <w:bookmarkStart w:id="154" w:name="pg13298_159138"/>
    </w:p>
    <w:p>
      <w:pPr>
        <w:pStyle w:val="Heading2"/>
        <w:numPr>
          <w:ilvl w:val="1"/>
          <w:numId w:val="1"/>
        </w:numPr>
        <w:rPr/>
      </w:pPr>
      <w:bookmarkStart w:id="155" w:name="__RefHeading___Toc2327341_2322387425"/>
      <w:bookmarkStart w:id="156" w:name="_Toc54"/>
      <w:bookmarkEnd w:id="154"/>
      <w:bookmarkEnd w:id="155"/>
      <w:r>
        <w:rPr/>
        <w:t>52</w:t>
      </w:r>
      <w:r>
        <w:rPr>
          <w:rtl w:val="true"/>
        </w:rPr>
        <w:t xml:space="preserve">- </w:t>
      </w:r>
      <w:r>
        <w:rPr>
          <w:rtl w:val="true"/>
        </w:rPr>
        <w:t>حجاب و موارد استثنای آن</w:t>
      </w:r>
      <w:bookmarkEnd w:id="1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و موارد استثنای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النِّسَآءِ الَّتِی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زنان وانشسته‌ای که امیدی به ازدواج ندارند، باکی نیست که پوشش خود را زمین گذارند، به شرطی که زینت خود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ورزیدن برای آنان بهتر است و خداوند  شنوا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آیات قرآن استفاده می‌شود که در مسأله‌ی حجاب، ملاک این است که پوشش بانوان تحریک کننده و شهوت انگیز نباشد؛ زیرا تنها موارد زیر را استثنا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اولی الاربة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کسی که شهوتی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الطفل الّذین لم‌یظهروا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از مسائل شهوت، چیزی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تَضعون ثیابکم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هنگامی که لباستان را کنار می‌گذارید وبا همسر خود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کار افتاده‌ای که امید ازدواج ندارند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مسأله روی تحریک احساسات جنسی و گناه دور می‌زند و اگر حدّاقلِّ حجاب اسلامی، برای جلوگیری از گناه کافی نبود، لازم است بانوان چادر و حجاب برتر داشته باشند، تا دیگران مرتکب گناه نشوند</w:t>
      </w:r>
      <w:r>
        <w:rPr>
          <w:rFonts w:eastAsia="IRNazanin" w:cs="IRNazanin"/>
          <w:color w:val="111111"/>
          <w:sz w:val="28"/>
          <w:szCs w:val="28"/>
          <w:rtl w:val="true"/>
          <w:lang w:bidi="fa-IR"/>
        </w:rPr>
        <w:t>.</w:t>
      </w:r>
      <w:bookmarkStart w:id="157" w:name="pg13298_159139"/>
    </w:p>
    <w:p>
      <w:pPr>
        <w:pStyle w:val="Heading2"/>
        <w:numPr>
          <w:ilvl w:val="1"/>
          <w:numId w:val="1"/>
        </w:numPr>
        <w:rPr/>
      </w:pPr>
      <w:bookmarkStart w:id="158" w:name="__RefHeading___Toc2327343_2322387425"/>
      <w:bookmarkStart w:id="159" w:name="_Toc55"/>
      <w:bookmarkEnd w:id="157"/>
      <w:bookmarkEnd w:id="158"/>
      <w:r>
        <w:rPr/>
        <w:t>53</w:t>
      </w:r>
      <w:r>
        <w:rPr>
          <w:rtl w:val="true"/>
        </w:rPr>
        <w:t xml:space="preserve">- </w:t>
      </w:r>
      <w:r>
        <w:rPr>
          <w:rtl w:val="true"/>
        </w:rPr>
        <w:t>آثار توجّه و غفلت از خدا</w:t>
      </w:r>
      <w:bookmarkEnd w:id="1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توجّه و غفلت از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رَأَتْهُم مِّن مَّکَانٍ بَعِیدٍ سَمِعُواْ لَهَا تَغَیُّظاً وَزَفِیراً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وَإِذَآأُلْقُواْ مِنْهَا مَکَاناً ضَیِّقاً مُّقَرَّنِینَ دَعَوْاْ هُنَالِکَ 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فاصله‌ی دور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خشم و خروشی از آن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زنجیر بسته شده، در مکانی تنگ از آن انداخته شوند، آنجاست که ناله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خود را می‌خواهند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غفلت از خدا در دنیا وآخرت، تنگناهایی سخت به دنبال دارد؛ امّا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خداوند سینه او را تنگ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هر کس از یاد من روی‌بگرداند، قطعاً برای او زندگی تنگی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اُلقوا منها مَکاناً ضیّقا</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در جهنّم در مکانی تنگ انداخته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عکس، توجّه وایمان به خدا، هم در دنیا مایه‌ی گشایش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علیهم برکاتٍ من السماء و الارض</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درهای برکات آسمان وزمین را بر روی آنان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جاؤها فُتحت ابوابها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هنگام ورود به بهشت، درهای آن گشوده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فاصله‌ی یک سال راه است</w:t>
      </w:r>
      <w:r>
        <w:rPr>
          <w:rFonts w:eastAsia="IRNazanin" w:cs="IRNazanin"/>
          <w:color w:val="111111"/>
          <w:sz w:val="28"/>
          <w:szCs w:val="28"/>
          <w:rtl w:val="true"/>
          <w:lang w:bidi="fa-IR"/>
        </w:rPr>
        <w:t>.</w:t>
      </w:r>
      <w:r>
        <w:rPr>
          <w:rStyle w:val="FootnoteAnchor"/>
          <w:rtl w:val="true"/>
        </w:rPr>
        <w:footnoteReference w:id="161"/>
      </w:r>
      <w:bookmarkStart w:id="160" w:name="pg13298_159140"/>
    </w:p>
    <w:p>
      <w:pPr>
        <w:pStyle w:val="Heading2"/>
        <w:numPr>
          <w:ilvl w:val="1"/>
          <w:numId w:val="1"/>
        </w:numPr>
        <w:rPr/>
      </w:pPr>
      <w:bookmarkStart w:id="161" w:name="__RefHeading___Toc2327345_2322387425"/>
      <w:bookmarkStart w:id="162" w:name="_Toc56"/>
      <w:bookmarkEnd w:id="160"/>
      <w:bookmarkEnd w:id="161"/>
      <w:r>
        <w:rPr/>
        <w:t>54</w:t>
      </w:r>
      <w:r>
        <w:rPr>
          <w:rtl w:val="true"/>
        </w:rPr>
        <w:t xml:space="preserve">- </w:t>
      </w:r>
      <w:r>
        <w:rPr>
          <w:rtl w:val="true"/>
        </w:rPr>
        <w:t>انگیزه‌های پرسیدن</w:t>
      </w:r>
      <w:bookmarkEnd w:id="1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انگیزه‌های پرسیدن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یَحْشُرُهُمْ وَمَا یَعْبُدُونَ مِن دُونِ اللَّهِ فَیَقُولُ ءَأَنتُمْ أَضْلَلْتُمْ عِبَادِی هَؤْلَا ءِ أَمْ هُمْ ضَلُّواْ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مشرکان و آن چه را به جای خدا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بندگان مرا گمراه کردید، یا خودشان راه را گم کردند؟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انگیزه‌های سؤال و پرسش کردن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فهمیدن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توبیخ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 قلت للنّاس اتّخذونی واُمّی الهَین من دون اللّه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خداوند برای توبیخ طرفداران عیسی‌علیه السلام او را مورد عتاب قرار می‌دهد که آیا تو به مردم گفتی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مادرم را دو خدای دیگر بگیرید؟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توبیخ خود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هم ضلّوا السبیل</w:t>
      </w:r>
      <w:r>
        <w:rPr>
          <w:rFonts w:eastAsia="IRNazanin" w:cs="IRNazanin"/>
          <w:color w:val="111111"/>
          <w:sz w:val="28"/>
          <w:szCs w:val="28"/>
          <w:rtl w:val="true"/>
          <w:lang w:bidi="fa-IR"/>
        </w:rPr>
        <w:t>»</w:t>
      </w:r>
    </w:p>
    <w:p>
      <w:pPr>
        <w:pStyle w:val="Heading2"/>
        <w:numPr>
          <w:ilvl w:val="1"/>
          <w:numId w:val="1"/>
        </w:numPr>
        <w:rPr/>
      </w:pPr>
      <w:bookmarkStart w:id="163" w:name="__RefHeading___Toc2327347_2322387425"/>
      <w:bookmarkStart w:id="164" w:name="_Toc57"/>
      <w:bookmarkEnd w:id="163"/>
      <w:r>
        <w:rPr/>
        <w:t>55</w:t>
      </w:r>
      <w:r>
        <w:rPr>
          <w:rtl w:val="true"/>
        </w:rPr>
        <w:t xml:space="preserve">- </w:t>
      </w:r>
      <w:r>
        <w:rPr>
          <w:rtl w:val="true"/>
        </w:rPr>
        <w:t>عوامل نسیان و غفلت</w:t>
      </w:r>
      <w:bookmarkEnd w:id="16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نسیان و غفلت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سُبْحَانَکَ مَا کَانَ یَنبَغِی لَنَآ أَن نَّتَّخِذَ مِن دُونِکَ مِنْ أَوْلِیَآءَ وَ لَکِن مَّتَّعْتَهُمْ وَ آبَآءَهُمْ حَتَّی نَسُواْ الذِّکْرَ وَکَانُواْ    قَوْماً 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مارا نرسد که غیر از تو سرپرستی بگیریم ولی تو آنان و پدرانشان را چنان کامیاب گرداندی که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 و سر در گم شدند</w:t>
      </w:r>
      <w:r>
        <w:rPr>
          <w:rFonts w:eastAsia="IRNazanin" w:cs="IRNazanin"/>
          <w:color w:val="111111"/>
          <w:sz w:val="28"/>
          <w:szCs w:val="28"/>
          <w:rtl w:val="true"/>
          <w:lang w:bidi="fa-IR"/>
        </w:rPr>
        <w:t>.</w:t>
      </w:r>
      <w:bookmarkStart w:id="165" w:name="pg13298_159141"/>
    </w:p>
    <w:p>
      <w:pPr>
        <w:pStyle w:val="BookText"/>
        <w:rPr/>
      </w:pPr>
      <w:bookmarkEnd w:id="16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برخی عوامل نسیان و غفلت انسان در قرآن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که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لاتُلهِکُم‌اموالکم ولا اولادکم عن ذکر اللّه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لاتُلهِیهم تجارة و لابَیع عن ذکراللّه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تفرقه، قمار و 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الشّیطان أن یُوقع بینکم العَداوة و البَغضاء فی الخمر و المَیسر و یَصُدّکم عن ذکر اللّه</w:t>
      </w:r>
      <w:r>
        <w:rPr>
          <w:rFonts w:eastAsia="Amiri" w:cs="Amiri" w:ascii="Amiri" w:hAnsi="Amiri"/>
          <w:color w:val="111111"/>
          <w:sz w:val="28"/>
          <w:szCs w:val="28"/>
          <w:rtl w:val="true"/>
          <w:lang w:bidi="ar-SA"/>
        </w:rPr>
        <w:t>»</w:t>
      </w:r>
      <w:r>
        <w:rPr>
          <w:rStyle w:val="FootnoteAnchor"/>
          <w:rtl w:val="true"/>
        </w:rPr>
        <w:footnoteReference w:id="166"/>
      </w:r>
    </w:p>
    <w:p>
      <w:pPr>
        <w:pStyle w:val="Heading2"/>
        <w:numPr>
          <w:ilvl w:val="1"/>
          <w:numId w:val="1"/>
        </w:numPr>
        <w:rPr/>
      </w:pPr>
      <w:bookmarkStart w:id="166" w:name="__RefHeading___Toc2327349_2322387425"/>
      <w:bookmarkStart w:id="167" w:name="_Toc58"/>
      <w:bookmarkEnd w:id="166"/>
      <w:r>
        <w:rPr/>
        <w:t>56</w:t>
      </w:r>
      <w:r>
        <w:rPr>
          <w:rtl w:val="true"/>
        </w:rPr>
        <w:t xml:space="preserve">- </w:t>
      </w:r>
      <w:r>
        <w:rPr>
          <w:rtl w:val="true"/>
        </w:rPr>
        <w:t>آثار ظلم</w:t>
      </w:r>
      <w:bookmarkEnd w:id="16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ظلم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کَذَّبُوکُم بِمَا تَقُولُونَ فَمَا تَسْتَطِیعُونَ صَرْفاً وَلَا نَصْراً وَ مَن یَظْلِم مِّنکُمْ نُذِقْهُ عَذَاباً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روز به مشرکان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معبودها گفته‌های شما را انکار کردند؟ نه برای برطرف کردنِ قهر خدا توانی دارید، نه می‌توانید حمایتی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کنید وهر کس از شما ظلم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بزرگی به او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قرآن برای ظلم آثاری بیان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لایُفلح الظالمون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خداوند توطئه‌های ستمگران را به جایی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الطاف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الظالمون فی عذاب مُقیم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نُذِقه عذاباً کبیرا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جایگزین برای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للّذین ظلموا ما فی الارض جَمیعا ومثله معه لافتَدَوا به</w:t>
      </w:r>
      <w:r>
        <w:rPr>
          <w:rFonts w:eastAsia="IRNazanin" w:cs="IRNazanin"/>
          <w:color w:val="111111"/>
          <w:sz w:val="28"/>
          <w:szCs w:val="28"/>
          <w:rtl w:val="true"/>
          <w:lang w:bidi="fa-IR"/>
        </w:rPr>
        <w:t>»</w:t>
      </w:r>
      <w:r>
        <w:rPr>
          <w:rStyle w:val="FootnoteAnchor"/>
          <w:rtl w:val="true"/>
        </w:rPr>
        <w:footnoteReference w:id="170"/>
      </w:r>
      <w:bookmarkStart w:id="168" w:name="pg13298_159142"/>
    </w:p>
    <w:p>
      <w:pPr>
        <w:pStyle w:val="BookText"/>
        <w:rPr/>
      </w:pPr>
      <w:bookmarkEnd w:id="168"/>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الظالمین مَعذرتهم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ولی بدتر از بی‌فایده بودن عذر، اجازه ندادن برای عذرخواهی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لایُؤذن لهم فَیَعتذِرون</w:t>
      </w:r>
      <w:r>
        <w:rPr>
          <w:rFonts w:eastAsia="IRNazanin" w:cs="IRNazanin"/>
          <w:color w:val="111111"/>
          <w:sz w:val="28"/>
          <w:szCs w:val="28"/>
          <w:rtl w:val="true"/>
          <w:lang w:bidi="fa-IR"/>
        </w:rPr>
        <w:t>»</w:t>
      </w:r>
      <w:r>
        <w:rPr>
          <w:rStyle w:val="FootnoteAnchor"/>
          <w:rtl w:val="true"/>
        </w:rPr>
        <w:footnoteReference w:id="172"/>
      </w:r>
    </w:p>
    <w:p>
      <w:pPr>
        <w:pStyle w:val="Heading2"/>
        <w:numPr>
          <w:ilvl w:val="1"/>
          <w:numId w:val="1"/>
        </w:numPr>
        <w:rPr/>
      </w:pPr>
      <w:bookmarkStart w:id="169" w:name="__RefHeading___Toc2327351_2322387425"/>
      <w:bookmarkStart w:id="170" w:name="_Toc59"/>
      <w:bookmarkEnd w:id="169"/>
      <w:r>
        <w:rPr/>
        <w:t>57</w:t>
      </w:r>
      <w:r>
        <w:rPr>
          <w:rtl w:val="true"/>
        </w:rPr>
        <w:t xml:space="preserve">- </w:t>
      </w:r>
      <w:r>
        <w:rPr>
          <w:rtl w:val="true"/>
        </w:rPr>
        <w:t>ترتیل در تلاوت قرآن</w:t>
      </w:r>
      <w:bookmarkEnd w:id="17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ترتیل در تلاوت قرآن</w:t>
      </w:r>
    </w:p>
    <w:p>
      <w:pPr>
        <w:pStyle w:val="BookText"/>
        <w:rPr/>
      </w:pPr>
      <w:r>
        <w:rPr>
          <w:rFonts w:ascii="Amiri" w:hAnsi="Amiri" w:eastAsia="Amiri" w:cs="Amiri"/>
          <w:color w:val="111111"/>
          <w:sz w:val="28"/>
          <w:sz w:val="28"/>
          <w:szCs w:val="28"/>
          <w:rtl w:val="true"/>
          <w:lang w:bidi="ar-SA"/>
        </w:rPr>
        <w:t xml:space="preserve">وَقَالَ الَّذِینَ کَفَرُواْ لَوْلَا نُزِّلَ عَلَیْهِ الْقُرْآنُ جُمْلَةً وَاحِدَةً کَذَلِکَ  لِنُثَبِّتَ بِهِ فُؤَادَکَ وَرَتَّلْنَاهُ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بهانه‌ی دیگری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یکجا 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را به وسیله‌ی آن استوار کنیم و آن  را به تدریج و آرامی بر تو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آن است که قرآن را با بیان روشن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شعر، نه مثل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برخورد بر لطایف آن توقّف کنید، روح و دل خود را صفا دهید و هدف شما در تلاوت، رسیدن به آخر سوره نباشد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ترتیل، رعایت موارد وقف و ادای حروف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زیبا و آرام خواندن قرآن، مکث کردن در آن و پناه بردن به خداوند در هنگام تلاوت آیات مربوط به آتش و عذاب، و دعا کردن هنگام برخورد با آیات بهشت و درخواست بهشت از خدای مهربان</w:t>
      </w:r>
      <w:r>
        <w:rPr>
          <w:rFonts w:eastAsia="IRNazanin" w:cs="IRNazanin"/>
          <w:color w:val="111111"/>
          <w:sz w:val="28"/>
          <w:szCs w:val="28"/>
          <w:rtl w:val="true"/>
          <w:lang w:bidi="fa-IR"/>
        </w:rPr>
        <w:t>.</w:t>
      </w:r>
      <w:r>
        <w:rPr>
          <w:rStyle w:val="FootnoteAnchor"/>
          <w:rtl w:val="true"/>
        </w:rPr>
        <w:footnoteReference w:id="1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1" w:name="pg13298_159143"/>
    </w:p>
    <w:p>
      <w:pPr>
        <w:pStyle w:val="Heading2"/>
        <w:numPr>
          <w:ilvl w:val="1"/>
          <w:numId w:val="1"/>
        </w:numPr>
        <w:rPr/>
      </w:pPr>
      <w:bookmarkStart w:id="172" w:name="__RefHeading___Toc2327353_2322387425"/>
      <w:bookmarkStart w:id="173" w:name="_Toc60"/>
      <w:bookmarkEnd w:id="171"/>
      <w:bookmarkEnd w:id="172"/>
      <w:r>
        <w:rPr/>
        <w:t>58</w:t>
      </w:r>
      <w:r>
        <w:rPr>
          <w:rtl w:val="true"/>
        </w:rPr>
        <w:t xml:space="preserve">- </w:t>
      </w:r>
      <w:r>
        <w:rPr>
          <w:rtl w:val="true"/>
        </w:rPr>
        <w:t>انواع لباس و پوشش</w:t>
      </w:r>
      <w:bookmarkEnd w:id="17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لباس و پوشش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جَعَلَ لَکُمُ الَّیْلَ لِبَاساً وَالنَّوْمَ سُبَاتاً وَجَعَلَ  النَّهَارَ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کسی است که شب را برای شما پوشش و خواب را آرام‌بخش گردانید 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و تعطیل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استراحت بعد از تلاش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پخش شدن مردم در روز برای کار و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چند 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اللیل لباسا</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 انتم لباس لهنّ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174" w:name="__RefHeading___Toc2327355_2322387425"/>
      <w:bookmarkStart w:id="175" w:name="_Toc61"/>
      <w:bookmarkEnd w:id="174"/>
      <w:r>
        <w:rPr/>
        <w:t>59</w:t>
      </w:r>
      <w:r>
        <w:rPr>
          <w:rtl w:val="true"/>
        </w:rPr>
        <w:t xml:space="preserve">- </w:t>
      </w:r>
      <w:r>
        <w:rPr>
          <w:rtl w:val="true"/>
        </w:rPr>
        <w:t>پاداش زحمات پیامبر</w:t>
      </w:r>
      <w:bookmarkEnd w:id="1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زحمات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مَآ أَسْئَلُکُمْ عَلَیْهِ مِنْ أَجْرٍ إِلَّا مَن شَآءَ أَن یَتَّخِذَ إِلَی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هیچ گونه مزدی در برابر رسالتم درخواست نمی‌کنم،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راهی در پیش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درباره پاداش زحمات پیامبر اسلام‌صلی الله علیه وآله چند نوع تعبیر دارد که در دعای ندبه، در کنار هم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اجریَ الاّ علی اللّه</w:t>
      </w:r>
      <w:r>
        <w:rPr>
          <w:rFonts w:eastAsia="IRNazanin" w:cs="IRNazanin"/>
          <w:color w:val="111111"/>
          <w:sz w:val="28"/>
          <w:szCs w:val="28"/>
          <w:rtl w:val="true"/>
          <w:lang w:bidi="fa-IR"/>
        </w:rPr>
        <w:t>»</w:t>
      </w:r>
      <w:r>
        <w:rPr>
          <w:rStyle w:val="FootnoteAnchor"/>
          <w:rtl w:val="true"/>
        </w:rPr>
        <w:footnoteReference w:id="180"/>
      </w:r>
      <w:bookmarkStart w:id="176" w:name="pg13298_159144"/>
    </w:p>
    <w:p>
      <w:pPr>
        <w:pStyle w:val="BookText"/>
        <w:rPr/>
      </w:pPr>
      <w:bookmarkEnd w:id="176"/>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محبّت اهلبیت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پاداشم در خط خدا بودن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الی ربّه سبیلا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خواستم به نفع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سئلتکم من اجر فهو لکم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زیرا مودّت رهبران معصوم کلید و رمز قرار گرفتن در خط خدا می‌باشد و بهره‌بردن مردم از انتخاب چنین راهی، به سود خود آنان می‌باشد، پس سود مادّی برای شخص پیامبر در کار نیست</w:t>
      </w:r>
      <w:r>
        <w:rPr>
          <w:rFonts w:eastAsia="IRNazanin" w:cs="IRNazanin"/>
          <w:color w:val="111111"/>
          <w:sz w:val="28"/>
          <w:szCs w:val="28"/>
          <w:rtl w:val="true"/>
          <w:lang w:bidi="fa-IR"/>
        </w:rPr>
        <w:t>.</w:t>
      </w:r>
    </w:p>
    <w:p>
      <w:pPr>
        <w:pStyle w:val="Heading2"/>
        <w:numPr>
          <w:ilvl w:val="1"/>
          <w:numId w:val="1"/>
        </w:numPr>
        <w:rPr/>
      </w:pPr>
      <w:bookmarkStart w:id="177" w:name="__RefHeading___Toc2327357_2322387425"/>
      <w:bookmarkStart w:id="178" w:name="_Toc62"/>
      <w:bookmarkEnd w:id="177"/>
      <w:r>
        <w:rPr/>
        <w:t>60</w:t>
      </w:r>
      <w:r>
        <w:rPr>
          <w:rtl w:val="true"/>
        </w:rPr>
        <w:t xml:space="preserve">- </w:t>
      </w:r>
      <w:r>
        <w:rPr>
          <w:rtl w:val="true"/>
        </w:rPr>
        <w:t>گستره رحمت الهی</w:t>
      </w:r>
      <w:bookmarkEnd w:id="1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رحمت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 خَلَقَ السَّمَوَاتِ وَالْأَرْضَ وَمَا بَیْنَهُمَا فِی سِتَّةِ أَیَّامٍ ثُمَّ اسْتَوَی عَلَی الْعَرْشِ الرَّحْمَنُ فَسْئَلْ بِهِ خَبِیراً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آسمان‌ها و زمین و آنچه را میان آنهاست در شش روزگار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وبه‌تدبیر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رحمان، پس از او بخواه که بر همه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درباره او از خُبره‌ای بپرس که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رحمت الهی بر همه چیز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تکوین وآفرینش جهان، بر اساس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انسان، بر اساس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ربّی و لذلک خلقهم</w:t>
      </w:r>
      <w:r>
        <w:rPr>
          <w:rFonts w:eastAsia="IRNazanin" w:cs="IRNazanin"/>
          <w:color w:val="111111"/>
          <w:sz w:val="28"/>
          <w:szCs w:val="28"/>
          <w:rtl w:val="true"/>
          <w:lang w:bidi="fa-IR"/>
        </w:rPr>
        <w:t>»</w:t>
      </w:r>
      <w:r>
        <w:rPr>
          <w:rStyle w:val="FootnoteAnchor"/>
          <w:rtl w:val="true"/>
        </w:rPr>
        <w:footnoteReference w:id="1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 و قانون‌گذاری، بر اساس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bookmarkStart w:id="179" w:name="pg13298_159145"/>
    </w:p>
    <w:p>
      <w:pPr>
        <w:pStyle w:val="BookText"/>
        <w:rPr/>
      </w:pPr>
      <w:bookmarkEnd w:id="179"/>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قیامت و حسابرسی، بر اساس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لیجمعنّکم</w:t>
      </w:r>
      <w:r>
        <w:rPr>
          <w:rFonts w:eastAsia="IRNazanin" w:cs="IRNazanin"/>
          <w:color w:val="111111"/>
          <w:sz w:val="28"/>
          <w:szCs w:val="28"/>
          <w:rtl w:val="true"/>
          <w:lang w:bidi="fa-IR"/>
        </w:rPr>
        <w:t>»</w:t>
      </w:r>
      <w:r>
        <w:rPr>
          <w:rStyle w:val="FootnoteAnchor"/>
          <w:rtl w:val="true"/>
        </w:rPr>
        <w:footnoteReference w:id="186"/>
      </w:r>
    </w:p>
    <w:p>
      <w:pPr>
        <w:pStyle w:val="Heading2"/>
        <w:numPr>
          <w:ilvl w:val="1"/>
          <w:numId w:val="1"/>
        </w:numPr>
        <w:rPr/>
      </w:pPr>
      <w:bookmarkStart w:id="180" w:name="__RefHeading___Toc2327359_2322387425"/>
      <w:bookmarkStart w:id="181" w:name="_Toc63"/>
      <w:bookmarkEnd w:id="180"/>
      <w:r>
        <w:rPr/>
        <w:t>61</w:t>
      </w:r>
      <w:r>
        <w:rPr>
          <w:rtl w:val="true"/>
        </w:rPr>
        <w:t xml:space="preserve">- </w:t>
      </w:r>
      <w:r>
        <w:rPr>
          <w:rtl w:val="true"/>
        </w:rPr>
        <w:t>اعتدال در انفاق</w:t>
      </w:r>
      <w:bookmarkEnd w:id="1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انفاق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إِذَآ أَنفَقُواْ لَمْ یُسْرِفُواْ وَلَمْ یَقْتُرُواْ وَکَانَ بَیْنَ ذَلِکَ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هرگاه انفاق کنند، نه از حد گذرند و نه تنگ گیرند و میان این دوروش اعتدال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صادق‌علیه السلام مقداری سنگریزه از زمین برداشت و مشت خود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و بخل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مشت دیگری برداشت و دست خود را چنان گشود که همه‌ی سنگریزه‌ها به زمین ریخت،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مشت دیگری برداشت و دست خود را کمی باز کرد به طوری که مقداری از سنگریزه‌ها ریخت و مقداری در دستش باقی ماند،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قَوام و اعتدال و حدوسط است</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182" w:name="__RefHeading___Toc2327361_2322387425"/>
      <w:bookmarkStart w:id="183" w:name="_Toc64"/>
      <w:bookmarkEnd w:id="182"/>
      <w:r>
        <w:rPr/>
        <w:t>62</w:t>
      </w:r>
      <w:r>
        <w:rPr>
          <w:rtl w:val="true"/>
        </w:rPr>
        <w:t xml:space="preserve">- </w:t>
      </w:r>
      <w:r>
        <w:rPr>
          <w:rtl w:val="true"/>
        </w:rPr>
        <w:t>عوامل مضاعف شدن کیفر</w:t>
      </w:r>
      <w:bookmarkEnd w:id="1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مضاعف شدن کیفر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 الْعَذَابُ یَوْمَ الْقِیَامَةِ وَیَخْلُدْ فِیهِ مُهَاناً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عذاب او دوچندان می‌شود و همیشه به خواری درآن خواهد ماند</w:t>
      </w:r>
      <w:r>
        <w:rPr>
          <w:rFonts w:eastAsia="IRNazanin" w:cs="IRNazanin"/>
          <w:color w:val="111111"/>
          <w:sz w:val="28"/>
          <w:szCs w:val="28"/>
          <w:rtl w:val="true"/>
          <w:lang w:bidi="fa-IR"/>
        </w:rPr>
        <w:t>.</w:t>
      </w:r>
      <w:bookmarkStart w:id="184" w:name="pg13298_159146"/>
    </w:p>
    <w:p>
      <w:pPr>
        <w:pStyle w:val="BookText"/>
        <w:rPr/>
      </w:pPr>
      <w:bookmarkEnd w:id="18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عواملی وجود دارد که کیفر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عوامل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داشتن شخصیّت اجتماعی، کیفر مجرم را دو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زنان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 منکُنّ بِفاحشَة مُبیّنَة یُضاعف لها العَذاب</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هر کس از شما همسران پیامبر کار زشت انجام دهید، دو برابر کیفر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گناه را دو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گناه در روز جمعه، چنانکه در روایات آمده است که کار خیر و یا شر در روز جمعه دو برابر سنجیده 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گناهِ کلیدی است، یعنی علاوه بر انحراف شخص، دیگران را نیز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یَصدّون عن سبیل اللّه و 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لهم العذاب</w:t>
      </w:r>
      <w:r>
        <w:rPr>
          <w:rFonts w:eastAsia="IRNazanin" w:cs="IRNazanin"/>
          <w:color w:val="111111"/>
          <w:sz w:val="28"/>
          <w:szCs w:val="28"/>
          <w:rtl w:val="true"/>
          <w:lang w:bidi="fa-IR"/>
        </w:rPr>
        <w:t>»</w:t>
      </w:r>
      <w:r>
        <w:rPr>
          <w:rStyle w:val="FootnoteAnchor"/>
          <w:rtl w:val="true"/>
        </w:rPr>
        <w:footnoteReference w:id="190"/>
      </w:r>
    </w:p>
    <w:p>
      <w:pPr>
        <w:pStyle w:val="Heading2"/>
        <w:numPr>
          <w:ilvl w:val="1"/>
          <w:numId w:val="1"/>
        </w:numPr>
        <w:rPr/>
      </w:pPr>
      <w:bookmarkStart w:id="185" w:name="__RefHeading___Toc2327363_2322387425"/>
      <w:bookmarkStart w:id="186" w:name="_Toc65"/>
      <w:bookmarkEnd w:id="185"/>
      <w:r>
        <w:rPr/>
        <w:t>63</w:t>
      </w:r>
      <w:r>
        <w:rPr>
          <w:rtl w:val="true"/>
        </w:rPr>
        <w:t xml:space="preserve">- </w:t>
      </w:r>
      <w:r>
        <w:rPr>
          <w:rtl w:val="true"/>
        </w:rPr>
        <w:t>اهمیّت دعا</w:t>
      </w:r>
      <w:bookmarkEnd w:id="18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دعا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یَعْبَؤُاْ بِکُمْ رَبِّی لَوْلَا دُعَآؤُکُمْ فَقَدْ کَذَّبْتُمْ فَسَوْفَ یَکُونُ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پروردگار من برای شما وزن و ارزشی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سابقه‌ی خوبی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تکذیب کرده‌اید و به زودی کیفر تکذیبتان دامن شما 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وزن و سنگینی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یعبأ بکم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شما وزن و ارزشی قایل نیست، مگر در سایه دعا و عبادت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شما به درگاه خداوند، که همین ناله‌ها و تضرّع‌ها و دعاها سبب عنایت خداوند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اهل دعا باشد، هلاک نمی‌شود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بعد خداوند از گروه مقابل که اهل دعا نیستند شکایت می‌کند که شماحقّ را تکذیب کردند و به جای نیایش به سراغ بت‌ها و هوسها و طاغوت‌ها رفتید وحقّ را تکذیب نمودید که کیفرتان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خداوند از مردم؛ زیرا سنّت الهی دعوت از مردم برای پذیرفتن حقّ و اتمام حجّت بر آنان است و اگر این دعوت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لادعائکم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موجود برتر و ارزشمند می‌کند، همان پذیرش دعوت خداوند می‌باشد، ولی شما دعوت الهی را نپذیرفتید و تکذیب نمودید، پس امید خیری در شما نیست وبه کیفر عملتان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بشر را برای عبادت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انسان نبود، او ارزشی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روح و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1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13298_159148"/>
    </w:p>
    <w:p>
      <w:pPr>
        <w:pStyle w:val="Heading2"/>
        <w:numPr>
          <w:ilvl w:val="1"/>
          <w:numId w:val="1"/>
        </w:numPr>
        <w:rPr/>
      </w:pPr>
      <w:bookmarkStart w:id="188" w:name="__RefHeading___Toc2327365_2322387425"/>
      <w:bookmarkStart w:id="189" w:name="_Toc66"/>
      <w:bookmarkEnd w:id="187"/>
      <w:bookmarkEnd w:id="188"/>
      <w:r>
        <w:rPr/>
        <w:t>64</w:t>
      </w:r>
      <w:r>
        <w:rPr>
          <w:rtl w:val="true"/>
        </w:rPr>
        <w:t xml:space="preserve">- </w:t>
      </w:r>
      <w:r>
        <w:rPr>
          <w:rtl w:val="true"/>
        </w:rPr>
        <w:t>خصوصیات کفّار</w:t>
      </w:r>
      <w:bookmarkEnd w:id="18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یَأْتِیهِم مِّن ذِکْرٍ مِّنَ الرَّحْمَنِ مُحْدَثٍ إِلَّا کَانُواْ عَنْهُ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أَنبَآؤُاْ مَا کَانُواْ بِهِ    یَسْتَهْزِءُونَ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تذکّر تازه‌ای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برایشان نیامد، مگر آن که از آن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تکذیب کردند، و به زودی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مسخره می‌گرفتند به آنان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آیات برای کفّار سه خصلت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تکذیب، 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به تدریج و گام به گام به سقوط کشیده می‌شود، ابتدا به حقّ بی‌اعتنایی و اعراض می‌کند، سپس آن را تکذیب و آن گاه حقّ را مسخره می‌کند؛ ولی بدترین حالت و صفت انسان، مسخره کردن حقّ است، لذا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خبرهای مسخره کردن آنان به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اعراض و تکذیب به آنان خواهد رسید</w:t>
      </w:r>
      <w:r>
        <w:rPr>
          <w:rFonts w:eastAsia="IRNazanin" w:cs="IRNazanin"/>
          <w:color w:val="111111"/>
          <w:sz w:val="28"/>
          <w:szCs w:val="28"/>
          <w:rtl w:val="true"/>
          <w:lang w:bidi="fa-IR"/>
        </w:rPr>
        <w:t>.</w:t>
      </w:r>
    </w:p>
    <w:p>
      <w:pPr>
        <w:pStyle w:val="Heading2"/>
        <w:numPr>
          <w:ilvl w:val="1"/>
          <w:numId w:val="1"/>
        </w:numPr>
        <w:rPr/>
      </w:pPr>
      <w:bookmarkStart w:id="190" w:name="__RefHeading___Toc2327367_2322387425"/>
      <w:bookmarkStart w:id="191" w:name="_Toc67"/>
      <w:bookmarkEnd w:id="190"/>
      <w:r>
        <w:rPr/>
        <w:t>65</w:t>
      </w:r>
      <w:r>
        <w:rPr>
          <w:rtl w:val="true"/>
        </w:rPr>
        <w:t xml:space="preserve">- </w:t>
      </w:r>
      <w:r>
        <w:rPr>
          <w:rtl w:val="true"/>
        </w:rPr>
        <w:t>عوامل سعادت‌آفرین</w:t>
      </w:r>
      <w:bookmarkEnd w:id="1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سعادت‌آفرین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ادامه‌ی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حکمت و دانش مرحمت فرما و مرا به صالحان ملحق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سعادت انسان در چند جمله خلاصه می‌شود که در دعای حضرت ابراهیم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معرفت درونی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جامعه‌ی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bookmarkStart w:id="192" w:name="pg13298_159149"/>
    </w:p>
    <w:p>
      <w:pPr>
        <w:pStyle w:val="BookText"/>
        <w:rPr/>
      </w:pPr>
      <w:bookmarkEnd w:id="19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در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بهشت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ورثة جنّة النّعیم</w:t>
      </w:r>
      <w:r>
        <w:rPr>
          <w:rFonts w:eastAsia="IRNazanin" w:cs="IRNazanin"/>
          <w:color w:val="111111"/>
          <w:sz w:val="28"/>
          <w:szCs w:val="28"/>
          <w:rtl w:val="true"/>
          <w:lang w:bidi="fa-IR"/>
        </w:rPr>
        <w:t>»</w:t>
      </w:r>
    </w:p>
    <w:p>
      <w:pPr>
        <w:pStyle w:val="Heading2"/>
        <w:numPr>
          <w:ilvl w:val="1"/>
          <w:numId w:val="1"/>
        </w:numPr>
        <w:rPr/>
      </w:pPr>
      <w:bookmarkStart w:id="193" w:name="__RefHeading___Toc2327369_2322387425"/>
      <w:bookmarkStart w:id="194" w:name="_Toc68"/>
      <w:bookmarkEnd w:id="193"/>
      <w:r>
        <w:rPr/>
        <w:t>66</w:t>
      </w:r>
      <w:r>
        <w:rPr>
          <w:rtl w:val="true"/>
        </w:rPr>
        <w:t xml:space="preserve">- </w:t>
      </w:r>
      <w:r>
        <w:rPr>
          <w:rtl w:val="true"/>
        </w:rPr>
        <w:t>شفاعت در روایات</w:t>
      </w:r>
      <w:bookmarkEnd w:id="19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روایات</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نه شفیعانی وجود دارد و نه حتّی یک دوست صمیمی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تفسیر مجمع‌البیان، روایاتی نقل شده که امامان معصوم‌علیهم السلام سوگند یاد کرده‌اند که شیعیان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آن روز برای اهل‌بیت خود شفاعت می‌کند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 قیامت ما از شیعیان، چنان شفاعت کنیم که صدای منحرفان بلند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لاصَدیق حَمیم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قرآن، فامیلِ‌مؤمن، پیامبر و اهل‌بیت‌علیهم السلام شفاعت می‌کنند</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195" w:name="__RefHeading___Toc2327371_2322387425"/>
      <w:bookmarkStart w:id="196" w:name="_Toc69"/>
      <w:bookmarkEnd w:id="195"/>
      <w:r>
        <w:rPr/>
        <w:t>67</w:t>
      </w:r>
      <w:r>
        <w:rPr>
          <w:rtl w:val="true"/>
        </w:rPr>
        <w:t xml:space="preserve">- </w:t>
      </w:r>
      <w:r>
        <w:rPr>
          <w:rtl w:val="true"/>
        </w:rPr>
        <w:t>آفت ساخت و ساز</w:t>
      </w:r>
      <w:bookmarkEnd w:id="1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ساخت و ساز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تپه‌ای بنا وقصری بلند از روی هوا و هوس می‌سازید؟ و کاخ‌های استوار می‌گیرید، به امید آنکه جاودانه بمانید؟</w:t>
      </w:r>
      <w:bookmarkStart w:id="197" w:name="pg13298_159150"/>
    </w:p>
    <w:p>
      <w:pPr>
        <w:pStyle w:val="BookText"/>
        <w:rPr/>
      </w:pPr>
      <w:bookmarkEnd w:id="197"/>
      <w:r>
        <w:rPr>
          <w:rFonts w:ascii="IRNazanin" w:hAnsi="IRNazanin" w:eastAsia="IRNazanin"/>
          <w:color w:val="111111"/>
          <w:sz w:val="28"/>
          <w:sz w:val="28"/>
          <w:szCs w:val="28"/>
          <w:rtl w:val="true"/>
          <w:lang w:bidi="fa-IR"/>
        </w:rPr>
        <w:t>آفات ساختمان سازی،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و خودنمایی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 و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تخلدون</w:t>
      </w:r>
      <w:r>
        <w:rPr>
          <w:rFonts w:eastAsia="IRNazanin" w:cs="IRNazanin"/>
          <w:color w:val="111111"/>
          <w:sz w:val="28"/>
          <w:szCs w:val="28"/>
          <w:rtl w:val="true"/>
          <w:lang w:bidi="fa-IR"/>
        </w:rPr>
        <w:t>»</w:t>
      </w:r>
    </w:p>
    <w:p>
      <w:pPr>
        <w:pStyle w:val="Heading2"/>
        <w:numPr>
          <w:ilvl w:val="1"/>
          <w:numId w:val="1"/>
        </w:numPr>
        <w:rPr/>
      </w:pPr>
      <w:bookmarkStart w:id="198" w:name="__RefHeading___Toc2327373_2322387425"/>
      <w:bookmarkStart w:id="199" w:name="_Toc70"/>
      <w:bookmarkEnd w:id="198"/>
      <w:r>
        <w:rPr/>
        <w:t>68</w:t>
      </w:r>
      <w:r>
        <w:rPr>
          <w:rtl w:val="true"/>
        </w:rPr>
        <w:t xml:space="preserve">- </w:t>
      </w:r>
      <w:r>
        <w:rPr>
          <w:rtl w:val="true"/>
        </w:rPr>
        <w:t>روش دعوت انبیا</w:t>
      </w:r>
      <w:bookmarkEnd w:id="1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دعوت انبیا</w:t>
      </w:r>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أَسْئَلُکُمْ عَلَیْهِ مِنْ أَجْرٍ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صالح به‌آنان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نمی‌کنید؟ من برای شما پیامبری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کنید واز من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رسالتم هیچ پاداشی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برپروردگار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 دعوت تمام انبیا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نوح، هود، صالح، لوط و شعیب، همه آنان یک کلام و یک شعار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واَطیعون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لکم رسول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أسئلکم علیه من أجر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خلاصه‌ی پیام همه‌ی آنان چند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تقوا، پیروی از رهبر، بی‌توقّعی، توکّل بر خدا و اطمینان دادن به</w:t>
      </w:r>
      <w:bookmarkStart w:id="200" w:name="pg13298_159151"/>
    </w:p>
    <w:p>
      <w:pPr>
        <w:pStyle w:val="BookText"/>
        <w:rPr/>
      </w:pPr>
      <w:bookmarkEnd w:id="200"/>
      <w:r>
        <w:rPr>
          <w:rFonts w:ascii="IRNazanin" w:hAnsi="IRNazanin" w:eastAsia="IRNazanin"/>
          <w:color w:val="111111"/>
          <w:sz w:val="28"/>
          <w:sz w:val="28"/>
          <w:szCs w:val="28"/>
          <w:rtl w:val="true"/>
          <w:lang w:bidi="fa-IR"/>
        </w:rPr>
        <w:t>مردم که ما به نفع شما و امین شما هستیم</w:t>
      </w:r>
      <w:r>
        <w:rPr>
          <w:rFonts w:eastAsia="IRNazanin" w:cs="IRNazanin"/>
          <w:color w:val="111111"/>
          <w:sz w:val="28"/>
          <w:szCs w:val="28"/>
          <w:rtl w:val="true"/>
          <w:lang w:bidi="fa-IR"/>
        </w:rPr>
        <w:t>.</w:t>
      </w:r>
    </w:p>
    <w:p>
      <w:pPr>
        <w:pStyle w:val="Heading2"/>
        <w:numPr>
          <w:ilvl w:val="1"/>
          <w:numId w:val="1"/>
        </w:numPr>
        <w:rPr/>
      </w:pPr>
      <w:bookmarkStart w:id="201" w:name="__RefHeading___Toc2327375_2322387425"/>
      <w:bookmarkStart w:id="202" w:name="_Toc71"/>
      <w:bookmarkEnd w:id="201"/>
      <w:r>
        <w:rPr/>
        <w:t>69</w:t>
      </w:r>
      <w:r>
        <w:rPr>
          <w:rtl w:val="true"/>
        </w:rPr>
        <w:t xml:space="preserve">- </w:t>
      </w:r>
      <w:r>
        <w:rPr>
          <w:rtl w:val="true"/>
        </w:rPr>
        <w:t>امتیازات قرآن</w:t>
      </w:r>
      <w:bookmarkEnd w:id="2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امین‌الهی آن را فرو آورده بر دل تو، تا از هشداردهندگان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را ساده ننگریم،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آن، قلب پاک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بیداری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فصیح و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آن، در کتاب‌های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3" w:name="__RefHeading___Toc2327377_2322387425"/>
      <w:bookmarkStart w:id="204" w:name="_Toc72"/>
      <w:bookmarkEnd w:id="203"/>
      <w:r>
        <w:rPr/>
        <w:t>70</w:t>
      </w:r>
      <w:r>
        <w:rPr>
          <w:rtl w:val="true"/>
        </w:rPr>
        <w:t xml:space="preserve">- </w:t>
      </w:r>
      <w:r>
        <w:rPr>
          <w:rtl w:val="true"/>
        </w:rPr>
        <w:t>نفی ظلم از خداوند</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ظلم از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وَمَآ أَهْلَکْنَا مِن قَرْیَةٍ إِلَّا 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وَمَا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منطقه‌ای را هلاک نکردیم، مگر آن که بیم‌دهندگانی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تامایه‌ی پند و عبرت باشد، و ما ستمکار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هشدار مجازات کنیم</w:t>
      </w:r>
      <w:r>
        <w:rPr>
          <w:rFonts w:eastAsia="IRNazanin" w:cs="IRNazanin"/>
          <w:color w:val="111111"/>
          <w:sz w:val="28"/>
          <w:szCs w:val="28"/>
          <w:rtl w:val="true"/>
          <w:lang w:bidi="fa-IR"/>
        </w:rPr>
        <w:t>).</w:t>
      </w:r>
      <w:bookmarkStart w:id="205" w:name="pg13298_159152"/>
    </w:p>
    <w:p>
      <w:pPr>
        <w:pStyle w:val="BookText"/>
        <w:rPr/>
      </w:pPr>
      <w:bookmarkEnd w:id="20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هر فرد و قوم گمراهی را زمانی هلاک می‌کند که از قبل به آنان هشدار داده باشد، وگرنه عقوبت بدون هشدار ظلم است و ظلم در شأن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در آیات مختلف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ظلمناهم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ظلم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اراده‌ی ظلم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لیَظلمهم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شأن خداوند ظلم کردن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لایظلمون نَقیرا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لایظلمون شیئا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کمترین ستمی به آنها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لایظلمون فَتیلا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خداوند به اندازه نخ درون هسته خرما و کمتر از آن ظلم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لایظلم مِثقال ذَرّة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به اندازه سنگینی ذرّه‌ای ستم نمی‌کند</w:t>
      </w:r>
      <w:r>
        <w:rPr>
          <w:rFonts w:eastAsia="IRNazanin" w:cs="IRNazanin"/>
          <w:color w:val="111111"/>
          <w:sz w:val="28"/>
          <w:szCs w:val="28"/>
          <w:rtl w:val="true"/>
          <w:lang w:bidi="fa-IR"/>
        </w:rPr>
        <w:t>.</w:t>
      </w:r>
    </w:p>
    <w:p>
      <w:pPr>
        <w:pStyle w:val="Heading2"/>
        <w:numPr>
          <w:ilvl w:val="1"/>
          <w:numId w:val="1"/>
        </w:numPr>
        <w:rPr/>
      </w:pPr>
      <w:bookmarkStart w:id="206" w:name="__RefHeading___Toc2327379_2322387425"/>
      <w:bookmarkStart w:id="207" w:name="_Toc73"/>
      <w:bookmarkEnd w:id="206"/>
      <w:r>
        <w:rPr/>
        <w:t>71</w:t>
      </w:r>
      <w:r>
        <w:rPr>
          <w:rtl w:val="true"/>
        </w:rPr>
        <w:t xml:space="preserve">- </w:t>
      </w:r>
      <w:r>
        <w:rPr>
          <w:rtl w:val="true"/>
        </w:rPr>
        <w:t>تنوّع وحی</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وحی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مَاتَنَزَّلَتْ بِهِ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مَایَنبَغِی لَهُمْ وَ مَا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السَّمْعِ لَمَعْزُولُونَ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را شیطان‌ها نازل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سزاوار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شیاطین آن را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قدرت بر این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آنها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که به وسیله‌ی</w:t>
      </w:r>
      <w:bookmarkStart w:id="208" w:name="pg13298_159153"/>
    </w:p>
    <w:p>
      <w:pPr>
        <w:pStyle w:val="BookText"/>
        <w:rPr/>
      </w:pPr>
      <w:bookmarkEnd w:id="208"/>
      <w:r>
        <w:rPr>
          <w:rFonts w:ascii="IRNazanin" w:hAnsi="IRNazanin" w:eastAsia="IRNazanin"/>
          <w:color w:val="111111"/>
          <w:sz w:val="28"/>
          <w:sz w:val="28"/>
          <w:szCs w:val="28"/>
          <w:rtl w:val="true"/>
          <w:lang w:bidi="fa-IR"/>
        </w:rPr>
        <w:t>روح‌الامین بر قلب پیامبرصلی الله علیه وآله نازل می‌شود، که این نوع وحی نه سزاوار جنّ و شیاطین است و نه آنها توان دریافت و ارسال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یَنبغی لهم و ما یَستَطیعون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وسوسه‌ها و الهام‌های شیطانی است که شیطان‌ها بر دوستان و اولیای خود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الشیاطین لَیُوحون الی اولیائهم</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209" w:name="__RefHeading___Toc2327381_2322387425"/>
      <w:bookmarkStart w:id="210" w:name="_Toc74"/>
      <w:bookmarkEnd w:id="209"/>
      <w:r>
        <w:rPr/>
        <w:t>72</w:t>
      </w:r>
      <w:r>
        <w:rPr>
          <w:rtl w:val="true"/>
        </w:rPr>
        <w:t xml:space="preserve">- </w:t>
      </w:r>
      <w:r>
        <w:rPr>
          <w:rtl w:val="true"/>
        </w:rPr>
        <w:t>آتش در قرآن</w:t>
      </w:r>
      <w:bookmarkEnd w:id="2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مُوسَی لِأَهْلِهِ إِنِّی  آنَسْتُ نَاراً سََاتِیکُم مِّنْهَا بِخَبَرٍ أَوْ آتِیکُم بِشِهَابٍ قَبَسٍ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جَآءَهَا نُودِیَ أَن بُورِکَ مَن فِی النَّارِ وَمَنْ حَوْلَهَا وَ سُبْحَانَ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خانواده‌ی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آتشی احساس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همین مکان توقّف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برای شما خبری از آن خواهم آورد، یا شعله‌ی آتشی برای شما می‌آورم، باشد که خود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آمد، ندا داده شد که هر که در آتش و هر که اطراف‌آن است برکت داده شد و منزّه است  خداوندی که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 موارد متعددی از آتش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 افتخار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آن کیفر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حامیه</w:t>
      </w:r>
      <w:r>
        <w:rPr>
          <w:rFonts w:eastAsia="IRNazanin" w:cs="IRNazanin"/>
          <w:color w:val="111111"/>
          <w:sz w:val="28"/>
          <w:szCs w:val="28"/>
          <w:rtl w:val="true"/>
          <w:lang w:bidi="fa-IR"/>
        </w:rPr>
        <w:t>»</w:t>
      </w:r>
      <w:r>
        <w:rPr>
          <w:rStyle w:val="FootnoteAnchor"/>
          <w:rtl w:val="true"/>
        </w:rPr>
        <w:footnoteReference w:id="2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آن سالم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w:t>
      </w:r>
      <w:r>
        <w:rPr>
          <w:rFonts w:eastAsia="IRNazanin" w:cs="IRNazanin"/>
          <w:color w:val="111111"/>
          <w:sz w:val="28"/>
          <w:szCs w:val="28"/>
          <w:rtl w:val="true"/>
          <w:lang w:bidi="fa-IR"/>
        </w:rPr>
        <w:t>»</w:t>
      </w:r>
      <w:r>
        <w:rPr>
          <w:rStyle w:val="FootnoteAnchor"/>
          <w:rtl w:val="true"/>
        </w:rPr>
        <w:footnoteReference w:id="205"/>
      </w:r>
      <w:bookmarkStart w:id="211" w:name="pg13298_159154"/>
    </w:p>
    <w:p>
      <w:pPr>
        <w:pStyle w:val="BookText"/>
        <w:rPr/>
      </w:pPr>
      <w:bookmarkEnd w:id="21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سراغ آتش برای خانواده رفت؛ ولی پیامبر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وسیله آن فلزات را ذوب و سدسازی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انفخوا حتّی‌اذا جعله ناراً</w:t>
      </w:r>
      <w:r>
        <w:rPr>
          <w:rFonts w:eastAsia="IRNazanin" w:cs="IRNazanin"/>
          <w:color w:val="111111"/>
          <w:sz w:val="28"/>
          <w:szCs w:val="28"/>
          <w:rtl w:val="true"/>
          <w:lang w:bidi="fa-IR"/>
        </w:rPr>
        <w:t>»</w:t>
      </w:r>
      <w:r>
        <w:rPr>
          <w:rStyle w:val="FootnoteAnchor"/>
          <w:rtl w:val="true"/>
        </w:rPr>
        <w:footnoteReference w:id="207"/>
      </w:r>
    </w:p>
    <w:p>
      <w:pPr>
        <w:pStyle w:val="Heading2"/>
        <w:numPr>
          <w:ilvl w:val="1"/>
          <w:numId w:val="1"/>
        </w:numPr>
        <w:rPr/>
      </w:pPr>
      <w:bookmarkStart w:id="212" w:name="__RefHeading___Toc2327383_2322387425"/>
      <w:bookmarkStart w:id="213" w:name="_Toc75"/>
      <w:bookmarkEnd w:id="212"/>
      <w:r>
        <w:rPr/>
        <w:t>73</w:t>
      </w:r>
      <w:r>
        <w:rPr>
          <w:rtl w:val="true"/>
        </w:rPr>
        <w:t xml:space="preserve">- </w:t>
      </w:r>
      <w:r>
        <w:rPr>
          <w:rtl w:val="true"/>
        </w:rPr>
        <w:t>ویژگی‌های جنّیان</w:t>
      </w:r>
      <w:bookmarkEnd w:id="2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جنّیان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سلیمان، سپاهیانش از جنّ و انس و پرنده گرد آمدند، پس از تشتّت و بی‌نظمی بازداشته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رکابش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بارها از جنّ سخن به میان آورده و یکی از سوره‌های آن به همین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ویژگی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است باشعور و مخاطب پروردگار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یامعشرالجنّ والانس</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مؤمن و بعضی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منّا المسلمون</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منّا الصالحون و منّا دون ذلک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دارند، زاد و ولد دارند و در نتیجه شهوت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لم‌یَطمثهنّ اِنس قبلهم ولاجانّ</w:t>
      </w:r>
      <w:r>
        <w:rPr>
          <w:rFonts w:eastAsia="IRNazanin" w:cs="IRNazanin"/>
          <w:color w:val="111111"/>
          <w:sz w:val="28"/>
          <w:szCs w:val="28"/>
          <w:rtl w:val="true"/>
          <w:lang w:bidi="fa-IR"/>
        </w:rPr>
        <w:t>»</w:t>
      </w:r>
      <w:r>
        <w:rPr>
          <w:rStyle w:val="FootnoteAnchor"/>
          <w:rtl w:val="true"/>
        </w:rPr>
        <w:footnoteReference w:id="2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سلیمان، غوّاصی و بنّایی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والشّیاطین کل بنّاء و غوّاص</w:t>
      </w:r>
      <w:r>
        <w:rPr>
          <w:rFonts w:eastAsia="IRNazanin" w:cs="IRNazanin"/>
          <w:color w:val="111111"/>
          <w:sz w:val="28"/>
          <w:szCs w:val="28"/>
          <w:rtl w:val="true"/>
          <w:lang w:bidi="fa-IR"/>
        </w:rPr>
        <w:t>»</w:t>
      </w:r>
      <w:r>
        <w:rPr>
          <w:rStyle w:val="FootnoteAnchor"/>
          <w:rtl w:val="true"/>
        </w:rPr>
        <w:footnoteReference w:id="212"/>
      </w:r>
      <w:bookmarkStart w:id="214" w:name="pg13298_159155"/>
    </w:p>
    <w:p>
      <w:pPr>
        <w:pStyle w:val="Heading2"/>
        <w:numPr>
          <w:ilvl w:val="1"/>
          <w:numId w:val="1"/>
        </w:numPr>
        <w:rPr/>
      </w:pPr>
      <w:bookmarkStart w:id="215" w:name="__RefHeading___Toc2327385_2322387425"/>
      <w:bookmarkStart w:id="216" w:name="_Toc76"/>
      <w:bookmarkEnd w:id="214"/>
      <w:bookmarkEnd w:id="215"/>
      <w:r>
        <w:rPr/>
        <w:t>74</w:t>
      </w:r>
      <w:r>
        <w:rPr>
          <w:rtl w:val="true"/>
        </w:rPr>
        <w:t xml:space="preserve">- </w:t>
      </w:r>
      <w:r>
        <w:rPr>
          <w:rtl w:val="true"/>
        </w:rPr>
        <w:t>عمل صالح یا صالح بودن</w:t>
      </w:r>
      <w:bookmarkEnd w:id="21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یا صالح بودن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 أَدْخِلْنِی بِرَحْمَتِکَ فِی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این مورچه با تبسّمی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نعمتی که به من و به والدینم بخشیده‌ای شکر کنم و عمل صالحی که آن را می‌پسندی انجام دهم و در سایه‌ی رحمت خود، مرا در زمره‌ی بندگان شایسته‌ات وارد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کار صالح به تنهایی کافی نیست، ورود در گروه صالحان مهم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صالح است؛ ولی فرد از نظر نفسانی صالح نیست و گرفتار ریا، سُمعه، غرور، عُجب و حَبط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صالح است؛ ولی عاقبت انحرافی پیش می‌آید و شخص عاقبت به خیر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صالح است؛ ولی یک نوع تک‌روی در آن است و شخص حاضر نیست با بندگان خدا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عبادک الصالحین</w:t>
      </w:r>
      <w:r>
        <w:rPr>
          <w:rFonts w:eastAsia="IRNazanin" w:cs="IRNazanin"/>
          <w:color w:val="111111"/>
          <w:sz w:val="28"/>
          <w:szCs w:val="28"/>
          <w:rtl w:val="true"/>
          <w:lang w:bidi="fa-IR"/>
        </w:rPr>
        <w:t>»</w:t>
      </w:r>
    </w:p>
    <w:p>
      <w:pPr>
        <w:pStyle w:val="Heading2"/>
        <w:numPr>
          <w:ilvl w:val="1"/>
          <w:numId w:val="1"/>
        </w:numPr>
        <w:rPr/>
      </w:pPr>
      <w:bookmarkStart w:id="217" w:name="__RefHeading___Toc2327387_2322387425"/>
      <w:bookmarkStart w:id="218" w:name="_Toc77"/>
      <w:bookmarkEnd w:id="217"/>
      <w:r>
        <w:rPr/>
        <w:t>75</w:t>
      </w:r>
      <w:r>
        <w:rPr>
          <w:rtl w:val="true"/>
        </w:rPr>
        <w:t xml:space="preserve">- </w:t>
      </w:r>
      <w:r>
        <w:rPr>
          <w:rtl w:val="true"/>
        </w:rPr>
        <w:t>عوامل انحراف</w:t>
      </w:r>
      <w:bookmarkEnd w:id="2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انحراف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وَجَدتُّهَا وَقَوْمَهَا یَسْجُدُونَ لِلشَّمْسِ مِن دُونِ اللَّهِ وَزَیَّنَ لَهُمُ    الشَّیْطَانُ أَعْمَالَهُمْ فَصَدَّهُمْ عَنِ السَّبِیلِ فَهُمْ 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219" w:name="pg13298_159156"/>
    </w:p>
    <w:p>
      <w:pPr>
        <w:pStyle w:val="BookText"/>
        <w:rPr/>
      </w:pPr>
      <w:bookmarkEnd w:id="2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و قومش را چنین یافتم که به جای خدا برای خورشید سجده می‌کنند و شیطان اعمالشان را در نظرشان آراسته، پس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آنان هدایت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عوامل انحراف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وجدتها و قومها یسجدون للشمس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یسجدون للشمس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اوتیت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تزیین‌های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w:t>
      </w:r>
    </w:p>
    <w:p>
      <w:pPr>
        <w:pStyle w:val="Heading2"/>
        <w:numPr>
          <w:ilvl w:val="1"/>
          <w:numId w:val="1"/>
        </w:numPr>
        <w:rPr/>
      </w:pPr>
      <w:bookmarkStart w:id="220" w:name="__RefHeading___Toc2327389_2322387425"/>
      <w:bookmarkStart w:id="221" w:name="_Toc78"/>
      <w:bookmarkEnd w:id="220"/>
      <w:r>
        <w:rPr/>
        <w:t>76</w:t>
      </w:r>
      <w:r>
        <w:rPr>
          <w:rtl w:val="true"/>
        </w:rPr>
        <w:t xml:space="preserve">- </w:t>
      </w:r>
      <w:r>
        <w:rPr>
          <w:rtl w:val="true"/>
        </w:rPr>
        <w:t>دلایل مستجاب نشدن دعا</w:t>
      </w:r>
      <w:bookmarkEnd w:id="2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مستجاب نشدن دعا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إِذَا دَعَاهُ وَیَکْشِفُ السُّوءَ وَیَجْعَلُکُمْ  خُلَفَآءَ الْأَرْضِ أَءِلَهٌ مَّعَ اللَّهِ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جا که دعای ما مستجاب نشود، دلیلی دارد،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طلبِ خیر نبوده وما گمان می‌کردیم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دعا، یعنی طلبِ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درخواست، جدّی و همراه با درماندگی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اخلاص نداشته‌ایم؛ یعنی اگر به درگاه خداوند رو کرده‌ایم، به دیگران نیز چشم امید داشته‌ایم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به جای استجابتِ آنچه می‌خواهیم، خداوند حکیم مشابه آن را به ما می‌دهد و گاهی به جای خواسته‌ی</w:t>
      </w:r>
      <w:bookmarkStart w:id="222" w:name="pg13298_159157"/>
    </w:p>
    <w:p>
      <w:pPr>
        <w:pStyle w:val="BookText"/>
        <w:rPr/>
      </w:pPr>
      <w:bookmarkEnd w:id="222"/>
      <w:r>
        <w:rPr>
          <w:rFonts w:ascii="IRNazanin" w:hAnsi="IRNazanin" w:eastAsia="IRNazanin"/>
          <w:color w:val="111111"/>
          <w:sz w:val="28"/>
          <w:sz w:val="28"/>
          <w:szCs w:val="28"/>
          <w:rtl w:val="true"/>
          <w:lang w:bidi="fa-IR"/>
        </w:rPr>
        <w:t>ما، که نزد خداوند به مصلحت ما نیست، خداوند بلایی از ما دور می‌کند و گاهی به جای برآوردن حاجت در دنیا، در قیامت جبران می‌کند و گاهی به جای لطف به ما، به نسل ما لطف می‌کند که همه‌ی این مطالب در روایات آمده است</w:t>
      </w:r>
      <w:r>
        <w:rPr>
          <w:rFonts w:eastAsia="IRNazanin" w:cs="IRNazanin"/>
          <w:color w:val="111111"/>
          <w:sz w:val="28"/>
          <w:szCs w:val="28"/>
          <w:rtl w:val="true"/>
          <w:lang w:bidi="fa-IR"/>
        </w:rPr>
        <w:t>.</w:t>
      </w:r>
    </w:p>
    <w:p>
      <w:pPr>
        <w:pStyle w:val="Heading2"/>
        <w:numPr>
          <w:ilvl w:val="1"/>
          <w:numId w:val="1"/>
        </w:numPr>
        <w:rPr/>
      </w:pPr>
      <w:bookmarkStart w:id="223" w:name="__RefHeading___Toc2327391_2322387425"/>
      <w:bookmarkStart w:id="224" w:name="_Toc79"/>
      <w:bookmarkEnd w:id="223"/>
      <w:r>
        <w:rPr/>
        <w:t>77</w:t>
      </w:r>
      <w:r>
        <w:rPr>
          <w:rtl w:val="true"/>
        </w:rPr>
        <w:t xml:space="preserve">- </w:t>
      </w:r>
      <w:r>
        <w:rPr>
          <w:rtl w:val="true"/>
        </w:rPr>
        <w:t>مراحل حیات</w:t>
      </w:r>
      <w:bookmarkEnd w:id="2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حیات</w:t>
      </w:r>
    </w:p>
    <w:p>
      <w:pPr>
        <w:pStyle w:val="BookText"/>
        <w:rPr/>
      </w:pPr>
      <w:r>
        <w:rPr>
          <w:rFonts w:ascii="Amiri" w:hAnsi="Amiri" w:eastAsia="Amiri" w:cs="Amiri"/>
          <w:color w:val="111111"/>
          <w:sz w:val="28"/>
          <w:sz w:val="28"/>
          <w:szCs w:val="28"/>
          <w:rtl w:val="true"/>
          <w:lang w:bidi="ar-SA"/>
        </w:rPr>
        <w:t xml:space="preserve">إِنَّکَ لَا تُسْمِعُ الْمَوْتَی وَلَا تُسْمِعُ الصُّمَّ الدُّعَآءَ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بی‌شک، نمی‌توانی دعوت خود را به گوش مردگان برسانی، ونمی‌توانی کران را آنگاه که روی برمی‌گردانند و پشت می‌کنند، فراخوانی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به آنان بفهمانی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حیات، دارای مراحلی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خداوند زمین را بعد از مرگ به وسیله‌ی باران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یحییکم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ما به شما حیات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مَن کان حیّاً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تا افراد زنده را هشدار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عقل و فطرت 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دعوت انبیا برای حیات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سیاسی واجتماعی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اگر با اجرای حکم قصاص، عدالت برقرار کردید، جامعه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جامعه‌ی مرده‌ای دارید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قدّمت لحیاتی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ای کاش برای حیات</w:t>
      </w:r>
      <w:bookmarkStart w:id="225" w:name="pg13298_159158"/>
    </w:p>
    <w:p>
      <w:pPr>
        <w:pStyle w:val="BookText"/>
        <w:rPr/>
      </w:pPr>
      <w:bookmarkEnd w:id="225"/>
      <w:r>
        <w:rPr>
          <w:rFonts w:ascii="IRNazanin" w:hAnsi="IRNazanin" w:eastAsia="IRNazanin"/>
          <w:color w:val="111111"/>
          <w:sz w:val="28"/>
          <w:sz w:val="28"/>
          <w:szCs w:val="28"/>
          <w:rtl w:val="true"/>
          <w:lang w:bidi="fa-IR"/>
        </w:rPr>
        <w:t>وزندگی حقیقی آخرت چیزی می‌فرستادم وذخیره‌ای داشتم</w:t>
      </w:r>
      <w:r>
        <w:rPr>
          <w:rFonts w:eastAsia="IRNazanin" w:cs="IRNazanin"/>
          <w:color w:val="111111"/>
          <w:sz w:val="28"/>
          <w:szCs w:val="28"/>
          <w:rtl w:val="true"/>
          <w:lang w:bidi="fa-IR"/>
        </w:rPr>
        <w:t>!</w:t>
      </w:r>
    </w:p>
    <w:p>
      <w:pPr>
        <w:pStyle w:val="Heading2"/>
        <w:numPr>
          <w:ilvl w:val="1"/>
          <w:numId w:val="1"/>
        </w:numPr>
        <w:rPr/>
      </w:pPr>
      <w:bookmarkStart w:id="226" w:name="__RefHeading___Toc2327393_2322387425"/>
      <w:bookmarkStart w:id="227" w:name="_Toc80"/>
      <w:bookmarkEnd w:id="226"/>
      <w:r>
        <w:rPr/>
        <w:t>78</w:t>
      </w:r>
      <w:r>
        <w:rPr>
          <w:rtl w:val="true"/>
        </w:rPr>
        <w:t xml:space="preserve">- </w:t>
      </w:r>
      <w:r>
        <w:rPr>
          <w:rtl w:val="true"/>
        </w:rPr>
        <w:t>رجعت و نمونه‌های آن در قرآن</w:t>
      </w:r>
      <w:bookmarkEnd w:id="2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و نمونه‌های آن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امّتی گروهی از کسانی که آیات ما را انکارمی‌کنند محشور می‌کنیم، پس آنان از پراکنده شدن منع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 توجّه به اینکه در قیامت همه‌ی مردم محشور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احداً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آیه‌ی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 تنها گروهی را محشور می‌کنیم، روشن می‌شود که این مربوط به قیامت نیست؛ بلکه مربوط به رجعت است که قبل از قیامت گروهی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زنده شدن در دنیا، نمونه‌هایی آمده است، از جمله در سوره‌ی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گروهی فرمان مردن داد، سپس آنان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اللّه موتوا ثمّ احیاهم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بعد از مرگ در همین دنیا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بَعَثناکم مِن بَعد مَوتِکم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به 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اذن من مرده‌ها را زنده از قبرها خارج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تخرج</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المَوتی بِاِذنی</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و درباره‌ی یکی از اولیای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صد سال میراندیم و بعد از این مدّت او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فاَماتَه اللّه مائة عام ثمّ بَعَثه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همچنین در روایات بسیاری نیز وارد شده است که قبل از</w:t>
      </w:r>
      <w:bookmarkStart w:id="228" w:name="pg13298_159159"/>
    </w:p>
    <w:p>
      <w:pPr>
        <w:pStyle w:val="BookText"/>
        <w:rPr/>
      </w:pPr>
      <w:bookmarkEnd w:id="228"/>
      <w:r>
        <w:rPr>
          <w:rFonts w:ascii="IRNazanin" w:hAnsi="IRNazanin" w:eastAsia="IRNazanin"/>
          <w:color w:val="111111"/>
          <w:sz w:val="28"/>
          <w:sz w:val="28"/>
          <w:szCs w:val="28"/>
          <w:rtl w:val="true"/>
          <w:lang w:bidi="fa-IR"/>
        </w:rPr>
        <w:t>قیامت، افرادی که در ایمان یا کفر برجستگی دارند، به اراده‌ی خداوند زنده می‌شوند و با حاکمیّت اهل حقّ، برای مدّتی زندگی می‌کنند و سردمداران کفر، کیفر می‌شوند</w:t>
      </w:r>
      <w:r>
        <w:rPr>
          <w:rFonts w:eastAsia="IRNazanin" w:cs="IRNazanin"/>
          <w:color w:val="111111"/>
          <w:sz w:val="28"/>
          <w:szCs w:val="28"/>
          <w:rtl w:val="true"/>
          <w:lang w:bidi="fa-IR"/>
        </w:rPr>
        <w:t>.</w:t>
      </w:r>
    </w:p>
    <w:p>
      <w:pPr>
        <w:pStyle w:val="Heading2"/>
        <w:numPr>
          <w:ilvl w:val="1"/>
          <w:numId w:val="1"/>
        </w:numPr>
        <w:rPr/>
      </w:pPr>
      <w:bookmarkStart w:id="229" w:name="__RefHeading___Toc2327395_2322387425"/>
      <w:bookmarkStart w:id="230" w:name="_Toc81"/>
      <w:bookmarkEnd w:id="229"/>
      <w:r>
        <w:rPr/>
        <w:t>79</w:t>
      </w:r>
      <w:r>
        <w:rPr>
          <w:rtl w:val="true"/>
        </w:rPr>
        <w:t xml:space="preserve">- </w:t>
      </w:r>
      <w:r>
        <w:rPr>
          <w:rtl w:val="true"/>
        </w:rPr>
        <w:t>وسایل آرام‌بخش در قرآن</w:t>
      </w:r>
      <w:bookmarkEnd w:id="2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آرام‌بخش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یَرَوْاْ أَنَّا جَعَلْنَا الَّیْلَ لِیَسْکُنُواْ فِیهِ وَالنَّهَارَ مُبْصِراً إنَّ فِی ذَلِکَ لَأَیَاتٍ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ندیدند که  ما شب را قرار دادیم تا در آن آرام گیرند و روز را روشنی‌بخش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برای معاش خود تلاش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این امر برای کسانی که ایمان دارند عبرت‌هایی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برخی امور به عنوان وسیله‌ی آرامش و سکینه معرّفی شده‌اند،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أنزل السّکینة فی قلوب المؤمنین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اشیای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یأتیکم التّابوت فیه سکینة من ربّکم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اولیای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صلاتک سَکنٌ لهم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سرپناه و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من بیوتکم سَکنا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من انفسکم ازواجاً لتسکنوا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الّیل لیسکنوا</w:t>
      </w:r>
      <w:r>
        <w:rPr>
          <w:rFonts w:eastAsia="IRNazanin" w:cs="IRNazanin"/>
          <w:color w:val="111111"/>
          <w:sz w:val="28"/>
          <w:szCs w:val="28"/>
          <w:rtl w:val="true"/>
          <w:lang w:bidi="fa-IR"/>
        </w:rPr>
        <w:t>»</w:t>
      </w:r>
      <w:r>
        <w:rPr>
          <w:rStyle w:val="FootnoteAnchor"/>
          <w:rtl w:val="true"/>
        </w:rPr>
        <w:footnoteReference w:id="2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تفسیرسوره‌واقعه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صحیفه‌نور،ج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التحقیق‌فی‌کلمات‌القرآن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احادیث از میزان‌الحکمة می‌باشد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مواهب‌العلّیه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کشف‌الارتیاب،ص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و سفینةالبحار،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روایات از تفسیر نورالثقلین می‌باشد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و منهج‌الصادقین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التحقیق‌فی‌کلمات‌القرآن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17347</Words>
  <Characters>70375</Characters>
  <CharactersWithSpaces>87453</CharactersWithSpaces>
  <Paragraphs>1417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2026-08-24T06:16:19Z</dcterms:created>
  <dc:creator>ghaemiyeh.com</dc:creator>
  <dc:description/>
  <dc:language>en-US</dc:language>
  <cp:lastModifiedBy/>
  <dcterms:modified xsi:type="dcterms:W3CDTF">2026-08-24T09:46:23Z</dcterms:modified>
  <cp:revision>1</cp:revision>
  <dc:subject/>
  <dc:title>پرتوی از نور گزیده تفسیر نور جلد 8</dc:title>
</cp:coreProperties>
</file>

<file path=docProps/custom.xml><?xml version="1.0" encoding="utf-8"?>
<Properties xmlns="http://schemas.openxmlformats.org/officeDocument/2006/custom-properties" xmlns:vt="http://schemas.openxmlformats.org/officeDocument/2006/docPropsVTypes"/>
</file>