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3034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93036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93038_2322387425">
            <w:r>
              <w:rPr>
                <w:webHidden/>
                <w:rStyle w:val="IndexLink"/>
              </w:rPr>
              <w:t>1</w:t>
            </w:r>
            <w:r>
              <w:rPr>
                <w:rStyle w:val="IndexLink"/>
                <w:rtl w:val="true"/>
              </w:rPr>
              <w:t xml:space="preserve">- </w:t>
            </w:r>
            <w:r>
              <w:rPr>
                <w:rStyle w:val="IndexLink"/>
                <w:rtl w:val="true"/>
              </w:rPr>
              <w:t>درسهای تربیتی سوره حمد</w:t>
            </w:r>
            <w:r>
              <w:rPr>
                <w:rStyle w:val="IndexLink"/>
                <w:rtl w:val="true"/>
              </w:rPr>
              <w:tab/>
            </w:r>
            <w:r>
              <w:rPr>
                <w:rStyle w:val="IndexLink"/>
              </w:rPr>
              <w:t>7</w:t>
            </w:r>
          </w:hyperlink>
        </w:p>
        <w:p>
          <w:pPr>
            <w:pStyle w:val="Contents2"/>
            <w:tabs>
              <w:tab w:val="clear" w:pos="8743"/>
              <w:tab w:val="right" w:pos="9026" w:leader="dot"/>
            </w:tabs>
            <w:rPr/>
          </w:pPr>
          <w:hyperlink w:anchor="__RefHeading___Toc2293040_2322387425">
            <w:r>
              <w:rPr>
                <w:webHidden/>
                <w:rStyle w:val="IndexLink"/>
              </w:rPr>
              <w:t>2</w:t>
            </w:r>
            <w:r>
              <w:rPr>
                <w:rStyle w:val="IndexLink"/>
                <w:rtl w:val="true"/>
              </w:rPr>
              <w:t xml:space="preserve">- </w:t>
            </w:r>
            <w:r>
              <w:rPr>
                <w:rStyle w:val="IndexLink"/>
                <w:rtl w:val="true"/>
              </w:rPr>
              <w:t xml:space="preserve">اهمیّت </w:t>
            </w:r>
            <w:r>
              <w:rPr>
                <w:rStyle w:val="IndexLink"/>
                <w:rtl w:val="true"/>
              </w:rPr>
              <w:t>«</w:t>
            </w:r>
            <w:r>
              <w:rPr>
                <w:rStyle w:val="IndexLink"/>
                <w:rtl w:val="true"/>
              </w:rPr>
              <w:t>بسم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2293042_2322387425">
            <w:r>
              <w:rPr>
                <w:webHidden/>
                <w:rStyle w:val="IndexLink"/>
              </w:rPr>
              <w:t>3</w:t>
            </w:r>
            <w:r>
              <w:rPr>
                <w:rStyle w:val="IndexLink"/>
                <w:rtl w:val="true"/>
              </w:rPr>
              <w:t xml:space="preserve">- </w:t>
            </w:r>
            <w:r>
              <w:rPr>
                <w:rStyle w:val="IndexLink"/>
                <w:rtl w:val="true"/>
              </w:rPr>
              <w:t xml:space="preserve">سیمای </w:t>
            </w:r>
            <w:r>
              <w:rPr>
                <w:rStyle w:val="IndexLink"/>
                <w:rtl w:val="true"/>
              </w:rPr>
              <w:t>«</w:t>
            </w:r>
            <w:r>
              <w:rPr>
                <w:rStyle w:val="IndexLink"/>
                <w:rtl w:val="true"/>
              </w:rPr>
              <w:t>بسم اللّه</w:t>
            </w:r>
            <w:r>
              <w:rPr>
                <w:rStyle w:val="IndexLink"/>
                <w:rtl w:val="true"/>
              </w:rPr>
              <w:t>»</w:t>
              <w:tab/>
            </w:r>
            <w:r>
              <w:rPr>
                <w:rStyle w:val="IndexLink"/>
              </w:rPr>
              <w:t>11</w:t>
            </w:r>
          </w:hyperlink>
        </w:p>
        <w:p>
          <w:pPr>
            <w:pStyle w:val="Contents2"/>
            <w:tabs>
              <w:tab w:val="clear" w:pos="8743"/>
              <w:tab w:val="right" w:pos="9026" w:leader="dot"/>
            </w:tabs>
            <w:rPr/>
          </w:pPr>
          <w:hyperlink w:anchor="__RefHeading___Toc2293044_2322387425">
            <w:r>
              <w:rPr>
                <w:webHidden/>
                <w:rStyle w:val="IndexLink"/>
              </w:rPr>
              <w:t>4</w:t>
            </w:r>
            <w:r>
              <w:rPr>
                <w:rStyle w:val="IndexLink"/>
                <w:rtl w:val="true"/>
              </w:rPr>
              <w:t xml:space="preserve">- </w:t>
            </w:r>
            <w:r>
              <w:rPr>
                <w:rStyle w:val="IndexLink"/>
                <w:rtl w:val="true"/>
              </w:rPr>
              <w:t>راه مستقیم</w:t>
            </w:r>
            <w:r>
              <w:rPr>
                <w:rStyle w:val="IndexLink"/>
                <w:rtl w:val="true"/>
              </w:rPr>
              <w:tab/>
            </w:r>
            <w:r>
              <w:rPr>
                <w:rStyle w:val="IndexLink"/>
              </w:rPr>
              <w:t>13</w:t>
            </w:r>
          </w:hyperlink>
        </w:p>
        <w:p>
          <w:pPr>
            <w:pStyle w:val="Contents2"/>
            <w:tabs>
              <w:tab w:val="clear" w:pos="8743"/>
              <w:tab w:val="right" w:pos="9026" w:leader="dot"/>
            </w:tabs>
            <w:rPr/>
          </w:pPr>
          <w:hyperlink w:anchor="__RefHeading___Toc2293046_2322387425">
            <w:r>
              <w:rPr>
                <w:webHidden/>
                <w:rStyle w:val="IndexLink"/>
              </w:rPr>
              <w:t>5</w:t>
            </w:r>
            <w:r>
              <w:rPr>
                <w:rStyle w:val="IndexLink"/>
                <w:rtl w:val="true"/>
              </w:rPr>
              <w:t xml:space="preserve">- </w:t>
            </w:r>
            <w:r>
              <w:rPr>
                <w:rStyle w:val="IndexLink"/>
                <w:rtl w:val="true"/>
              </w:rPr>
              <w:t>غضب‌شدگان در قرآن</w:t>
            </w:r>
            <w:r>
              <w:rPr>
                <w:rStyle w:val="IndexLink"/>
                <w:rtl w:val="true"/>
              </w:rPr>
              <w:tab/>
            </w:r>
            <w:r>
              <w:rPr>
                <w:rStyle w:val="IndexLink"/>
              </w:rPr>
              <w:t>18</w:t>
            </w:r>
          </w:hyperlink>
        </w:p>
        <w:p>
          <w:pPr>
            <w:pStyle w:val="Contents2"/>
            <w:tabs>
              <w:tab w:val="clear" w:pos="8743"/>
              <w:tab w:val="right" w:pos="9026" w:leader="dot"/>
            </w:tabs>
            <w:rPr/>
          </w:pPr>
          <w:hyperlink w:anchor="__RefHeading___Toc2293048_2322387425">
            <w:r>
              <w:rPr>
                <w:webHidden/>
                <w:rStyle w:val="IndexLink"/>
              </w:rPr>
              <w:t>6</w:t>
            </w:r>
            <w:r>
              <w:rPr>
                <w:rStyle w:val="IndexLink"/>
                <w:rtl w:val="true"/>
              </w:rPr>
              <w:t xml:space="preserve">- </w:t>
            </w:r>
            <w:r>
              <w:rPr>
                <w:rStyle w:val="IndexLink"/>
                <w:rtl w:val="true"/>
              </w:rPr>
              <w:t>گمراهان در قرآن</w:t>
            </w:r>
            <w:r>
              <w:rPr>
                <w:rStyle w:val="IndexLink"/>
                <w:rtl w:val="true"/>
              </w:rPr>
              <w:tab/>
            </w:r>
            <w:r>
              <w:rPr>
                <w:rStyle w:val="IndexLink"/>
              </w:rPr>
              <w:t>20</w:t>
            </w:r>
          </w:hyperlink>
        </w:p>
        <w:p>
          <w:pPr>
            <w:pStyle w:val="Contents2"/>
            <w:tabs>
              <w:tab w:val="clear" w:pos="8743"/>
              <w:tab w:val="right" w:pos="9026" w:leader="dot"/>
            </w:tabs>
            <w:rPr/>
          </w:pPr>
          <w:hyperlink w:anchor="__RefHeading___Toc2293050_2322387425">
            <w:r>
              <w:rPr>
                <w:webHidden/>
                <w:rStyle w:val="IndexLink"/>
              </w:rPr>
              <w:t>7</w:t>
            </w:r>
            <w:r>
              <w:rPr>
                <w:rStyle w:val="IndexLink"/>
                <w:rtl w:val="true"/>
              </w:rPr>
              <w:t xml:space="preserve">- </w:t>
            </w:r>
            <w:r>
              <w:rPr>
                <w:rStyle w:val="IndexLink"/>
                <w:rtl w:val="true"/>
              </w:rPr>
              <w:t>اوصاف قلب</w:t>
            </w:r>
            <w:r>
              <w:rPr>
                <w:rStyle w:val="IndexLink"/>
                <w:rtl w:val="true"/>
              </w:rPr>
              <w:tab/>
            </w:r>
            <w:r>
              <w:rPr>
                <w:rStyle w:val="IndexLink"/>
              </w:rPr>
              <w:t>22</w:t>
            </w:r>
          </w:hyperlink>
        </w:p>
        <w:p>
          <w:pPr>
            <w:pStyle w:val="Contents2"/>
            <w:tabs>
              <w:tab w:val="clear" w:pos="8743"/>
              <w:tab w:val="right" w:pos="9026" w:leader="dot"/>
            </w:tabs>
            <w:rPr/>
          </w:pPr>
          <w:hyperlink w:anchor="__RefHeading___Toc2293052_2322387425">
            <w:r>
              <w:rPr>
                <w:webHidden/>
                <w:rStyle w:val="IndexLink"/>
              </w:rPr>
              <w:t>8</w:t>
            </w:r>
            <w:r>
              <w:rPr>
                <w:rStyle w:val="IndexLink"/>
                <w:rtl w:val="true"/>
              </w:rPr>
              <w:t xml:space="preserve">- </w:t>
            </w:r>
            <w:r>
              <w:rPr>
                <w:rStyle w:val="IndexLink"/>
                <w:rtl w:val="true"/>
              </w:rPr>
              <w:t>ویژگی‌های قلب سلیم</w:t>
            </w:r>
            <w:r>
              <w:rPr>
                <w:rStyle w:val="IndexLink"/>
                <w:rtl w:val="true"/>
              </w:rPr>
              <w:tab/>
            </w:r>
            <w:r>
              <w:rPr>
                <w:rStyle w:val="IndexLink"/>
              </w:rPr>
              <w:t>22</w:t>
            </w:r>
          </w:hyperlink>
        </w:p>
        <w:p>
          <w:pPr>
            <w:pStyle w:val="Contents2"/>
            <w:tabs>
              <w:tab w:val="clear" w:pos="8743"/>
              <w:tab w:val="right" w:pos="9026" w:leader="dot"/>
            </w:tabs>
            <w:rPr/>
          </w:pPr>
          <w:hyperlink w:anchor="__RefHeading___Toc2293054_2322387425">
            <w:r>
              <w:rPr>
                <w:webHidden/>
                <w:rStyle w:val="IndexLink"/>
              </w:rPr>
              <w:t>9</w:t>
            </w:r>
            <w:r>
              <w:rPr>
                <w:rStyle w:val="IndexLink"/>
                <w:rtl w:val="true"/>
              </w:rPr>
              <w:t xml:space="preserve">- </w:t>
            </w:r>
            <w:r>
              <w:rPr>
                <w:rStyle w:val="IndexLink"/>
                <w:rtl w:val="true"/>
              </w:rPr>
              <w:t>ویژگی قلب منیب</w:t>
            </w:r>
            <w:r>
              <w:rPr>
                <w:rStyle w:val="IndexLink"/>
                <w:rtl w:val="true"/>
              </w:rPr>
              <w:tab/>
            </w:r>
            <w:r>
              <w:rPr>
                <w:rStyle w:val="IndexLink"/>
              </w:rPr>
              <w:t>23</w:t>
            </w:r>
          </w:hyperlink>
        </w:p>
        <w:p>
          <w:pPr>
            <w:pStyle w:val="Contents2"/>
            <w:tabs>
              <w:tab w:val="clear" w:pos="8743"/>
              <w:tab w:val="right" w:pos="9026" w:leader="dot"/>
            </w:tabs>
            <w:rPr/>
          </w:pPr>
          <w:hyperlink w:anchor="__RefHeading___Toc2293056_2322387425">
            <w:r>
              <w:rPr>
                <w:webHidden/>
                <w:rStyle w:val="IndexLink"/>
              </w:rPr>
              <w:t>10</w:t>
            </w:r>
            <w:r>
              <w:rPr>
                <w:rStyle w:val="IndexLink"/>
                <w:rtl w:val="true"/>
              </w:rPr>
              <w:t xml:space="preserve">- </w:t>
            </w:r>
            <w:r>
              <w:rPr>
                <w:rStyle w:val="IndexLink"/>
                <w:rtl w:val="true"/>
              </w:rPr>
              <w:t>ویژگی‌های قلب مریض</w:t>
            </w:r>
            <w:r>
              <w:rPr>
                <w:rStyle w:val="IndexLink"/>
                <w:rtl w:val="true"/>
              </w:rPr>
              <w:tab/>
            </w:r>
            <w:r>
              <w:rPr>
                <w:rStyle w:val="IndexLink"/>
              </w:rPr>
              <w:t>24</w:t>
            </w:r>
          </w:hyperlink>
        </w:p>
        <w:p>
          <w:pPr>
            <w:pStyle w:val="Contents2"/>
            <w:tabs>
              <w:tab w:val="clear" w:pos="8743"/>
              <w:tab w:val="right" w:pos="9026" w:leader="dot"/>
            </w:tabs>
            <w:rPr/>
          </w:pPr>
          <w:hyperlink w:anchor="__RefHeading___Toc2293058_2322387425">
            <w:r>
              <w:rPr>
                <w:webHidden/>
                <w:rStyle w:val="IndexLink"/>
              </w:rPr>
              <w:t>11</w:t>
            </w:r>
            <w:r>
              <w:rPr>
                <w:rStyle w:val="IndexLink"/>
                <w:rtl w:val="true"/>
              </w:rPr>
              <w:t xml:space="preserve">- </w:t>
            </w:r>
            <w:r>
              <w:rPr>
                <w:rStyle w:val="IndexLink"/>
                <w:rtl w:val="true"/>
              </w:rPr>
              <w:t>سیمای منافق در قرآن</w:t>
            </w:r>
            <w:r>
              <w:rPr>
                <w:rStyle w:val="IndexLink"/>
                <w:rtl w:val="true"/>
              </w:rPr>
              <w:tab/>
            </w:r>
            <w:r>
              <w:rPr>
                <w:rStyle w:val="IndexLink"/>
              </w:rPr>
              <w:t>24</w:t>
            </w:r>
          </w:hyperlink>
        </w:p>
        <w:p>
          <w:pPr>
            <w:pStyle w:val="Contents2"/>
            <w:tabs>
              <w:tab w:val="clear" w:pos="8743"/>
              <w:tab w:val="right" w:pos="9026" w:leader="dot"/>
            </w:tabs>
            <w:rPr/>
          </w:pPr>
          <w:hyperlink w:anchor="__RefHeading___Toc2293060_2322387425">
            <w:r>
              <w:rPr>
                <w:webHidden/>
                <w:rStyle w:val="IndexLink"/>
              </w:rPr>
              <w:t>12</w:t>
            </w:r>
            <w:r>
              <w:rPr>
                <w:rStyle w:val="IndexLink"/>
                <w:rtl w:val="true"/>
              </w:rPr>
              <w:t xml:space="preserve">- </w:t>
            </w:r>
            <w:r>
              <w:rPr>
                <w:rStyle w:val="IndexLink"/>
                <w:rtl w:val="true"/>
              </w:rPr>
              <w:t>صله‌ی رحم</w:t>
            </w:r>
            <w:r>
              <w:rPr>
                <w:rStyle w:val="IndexLink"/>
                <w:rtl w:val="true"/>
              </w:rPr>
              <w:tab/>
            </w:r>
            <w:r>
              <w:rPr>
                <w:rStyle w:val="IndexLink"/>
              </w:rPr>
              <w:t>26</w:t>
            </w:r>
          </w:hyperlink>
        </w:p>
        <w:p>
          <w:pPr>
            <w:pStyle w:val="Contents2"/>
            <w:tabs>
              <w:tab w:val="clear" w:pos="8743"/>
              <w:tab w:val="right" w:pos="9026" w:leader="dot"/>
            </w:tabs>
            <w:rPr/>
          </w:pPr>
          <w:hyperlink w:anchor="__RefHeading___Toc2293062_2322387425">
            <w:r>
              <w:rPr>
                <w:webHidden/>
                <w:rStyle w:val="IndexLink"/>
              </w:rPr>
              <w:t>13</w:t>
            </w:r>
            <w:r>
              <w:rPr>
                <w:rStyle w:val="IndexLink"/>
                <w:rtl w:val="true"/>
              </w:rPr>
              <w:t xml:space="preserve">- </w:t>
            </w:r>
            <w:r>
              <w:rPr>
                <w:rStyle w:val="IndexLink"/>
                <w:rtl w:val="true"/>
              </w:rPr>
              <w:t>دانشمند بی‌عمل</w:t>
            </w:r>
            <w:r>
              <w:rPr>
                <w:rStyle w:val="IndexLink"/>
                <w:rtl w:val="true"/>
              </w:rPr>
              <w:tab/>
            </w:r>
            <w:r>
              <w:rPr>
                <w:rStyle w:val="IndexLink"/>
              </w:rPr>
              <w:t>27</w:t>
            </w:r>
          </w:hyperlink>
        </w:p>
        <w:p>
          <w:pPr>
            <w:pStyle w:val="Contents2"/>
            <w:tabs>
              <w:tab w:val="clear" w:pos="8743"/>
              <w:tab w:val="right" w:pos="9026" w:leader="dot"/>
            </w:tabs>
            <w:rPr/>
          </w:pPr>
          <w:hyperlink w:anchor="__RefHeading___Toc2293064_2322387425">
            <w:r>
              <w:rPr>
                <w:webHidden/>
                <w:rStyle w:val="IndexLink"/>
              </w:rPr>
              <w:t>14</w:t>
            </w:r>
            <w:r>
              <w:rPr>
                <w:rStyle w:val="IndexLink"/>
                <w:rtl w:val="true"/>
              </w:rPr>
              <w:t xml:space="preserve">- </w:t>
            </w:r>
            <w:r>
              <w:rPr>
                <w:rStyle w:val="IndexLink"/>
                <w:rtl w:val="true"/>
              </w:rPr>
              <w:t>شفاعت</w:t>
            </w:r>
            <w:r>
              <w:rPr>
                <w:rStyle w:val="IndexLink"/>
                <w:rtl w:val="true"/>
              </w:rPr>
              <w:tab/>
            </w:r>
            <w:r>
              <w:rPr>
                <w:rStyle w:val="IndexLink"/>
              </w:rPr>
              <w:t>28</w:t>
            </w:r>
          </w:hyperlink>
        </w:p>
        <w:p>
          <w:pPr>
            <w:pStyle w:val="Contents2"/>
            <w:tabs>
              <w:tab w:val="clear" w:pos="8743"/>
              <w:tab w:val="right" w:pos="9026" w:leader="dot"/>
            </w:tabs>
            <w:rPr/>
          </w:pPr>
          <w:hyperlink w:anchor="__RefHeading___Toc2293066_2322387425">
            <w:r>
              <w:rPr>
                <w:webHidden/>
                <w:rStyle w:val="IndexLink"/>
              </w:rPr>
              <w:t>15</w:t>
            </w:r>
            <w:r>
              <w:rPr>
                <w:rStyle w:val="IndexLink"/>
                <w:rtl w:val="true"/>
              </w:rPr>
              <w:t xml:space="preserve">- </w:t>
            </w:r>
            <w:r>
              <w:rPr>
                <w:rStyle w:val="IndexLink"/>
                <w:rtl w:val="true"/>
              </w:rPr>
              <w:t>آداب تلاوت قرآن</w:t>
            </w:r>
            <w:r>
              <w:rPr>
                <w:rStyle w:val="IndexLink"/>
                <w:rtl w:val="true"/>
              </w:rPr>
              <w:tab/>
            </w:r>
            <w:r>
              <w:rPr>
                <w:rStyle w:val="IndexLink"/>
              </w:rPr>
              <w:t>32</w:t>
            </w:r>
          </w:hyperlink>
        </w:p>
        <w:p>
          <w:pPr>
            <w:pStyle w:val="Contents2"/>
            <w:tabs>
              <w:tab w:val="clear" w:pos="8743"/>
              <w:tab w:val="right" w:pos="9026" w:leader="dot"/>
            </w:tabs>
            <w:rPr/>
          </w:pPr>
          <w:hyperlink w:anchor="__RefHeading___Toc2293068_2322387425">
            <w:r>
              <w:rPr>
                <w:webHidden/>
                <w:rStyle w:val="IndexLink"/>
              </w:rPr>
              <w:t>16</w:t>
            </w:r>
            <w:r>
              <w:rPr>
                <w:rStyle w:val="IndexLink"/>
                <w:rtl w:val="true"/>
              </w:rPr>
              <w:t xml:space="preserve">- </w:t>
            </w:r>
            <w:r>
              <w:rPr>
                <w:rStyle w:val="IndexLink"/>
                <w:rtl w:val="true"/>
              </w:rPr>
              <w:t>آثار و برکات روزه</w:t>
            </w:r>
            <w:r>
              <w:rPr>
                <w:rStyle w:val="IndexLink"/>
                <w:rtl w:val="true"/>
              </w:rPr>
              <w:tab/>
            </w:r>
            <w:r>
              <w:rPr>
                <w:rStyle w:val="IndexLink"/>
              </w:rPr>
              <w:t>32</w:t>
            </w:r>
          </w:hyperlink>
        </w:p>
        <w:p>
          <w:pPr>
            <w:pStyle w:val="Contents2"/>
            <w:tabs>
              <w:tab w:val="clear" w:pos="8743"/>
              <w:tab w:val="right" w:pos="9026" w:leader="dot"/>
            </w:tabs>
            <w:rPr/>
          </w:pPr>
          <w:hyperlink w:anchor="__RefHeading___Toc2293070_2322387425">
            <w:r>
              <w:rPr>
                <w:webHidden/>
                <w:rStyle w:val="IndexLink"/>
              </w:rPr>
              <w:t>17</w:t>
            </w:r>
            <w:r>
              <w:rPr>
                <w:rStyle w:val="IndexLink"/>
                <w:rtl w:val="true"/>
              </w:rPr>
              <w:t xml:space="preserve">- </w:t>
            </w:r>
            <w:r>
              <w:rPr>
                <w:rStyle w:val="IndexLink"/>
                <w:rtl w:val="true"/>
              </w:rPr>
              <w:t>ماه رمضان</w:t>
            </w:r>
            <w:r>
              <w:rPr>
                <w:rStyle w:val="IndexLink"/>
                <w:rtl w:val="true"/>
              </w:rPr>
              <w:tab/>
            </w:r>
            <w:r>
              <w:rPr>
                <w:rStyle w:val="IndexLink"/>
              </w:rPr>
              <w:t>33</w:t>
            </w:r>
          </w:hyperlink>
        </w:p>
        <w:p>
          <w:pPr>
            <w:pStyle w:val="Contents2"/>
            <w:tabs>
              <w:tab w:val="clear" w:pos="8743"/>
              <w:tab w:val="right" w:pos="9026" w:leader="dot"/>
            </w:tabs>
            <w:rPr/>
          </w:pPr>
          <w:hyperlink w:anchor="__RefHeading___Toc2293072_2322387425">
            <w:r>
              <w:rPr>
                <w:webHidden/>
                <w:rStyle w:val="IndexLink"/>
              </w:rPr>
              <w:t>18</w:t>
            </w:r>
            <w:r>
              <w:rPr>
                <w:rStyle w:val="IndexLink"/>
                <w:rtl w:val="true"/>
              </w:rPr>
              <w:t xml:space="preserve">- </w:t>
            </w:r>
            <w:r>
              <w:rPr>
                <w:rStyle w:val="IndexLink"/>
                <w:rtl w:val="true"/>
              </w:rPr>
              <w:t>رمضان ماه مهمانی خدا</w:t>
            </w:r>
            <w:r>
              <w:rPr>
                <w:rStyle w:val="IndexLink"/>
                <w:rtl w:val="true"/>
              </w:rPr>
              <w:tab/>
            </w:r>
            <w:r>
              <w:rPr>
                <w:rStyle w:val="IndexLink"/>
              </w:rPr>
              <w:t>35</w:t>
            </w:r>
          </w:hyperlink>
        </w:p>
        <w:p>
          <w:pPr>
            <w:pStyle w:val="Contents2"/>
            <w:tabs>
              <w:tab w:val="clear" w:pos="8743"/>
              <w:tab w:val="right" w:pos="9026" w:leader="dot"/>
            </w:tabs>
            <w:rPr/>
          </w:pPr>
          <w:hyperlink w:anchor="__RefHeading___Toc2293074_2322387425">
            <w:r>
              <w:rPr>
                <w:webHidden/>
                <w:rStyle w:val="IndexLink"/>
              </w:rPr>
              <w:t>19</w:t>
            </w:r>
            <w:r>
              <w:rPr>
                <w:rStyle w:val="IndexLink"/>
                <w:rtl w:val="true"/>
              </w:rPr>
              <w:t xml:space="preserve">- </w:t>
            </w:r>
            <w:r>
              <w:rPr>
                <w:rStyle w:val="IndexLink"/>
                <w:rtl w:val="true"/>
              </w:rPr>
              <w:t>آداب مهمانی</w:t>
            </w:r>
            <w:r>
              <w:rPr>
                <w:rStyle w:val="IndexLink"/>
                <w:rtl w:val="true"/>
              </w:rPr>
              <w:tab/>
            </w:r>
            <w:r>
              <w:rPr>
                <w:rStyle w:val="IndexLink"/>
              </w:rPr>
              <w:t>36</w:t>
            </w:r>
          </w:hyperlink>
        </w:p>
        <w:p>
          <w:pPr>
            <w:pStyle w:val="Contents2"/>
            <w:tabs>
              <w:tab w:val="clear" w:pos="8743"/>
              <w:tab w:val="right" w:pos="9026" w:leader="dot"/>
            </w:tabs>
            <w:rPr/>
          </w:pPr>
          <w:hyperlink w:anchor="__RefHeading___Toc2293076_2322387425">
            <w:r>
              <w:rPr>
                <w:webHidden/>
                <w:rStyle w:val="IndexLink"/>
              </w:rPr>
              <w:t>20</w:t>
            </w:r>
            <w:r>
              <w:rPr>
                <w:rStyle w:val="IndexLink"/>
                <w:rtl w:val="true"/>
              </w:rPr>
              <w:t xml:space="preserve">- </w:t>
            </w:r>
            <w:r>
              <w:rPr>
                <w:rStyle w:val="IndexLink"/>
                <w:rtl w:val="true"/>
              </w:rPr>
              <w:t>تشبیه همسر به لباس</w:t>
            </w:r>
            <w:r>
              <w:rPr>
                <w:rStyle w:val="IndexLink"/>
                <w:rtl w:val="true"/>
              </w:rPr>
              <w:tab/>
            </w:r>
            <w:r>
              <w:rPr>
                <w:rStyle w:val="IndexLink"/>
              </w:rPr>
              <w:t>37</w:t>
            </w:r>
          </w:hyperlink>
        </w:p>
        <w:p>
          <w:pPr>
            <w:pStyle w:val="Contents2"/>
            <w:tabs>
              <w:tab w:val="clear" w:pos="8743"/>
              <w:tab w:val="right" w:pos="9026" w:leader="dot"/>
            </w:tabs>
            <w:rPr/>
          </w:pPr>
          <w:hyperlink w:anchor="__RefHeading___Toc2293078_2322387425">
            <w:r>
              <w:rPr>
                <w:webHidden/>
                <w:rStyle w:val="IndexLink"/>
              </w:rPr>
              <w:t>21</w:t>
            </w:r>
            <w:r>
              <w:rPr>
                <w:rStyle w:val="IndexLink"/>
                <w:rtl w:val="true"/>
              </w:rPr>
              <w:t xml:space="preserve">- </w:t>
            </w:r>
            <w:r>
              <w:rPr>
                <w:rStyle w:val="IndexLink"/>
                <w:rtl w:val="true"/>
              </w:rPr>
              <w:t>جنگ و جهاد</w:t>
            </w:r>
            <w:r>
              <w:rPr>
                <w:rStyle w:val="IndexLink"/>
                <w:rtl w:val="true"/>
              </w:rPr>
              <w:tab/>
            </w:r>
            <w:r>
              <w:rPr>
                <w:rStyle w:val="IndexLink"/>
              </w:rPr>
              <w:t>39</w:t>
            </w:r>
          </w:hyperlink>
        </w:p>
        <w:p>
          <w:pPr>
            <w:pStyle w:val="Contents2"/>
            <w:tabs>
              <w:tab w:val="clear" w:pos="8743"/>
              <w:tab w:val="right" w:pos="9026" w:leader="dot"/>
            </w:tabs>
            <w:rPr/>
          </w:pPr>
          <w:hyperlink w:anchor="__RefHeading___Toc2293080_2322387425">
            <w:r>
              <w:rPr>
                <w:webHidden/>
                <w:rStyle w:val="IndexLink"/>
              </w:rPr>
              <w:t>22</w:t>
            </w:r>
            <w:r>
              <w:rPr>
                <w:rStyle w:val="IndexLink"/>
                <w:rtl w:val="true"/>
              </w:rPr>
              <w:t xml:space="preserve">- </w:t>
            </w:r>
            <w:r>
              <w:rPr>
                <w:rStyle w:val="IndexLink"/>
                <w:rtl w:val="true"/>
              </w:rPr>
              <w:t>جهاد در ادیان دیگر</w:t>
            </w:r>
            <w:r>
              <w:rPr>
                <w:rStyle w:val="IndexLink"/>
                <w:rtl w:val="true"/>
              </w:rPr>
              <w:tab/>
            </w:r>
            <w:r>
              <w:rPr>
                <w:rStyle w:val="IndexLink"/>
              </w:rPr>
              <w:t>40</w:t>
            </w:r>
          </w:hyperlink>
        </w:p>
        <w:p>
          <w:pPr>
            <w:pStyle w:val="Contents2"/>
            <w:tabs>
              <w:tab w:val="clear" w:pos="8743"/>
              <w:tab w:val="right" w:pos="9026" w:leader="dot"/>
            </w:tabs>
            <w:rPr/>
          </w:pPr>
          <w:hyperlink w:anchor="__RefHeading___Toc2293082_2322387425">
            <w:r>
              <w:rPr>
                <w:webHidden/>
                <w:rStyle w:val="IndexLink"/>
              </w:rPr>
              <w:t>23</w:t>
            </w:r>
            <w:r>
              <w:rPr>
                <w:rStyle w:val="IndexLink"/>
                <w:rtl w:val="true"/>
              </w:rPr>
              <w:t xml:space="preserve">- </w:t>
            </w:r>
            <w:r>
              <w:rPr>
                <w:rStyle w:val="IndexLink"/>
                <w:rtl w:val="true"/>
              </w:rPr>
              <w:t>رشوه</w:t>
            </w:r>
            <w:r>
              <w:rPr>
                <w:rStyle w:val="IndexLink"/>
                <w:rtl w:val="true"/>
              </w:rPr>
              <w:tab/>
            </w:r>
            <w:r>
              <w:rPr>
                <w:rStyle w:val="IndexLink"/>
              </w:rPr>
              <w:t>42</w:t>
            </w:r>
          </w:hyperlink>
        </w:p>
        <w:p>
          <w:pPr>
            <w:pStyle w:val="Contents2"/>
            <w:tabs>
              <w:tab w:val="clear" w:pos="8743"/>
              <w:tab w:val="right" w:pos="9026" w:leader="dot"/>
            </w:tabs>
            <w:rPr/>
          </w:pPr>
          <w:hyperlink w:anchor="__RefHeading___Toc2293084_2322387425">
            <w:r>
              <w:rPr>
                <w:webHidden/>
                <w:rStyle w:val="IndexLink"/>
              </w:rPr>
              <w:t>24</w:t>
            </w:r>
            <w:r>
              <w:rPr>
                <w:rStyle w:val="IndexLink"/>
                <w:rtl w:val="true"/>
              </w:rPr>
              <w:t xml:space="preserve">- </w:t>
            </w:r>
            <w:r>
              <w:rPr>
                <w:rStyle w:val="IndexLink"/>
                <w:rtl w:val="true"/>
              </w:rPr>
              <w:t>شب هجرت و جانفشانی علیّ‌علیه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293086_2322387425">
            <w:r>
              <w:rPr>
                <w:webHidden/>
                <w:rStyle w:val="IndexLink"/>
              </w:rPr>
              <w:t>25</w:t>
            </w:r>
            <w:r>
              <w:rPr>
                <w:rStyle w:val="IndexLink"/>
                <w:rtl w:val="true"/>
              </w:rPr>
              <w:t xml:space="preserve">- </w:t>
            </w:r>
            <w:r>
              <w:rPr>
                <w:rStyle w:val="IndexLink"/>
                <w:rtl w:val="true"/>
              </w:rPr>
              <w:t>علت حرام شدن شراب</w:t>
            </w:r>
            <w:r>
              <w:rPr>
                <w:rStyle w:val="IndexLink"/>
                <w:rtl w:val="true"/>
              </w:rPr>
              <w:tab/>
            </w:r>
            <w:r>
              <w:rPr>
                <w:rStyle w:val="IndexLink"/>
              </w:rPr>
              <w:t>46</w:t>
            </w:r>
          </w:hyperlink>
        </w:p>
        <w:p>
          <w:pPr>
            <w:pStyle w:val="Contents2"/>
            <w:tabs>
              <w:tab w:val="clear" w:pos="8743"/>
              <w:tab w:val="right" w:pos="9026" w:leader="dot"/>
            </w:tabs>
            <w:rPr/>
          </w:pPr>
          <w:hyperlink w:anchor="__RefHeading___Toc2293088_2322387425">
            <w:r>
              <w:rPr>
                <w:webHidden/>
                <w:rStyle w:val="IndexLink"/>
              </w:rPr>
              <w:t>26</w:t>
            </w:r>
            <w:r>
              <w:rPr>
                <w:rStyle w:val="IndexLink"/>
                <w:rtl w:val="true"/>
              </w:rPr>
              <w:t xml:space="preserve">- </w:t>
            </w:r>
            <w:r>
              <w:rPr>
                <w:rStyle w:val="IndexLink"/>
                <w:rtl w:val="true"/>
              </w:rPr>
              <w:t>شرایط قرض و وام دادن</w:t>
            </w:r>
            <w:r>
              <w:rPr>
                <w:rStyle w:val="IndexLink"/>
                <w:rtl w:val="true"/>
              </w:rPr>
              <w:tab/>
            </w:r>
            <w:r>
              <w:rPr>
                <w:rStyle w:val="IndexLink"/>
              </w:rPr>
              <w:t>48</w:t>
            </w:r>
          </w:hyperlink>
        </w:p>
        <w:p>
          <w:pPr>
            <w:pStyle w:val="Contents2"/>
            <w:tabs>
              <w:tab w:val="clear" w:pos="8743"/>
              <w:tab w:val="right" w:pos="9026" w:leader="dot"/>
            </w:tabs>
            <w:rPr/>
          </w:pPr>
          <w:hyperlink w:anchor="__RefHeading___Toc2293090_2322387425">
            <w:r>
              <w:rPr>
                <w:webHidden/>
                <w:rStyle w:val="IndexLink"/>
              </w:rPr>
              <w:t>27</w:t>
            </w:r>
            <w:r>
              <w:rPr>
                <w:rStyle w:val="IndexLink"/>
                <w:rtl w:val="true"/>
              </w:rPr>
              <w:t xml:space="preserve">- </w:t>
            </w:r>
            <w:r>
              <w:rPr>
                <w:rStyle w:val="IndexLink"/>
                <w:rtl w:val="true"/>
              </w:rPr>
              <w:t>توحید و مالکیتّ حقیقی</w:t>
            </w:r>
            <w:r>
              <w:rPr>
                <w:rStyle w:val="IndexLink"/>
                <w:rtl w:val="true"/>
              </w:rPr>
              <w:tab/>
            </w:r>
            <w:r>
              <w:rPr>
                <w:rStyle w:val="IndexLink"/>
              </w:rPr>
              <w:t>49</w:t>
            </w:r>
          </w:hyperlink>
        </w:p>
        <w:p>
          <w:pPr>
            <w:pStyle w:val="Contents2"/>
            <w:tabs>
              <w:tab w:val="clear" w:pos="8743"/>
              <w:tab w:val="right" w:pos="9026" w:leader="dot"/>
            </w:tabs>
            <w:rPr/>
          </w:pPr>
          <w:hyperlink w:anchor="__RefHeading___Toc2293092_2322387425">
            <w:r>
              <w:rPr>
                <w:webHidden/>
                <w:rStyle w:val="IndexLink"/>
              </w:rPr>
              <w:t>28</w:t>
            </w:r>
            <w:r>
              <w:rPr>
                <w:rStyle w:val="IndexLink"/>
                <w:rtl w:val="true"/>
              </w:rPr>
              <w:t xml:space="preserve">- </w:t>
            </w:r>
            <w:r>
              <w:rPr>
                <w:rStyle w:val="IndexLink"/>
                <w:rtl w:val="true"/>
              </w:rPr>
              <w:t>جایگاه شعار توحیدی</w:t>
            </w:r>
            <w:r>
              <w:rPr>
                <w:rStyle w:val="IndexLink"/>
                <w:rtl w:val="true"/>
              </w:rPr>
              <w:tab/>
            </w:r>
            <w:r>
              <w:rPr>
                <w:rStyle w:val="IndexLink"/>
              </w:rPr>
              <w:t>51</w:t>
            </w:r>
          </w:hyperlink>
        </w:p>
        <w:p>
          <w:pPr>
            <w:pStyle w:val="Contents2"/>
            <w:tabs>
              <w:tab w:val="clear" w:pos="8743"/>
              <w:tab w:val="right" w:pos="9026" w:leader="dot"/>
            </w:tabs>
            <w:rPr/>
          </w:pPr>
          <w:hyperlink w:anchor="__RefHeading___Toc2293094_2322387425">
            <w:r>
              <w:rPr>
                <w:webHidden/>
                <w:rStyle w:val="IndexLink"/>
              </w:rPr>
              <w:t>29</w:t>
            </w:r>
            <w:r>
              <w:rPr>
                <w:rStyle w:val="IndexLink"/>
                <w:rtl w:val="true"/>
              </w:rPr>
              <w:t xml:space="preserve">- </w:t>
            </w:r>
            <w:r>
              <w:rPr>
                <w:rStyle w:val="IndexLink"/>
                <w:rtl w:val="true"/>
              </w:rPr>
              <w:t>سیمای مخالفان ولایت خدا</w:t>
            </w:r>
            <w:r>
              <w:rPr>
                <w:rStyle w:val="IndexLink"/>
                <w:rtl w:val="true"/>
              </w:rPr>
              <w:tab/>
            </w:r>
            <w:r>
              <w:rPr>
                <w:rStyle w:val="IndexLink"/>
              </w:rPr>
              <w:t>52</w:t>
            </w:r>
          </w:hyperlink>
        </w:p>
        <w:p>
          <w:pPr>
            <w:pStyle w:val="Contents2"/>
            <w:tabs>
              <w:tab w:val="clear" w:pos="8743"/>
              <w:tab w:val="right" w:pos="9026" w:leader="dot"/>
            </w:tabs>
            <w:rPr/>
          </w:pPr>
          <w:hyperlink w:anchor="__RefHeading___Toc2293096_2322387425">
            <w:r>
              <w:rPr>
                <w:webHidden/>
                <w:rStyle w:val="IndexLink"/>
              </w:rPr>
              <w:t>30</w:t>
            </w:r>
            <w:r>
              <w:rPr>
                <w:rStyle w:val="IndexLink"/>
                <w:rtl w:val="true"/>
              </w:rPr>
              <w:t xml:space="preserve">- </w:t>
            </w:r>
            <w:r>
              <w:rPr>
                <w:rStyle w:val="IndexLink"/>
                <w:rtl w:val="true"/>
              </w:rPr>
              <w:t>رحمت الهی</w:t>
            </w:r>
            <w:r>
              <w:rPr>
                <w:rStyle w:val="IndexLink"/>
                <w:rtl w:val="true"/>
              </w:rPr>
              <w:tab/>
            </w:r>
            <w:r>
              <w:rPr>
                <w:rStyle w:val="IndexLink"/>
              </w:rPr>
              <w:t>54</w:t>
            </w:r>
          </w:hyperlink>
        </w:p>
        <w:p>
          <w:pPr>
            <w:pStyle w:val="Contents2"/>
            <w:tabs>
              <w:tab w:val="clear" w:pos="8743"/>
              <w:tab w:val="right" w:pos="9026" w:leader="dot"/>
            </w:tabs>
            <w:rPr/>
          </w:pPr>
          <w:hyperlink w:anchor="__RefHeading___Toc2293098_2322387425">
            <w:r>
              <w:rPr>
                <w:webHidden/>
                <w:rStyle w:val="IndexLink"/>
              </w:rPr>
              <w:t>31</w:t>
            </w:r>
            <w:r>
              <w:rPr>
                <w:rStyle w:val="IndexLink"/>
                <w:rtl w:val="true"/>
              </w:rPr>
              <w:t xml:space="preserve">- </w:t>
            </w:r>
            <w:r>
              <w:rPr>
                <w:rStyle w:val="IndexLink"/>
                <w:rtl w:val="true"/>
              </w:rPr>
              <w:t>مالکیّت خداوند</w:t>
            </w:r>
            <w:r>
              <w:rPr>
                <w:rStyle w:val="IndexLink"/>
                <w:rtl w:val="true"/>
              </w:rPr>
              <w:tab/>
            </w:r>
            <w:r>
              <w:rPr>
                <w:rStyle w:val="IndexLink"/>
              </w:rPr>
              <w:t>55</w:t>
            </w:r>
          </w:hyperlink>
        </w:p>
        <w:p>
          <w:pPr>
            <w:pStyle w:val="Contents2"/>
            <w:tabs>
              <w:tab w:val="clear" w:pos="8743"/>
              <w:tab w:val="right" w:pos="9026" w:leader="dot"/>
            </w:tabs>
            <w:rPr/>
          </w:pPr>
          <w:hyperlink w:anchor="__RefHeading___Toc2293100_2322387425">
            <w:r>
              <w:rPr>
                <w:webHidden/>
                <w:rStyle w:val="IndexLink"/>
              </w:rPr>
              <w:t>32</w:t>
            </w:r>
            <w:r>
              <w:rPr>
                <w:rStyle w:val="IndexLink"/>
                <w:rtl w:val="true"/>
              </w:rPr>
              <w:t xml:space="preserve">- </w:t>
            </w:r>
            <w:r>
              <w:rPr>
                <w:rStyle w:val="IndexLink"/>
                <w:rtl w:val="true"/>
              </w:rPr>
              <w:t>ملازمت هشدار و بشارت</w:t>
            </w:r>
            <w:r>
              <w:rPr>
                <w:rStyle w:val="IndexLink"/>
                <w:rtl w:val="true"/>
              </w:rPr>
              <w:tab/>
            </w:r>
            <w:r>
              <w:rPr>
                <w:rStyle w:val="IndexLink"/>
              </w:rPr>
              <w:t>56</w:t>
            </w:r>
          </w:hyperlink>
        </w:p>
        <w:p>
          <w:pPr>
            <w:pStyle w:val="Contents2"/>
            <w:tabs>
              <w:tab w:val="clear" w:pos="8743"/>
              <w:tab w:val="right" w:pos="9026" w:leader="dot"/>
            </w:tabs>
            <w:rPr/>
          </w:pPr>
          <w:hyperlink w:anchor="__RefHeading___Toc2293102_2322387425">
            <w:r>
              <w:rPr>
                <w:webHidden/>
                <w:rStyle w:val="IndexLink"/>
              </w:rPr>
              <w:t>33</w:t>
            </w:r>
            <w:r>
              <w:rPr>
                <w:rStyle w:val="IndexLink"/>
                <w:rtl w:val="true"/>
              </w:rPr>
              <w:t xml:space="preserve">- </w:t>
            </w:r>
            <w:r>
              <w:rPr>
                <w:rStyle w:val="IndexLink"/>
                <w:rtl w:val="true"/>
              </w:rPr>
              <w:t>انواع هدایت در قرآن</w:t>
            </w:r>
            <w:r>
              <w:rPr>
                <w:rStyle w:val="IndexLink"/>
                <w:rtl w:val="true"/>
              </w:rPr>
              <w:tab/>
            </w:r>
            <w:r>
              <w:rPr>
                <w:rStyle w:val="IndexLink"/>
              </w:rPr>
              <w:t>57</w:t>
            </w:r>
          </w:hyperlink>
        </w:p>
        <w:p>
          <w:pPr>
            <w:pStyle w:val="Contents2"/>
            <w:tabs>
              <w:tab w:val="clear" w:pos="8743"/>
              <w:tab w:val="right" w:pos="9026" w:leader="dot"/>
            </w:tabs>
            <w:rPr/>
          </w:pPr>
          <w:hyperlink w:anchor="__RefHeading___Toc2293104_2322387425">
            <w:r>
              <w:rPr>
                <w:webHidden/>
                <w:rStyle w:val="IndexLink"/>
              </w:rPr>
              <w:t>34</w:t>
            </w:r>
            <w:r>
              <w:rPr>
                <w:rStyle w:val="IndexLink"/>
                <w:rtl w:val="true"/>
              </w:rPr>
              <w:t xml:space="preserve">- </w:t>
            </w:r>
            <w:r>
              <w:rPr>
                <w:rStyle w:val="IndexLink"/>
                <w:rtl w:val="true"/>
              </w:rPr>
              <w:t>راه مستقیم</w:t>
            </w:r>
            <w:r>
              <w:rPr>
                <w:rStyle w:val="IndexLink"/>
                <w:rtl w:val="true"/>
              </w:rPr>
              <w:tab/>
            </w:r>
            <w:r>
              <w:rPr>
                <w:rStyle w:val="IndexLink"/>
              </w:rPr>
              <w:t>57</w:t>
            </w:r>
          </w:hyperlink>
        </w:p>
        <w:p>
          <w:pPr>
            <w:pStyle w:val="Contents2"/>
            <w:tabs>
              <w:tab w:val="clear" w:pos="8743"/>
              <w:tab w:val="right" w:pos="9026" w:leader="dot"/>
            </w:tabs>
            <w:rPr/>
          </w:pPr>
          <w:hyperlink w:anchor="__RefHeading___Toc2293106_2322387425">
            <w:r>
              <w:rPr>
                <w:webHidden/>
                <w:rStyle w:val="IndexLink"/>
              </w:rPr>
              <w:t>35</w:t>
            </w:r>
            <w:r>
              <w:rPr>
                <w:rStyle w:val="IndexLink"/>
                <w:rtl w:val="true"/>
              </w:rPr>
              <w:t xml:space="preserve">- </w:t>
            </w:r>
            <w:r>
              <w:rPr>
                <w:rStyle w:val="IndexLink"/>
                <w:rtl w:val="true"/>
              </w:rPr>
              <w:t>عالم‌های مختلف از دیدگاه قرآن</w:t>
            </w:r>
            <w:r>
              <w:rPr>
                <w:rStyle w:val="IndexLink"/>
                <w:rtl w:val="true"/>
              </w:rPr>
              <w:tab/>
            </w:r>
            <w:r>
              <w:rPr>
                <w:rStyle w:val="IndexLink"/>
              </w:rPr>
              <w:t>58</w:t>
            </w:r>
          </w:hyperlink>
        </w:p>
        <w:p>
          <w:pPr>
            <w:pStyle w:val="Contents2"/>
            <w:tabs>
              <w:tab w:val="clear" w:pos="8743"/>
              <w:tab w:val="right" w:pos="9026" w:leader="dot"/>
            </w:tabs>
            <w:rPr/>
          </w:pPr>
          <w:hyperlink w:anchor="__RefHeading___Toc2293108_2322387425">
            <w:r>
              <w:rPr>
                <w:webHidden/>
                <w:rStyle w:val="IndexLink"/>
              </w:rPr>
              <w:t>36</w:t>
            </w:r>
            <w:r>
              <w:rPr>
                <w:rStyle w:val="IndexLink"/>
                <w:rtl w:val="true"/>
              </w:rPr>
              <w:t xml:space="preserve">- </w:t>
            </w:r>
            <w:r>
              <w:rPr>
                <w:rStyle w:val="IndexLink"/>
                <w:rtl w:val="true"/>
              </w:rPr>
              <w:t>ویژگی‌های رستگاران</w:t>
            </w:r>
            <w:r>
              <w:rPr>
                <w:rStyle w:val="IndexLink"/>
                <w:rtl w:val="true"/>
              </w:rPr>
              <w:tab/>
            </w:r>
            <w:r>
              <w:rPr>
                <w:rStyle w:val="IndexLink"/>
              </w:rPr>
              <w:t>59</w:t>
            </w:r>
          </w:hyperlink>
        </w:p>
        <w:p>
          <w:pPr>
            <w:pStyle w:val="Contents2"/>
            <w:tabs>
              <w:tab w:val="clear" w:pos="8743"/>
              <w:tab w:val="right" w:pos="9026" w:leader="dot"/>
            </w:tabs>
            <w:rPr/>
          </w:pPr>
          <w:hyperlink w:anchor="__RefHeading___Toc2293110_2322387425">
            <w:r>
              <w:rPr>
                <w:webHidden/>
                <w:rStyle w:val="IndexLink"/>
              </w:rPr>
              <w:t>37</w:t>
            </w:r>
            <w:r>
              <w:rPr>
                <w:rStyle w:val="IndexLink"/>
                <w:rtl w:val="true"/>
              </w:rPr>
              <w:t xml:space="preserve">- </w:t>
            </w:r>
            <w:r>
              <w:rPr>
                <w:rStyle w:val="IndexLink"/>
                <w:rtl w:val="true"/>
              </w:rPr>
              <w:t>شرایط رستگاری</w:t>
            </w:r>
            <w:r>
              <w:rPr>
                <w:rStyle w:val="IndexLink"/>
                <w:rtl w:val="true"/>
              </w:rPr>
              <w:tab/>
            </w:r>
            <w:r>
              <w:rPr>
                <w:rStyle w:val="IndexLink"/>
              </w:rPr>
              <w:t>59</w:t>
            </w:r>
          </w:hyperlink>
        </w:p>
        <w:p>
          <w:pPr>
            <w:pStyle w:val="Contents2"/>
            <w:tabs>
              <w:tab w:val="clear" w:pos="8743"/>
              <w:tab w:val="right" w:pos="9026" w:leader="dot"/>
            </w:tabs>
            <w:rPr/>
          </w:pPr>
          <w:hyperlink w:anchor="__RefHeading___Toc2293112_2322387425">
            <w:r>
              <w:rPr>
                <w:webHidden/>
                <w:rStyle w:val="IndexLink"/>
              </w:rPr>
              <w:t>38</w:t>
            </w:r>
            <w:r>
              <w:rPr>
                <w:rStyle w:val="IndexLink"/>
                <w:rtl w:val="true"/>
              </w:rPr>
              <w:t xml:space="preserve">- </w:t>
            </w:r>
            <w:r>
              <w:rPr>
                <w:rStyle w:val="IndexLink"/>
                <w:rtl w:val="true"/>
              </w:rPr>
              <w:t>ویژگی‌های قلب سلیم</w:t>
            </w:r>
            <w:r>
              <w:rPr>
                <w:rStyle w:val="IndexLink"/>
                <w:rtl w:val="true"/>
              </w:rPr>
              <w:tab/>
            </w:r>
            <w:r>
              <w:rPr>
                <w:rStyle w:val="IndexLink"/>
              </w:rPr>
              <w:t>60</w:t>
            </w:r>
          </w:hyperlink>
        </w:p>
        <w:p>
          <w:pPr>
            <w:pStyle w:val="Contents2"/>
            <w:tabs>
              <w:tab w:val="clear" w:pos="8743"/>
              <w:tab w:val="right" w:pos="9026" w:leader="dot"/>
            </w:tabs>
            <w:rPr/>
          </w:pPr>
          <w:hyperlink w:anchor="__RefHeading___Toc2293114_2322387425">
            <w:r>
              <w:rPr>
                <w:webHidden/>
                <w:rStyle w:val="IndexLink"/>
              </w:rPr>
              <w:t>39</w:t>
            </w:r>
            <w:r>
              <w:rPr>
                <w:rStyle w:val="IndexLink"/>
                <w:rtl w:val="true"/>
              </w:rPr>
              <w:t xml:space="preserve">- </w:t>
            </w:r>
            <w:r>
              <w:rPr>
                <w:rStyle w:val="IndexLink"/>
                <w:rtl w:val="true"/>
              </w:rPr>
              <w:t>ویژگی‌های قلب مریض</w:t>
            </w:r>
            <w:r>
              <w:rPr>
                <w:rStyle w:val="IndexLink"/>
                <w:rtl w:val="true"/>
              </w:rPr>
              <w:tab/>
            </w:r>
            <w:r>
              <w:rPr>
                <w:rStyle w:val="IndexLink"/>
              </w:rPr>
              <w:t>61</w:t>
            </w:r>
          </w:hyperlink>
        </w:p>
        <w:p>
          <w:pPr>
            <w:pStyle w:val="Contents2"/>
            <w:tabs>
              <w:tab w:val="clear" w:pos="8743"/>
              <w:tab w:val="right" w:pos="9026" w:leader="dot"/>
            </w:tabs>
            <w:rPr/>
          </w:pPr>
          <w:hyperlink w:anchor="__RefHeading___Toc2293116_2322387425">
            <w:r>
              <w:rPr>
                <w:webHidden/>
                <w:rStyle w:val="IndexLink"/>
              </w:rPr>
              <w:t>40</w:t>
            </w:r>
            <w:r>
              <w:rPr>
                <w:rStyle w:val="IndexLink"/>
                <w:rtl w:val="true"/>
              </w:rPr>
              <w:t xml:space="preserve">- </w:t>
            </w:r>
            <w:r>
              <w:rPr>
                <w:rStyle w:val="IndexLink"/>
                <w:rtl w:val="true"/>
              </w:rPr>
              <w:t>ویژگی‌های منافقان در قرآن</w:t>
            </w:r>
            <w:r>
              <w:rPr>
                <w:rStyle w:val="IndexLink"/>
                <w:rtl w:val="true"/>
              </w:rPr>
              <w:tab/>
            </w:r>
            <w:r>
              <w:rPr>
                <w:rStyle w:val="IndexLink"/>
              </w:rPr>
              <w:t>61</w:t>
            </w:r>
          </w:hyperlink>
        </w:p>
        <w:p>
          <w:pPr>
            <w:pStyle w:val="Contents2"/>
            <w:tabs>
              <w:tab w:val="clear" w:pos="8743"/>
              <w:tab w:val="right" w:pos="9026" w:leader="dot"/>
            </w:tabs>
            <w:rPr/>
          </w:pPr>
          <w:hyperlink w:anchor="__RefHeading___Toc2293118_2322387425">
            <w:r>
              <w:rPr>
                <w:webHidden/>
                <w:rStyle w:val="IndexLink"/>
              </w:rPr>
              <w:t>41</w:t>
            </w:r>
            <w:r>
              <w:rPr>
                <w:rStyle w:val="IndexLink"/>
                <w:rtl w:val="true"/>
              </w:rPr>
              <w:t xml:space="preserve">- </w:t>
            </w:r>
            <w:r>
              <w:rPr>
                <w:rStyle w:val="IndexLink"/>
                <w:rtl w:val="true"/>
              </w:rPr>
              <w:t>چرا عبادت کنیم؟</w:t>
            </w:r>
            <w:r>
              <w:rPr>
                <w:rStyle w:val="IndexLink"/>
                <w:rtl w:val="true"/>
              </w:rPr>
              <w:tab/>
            </w:r>
            <w:r>
              <w:rPr>
                <w:rStyle w:val="IndexLink"/>
              </w:rPr>
              <w:t>62</w:t>
            </w:r>
          </w:hyperlink>
        </w:p>
        <w:p>
          <w:pPr>
            <w:pStyle w:val="Contents2"/>
            <w:tabs>
              <w:tab w:val="clear" w:pos="8743"/>
              <w:tab w:val="right" w:pos="9026" w:leader="dot"/>
            </w:tabs>
            <w:rPr/>
          </w:pPr>
          <w:hyperlink w:anchor="__RefHeading___Toc2293120_2322387425">
            <w:r>
              <w:rPr>
                <w:webHidden/>
                <w:rStyle w:val="IndexLink"/>
              </w:rPr>
              <w:t>42</w:t>
            </w:r>
            <w:r>
              <w:rPr>
                <w:rStyle w:val="IndexLink"/>
                <w:rtl w:val="true"/>
              </w:rPr>
              <w:t xml:space="preserve">- </w:t>
            </w:r>
            <w:r>
              <w:rPr>
                <w:rStyle w:val="IndexLink"/>
                <w:rtl w:val="true"/>
              </w:rPr>
              <w:t>چگونه عبادت کنیم؟</w:t>
            </w:r>
            <w:r>
              <w:rPr>
                <w:rStyle w:val="IndexLink"/>
                <w:rtl w:val="true"/>
              </w:rPr>
              <w:tab/>
            </w:r>
            <w:r>
              <w:rPr>
                <w:rStyle w:val="IndexLink"/>
              </w:rPr>
              <w:t>63</w:t>
            </w:r>
          </w:hyperlink>
        </w:p>
        <w:p>
          <w:pPr>
            <w:pStyle w:val="Contents2"/>
            <w:tabs>
              <w:tab w:val="clear" w:pos="8743"/>
              <w:tab w:val="right" w:pos="9026" w:leader="dot"/>
            </w:tabs>
            <w:rPr/>
          </w:pPr>
          <w:hyperlink w:anchor="__RefHeading___Toc2293122_2322387425">
            <w:r>
              <w:rPr>
                <w:webHidden/>
                <w:rStyle w:val="IndexLink"/>
              </w:rPr>
              <w:t>43</w:t>
            </w:r>
            <w:r>
              <w:rPr>
                <w:rStyle w:val="IndexLink"/>
                <w:rtl w:val="true"/>
              </w:rPr>
              <w:t xml:space="preserve">- </w:t>
            </w:r>
            <w:r>
              <w:rPr>
                <w:rStyle w:val="IndexLink"/>
                <w:rtl w:val="true"/>
              </w:rPr>
              <w:t>عوامل انگیزه‌بخش عبادت</w:t>
            </w:r>
            <w:r>
              <w:rPr>
                <w:rStyle w:val="IndexLink"/>
                <w:rtl w:val="true"/>
              </w:rPr>
              <w:tab/>
            </w:r>
            <w:r>
              <w:rPr>
                <w:rStyle w:val="IndexLink"/>
              </w:rPr>
              <w:t>64</w:t>
            </w:r>
          </w:hyperlink>
        </w:p>
        <w:p>
          <w:pPr>
            <w:pStyle w:val="Contents2"/>
            <w:tabs>
              <w:tab w:val="clear" w:pos="8743"/>
              <w:tab w:val="right" w:pos="9026" w:leader="dot"/>
            </w:tabs>
            <w:rPr/>
          </w:pPr>
          <w:hyperlink w:anchor="__RefHeading___Toc2293124_2322387425">
            <w:r>
              <w:rPr>
                <w:webHidden/>
                <w:rStyle w:val="IndexLink"/>
              </w:rPr>
              <w:t>44</w:t>
            </w:r>
            <w:r>
              <w:rPr>
                <w:rStyle w:val="IndexLink"/>
                <w:rtl w:val="true"/>
              </w:rPr>
              <w:t xml:space="preserve">- </w:t>
            </w:r>
            <w:r>
              <w:rPr>
                <w:rStyle w:val="IndexLink"/>
                <w:rtl w:val="true"/>
              </w:rPr>
              <w:t>مبارزه‌طلبی قرآن</w:t>
            </w:r>
            <w:r>
              <w:rPr>
                <w:rStyle w:val="IndexLink"/>
                <w:rtl w:val="true"/>
              </w:rPr>
              <w:tab/>
            </w:r>
            <w:r>
              <w:rPr>
                <w:rStyle w:val="IndexLink"/>
              </w:rPr>
              <w:t>64</w:t>
            </w:r>
          </w:hyperlink>
        </w:p>
        <w:p>
          <w:pPr>
            <w:pStyle w:val="Contents2"/>
            <w:tabs>
              <w:tab w:val="clear" w:pos="8743"/>
              <w:tab w:val="right" w:pos="9026" w:leader="dot"/>
            </w:tabs>
            <w:rPr/>
          </w:pPr>
          <w:hyperlink w:anchor="__RefHeading___Toc2293126_2322387425">
            <w:r>
              <w:rPr>
                <w:webHidden/>
                <w:rStyle w:val="IndexLink"/>
              </w:rPr>
              <w:t>45</w:t>
            </w:r>
            <w:r>
              <w:rPr>
                <w:rStyle w:val="IndexLink"/>
                <w:rtl w:val="true"/>
              </w:rPr>
              <w:t xml:space="preserve">- </w:t>
            </w:r>
            <w:r>
              <w:rPr>
                <w:rStyle w:val="IndexLink"/>
                <w:rtl w:val="true"/>
              </w:rPr>
              <w:t>انواع همسران بهشتی</w:t>
            </w:r>
            <w:r>
              <w:rPr>
                <w:rStyle w:val="IndexLink"/>
                <w:rtl w:val="true"/>
              </w:rPr>
              <w:tab/>
            </w:r>
            <w:r>
              <w:rPr>
                <w:rStyle w:val="IndexLink"/>
              </w:rPr>
              <w:t>65</w:t>
            </w:r>
          </w:hyperlink>
        </w:p>
        <w:p>
          <w:pPr>
            <w:pStyle w:val="Contents2"/>
            <w:tabs>
              <w:tab w:val="clear" w:pos="8743"/>
              <w:tab w:val="right" w:pos="9026" w:leader="dot"/>
            </w:tabs>
            <w:rPr/>
          </w:pPr>
          <w:hyperlink w:anchor="__RefHeading___Toc2293128_2322387425">
            <w:r>
              <w:rPr>
                <w:webHidden/>
                <w:rStyle w:val="IndexLink"/>
              </w:rPr>
              <w:t>46</w:t>
            </w:r>
            <w:r>
              <w:rPr>
                <w:rStyle w:val="IndexLink"/>
                <w:rtl w:val="true"/>
              </w:rPr>
              <w:t xml:space="preserve">- </w:t>
            </w:r>
            <w:r>
              <w:rPr>
                <w:rStyle w:val="IndexLink"/>
                <w:rtl w:val="true"/>
              </w:rPr>
              <w:t>انحرافات شیطان</w:t>
            </w:r>
            <w:r>
              <w:rPr>
                <w:rStyle w:val="IndexLink"/>
                <w:rtl w:val="true"/>
              </w:rPr>
              <w:tab/>
            </w:r>
            <w:r>
              <w:rPr>
                <w:rStyle w:val="IndexLink"/>
              </w:rPr>
              <w:t>66</w:t>
            </w:r>
          </w:hyperlink>
        </w:p>
        <w:p>
          <w:pPr>
            <w:pStyle w:val="Contents2"/>
            <w:tabs>
              <w:tab w:val="clear" w:pos="8743"/>
              <w:tab w:val="right" w:pos="9026" w:leader="dot"/>
            </w:tabs>
            <w:rPr/>
          </w:pPr>
          <w:hyperlink w:anchor="__RefHeading___Toc2293130_2322387425">
            <w:r>
              <w:rPr>
                <w:webHidden/>
                <w:rStyle w:val="IndexLink"/>
              </w:rPr>
              <w:t>47</w:t>
            </w:r>
            <w:r>
              <w:rPr>
                <w:rStyle w:val="IndexLink"/>
                <w:rtl w:val="true"/>
              </w:rPr>
              <w:t xml:space="preserve">- </w:t>
            </w:r>
            <w:r>
              <w:rPr>
                <w:rStyle w:val="IndexLink"/>
                <w:rtl w:val="true"/>
              </w:rPr>
              <w:t>بهشت آدم</w:t>
            </w:r>
            <w:r>
              <w:rPr>
                <w:rStyle w:val="IndexLink"/>
                <w:rtl w:val="true"/>
              </w:rPr>
              <w:tab/>
            </w:r>
            <w:r>
              <w:rPr>
                <w:rStyle w:val="IndexLink"/>
              </w:rPr>
              <w:t>67</w:t>
            </w:r>
          </w:hyperlink>
        </w:p>
        <w:p>
          <w:pPr>
            <w:pStyle w:val="Contents2"/>
            <w:tabs>
              <w:tab w:val="clear" w:pos="8743"/>
              <w:tab w:val="right" w:pos="9026" w:leader="dot"/>
            </w:tabs>
            <w:rPr/>
          </w:pPr>
          <w:hyperlink w:anchor="__RefHeading___Toc2293132_2322387425">
            <w:r>
              <w:rPr>
                <w:webHidden/>
                <w:rStyle w:val="IndexLink"/>
              </w:rPr>
              <w:t>48</w:t>
            </w:r>
            <w:r>
              <w:rPr>
                <w:rStyle w:val="IndexLink"/>
                <w:rtl w:val="true"/>
              </w:rPr>
              <w:t xml:space="preserve">- </w:t>
            </w:r>
            <w:r>
              <w:rPr>
                <w:rStyle w:val="IndexLink"/>
                <w:rtl w:val="true"/>
              </w:rPr>
              <w:t>تاکتیک‌های اغفالی شیطان</w:t>
            </w:r>
            <w:r>
              <w:rPr>
                <w:rStyle w:val="IndexLink"/>
                <w:rtl w:val="true"/>
              </w:rPr>
              <w:tab/>
            </w:r>
            <w:r>
              <w:rPr>
                <w:rStyle w:val="IndexLink"/>
              </w:rPr>
              <w:t>68</w:t>
            </w:r>
          </w:hyperlink>
        </w:p>
        <w:p>
          <w:pPr>
            <w:pStyle w:val="Contents2"/>
            <w:tabs>
              <w:tab w:val="clear" w:pos="8743"/>
              <w:tab w:val="right" w:pos="9026" w:leader="dot"/>
            </w:tabs>
            <w:rPr/>
          </w:pPr>
          <w:hyperlink w:anchor="__RefHeading___Toc2293134_2322387425">
            <w:r>
              <w:rPr>
                <w:webHidden/>
                <w:rStyle w:val="IndexLink"/>
              </w:rPr>
              <w:t>49</w:t>
            </w:r>
            <w:r>
              <w:rPr>
                <w:rStyle w:val="IndexLink"/>
                <w:rtl w:val="true"/>
              </w:rPr>
              <w:t xml:space="preserve">- </w:t>
            </w:r>
            <w:r>
              <w:rPr>
                <w:rStyle w:val="IndexLink"/>
                <w:rtl w:val="true"/>
              </w:rPr>
              <w:t>ویژگی و شرایط قیامت</w:t>
            </w:r>
            <w:r>
              <w:rPr>
                <w:rStyle w:val="IndexLink"/>
                <w:rtl w:val="true"/>
              </w:rPr>
              <w:tab/>
            </w:r>
            <w:r>
              <w:rPr>
                <w:rStyle w:val="IndexLink"/>
              </w:rPr>
              <w:t>69</w:t>
            </w:r>
          </w:hyperlink>
        </w:p>
        <w:p>
          <w:pPr>
            <w:pStyle w:val="Contents2"/>
            <w:tabs>
              <w:tab w:val="clear" w:pos="8743"/>
              <w:tab w:val="right" w:pos="9026" w:leader="dot"/>
            </w:tabs>
            <w:rPr/>
          </w:pPr>
          <w:hyperlink w:anchor="__RefHeading___Toc2293136_2322387425">
            <w:r>
              <w:rPr>
                <w:webHidden/>
                <w:rStyle w:val="IndexLink"/>
              </w:rPr>
              <w:t>50</w:t>
            </w:r>
            <w:r>
              <w:rPr>
                <w:rStyle w:val="IndexLink"/>
                <w:rtl w:val="true"/>
              </w:rPr>
              <w:t xml:space="preserve">- </w:t>
            </w:r>
            <w:r>
              <w:rPr>
                <w:rStyle w:val="IndexLink"/>
                <w:rtl w:val="true"/>
              </w:rPr>
              <w:t>عوامل بخشش گناهان</w:t>
            </w:r>
            <w:r>
              <w:rPr>
                <w:rStyle w:val="IndexLink"/>
                <w:rtl w:val="true"/>
              </w:rPr>
              <w:tab/>
            </w:r>
            <w:r>
              <w:rPr>
                <w:rStyle w:val="IndexLink"/>
              </w:rPr>
              <w:t>69</w:t>
            </w:r>
          </w:hyperlink>
        </w:p>
        <w:p>
          <w:pPr>
            <w:pStyle w:val="Contents2"/>
            <w:tabs>
              <w:tab w:val="clear" w:pos="8743"/>
              <w:tab w:val="right" w:pos="9026" w:leader="dot"/>
            </w:tabs>
            <w:rPr/>
          </w:pPr>
          <w:hyperlink w:anchor="__RefHeading___Toc2293138_2322387425">
            <w:r>
              <w:rPr>
                <w:webHidden/>
                <w:rStyle w:val="IndexLink"/>
              </w:rPr>
              <w:t>51</w:t>
            </w:r>
            <w:r>
              <w:rPr>
                <w:rStyle w:val="IndexLink"/>
                <w:rtl w:val="true"/>
              </w:rPr>
              <w:t xml:space="preserve">- </w:t>
            </w:r>
            <w:r>
              <w:rPr>
                <w:rStyle w:val="IndexLink"/>
                <w:rtl w:val="true"/>
              </w:rPr>
              <w:t>عوامل سقوط بنی‌اسرائیل</w:t>
            </w:r>
            <w:r>
              <w:rPr>
                <w:rStyle w:val="IndexLink"/>
                <w:rtl w:val="true"/>
              </w:rPr>
              <w:tab/>
            </w:r>
            <w:r>
              <w:rPr>
                <w:rStyle w:val="IndexLink"/>
              </w:rPr>
              <w:t>70</w:t>
            </w:r>
          </w:hyperlink>
        </w:p>
        <w:p>
          <w:pPr>
            <w:pStyle w:val="Contents2"/>
            <w:tabs>
              <w:tab w:val="clear" w:pos="8743"/>
              <w:tab w:val="right" w:pos="9026" w:leader="dot"/>
            </w:tabs>
            <w:rPr/>
          </w:pPr>
          <w:hyperlink w:anchor="__RefHeading___Toc2293140_2322387425">
            <w:r>
              <w:rPr>
                <w:webHidden/>
                <w:rStyle w:val="IndexLink"/>
              </w:rPr>
              <w:t>52</w:t>
            </w:r>
            <w:r>
              <w:rPr>
                <w:rStyle w:val="IndexLink"/>
                <w:rtl w:val="true"/>
              </w:rPr>
              <w:t xml:space="preserve">- </w:t>
            </w:r>
            <w:r>
              <w:rPr>
                <w:rStyle w:val="IndexLink"/>
                <w:rtl w:val="true"/>
              </w:rPr>
              <w:t>مسخ شدن انسان</w:t>
            </w:r>
            <w:r>
              <w:rPr>
                <w:rStyle w:val="IndexLink"/>
                <w:rtl w:val="true"/>
              </w:rPr>
              <w:tab/>
            </w:r>
            <w:r>
              <w:rPr>
                <w:rStyle w:val="IndexLink"/>
              </w:rPr>
              <w:t>71</w:t>
            </w:r>
          </w:hyperlink>
        </w:p>
        <w:p>
          <w:pPr>
            <w:pStyle w:val="Contents2"/>
            <w:tabs>
              <w:tab w:val="clear" w:pos="8743"/>
              <w:tab w:val="right" w:pos="9026" w:leader="dot"/>
            </w:tabs>
            <w:rPr/>
          </w:pPr>
          <w:hyperlink w:anchor="__RefHeading___Toc2293142_2322387425">
            <w:r>
              <w:rPr>
                <w:webHidden/>
                <w:rStyle w:val="IndexLink"/>
              </w:rPr>
              <w:t>53</w:t>
            </w:r>
            <w:r>
              <w:rPr>
                <w:rStyle w:val="IndexLink"/>
                <w:rtl w:val="true"/>
              </w:rPr>
              <w:t xml:space="preserve">- </w:t>
            </w:r>
            <w:r>
              <w:rPr>
                <w:rStyle w:val="IndexLink"/>
                <w:rtl w:val="true"/>
              </w:rPr>
              <w:t>مسخ شدگان قیامت</w:t>
            </w:r>
            <w:r>
              <w:rPr>
                <w:rStyle w:val="IndexLink"/>
                <w:rtl w:val="true"/>
              </w:rPr>
              <w:tab/>
            </w:r>
            <w:r>
              <w:rPr>
                <w:rStyle w:val="IndexLink"/>
              </w:rPr>
              <w:t>71</w:t>
            </w:r>
          </w:hyperlink>
        </w:p>
        <w:p>
          <w:pPr>
            <w:pStyle w:val="Contents2"/>
            <w:tabs>
              <w:tab w:val="clear" w:pos="8743"/>
              <w:tab w:val="right" w:pos="9026" w:leader="dot"/>
            </w:tabs>
            <w:rPr/>
          </w:pPr>
          <w:hyperlink w:anchor="__RefHeading___Toc2293144_2322387425">
            <w:r>
              <w:rPr>
                <w:webHidden/>
                <w:rStyle w:val="IndexLink"/>
              </w:rPr>
              <w:t>54</w:t>
            </w:r>
            <w:r>
              <w:rPr>
                <w:rStyle w:val="IndexLink"/>
                <w:rtl w:val="true"/>
              </w:rPr>
              <w:t xml:space="preserve">- </w:t>
            </w:r>
            <w:r>
              <w:rPr>
                <w:rStyle w:val="IndexLink"/>
                <w:rtl w:val="true"/>
              </w:rPr>
              <w:t>علاقه یا ترس از مرگ</w:t>
            </w:r>
            <w:r>
              <w:rPr>
                <w:rStyle w:val="IndexLink"/>
                <w:rtl w:val="true"/>
              </w:rPr>
              <w:tab/>
            </w:r>
            <w:r>
              <w:rPr>
                <w:rStyle w:val="IndexLink"/>
              </w:rPr>
              <w:t>72</w:t>
            </w:r>
          </w:hyperlink>
        </w:p>
        <w:p>
          <w:pPr>
            <w:pStyle w:val="Contents2"/>
            <w:tabs>
              <w:tab w:val="clear" w:pos="8743"/>
              <w:tab w:val="right" w:pos="9026" w:leader="dot"/>
            </w:tabs>
            <w:rPr/>
          </w:pPr>
          <w:hyperlink w:anchor="__RefHeading___Toc2293146_2322387425">
            <w:r>
              <w:rPr>
                <w:webHidden/>
                <w:rStyle w:val="IndexLink"/>
              </w:rPr>
              <w:t>55</w:t>
            </w:r>
            <w:r>
              <w:rPr>
                <w:rStyle w:val="IndexLink"/>
                <w:rtl w:val="true"/>
              </w:rPr>
              <w:t xml:space="preserve">- </w:t>
            </w:r>
            <w:r>
              <w:rPr>
                <w:rStyle w:val="IndexLink"/>
                <w:rtl w:val="true"/>
              </w:rPr>
              <w:t>آرزوهای دشمن</w:t>
            </w:r>
            <w:r>
              <w:rPr>
                <w:rStyle w:val="IndexLink"/>
                <w:rtl w:val="true"/>
              </w:rPr>
              <w:tab/>
            </w:r>
            <w:r>
              <w:rPr>
                <w:rStyle w:val="IndexLink"/>
              </w:rPr>
              <w:t>73</w:t>
            </w:r>
          </w:hyperlink>
        </w:p>
        <w:p>
          <w:pPr>
            <w:pStyle w:val="Contents2"/>
            <w:tabs>
              <w:tab w:val="clear" w:pos="8743"/>
              <w:tab w:val="right" w:pos="9026" w:leader="dot"/>
            </w:tabs>
            <w:rPr/>
          </w:pPr>
          <w:hyperlink w:anchor="__RefHeading___Toc2293148_2322387425">
            <w:r>
              <w:rPr>
                <w:webHidden/>
                <w:rStyle w:val="IndexLink"/>
              </w:rPr>
              <w:t>56</w:t>
            </w:r>
            <w:r>
              <w:rPr>
                <w:rStyle w:val="IndexLink"/>
                <w:rtl w:val="true"/>
              </w:rPr>
              <w:t xml:space="preserve">- </w:t>
            </w:r>
            <w:r>
              <w:rPr>
                <w:rStyle w:val="IndexLink"/>
                <w:rtl w:val="true"/>
              </w:rPr>
              <w:t>اتمام نعمت</w:t>
            </w:r>
            <w:r>
              <w:rPr>
                <w:rStyle w:val="IndexLink"/>
                <w:rtl w:val="true"/>
              </w:rPr>
              <w:tab/>
            </w:r>
            <w:r>
              <w:rPr>
                <w:rStyle w:val="IndexLink"/>
              </w:rPr>
              <w:t>74</w:t>
            </w:r>
          </w:hyperlink>
        </w:p>
        <w:p>
          <w:pPr>
            <w:pStyle w:val="Contents2"/>
            <w:tabs>
              <w:tab w:val="clear" w:pos="8743"/>
              <w:tab w:val="right" w:pos="9026" w:leader="dot"/>
            </w:tabs>
            <w:rPr/>
          </w:pPr>
          <w:hyperlink w:anchor="__RefHeading___Toc2293150_2322387425">
            <w:r>
              <w:rPr>
                <w:webHidden/>
                <w:rStyle w:val="IndexLink"/>
              </w:rPr>
              <w:t>57</w:t>
            </w:r>
            <w:r>
              <w:rPr>
                <w:rStyle w:val="IndexLink"/>
                <w:rtl w:val="true"/>
              </w:rPr>
              <w:t xml:space="preserve">- </w:t>
            </w:r>
            <w:r>
              <w:rPr>
                <w:rStyle w:val="IndexLink"/>
                <w:rtl w:val="true"/>
              </w:rPr>
              <w:t>موانع و اثرات یاد خدا</w:t>
            </w:r>
            <w:r>
              <w:rPr>
                <w:rStyle w:val="IndexLink"/>
                <w:rtl w:val="true"/>
              </w:rPr>
              <w:tab/>
            </w:r>
            <w:r>
              <w:rPr>
                <w:rStyle w:val="IndexLink"/>
              </w:rPr>
              <w:t>76</w:t>
            </w:r>
          </w:hyperlink>
        </w:p>
        <w:p>
          <w:pPr>
            <w:pStyle w:val="Contents2"/>
            <w:tabs>
              <w:tab w:val="clear" w:pos="8743"/>
              <w:tab w:val="right" w:pos="9026" w:leader="dot"/>
            </w:tabs>
            <w:rPr/>
          </w:pPr>
          <w:hyperlink w:anchor="__RefHeading___Toc2293152_2322387425">
            <w:r>
              <w:rPr>
                <w:webHidden/>
                <w:rStyle w:val="IndexLink"/>
              </w:rPr>
              <w:t>58</w:t>
            </w:r>
            <w:r>
              <w:rPr>
                <w:rStyle w:val="IndexLink"/>
                <w:rtl w:val="true"/>
              </w:rPr>
              <w:t xml:space="preserve">- </w:t>
            </w:r>
            <w:r>
              <w:rPr>
                <w:rStyle w:val="IndexLink"/>
                <w:rtl w:val="true"/>
              </w:rPr>
              <w:t>عنایات خدا به صابران</w:t>
            </w:r>
            <w:r>
              <w:rPr>
                <w:rStyle w:val="IndexLink"/>
                <w:rtl w:val="true"/>
              </w:rPr>
              <w:tab/>
            </w:r>
            <w:r>
              <w:rPr>
                <w:rStyle w:val="IndexLink"/>
              </w:rPr>
              <w:t>77</w:t>
            </w:r>
          </w:hyperlink>
        </w:p>
        <w:p>
          <w:pPr>
            <w:pStyle w:val="Contents2"/>
            <w:tabs>
              <w:tab w:val="clear" w:pos="8743"/>
              <w:tab w:val="right" w:pos="9026" w:leader="dot"/>
            </w:tabs>
            <w:rPr/>
          </w:pPr>
          <w:hyperlink w:anchor="__RefHeading___Toc2293154_2322387425">
            <w:r>
              <w:rPr>
                <w:webHidden/>
                <w:rStyle w:val="IndexLink"/>
              </w:rPr>
              <w:t>59</w:t>
            </w:r>
            <w:r>
              <w:rPr>
                <w:rStyle w:val="IndexLink"/>
                <w:rtl w:val="true"/>
              </w:rPr>
              <w:t xml:space="preserve">- </w:t>
            </w:r>
            <w:r>
              <w:rPr>
                <w:rStyle w:val="IndexLink"/>
                <w:rtl w:val="true"/>
              </w:rPr>
              <w:t>راههای پیروزی بر مشکلات</w:t>
            </w:r>
            <w:r>
              <w:rPr>
                <w:rStyle w:val="IndexLink"/>
                <w:rtl w:val="true"/>
              </w:rPr>
              <w:tab/>
            </w:r>
            <w:r>
              <w:rPr>
                <w:rStyle w:val="IndexLink"/>
              </w:rPr>
              <w:t>77</w:t>
            </w:r>
          </w:hyperlink>
        </w:p>
        <w:p>
          <w:pPr>
            <w:pStyle w:val="Contents2"/>
            <w:tabs>
              <w:tab w:val="clear" w:pos="8743"/>
              <w:tab w:val="right" w:pos="9026" w:leader="dot"/>
            </w:tabs>
            <w:rPr/>
          </w:pPr>
          <w:hyperlink w:anchor="__RefHeading___Toc2293156_2322387425">
            <w:r>
              <w:rPr>
                <w:webHidden/>
                <w:rStyle w:val="IndexLink"/>
              </w:rPr>
              <w:t>60</w:t>
            </w:r>
            <w:r>
              <w:rPr>
                <w:rStyle w:val="IndexLink"/>
                <w:rtl w:val="true"/>
              </w:rPr>
              <w:t xml:space="preserve">- </w:t>
            </w:r>
            <w:r>
              <w:rPr>
                <w:rStyle w:val="IndexLink"/>
                <w:rtl w:val="true"/>
              </w:rPr>
              <w:t>برخورد گوناگون مردم با مشکلات</w:t>
            </w:r>
            <w:r>
              <w:rPr>
                <w:rStyle w:val="IndexLink"/>
                <w:rtl w:val="true"/>
              </w:rPr>
              <w:tab/>
            </w:r>
            <w:r>
              <w:rPr>
                <w:rStyle w:val="IndexLink"/>
              </w:rPr>
              <w:t>78</w:t>
            </w:r>
          </w:hyperlink>
        </w:p>
        <w:p>
          <w:pPr>
            <w:pStyle w:val="Contents2"/>
            <w:tabs>
              <w:tab w:val="clear" w:pos="8743"/>
              <w:tab w:val="right" w:pos="9026" w:leader="dot"/>
            </w:tabs>
            <w:rPr/>
          </w:pPr>
          <w:hyperlink w:anchor="__RefHeading___Toc2293158_2322387425">
            <w:r>
              <w:rPr>
                <w:webHidden/>
                <w:rStyle w:val="IndexLink"/>
              </w:rPr>
              <w:t>61</w:t>
            </w:r>
            <w:r>
              <w:rPr>
                <w:rStyle w:val="IndexLink"/>
                <w:rtl w:val="true"/>
              </w:rPr>
              <w:t xml:space="preserve">- </w:t>
            </w:r>
            <w:r>
              <w:rPr>
                <w:rStyle w:val="IndexLink"/>
                <w:rtl w:val="true"/>
              </w:rPr>
              <w:t>بخور بخور ممنوع</w:t>
            </w:r>
            <w:r>
              <w:rPr>
                <w:rStyle w:val="IndexLink"/>
                <w:rtl w:val="true"/>
              </w:rPr>
              <w:tab/>
            </w:r>
            <w:r>
              <w:rPr>
                <w:rStyle w:val="IndexLink"/>
              </w:rPr>
              <w:t>79</w:t>
            </w:r>
          </w:hyperlink>
        </w:p>
        <w:p>
          <w:pPr>
            <w:pStyle w:val="Contents2"/>
            <w:tabs>
              <w:tab w:val="clear" w:pos="8743"/>
              <w:tab w:val="right" w:pos="9026" w:leader="dot"/>
            </w:tabs>
            <w:rPr/>
          </w:pPr>
          <w:hyperlink w:anchor="__RefHeading___Toc2293160_2322387425">
            <w:r>
              <w:rPr>
                <w:webHidden/>
                <w:rStyle w:val="IndexLink"/>
              </w:rPr>
              <w:t>62</w:t>
            </w:r>
            <w:r>
              <w:rPr>
                <w:rStyle w:val="IndexLink"/>
                <w:rtl w:val="true"/>
              </w:rPr>
              <w:t xml:space="preserve">- </w:t>
            </w:r>
            <w:r>
              <w:rPr>
                <w:rStyle w:val="IndexLink"/>
                <w:rtl w:val="true"/>
              </w:rPr>
              <w:t>مراحل شکر</w:t>
            </w:r>
            <w:r>
              <w:rPr>
                <w:rStyle w:val="IndexLink"/>
                <w:rtl w:val="true"/>
              </w:rPr>
              <w:tab/>
            </w:r>
            <w:r>
              <w:rPr>
                <w:rStyle w:val="IndexLink"/>
              </w:rPr>
              <w:t>80</w:t>
            </w:r>
          </w:hyperlink>
        </w:p>
        <w:p>
          <w:pPr>
            <w:pStyle w:val="Contents2"/>
            <w:tabs>
              <w:tab w:val="clear" w:pos="8743"/>
              <w:tab w:val="right" w:pos="9026" w:leader="dot"/>
            </w:tabs>
            <w:rPr/>
          </w:pPr>
          <w:hyperlink w:anchor="__RefHeading___Toc2293162_2322387425">
            <w:r>
              <w:rPr>
                <w:webHidden/>
                <w:rStyle w:val="IndexLink"/>
              </w:rPr>
              <w:t>63</w:t>
            </w:r>
            <w:r>
              <w:rPr>
                <w:rStyle w:val="IndexLink"/>
                <w:rtl w:val="true"/>
              </w:rPr>
              <w:t xml:space="preserve">- </w:t>
            </w:r>
            <w:r>
              <w:rPr>
                <w:rStyle w:val="IndexLink"/>
                <w:rtl w:val="true"/>
              </w:rPr>
              <w:t>ارزش و جایگاه صبر</w:t>
            </w:r>
            <w:r>
              <w:rPr>
                <w:rStyle w:val="IndexLink"/>
                <w:rtl w:val="true"/>
              </w:rPr>
              <w:tab/>
            </w:r>
            <w:r>
              <w:rPr>
                <w:rStyle w:val="IndexLink"/>
              </w:rPr>
              <w:t>80</w:t>
            </w:r>
          </w:hyperlink>
        </w:p>
        <w:p>
          <w:pPr>
            <w:pStyle w:val="Contents2"/>
            <w:tabs>
              <w:tab w:val="clear" w:pos="8743"/>
              <w:tab w:val="right" w:pos="9026" w:leader="dot"/>
            </w:tabs>
            <w:rPr/>
          </w:pPr>
          <w:hyperlink w:anchor="__RefHeading___Toc2293164_2322387425">
            <w:r>
              <w:rPr>
                <w:webHidden/>
                <w:rStyle w:val="IndexLink"/>
              </w:rPr>
              <w:t>64</w:t>
            </w:r>
            <w:r>
              <w:rPr>
                <w:rStyle w:val="IndexLink"/>
                <w:rtl w:val="true"/>
              </w:rPr>
              <w:t xml:space="preserve">- </w:t>
            </w:r>
            <w:r>
              <w:rPr>
                <w:rStyle w:val="IndexLink"/>
                <w:rtl w:val="true"/>
              </w:rPr>
              <w:t>انواع حیات و زندگی</w:t>
            </w:r>
            <w:r>
              <w:rPr>
                <w:rStyle w:val="IndexLink"/>
                <w:rtl w:val="true"/>
              </w:rPr>
              <w:tab/>
            </w:r>
            <w:r>
              <w:rPr>
                <w:rStyle w:val="IndexLink"/>
              </w:rPr>
              <w:t>81</w:t>
            </w:r>
          </w:hyperlink>
        </w:p>
        <w:p>
          <w:pPr>
            <w:pStyle w:val="Contents2"/>
            <w:tabs>
              <w:tab w:val="clear" w:pos="8743"/>
              <w:tab w:val="right" w:pos="9026" w:leader="dot"/>
            </w:tabs>
            <w:rPr/>
          </w:pPr>
          <w:hyperlink w:anchor="__RefHeading___Toc2293166_2322387425">
            <w:r>
              <w:rPr>
                <w:webHidden/>
                <w:rStyle w:val="IndexLink"/>
              </w:rPr>
              <w:t>65</w:t>
            </w:r>
            <w:r>
              <w:rPr>
                <w:rStyle w:val="IndexLink"/>
                <w:rtl w:val="true"/>
              </w:rPr>
              <w:t xml:space="preserve">- </w:t>
            </w:r>
            <w:r>
              <w:rPr>
                <w:rStyle w:val="IndexLink"/>
                <w:rtl w:val="true"/>
              </w:rPr>
              <w:t>شرایط دعا در قرآن</w:t>
            </w:r>
            <w:r>
              <w:rPr>
                <w:rStyle w:val="IndexLink"/>
                <w:rtl w:val="true"/>
              </w:rPr>
              <w:tab/>
            </w:r>
            <w:r>
              <w:rPr>
                <w:rStyle w:val="IndexLink"/>
              </w:rPr>
              <w:t>82</w:t>
            </w:r>
          </w:hyperlink>
        </w:p>
        <w:p>
          <w:pPr>
            <w:pStyle w:val="Contents2"/>
            <w:tabs>
              <w:tab w:val="clear" w:pos="8743"/>
              <w:tab w:val="right" w:pos="9026" w:leader="dot"/>
            </w:tabs>
            <w:rPr/>
          </w:pPr>
          <w:hyperlink w:anchor="__RefHeading___Toc2293168_2322387425">
            <w:r>
              <w:rPr>
                <w:webHidden/>
                <w:rStyle w:val="IndexLink"/>
              </w:rPr>
              <w:t>66</w:t>
            </w:r>
            <w:r>
              <w:rPr>
                <w:rStyle w:val="IndexLink"/>
                <w:rtl w:val="true"/>
              </w:rPr>
              <w:t xml:space="preserve">- </w:t>
            </w:r>
            <w:r>
              <w:rPr>
                <w:rStyle w:val="IndexLink"/>
                <w:rtl w:val="true"/>
              </w:rPr>
              <w:t>مراحل برخورد با دشمن</w:t>
            </w:r>
            <w:r>
              <w:rPr>
                <w:rStyle w:val="IndexLink"/>
                <w:rtl w:val="true"/>
              </w:rPr>
              <w:tab/>
            </w:r>
            <w:r>
              <w:rPr>
                <w:rStyle w:val="IndexLink"/>
              </w:rPr>
              <w:t>82</w:t>
            </w:r>
          </w:hyperlink>
        </w:p>
        <w:p>
          <w:pPr>
            <w:pStyle w:val="Contents2"/>
            <w:tabs>
              <w:tab w:val="clear" w:pos="8743"/>
              <w:tab w:val="right" w:pos="9026" w:leader="dot"/>
            </w:tabs>
            <w:rPr/>
          </w:pPr>
          <w:hyperlink w:anchor="__RefHeading___Toc2293170_2322387425">
            <w:r>
              <w:rPr>
                <w:webHidden/>
                <w:rStyle w:val="IndexLink"/>
              </w:rPr>
              <w:t>67</w:t>
            </w:r>
            <w:r>
              <w:rPr>
                <w:rStyle w:val="IndexLink"/>
                <w:rtl w:val="true"/>
              </w:rPr>
              <w:t xml:space="preserve">- </w:t>
            </w:r>
            <w:r>
              <w:rPr>
                <w:rStyle w:val="IndexLink"/>
                <w:rtl w:val="true"/>
              </w:rPr>
              <w:t>رفتار مسالمت‌آمیز با گروه‌ها</w:t>
            </w:r>
            <w:r>
              <w:rPr>
                <w:rStyle w:val="IndexLink"/>
                <w:rtl w:val="true"/>
              </w:rPr>
              <w:tab/>
            </w:r>
            <w:r>
              <w:rPr>
                <w:rStyle w:val="IndexLink"/>
              </w:rPr>
              <w:t>83</w:t>
            </w:r>
          </w:hyperlink>
        </w:p>
        <w:p>
          <w:pPr>
            <w:pStyle w:val="Contents2"/>
            <w:tabs>
              <w:tab w:val="clear" w:pos="8743"/>
              <w:tab w:val="right" w:pos="9026" w:leader="dot"/>
            </w:tabs>
            <w:rPr/>
          </w:pPr>
          <w:hyperlink w:anchor="__RefHeading___Toc2293172_2322387425">
            <w:r>
              <w:rPr>
                <w:webHidden/>
                <w:rStyle w:val="IndexLink"/>
              </w:rPr>
              <w:t>68</w:t>
            </w:r>
            <w:r>
              <w:rPr>
                <w:rStyle w:val="IndexLink"/>
                <w:rtl w:val="true"/>
              </w:rPr>
              <w:t xml:space="preserve">- </w:t>
            </w:r>
            <w:r>
              <w:rPr>
                <w:rStyle w:val="IndexLink"/>
                <w:rtl w:val="true"/>
              </w:rPr>
              <w:t>انواع انفاق</w:t>
            </w:r>
            <w:r>
              <w:rPr>
                <w:rStyle w:val="IndexLink"/>
                <w:rtl w:val="true"/>
              </w:rPr>
              <w:tab/>
            </w:r>
            <w:r>
              <w:rPr>
                <w:rStyle w:val="IndexLink"/>
              </w:rPr>
              <w:t>84</w:t>
            </w:r>
          </w:hyperlink>
        </w:p>
        <w:p>
          <w:pPr>
            <w:pStyle w:val="Contents2"/>
            <w:tabs>
              <w:tab w:val="clear" w:pos="8743"/>
              <w:tab w:val="right" w:pos="9026" w:leader="dot"/>
            </w:tabs>
            <w:rPr/>
          </w:pPr>
          <w:hyperlink w:anchor="__RefHeading___Toc2293174_2322387425">
            <w:r>
              <w:rPr>
                <w:webHidden/>
                <w:rStyle w:val="IndexLink"/>
              </w:rPr>
              <w:t>69</w:t>
            </w:r>
            <w:r>
              <w:rPr>
                <w:rStyle w:val="IndexLink"/>
                <w:rtl w:val="true"/>
              </w:rPr>
              <w:t xml:space="preserve">- </w:t>
            </w:r>
            <w:r>
              <w:rPr>
                <w:rStyle w:val="IndexLink"/>
                <w:rtl w:val="true"/>
              </w:rPr>
              <w:t>زمینه‌های امیدواری به الطاف الهی</w:t>
            </w:r>
            <w:r>
              <w:rPr>
                <w:rStyle w:val="IndexLink"/>
                <w:rtl w:val="true"/>
              </w:rPr>
              <w:tab/>
            </w:r>
            <w:r>
              <w:rPr>
                <w:rStyle w:val="IndexLink"/>
              </w:rPr>
              <w:t>85</w:t>
            </w:r>
          </w:hyperlink>
        </w:p>
        <w:p>
          <w:pPr>
            <w:pStyle w:val="Contents2"/>
            <w:tabs>
              <w:tab w:val="clear" w:pos="8743"/>
              <w:tab w:val="right" w:pos="9026" w:leader="dot"/>
            </w:tabs>
            <w:rPr/>
          </w:pPr>
          <w:hyperlink w:anchor="__RefHeading___Toc2293176_2322387425">
            <w:r>
              <w:rPr>
                <w:webHidden/>
                <w:rStyle w:val="IndexLink"/>
              </w:rPr>
              <w:t>70</w:t>
            </w:r>
            <w:r>
              <w:rPr>
                <w:rStyle w:val="IndexLink"/>
                <w:rtl w:val="true"/>
              </w:rPr>
              <w:t xml:space="preserve">- </w:t>
            </w:r>
            <w:r>
              <w:rPr>
                <w:rStyle w:val="IndexLink"/>
                <w:rtl w:val="true"/>
              </w:rPr>
              <w:t>عوامل پیروزی بر دشمن</w:t>
            </w:r>
            <w:r>
              <w:rPr>
                <w:rStyle w:val="IndexLink"/>
                <w:rtl w:val="true"/>
              </w:rPr>
              <w:tab/>
            </w:r>
            <w:r>
              <w:rPr>
                <w:rStyle w:val="IndexLink"/>
              </w:rPr>
              <w:t>86</w:t>
            </w:r>
          </w:hyperlink>
        </w:p>
        <w:p>
          <w:pPr>
            <w:pStyle w:val="Contents2"/>
            <w:tabs>
              <w:tab w:val="clear" w:pos="8743"/>
              <w:tab w:val="right" w:pos="9026" w:leader="dot"/>
            </w:tabs>
            <w:rPr/>
          </w:pPr>
          <w:hyperlink w:anchor="__RefHeading___Toc2293178_2322387425">
            <w:r>
              <w:rPr>
                <w:webHidden/>
                <w:rStyle w:val="IndexLink"/>
              </w:rPr>
              <w:t>71</w:t>
            </w:r>
            <w:r>
              <w:rPr>
                <w:rStyle w:val="IndexLink"/>
                <w:rtl w:val="true"/>
              </w:rPr>
              <w:t xml:space="preserve">- </w:t>
            </w:r>
            <w:r>
              <w:rPr>
                <w:rStyle w:val="IndexLink"/>
                <w:rtl w:val="true"/>
              </w:rPr>
              <w:t>اهرم‌های تشویق به انفاق</w:t>
            </w:r>
            <w:r>
              <w:rPr>
                <w:rStyle w:val="IndexLink"/>
                <w:rtl w:val="true"/>
              </w:rPr>
              <w:tab/>
            </w:r>
            <w:r>
              <w:rPr>
                <w:rStyle w:val="IndexLink"/>
              </w:rPr>
              <w:t>86</w:t>
            </w:r>
          </w:hyperlink>
        </w:p>
        <w:p>
          <w:pPr>
            <w:pStyle w:val="Contents2"/>
            <w:tabs>
              <w:tab w:val="clear" w:pos="8743"/>
              <w:tab w:val="right" w:pos="9026" w:leader="dot"/>
            </w:tabs>
            <w:rPr/>
          </w:pPr>
          <w:hyperlink w:anchor="__RefHeading___Toc2293180_2322387425">
            <w:r>
              <w:rPr>
                <w:webHidden/>
                <w:rStyle w:val="IndexLink"/>
              </w:rPr>
              <w:t>72</w:t>
            </w:r>
            <w:r>
              <w:rPr>
                <w:rStyle w:val="IndexLink"/>
                <w:rtl w:val="true"/>
              </w:rPr>
              <w:t xml:space="preserve">- </w:t>
            </w:r>
            <w:r>
              <w:rPr>
                <w:rStyle w:val="IndexLink"/>
                <w:rtl w:val="true"/>
              </w:rPr>
              <w:t>نیاز فردای دنیا یا آخرت</w:t>
            </w:r>
            <w:r>
              <w:rPr>
                <w:rStyle w:val="IndexLink"/>
                <w:rtl w:val="true"/>
              </w:rPr>
              <w:tab/>
            </w:r>
            <w:r>
              <w:rPr>
                <w:rStyle w:val="IndexLink"/>
              </w:rPr>
              <w:t>87</w:t>
            </w:r>
          </w:hyperlink>
        </w:p>
        <w:p>
          <w:pPr>
            <w:pStyle w:val="Contents2"/>
            <w:tabs>
              <w:tab w:val="clear" w:pos="8743"/>
              <w:tab w:val="right" w:pos="9026" w:leader="dot"/>
            </w:tabs>
            <w:rPr/>
          </w:pPr>
          <w:hyperlink w:anchor="__RefHeading___Toc2293182_2322387425">
            <w:r>
              <w:rPr>
                <w:webHidden/>
                <w:rStyle w:val="IndexLink"/>
              </w:rPr>
              <w:t>73</w:t>
            </w:r>
            <w:r>
              <w:rPr>
                <w:rStyle w:val="IndexLink"/>
                <w:rtl w:val="true"/>
              </w:rPr>
              <w:t xml:space="preserve">- </w:t>
            </w:r>
            <w:r>
              <w:rPr>
                <w:rStyle w:val="IndexLink"/>
                <w:rtl w:val="true"/>
              </w:rPr>
              <w:t>ربا و رباخواری</w:t>
            </w:r>
            <w:r>
              <w:rPr>
                <w:rStyle w:val="IndexLink"/>
                <w:rtl w:val="true"/>
              </w:rPr>
              <w:tab/>
            </w:r>
            <w:r>
              <w:rPr>
                <w:rStyle w:val="IndexLink"/>
              </w:rPr>
              <w:t>88</w:t>
            </w:r>
          </w:hyperlink>
        </w:p>
        <w:p>
          <w:pPr>
            <w:pStyle w:val="Contents2"/>
            <w:tabs>
              <w:tab w:val="clear" w:pos="8743"/>
              <w:tab w:val="right" w:pos="9026" w:leader="dot"/>
            </w:tabs>
            <w:rPr/>
          </w:pPr>
          <w:hyperlink w:anchor="__RefHeading___Toc2293184_2322387425">
            <w:r>
              <w:rPr>
                <w:webHidden/>
                <w:rStyle w:val="IndexLink"/>
              </w:rPr>
              <w:t>74</w:t>
            </w:r>
            <w:r>
              <w:rPr>
                <w:rStyle w:val="IndexLink"/>
                <w:rtl w:val="true"/>
              </w:rPr>
              <w:t xml:space="preserve">- </w:t>
            </w:r>
            <w:r>
              <w:rPr>
                <w:rStyle w:val="IndexLink"/>
                <w:rtl w:val="true"/>
              </w:rPr>
              <w:t>اقسام مردم در ایمان و عمل</w:t>
            </w:r>
            <w:r>
              <w:rPr>
                <w:rStyle w:val="IndexLink"/>
                <w:rtl w:val="true"/>
              </w:rPr>
              <w:tab/>
            </w:r>
            <w:r>
              <w:rPr>
                <w:rStyle w:val="IndexLink"/>
              </w:rPr>
              <w:t>89</w:t>
            </w:r>
          </w:hyperlink>
        </w:p>
        <w:p>
          <w:pPr>
            <w:pStyle w:val="Contents2"/>
            <w:tabs>
              <w:tab w:val="clear" w:pos="8743"/>
              <w:tab w:val="right" w:pos="9026" w:leader="dot"/>
            </w:tabs>
            <w:rPr/>
          </w:pPr>
          <w:hyperlink w:anchor="__RefHeading___Toc2293186_2322387425">
            <w:r>
              <w:rPr>
                <w:webHidden/>
                <w:rStyle w:val="IndexLink"/>
              </w:rPr>
              <w:t>75</w:t>
            </w:r>
            <w:r>
              <w:rPr>
                <w:rStyle w:val="IndexLink"/>
                <w:rtl w:val="true"/>
              </w:rPr>
              <w:t xml:space="preserve">- </w:t>
            </w:r>
            <w:r>
              <w:rPr>
                <w:rStyle w:val="IndexLink"/>
                <w:rtl w:val="true"/>
              </w:rPr>
              <w:t>حالت‌های قلبی انسان</w:t>
            </w:r>
            <w:r>
              <w:rPr>
                <w:rStyle w:val="IndexLink"/>
                <w:rtl w:val="true"/>
              </w:rPr>
              <w:tab/>
            </w:r>
            <w:r>
              <w:rPr>
                <w:rStyle w:val="IndexLink"/>
              </w:rPr>
              <w:t>90</w:t>
            </w:r>
          </w:hyperlink>
        </w:p>
        <w:p>
          <w:pPr>
            <w:pStyle w:val="Contents2"/>
            <w:tabs>
              <w:tab w:val="clear" w:pos="8743"/>
              <w:tab w:val="right" w:pos="9026" w:leader="dot"/>
            </w:tabs>
            <w:rPr/>
          </w:pPr>
          <w:hyperlink w:anchor="__RefHeading___Toc2293188_2322387425">
            <w:r>
              <w:rPr>
                <w:webHidden/>
                <w:rStyle w:val="IndexLink"/>
              </w:rPr>
              <w:t>76</w:t>
            </w:r>
            <w:r>
              <w:rPr>
                <w:rStyle w:val="IndexLink"/>
                <w:rtl w:val="true"/>
              </w:rPr>
              <w:t xml:space="preserve">- </w:t>
            </w:r>
            <w:r>
              <w:rPr>
                <w:rStyle w:val="IndexLink"/>
                <w:rtl w:val="true"/>
              </w:rPr>
              <w:t>مسئولیت در فکر و انگیزه</w:t>
            </w:r>
            <w:r>
              <w:rPr>
                <w:rStyle w:val="IndexLink"/>
                <w:rtl w:val="true"/>
              </w:rPr>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1_120513"/>
      <w:bookmarkStart w:id="1" w:name="pg13291_120513"/>
      <w:bookmarkEnd w:id="1"/>
    </w:p>
    <w:p>
      <w:pPr>
        <w:pStyle w:val="Heading2"/>
        <w:numPr>
          <w:ilvl w:val="1"/>
          <w:numId w:val="1"/>
        </w:numPr>
        <w:rPr/>
      </w:pPr>
      <w:bookmarkStart w:id="2" w:name="pg13291_120513"/>
      <w:bookmarkStart w:id="3" w:name="__RefHeading___Toc229303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3036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1_120521"/>
    </w:p>
    <w:p>
      <w:pPr>
        <w:pStyle w:val="Heading2"/>
        <w:numPr>
          <w:ilvl w:val="1"/>
          <w:numId w:val="1"/>
        </w:numPr>
        <w:rPr/>
      </w:pPr>
      <w:bookmarkStart w:id="8" w:name="__RefHeading___Toc2293038_2322387425"/>
      <w:bookmarkStart w:id="9" w:name="_Toc3"/>
      <w:bookmarkEnd w:id="7"/>
      <w:bookmarkEnd w:id="8"/>
      <w:r>
        <w:rPr/>
        <w:t>1</w:t>
      </w:r>
      <w:r>
        <w:rPr>
          <w:rtl w:val="true"/>
        </w:rPr>
        <w:t xml:space="preserve">- </w:t>
      </w:r>
      <w:r>
        <w:rPr>
          <w:rtl w:val="true"/>
        </w:rPr>
        <w:t>درسهای تربیتی سوره حمد</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 تربیتی سوره 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تلاوت سوره‌ی 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قطع امید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پرورش یافته و مملوک خداوند است، و بر این اساس باید خودخواهی و غرور را کنار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مرتبط با نظام هستی می‌بیند و از تک‌روی و انزوا دوری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سایه لطف او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غفلتش از آینده زدوده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شهرت طلبی را زایل می‌کند</w:t>
      </w:r>
      <w:r>
        <w:rPr>
          <w:rFonts w:eastAsia="IRNazanin" w:cs="IRNazanin"/>
          <w:color w:val="111111"/>
          <w:sz w:val="28"/>
          <w:szCs w:val="28"/>
          <w:rtl w:val="true"/>
          <w:lang w:bidi="fa-IR"/>
        </w:rPr>
        <w:t>.</w:t>
      </w:r>
      <w:bookmarkStart w:id="10" w:name="pg13291_120522"/>
    </w:p>
    <w:p>
      <w:pPr>
        <w:pStyle w:val="BookText"/>
        <w:rPr/>
      </w:pPr>
      <w:bookmarkEnd w:id="10"/>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قدرت غیر الهی پناه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 را از او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حقّ و رهسپاری طریق مستقیم را در خواست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خود را با پیروان حقّ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 از باطل و اهل باطل را ابراز می‌دارد</w:t>
      </w:r>
      <w:r>
        <w:rPr>
          <w:rFonts w:eastAsia="IRNazanin" w:cs="IRNazanin"/>
          <w:color w:val="111111"/>
          <w:sz w:val="28"/>
          <w:szCs w:val="28"/>
          <w:rtl w:val="true"/>
          <w:lang w:bidi="fa-IR"/>
        </w:rPr>
        <w:t>.</w:t>
      </w:r>
    </w:p>
    <w:p>
      <w:pPr>
        <w:pStyle w:val="Heading2"/>
        <w:numPr>
          <w:ilvl w:val="1"/>
          <w:numId w:val="1"/>
        </w:numPr>
        <w:rPr/>
      </w:pPr>
      <w:bookmarkStart w:id="11" w:name="__RefHeading___Toc2293040_2322387425"/>
      <w:bookmarkStart w:id="12" w:name="_Toc4"/>
      <w:bookmarkEnd w:id="11"/>
      <w:r>
        <w:rPr/>
        <w:t>2</w:t>
      </w:r>
      <w:r>
        <w:rPr>
          <w:rtl w:val="true"/>
        </w:rPr>
        <w:t xml:space="preserve">- </w:t>
      </w:r>
      <w:r>
        <w:rPr>
          <w:rtl w:val="true"/>
        </w:rPr>
        <w:t xml:space="preserve">اهمیّت </w:t>
      </w:r>
      <w:r>
        <w:rPr>
          <w:rtl w:val="true"/>
        </w:rPr>
        <w:t>«</w:t>
      </w:r>
      <w:r>
        <w:rPr>
          <w:rtl w:val="true"/>
        </w:rPr>
        <w:t>بسم اللّه</w:t>
      </w:r>
      <w:r>
        <w:rPr>
          <w:rtl w:val="true"/>
        </w:rPr>
        <w:t>»</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اقوام و ملل مختلف، رسم است که کارهای مهم و با ارزش را به نام بزرگی از بزرگان خویش که مورد احترام و علاقه‌ی آنهاست، شروع می‌کنند تا آن کار میمون و مبارک گردد و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بر اساس اعتقادات صحیح یا فاسد خویش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نام بت‌ها وطاغوت‌ها وگاهی با نام خدا و به دست اولیای خدا، کار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خندق، اوّلین کلنگ را رسول خداصلی الله علیه وآله بر زمین 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کتاب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ابتدای قرآن، بلکه در آغاز تمام کتاب‌های آسمانی بوده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 لوحه‌ی کار و عمل همه‌ی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حضرت نوح در میان امواج طوفان به راه افتاد،</w:t>
      </w:r>
    </w:p>
    <w:p>
      <w:pPr>
        <w:pStyle w:val="BookText"/>
        <w:rPr/>
      </w:pPr>
      <w:r>
        <w:rPr>
          <w:rFonts w:ascii="IRNazanin" w:hAnsi="IRNazanin" w:eastAsia="IRNazanin"/>
          <w:color w:val="111111"/>
          <w:sz w:val="28"/>
          <w:sz w:val="28"/>
          <w:szCs w:val="28"/>
          <w:rtl w:val="true"/>
          <w:lang w:bidi="fa-IR"/>
        </w:rPr>
        <w:t>نوح‌علیه السلام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مجراها و مرساها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حرکت و توقّف این کشتی با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سلیمان‌علیه السلام نیز وقتی ملکه سبا را به ایمان فراخواند، دعوتنامه خود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برکت کارها و ترک آن موجب نافرجامی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به شخصی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نیکو بنویس</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هر کاری سفارش شده است؛ هنگام خوردن و خوابیدن و نوشتن، سوارشدن، مسافرت وبسیاری کارهای دیگر؛ حتّی اگر حیوانی بدون نام خدا سربرنده شود، مصرف گوشت آن حرام است؛ شاید رمزش آن باشد که خوراک انسان‌های هدف‌دار و موحّد نیز باید جهت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 حتّی در نوشتن یک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در پاداش کسی که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یاد بدهد، وارد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شروع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خدا سفارش شده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 نشانه‌ی مسلمانی است و باید تمام کارهای هر مسلمان رنگ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محصولات و کالاهای ساخت یک کارخانه، آرم و علامت آن</w:t>
      </w:r>
    </w:p>
    <w:p>
      <w:pPr>
        <w:pStyle w:val="BookText"/>
        <w:rPr/>
      </w:pPr>
      <w:r>
        <w:rPr>
          <w:rFonts w:ascii="IRNazanin" w:hAnsi="IRNazanin" w:eastAsia="IRNazanin"/>
          <w:color w:val="111111"/>
          <w:sz w:val="28"/>
          <w:sz w:val="28"/>
          <w:szCs w:val="28"/>
          <w:rtl w:val="true"/>
          <w:lang w:bidi="fa-IR"/>
        </w:rPr>
        <w:t>کارخانه را دارد؛ خواه به صورت جزیی باشد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کارخانه چینی سازی، علامت خود را روی تمام ظروف می‌زند، خواه ظرف‌های بزرگ باشد یا ظرف‌های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پرچم هر کشوری هم بر فراز ادارات و مدارس و پادگان‌های آن کشور</w:t>
      </w:r>
    </w:p>
    <w:p>
      <w:pPr>
        <w:pStyle w:val="BookText"/>
        <w:rPr/>
      </w:pPr>
      <w:r>
        <w:rPr>
          <w:rFonts w:ascii="IRNazanin" w:hAnsi="IRNazanin" w:eastAsia="IRNazanin"/>
          <w:color w:val="111111"/>
          <w:sz w:val="28"/>
          <w:sz w:val="28"/>
          <w:szCs w:val="28"/>
          <w:rtl w:val="true"/>
          <w:lang w:bidi="fa-IR"/>
        </w:rPr>
        <w:t>است و هم بر فراز کشتی‌های آن کشور در دریاها و هم بر روی میز اداری کارمندان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مستقل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اهل بیت رسول اللّه‌علیهم السلام که صد سال سابقه بر سایر رهبران فقهی مذاهب دارند و در قرآن نیز عصمت و پاکی آنها به صراحت بیان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مستقل و جزو قرآن است؛ اما فخررازی از بزرگان اهل سنت در تفسیر خویش شانزده دلیل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همین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شمرده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طول تاریخ اسلامی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سوره ندانسته و یا در نماز آن را ترک کرده‌اند، مورد اعتراض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 و نگفت، مردم به او اعتراض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سَرقتَ أم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را دزدیدی یا فراموش کردی؟</w:t>
      </w:r>
      <w:r>
        <w:rPr>
          <w:rFonts w:eastAsia="IRNazanin" w:cs="IRNazanin"/>
          <w:color w:val="111111"/>
          <w:sz w:val="28"/>
          <w:szCs w:val="28"/>
          <w:rtl w:val="true"/>
          <w:lang w:bidi="fa-IR"/>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معصوم‌علیهم السلام اصرار داشتند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مورد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نمی‌خواندند و یا جزو سوره نمی‌شمردند،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سَرقوا</w:t>
      </w:r>
      <w:bookmarkStart w:id="13" w:name="pg13291_120525"/>
    </w:p>
    <w:p>
      <w:pPr>
        <w:pStyle w:val="BookText"/>
        <w:rPr/>
      </w:pPr>
      <w:bookmarkEnd w:id="13"/>
      <w:r>
        <w:rPr>
          <w:rFonts w:ascii="IRNazanin" w:hAnsi="IRNazanin" w:eastAsia="IRNazanin"/>
          <w:color w:val="111111"/>
          <w:sz w:val="28"/>
          <w:sz w:val="28"/>
          <w:szCs w:val="28"/>
          <w:rtl w:val="true"/>
          <w:lang w:bidi="fa-IR"/>
        </w:rPr>
        <w:t>اکرم آیة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بهترین آیه قرآن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در ضمن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سوره قرار نداده‌اند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شهید مطهّری‌قدس سره در تفسیر سوره حمد، ابن عباس، عاصم، کسایی، ابن‌عمر، ابن‌زبیر، عطاء، ابن طاووس، فخررازی و سیوطی را از جمله کسانی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سوره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از امام صادق‌علیه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تنها در آغاز سوره‌ی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این به فرموده‌ی حضرت علی‌علیه السلام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امان و رحمت است، واعلام برائت از کفّار و مشرکین، با اظهار محبّت ورحمت سازگار نیست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14" w:name="__RefHeading___Toc2293042_2322387425"/>
      <w:bookmarkStart w:id="15" w:name="_Toc5"/>
      <w:bookmarkEnd w:id="14"/>
      <w:r>
        <w:rPr/>
        <w:t>3</w:t>
      </w:r>
      <w:r>
        <w:rPr>
          <w:rtl w:val="true"/>
        </w:rPr>
        <w:t xml:space="preserve">- </w:t>
      </w:r>
      <w:r>
        <w:rPr>
          <w:rtl w:val="true"/>
        </w:rPr>
        <w:t xml:space="preserve">سیمای </w:t>
      </w:r>
      <w:r>
        <w:rPr>
          <w:rtl w:val="true"/>
        </w:rPr>
        <w:t>«</w:t>
      </w:r>
      <w:r>
        <w:rPr>
          <w:rtl w:val="true"/>
        </w:rPr>
        <w:t>بسم اللّه</w:t>
      </w:r>
      <w:r>
        <w:rPr>
          <w:rtl w:val="true"/>
        </w:rPr>
        <w:t>»</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بیان‌نگر صبغه و رنگ الهی و جهت‌گیری توحیدی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بندگی خدا را برخود می‌نهم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 و دوام است؛ زیرا هرچه اخلاص و رنگ خدایی نداشته باشد، فانی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است و ذکر نام دیگران به جای آن، رمز کفر است و همراه آوردن نام خداوند با نام دیگران، نشانه‌ی</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کنار نام خدا، نام دیگری را ببریم ونه به جای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ذات او؛ بلکه نام او نیز از هر شریکی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حتّی شروع کردن کار به نام خدا و محمّدصلی الله علیه وآله ممنوع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به خدا وتوکّل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رحمان و رحیم است عشق می‌ورزیم و کارمان را با توکّل به او آغاز می‌کنیم که بردن نام او سبب جلب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خروج از تکبّر و اظهار عجز و ناتوانی به درگاه خداوند قادر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مسیر بندگی و عبودیّت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فرار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همراه داشت، شیطان در او مؤثّر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قداست یافتن کارها و بیمه کردن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فراموش نکرده و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انگیزه ماست؛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تو هستی نه مردم، نه طاغوت‌ها ونه جلوه‌ها و نه هوس‌ها و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در سوره حمد و تمام سوره 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bookmarkStart w:id="16" w:name="pg13291_120527"/>
    </w:p>
    <w:p>
      <w:pPr>
        <w:pStyle w:val="BookText"/>
        <w:rPr/>
      </w:pPr>
      <w:bookmarkEnd w:id="16"/>
      <w:r>
        <w:rPr>
          <w:rFonts w:ascii="IRNazanin" w:hAnsi="IRNazanin" w:eastAsia="IRNazanin"/>
          <w:color w:val="111111"/>
          <w:sz w:val="28"/>
          <w:sz w:val="28"/>
          <w:szCs w:val="28"/>
          <w:rtl w:val="true"/>
          <w:lang w:bidi="fa-IR"/>
        </w:rPr>
        <w:t>خلاصه می‌شود، این باشد که آفرینش هستی و هدایت آن، همه با استمداد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رسالت پیامبر اکرم‌صلی الله علیه وآله نیز با نام او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7" w:name="__RefHeading___Toc2293044_2322387425"/>
      <w:bookmarkStart w:id="18" w:name="_Toc6"/>
      <w:bookmarkEnd w:id="17"/>
      <w:r>
        <w:rPr/>
        <w:t>4</w:t>
      </w:r>
      <w:r>
        <w:rPr>
          <w:rtl w:val="true"/>
        </w:rPr>
        <w:t xml:space="preserve">- </w:t>
      </w:r>
      <w:r>
        <w:rPr>
          <w:rtl w:val="true"/>
        </w:rPr>
        <w:t>راه مستقیم</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مستقیم</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مرتبه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پلی بر روی دوزخ است که در قیامت همه‌ی مردم باید از روی آن عبور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متعدّدی در برابر انسان قرار دارد که او باید یکی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خواسته‌ها وهوس‌های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انتظارات و توقعات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وسوسه‌های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طاغوت‌ها و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نیاکان و پیشینیان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اولیای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راه خداوند واولیای او را انتخاب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امتیازات راه خدا و اولیای او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الهی ثابت است، بر خلاف راه‌های طاغوت‌ها و هوس‌های مردم و هوس‌های شخصی که همیشه در حال تغییر است و ثبات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نیست، در حالی که راه‌های دیگر متعدّد و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آن، انسان به مسیر و مقصد مطمئن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آن، شکست و باخت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مستقیم بودن، تنها خواسته‌ای است که هر مسلمان، در هر نماز از خداوند طلب می‌کند؛ حتّی رسول‌اللَّه‌صلی الله علیه وآله و ائمّه اطهارعلیهم السلام از خداوند ثابت ماندن در راه مستقیم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و در هر کاری، اعم از انتخاب شغل، دوست، رشته‌ی تحصیلی وهمسر، راه مستقیم را از خداوند بخواهد؛ زیرا چه بسا در عقاید، صحیح فکر کند، ولی در عمل دچار لغزش شود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لحظه، خواستن راه مستقیم از خدا،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مستقیم مراتب و مراحلی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حتّی کسانی که در راه حقّ هستند، مانند اولیای خداوند، لازم است برای ماندن در راه و زیادشدن نورِ هدایت، دعا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از هدایت را پشت سر گذارده است، بنابراین، درخواست او، هدایت به مرحله بالاتری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همان راه میانه و وسط است 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 و الطریق الوسطی هی</w:t>
      </w:r>
    </w:p>
    <w:p>
      <w:pPr>
        <w:pStyle w:val="BookText"/>
        <w:rPr/>
      </w:pP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انحراف به چپ و راست گمراهی و راه وسط، جاده‌ی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یعنی؛ میانه‌روی و اعتدال و احتراز از هر نوع افراط و تفریط، چه در عقیده و چه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عقاید از راه خارج می‌شود ودیگری در عمل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همه کارها را به خدا نسبت می‌دهد، گویا انسان هیچ نقشی  در سرنوشت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خود را همه کاره و فعّال مایشاء دانسته و دست خدا را بسته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رهبران آسمانی را همچون مردمان عادی و گاهی ساحر و مجنون معرّفی می‌کند و دیگری آن بزرگواران را در حدّ خدا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زیارت امامان معصوم و شهدا را بدعت می‌داند و دیگری حتّی به درخت سنگ متوسل شده، ریسمان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اقتصاد را زیر بنا می‌داند و دیگری، دنیا و امورات آن را نادیده می‌انگارد و تارک دنیا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نیز یکی غیرت نابجا دارد و دیگری همسرش را بی حجاب به کوچه و بازار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بخل می‌ورزد و دیگری بی‌حساب سخاوت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خلق جدا می‌شود و دیگری حقّ را فدای خلق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رفتار وکردارها، انحراف از مسیر مستقیم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پا برجا واستوار خود را، راه مستقیم</w:t>
      </w:r>
    </w:p>
    <w:p>
      <w:pPr>
        <w:pStyle w:val="BookText"/>
        <w:rPr/>
      </w:pP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انّنی هَدانی ربّی الی صراط مستقیم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روایات آمده است که امامان معصوم‌علیهم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نمونه‌ی عینی و عملی راه مستقیم و اسوه و الگو برای قدم برداشتن در آن،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عمل به دستورات خود درباره‌ی تمام مسائل زندگی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تفریح، تحصیل، تغذیه، انفاق، انتقاد، قهر، صلح و علاقه به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داده و ما را به اعتدال و میانه‌روی سفارش کرده‌اند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جالب آنکه</w:t>
      </w:r>
    </w:p>
    <w:p>
      <w:pPr>
        <w:pStyle w:val="BookText"/>
        <w:rPr/>
      </w:pPr>
      <w:r>
        <w:rPr>
          <w:rFonts w:ascii="IRNazanin" w:hAnsi="IRNazanin" w:eastAsia="IRNazanin"/>
          <w:color w:val="111111"/>
          <w:sz w:val="28"/>
          <w:sz w:val="28"/>
          <w:szCs w:val="28"/>
          <w:rtl w:val="true"/>
          <w:lang w:bidi="fa-IR"/>
        </w:rPr>
        <w:t>ابلیس در همین صراطِ مستقیم به کمین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و روایات، نمونه‌های زیادی آمده که در آنها به جنبه‌ی اعتدال که همان راه مستقیم است، تأکید و از افراط و تفریط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یدک مَغلولةً الی عُنقک و لاتبسُطها کلّ البَسط</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در انفاق، نه دست بر گردن قفل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 گشاده دستی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محتاج شوی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أنفقوا لم‌یسرفوا و لم‌یقتروا و کان بین ذلک قواماً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مؤمنان، به هنگام انفاق نه اهل اسرافند و نه اهل بخل، بلکه میانه‌رو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لاتجهر بصلاتک و لاتخافت بها وابتغ بین ذلک سبیلاً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نماز را نه بلند بخوان ونه آهسته، بلکه با صدای معتدل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خود احسان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امّا اگر تو را از راه خدا بازداشتند، اطاعت از آنها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جاهداک علی ان‌تشرک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فلاتطعهما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رسالت عمومی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هم خانواده خویش را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نماز را سفارش می‌کند که ارتباط با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زکات را توصیه می‌کند که ارتباط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محبت‌ها شما را از گواهی حقّ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نه دشمنی‌ها شما را از عدالت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لایَجرِمنّکم شَنئان قوم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 دافعه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جاذبه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و باور قلبی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کارهای شایسته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Style w:val="FootnoteAnchor"/>
          <w:rtl w:val="true"/>
        </w:rPr>
        <w:footnoteReference w:id="3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اشک و دعا و درخواست پیروزی از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هم صبوری وپایداری در</w:t>
      </w:r>
      <w:bookmarkStart w:id="19" w:name="pg13291_120532"/>
    </w:p>
    <w:p>
      <w:pPr>
        <w:pStyle w:val="BookText"/>
        <w:rPr/>
      </w:pPr>
      <w:bookmarkEnd w:id="19"/>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چنانکه در شب عاشورا امام حسین‌علیه السلام هم مناجات می‌کرد و هم شمشیر تیز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شب عید قربان، زائر خانه‌ی خدا دعا می‌خواند و روز عید باید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مالکیّت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اجازه ضرر زدن به دیگری را نمی‌دهد و آن را محدود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آری، اسلام دین یک بعدی نیست که تنها به جنبه‌ای توجّه کند و جوانب دیگر را نادیده بگیرد؛ بلکه در هر کاری اعتدال ومیانه‌روی وراه مستقیم را سفارش می‌کند</w:t>
      </w:r>
      <w:r>
        <w:rPr>
          <w:rFonts w:eastAsia="IRNazanin" w:cs="IRNazanin"/>
          <w:color w:val="111111"/>
          <w:sz w:val="28"/>
          <w:szCs w:val="28"/>
          <w:rtl w:val="true"/>
          <w:lang w:bidi="fa-IR"/>
        </w:rPr>
        <w:t>.</w:t>
      </w:r>
    </w:p>
    <w:p>
      <w:pPr>
        <w:pStyle w:val="Heading2"/>
        <w:numPr>
          <w:ilvl w:val="1"/>
          <w:numId w:val="1"/>
        </w:numPr>
        <w:rPr/>
      </w:pPr>
      <w:bookmarkStart w:id="20" w:name="__RefHeading___Toc2293046_2322387425"/>
      <w:bookmarkStart w:id="21" w:name="_Toc7"/>
      <w:bookmarkEnd w:id="20"/>
      <w:r>
        <w:rPr/>
        <w:t>5</w:t>
      </w:r>
      <w:r>
        <w:rPr>
          <w:rtl w:val="true"/>
        </w:rPr>
        <w:t xml:space="preserve">- </w:t>
      </w:r>
      <w:r>
        <w:rPr>
          <w:rtl w:val="true"/>
        </w:rPr>
        <w:t>غضب‌شدگان در قرآن</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غضب‌شدگان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 غَیْرِ الْمَغْضُوبِ عَلَیْهِمْ وَلاَ الضَّآلِّینَ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آنها را مشمول نعمت خود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غضب شدگان و نه 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قارون و ابولهب و امّت‌هایی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ثمود و بنی‌اسرائیل، به عنوان غضب‌شدگان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ویژگی‌های گمراهان و غضب شدگان و مصادیق آنها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مشرکان و بدگمانان به خداوند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آیات الهی و قاتلان انبیای الهی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در برابر دعوت به حقّ سرکشی کرده‌اند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از جهاد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 جایگزین کنندگان کفر با ایمان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دشمنان خدا و دوستداران رابطه‌ی با دشمنان خدا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بنی‌اسرائیل که داستان زندگی و تمدّن آنها در قرآن بیان شده است، زمانی بر مردم روزگار خویش برتری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لیکن بعد از این فضیلت و برتری، به خاطر کردار و رفتار خودشان، دچار قهر و غضب خداوند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باؤوا بغضب من اللّه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این تغییر سرنوشت، به علّت تغییر در رفتار و کردار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مایغیّر بقوم حتی یغیّروا ما بانفسهم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یهود، دستورات وقوانین آسمانی تورات را تحریف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وتجّار وثروتمندان آنان نیز به ربا وحرام‌خواری و رفاه‌طلبی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اخذهم الرّبا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وعموم مردم نیز در برابر دعوت به جهاد و مبارزه، از روی تن‌پروری و ترس، از رفتن به جبهه نبرد و ورود به سرزمینِ مقدّس،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انت و ربّک فقاتلا انّا</w:t>
      </w:r>
      <w:bookmarkStart w:id="22" w:name="pg13291_120534"/>
    </w:p>
    <w:p>
      <w:pPr>
        <w:pStyle w:val="BookText"/>
        <w:rPr/>
      </w:pPr>
      <w:bookmarkEnd w:id="22"/>
      <w:r>
        <w:rPr>
          <w:rFonts w:ascii="IRNazanin" w:hAnsi="IRNazanin" w:eastAsia="IRNazanin"/>
          <w:color w:val="111111"/>
          <w:sz w:val="28"/>
          <w:sz w:val="28"/>
          <w:szCs w:val="28"/>
          <w:rtl w:val="true"/>
          <w:lang w:bidi="fa-IR"/>
        </w:rPr>
        <w:t>هاهُنا قاعدون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خاطر این انحرافات، خدا آنان را از اوج</w:t>
      </w:r>
    </w:p>
    <w:p>
      <w:pPr>
        <w:pStyle w:val="BookText"/>
        <w:rPr/>
      </w:pPr>
      <w:r>
        <w:rPr>
          <w:rFonts w:ascii="IRNazanin" w:hAnsi="IRNazanin" w:eastAsia="IRNazanin"/>
          <w:color w:val="111111"/>
          <w:sz w:val="28"/>
          <w:sz w:val="28"/>
          <w:szCs w:val="28"/>
          <w:rtl w:val="true"/>
          <w:lang w:bidi="fa-IR"/>
        </w:rPr>
        <w:t>عزّت و فضیلت، به نهایت ذلّت و سرافکندگی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نماز، از خداوند می‌خواهیم که مانند غضب‌شدگان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اهل تحریف آیات و نه اهل ربا و نه اهل فرار از جهاد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گمراهان نباشیم، آنان که حقّ را رها کرده و به سراغ باطل می‌روند و در دین و باور خود غلوّ و افراط کرده، یا از هوی و هوس خود یا دیگران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أهل‌الکتاب لاتَغلوا فی دینکم غیرالحقّ ولاتتّبعوا أهواءقوم قدضَلّوا من‌قبل وأضلّوا من قبل و</w:t>
      </w:r>
    </w:p>
    <w:p>
      <w:pPr>
        <w:pStyle w:val="BookText"/>
        <w:rPr/>
      </w:pPr>
      <w:r>
        <w:rPr>
          <w:rFonts w:ascii="IRNazanin" w:hAnsi="IRNazanin" w:eastAsia="IRNazanin"/>
          <w:color w:val="111111"/>
          <w:sz w:val="28"/>
          <w:sz w:val="28"/>
          <w:szCs w:val="28"/>
          <w:rtl w:val="true"/>
          <w:lang w:bidi="fa-IR"/>
        </w:rPr>
        <w:t>أضلّوا عن سواءالسبیل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به ناحقّ غلوّ نکنید وبه دنبال خواهش‌های گمراهانِ پیش از خود نروید، که آنان افراد زیادی را گمراه کرده و از راه راست گمراه شده‌اند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انسان در این سوره، عشق و علاقه و تولاّی خود را به انبیا و شهدا و صالحان و راه آنان، اظهار و ابراز داشته و از مغضوبان و گمراهان تاریخ نیز برائت و دوری می‌جوید و این مصداق تولّی و تبرّی است</w:t>
      </w:r>
      <w:r>
        <w:rPr>
          <w:rFonts w:eastAsia="IRNazanin" w:cs="IRNazanin"/>
          <w:color w:val="111111"/>
          <w:sz w:val="28"/>
          <w:szCs w:val="28"/>
          <w:rtl w:val="true"/>
          <w:lang w:bidi="fa-IR"/>
        </w:rPr>
        <w:t>.</w:t>
      </w:r>
    </w:p>
    <w:p>
      <w:pPr>
        <w:pStyle w:val="Heading2"/>
        <w:numPr>
          <w:ilvl w:val="1"/>
          <w:numId w:val="1"/>
        </w:numPr>
        <w:rPr/>
      </w:pPr>
      <w:bookmarkStart w:id="23" w:name="__RefHeading___Toc2293048_2322387425"/>
      <w:bookmarkStart w:id="24" w:name="_Toc8"/>
      <w:bookmarkEnd w:id="23"/>
      <w:r>
        <w:rPr/>
        <w:t>6</w:t>
      </w:r>
      <w:r>
        <w:rPr>
          <w:rtl w:val="true"/>
        </w:rPr>
        <w:t xml:space="preserve">- </w:t>
      </w:r>
      <w:r>
        <w:rPr>
          <w:rtl w:val="true"/>
        </w:rPr>
        <w:t>گمراهان در قرآن</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در قرآن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دویست مرتبه در قرآن آمده است که گاهی در مورد تحیّر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وگاهی به معنای ضایع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ولی اغلب به معنای گمراهی است که همراه با تعبیرات گوناگونی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کبیر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افرادی به عنوان گمراه معرّفی شده‌اند،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خود را به کفر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یَتبدّل الکفر بالایمان فقد ضلّ سواء السبیل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ضل ضلالا بعیدا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ضل</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 فی ضلال مبین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کفّار را سرپرست و دوست 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لاتتخذوا عدوی و عدوکم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راه خدا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یستحبّون الحیاة الدّنیا علی الاخرة و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فی ضلال بعید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یا رسول خدا توهین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 را کتمان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رحمت خدا مأیوسند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نام برخی به عنوان گمراه کننده آمده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فرعون، سامری، دوست بد، رؤسا ونیاکان منحرف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گمراهان، خود بستر وزمینه‌ی انحراف را فراهم و گمراه کنندگان، از این بسترها و شرایط آماده، استفاده می‌کنند</w:t>
      </w:r>
      <w:r>
        <w:rPr>
          <w:rFonts w:eastAsia="IRNazanin" w:cs="IRNazanin"/>
          <w:color w:val="111111"/>
          <w:sz w:val="28"/>
          <w:szCs w:val="28"/>
          <w:rtl w:val="true"/>
          <w:lang w:bidi="fa-IR"/>
        </w:rPr>
        <w:t>.</w:t>
      </w:r>
      <w:bookmarkStart w:id="25" w:name="pg13291_120536"/>
    </w:p>
    <w:p>
      <w:pPr>
        <w:pStyle w:val="BookText"/>
        <w:rPr/>
      </w:pPr>
      <w:bookmarkEnd w:id="25"/>
      <w:r>
        <w:rPr>
          <w:rFonts w:ascii="IRNazanin" w:hAnsi="IRNazanin" w:eastAsia="IRNazanin"/>
          <w:color w:val="111111"/>
          <w:sz w:val="28"/>
          <w:sz w:val="28"/>
          <w:szCs w:val="28"/>
          <w:rtl w:val="true"/>
          <w:lang w:bidi="fa-IR"/>
        </w:rPr>
        <w:t>بسترهای انحراف در قرآن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الهه هَواه واضلّه 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لِلّه انداداً لِیضلّوا عن سبیله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یضلّ به الا الفاسقین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تولاّه فانّه یضلّه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من قبله لمن الضّالّین</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26" w:name="__RefHeading___Toc2293050_2322387425"/>
      <w:bookmarkStart w:id="27" w:name="_Toc9"/>
      <w:bookmarkEnd w:id="26"/>
      <w:r>
        <w:rPr/>
        <w:t>7</w:t>
      </w:r>
      <w:r>
        <w:rPr>
          <w:rtl w:val="true"/>
        </w:rPr>
        <w:t xml:space="preserve">- </w:t>
      </w:r>
      <w:r>
        <w:rPr>
          <w:rtl w:val="true"/>
        </w:rPr>
        <w:t>اوصاف قلب</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قلب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عَلَی قُلُوبِهِمْ وَعَلَی سَمْعِهِمْ وَعَلَی‌  أَبْصَارِهِمْ غِشَاوَةٌ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 و برگوش آنان مهر زده است و در برابر چشمانشان پرده‌ای است و برای آنان عذابی بزرگ است</w:t>
      </w:r>
      <w:r>
        <w:rPr>
          <w:rFonts w:eastAsia="IRNazanin" w:cs="IRNazanin"/>
          <w:color w:val="111111"/>
          <w:sz w:val="28"/>
          <w:szCs w:val="28"/>
          <w:rtl w:val="true"/>
          <w:lang w:bidi="fa-IR"/>
        </w:rPr>
        <w:t>.</w:t>
      </w:r>
    </w:p>
    <w:p>
      <w:pPr>
        <w:pStyle w:val="Heading2"/>
        <w:numPr>
          <w:ilvl w:val="1"/>
          <w:numId w:val="1"/>
        </w:numPr>
        <w:rPr/>
      </w:pPr>
      <w:bookmarkStart w:id="28" w:name="__RefHeading___Toc2293052_2322387425"/>
      <w:bookmarkStart w:id="29" w:name="_Toc10"/>
      <w:bookmarkEnd w:id="28"/>
      <w:r>
        <w:rPr/>
        <w:t>8</w:t>
      </w:r>
      <w:r>
        <w:rPr>
          <w:rtl w:val="true"/>
        </w:rPr>
        <w:t xml:space="preserve">- </w:t>
      </w:r>
      <w:r>
        <w:rPr>
          <w:rtl w:val="true"/>
        </w:rPr>
        <w:t>ویژگی‌های قلب سلیم</w:t>
      </w:r>
      <w:bookmarkEnd w:id="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قلب سلیم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جز خدا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احد سواه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پیرو راهنمای حقّ، توبه کننده از گناه و تسلیم حقّ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حبّ دنیا، سالم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یاد خدا، آرام گیرد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برابر خداوند، خاشع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قلب مؤمن، هم با یاد خداوند آرام می‌گیرد و هم از قهر او</w:t>
      </w:r>
      <w:bookmarkStart w:id="30" w:name="pg13291_120537"/>
    </w:p>
    <w:p>
      <w:pPr>
        <w:pStyle w:val="BookText"/>
        <w:rPr/>
      </w:pPr>
      <w:bookmarkEnd w:id="30"/>
      <w:r>
        <w:rPr>
          <w:rFonts w:ascii="Amiri" w:hAnsi="Amiri" w:eastAsia="Amiri" w:cs="Amiri"/>
          <w:color w:val="111111"/>
          <w:sz w:val="28"/>
          <w:sz w:val="28"/>
          <w:szCs w:val="28"/>
          <w:rtl w:val="true"/>
          <w:lang w:bidi="ar-SA"/>
        </w:rPr>
        <w:t>می‌ترسد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ذُکر اللّه وَجِلَت قلوبهم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همانند کودکی که هم در کنار پدر و مادر آرامش دارد و هم از آنان حساب می‌برد</w:t>
      </w:r>
      <w:r>
        <w:rPr>
          <w:rFonts w:eastAsia="IRNazanin" w:cs="IRNazanin"/>
          <w:color w:val="111111"/>
          <w:sz w:val="28"/>
          <w:szCs w:val="28"/>
          <w:rtl w:val="true"/>
          <w:lang w:bidi="fa-IR"/>
        </w:rPr>
        <w:t>.</w:t>
      </w:r>
    </w:p>
    <w:p>
      <w:pPr>
        <w:pStyle w:val="Heading2"/>
        <w:numPr>
          <w:ilvl w:val="1"/>
          <w:numId w:val="1"/>
        </w:numPr>
        <w:rPr/>
      </w:pPr>
      <w:bookmarkStart w:id="31" w:name="__RefHeading___Toc2293054_2322387425"/>
      <w:bookmarkStart w:id="32" w:name="_Toc11"/>
      <w:bookmarkEnd w:id="31"/>
      <w:r>
        <w:rPr/>
        <w:t>9</w:t>
      </w:r>
      <w:r>
        <w:rPr>
          <w:rtl w:val="true"/>
        </w:rPr>
        <w:t xml:space="preserve">- </w:t>
      </w:r>
      <w:r>
        <w:rPr>
          <w:rtl w:val="true"/>
        </w:rPr>
        <w:t>ویژگی قلب منیب</w:t>
      </w:r>
      <w:bookmarkEnd w:id="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قلب منیب</w:t>
      </w:r>
    </w:p>
    <w:p>
      <w:pPr>
        <w:pStyle w:val="BookText"/>
        <w:rPr/>
      </w:pPr>
      <w:r>
        <w:rPr>
          <w:rFonts w:ascii="IRNazanin" w:hAnsi="IRNazanin" w:eastAsia="IRNazanin"/>
          <w:color w:val="111111"/>
          <w:sz w:val="28"/>
          <w:sz w:val="28"/>
          <w:szCs w:val="28"/>
          <w:rtl w:val="true"/>
          <w:lang w:bidi="fa-IR"/>
        </w:rPr>
        <w:t>قلب منیب، آن است که بعد از توجّه به انحراف و خلاف، توبه و انابه کرده، به سوی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بارز آن، تغییر حالات در رفتار و گفتار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قرآنی، نُه صفت برای قلب کفّار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حقایق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مُنکِرة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نابجا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الحَمیّة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اللّه قُلوبهم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قساوت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بی‌خاصیتی و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 المَوتی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زنگار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ظرفیتی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صَدره ضَیّقاً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و نفهمی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86"/>
      </w:r>
      <w:bookmarkStart w:id="33" w:name="pg13291_120538"/>
    </w:p>
    <w:p>
      <w:pPr>
        <w:pStyle w:val="Heading2"/>
        <w:numPr>
          <w:ilvl w:val="1"/>
          <w:numId w:val="1"/>
        </w:numPr>
        <w:rPr/>
      </w:pPr>
      <w:bookmarkStart w:id="34" w:name="__RefHeading___Toc2293056_2322387425"/>
      <w:bookmarkStart w:id="35" w:name="_Toc12"/>
      <w:bookmarkEnd w:id="33"/>
      <w:bookmarkEnd w:id="34"/>
      <w:r>
        <w:rPr/>
        <w:t>10</w:t>
      </w:r>
      <w:r>
        <w:rPr>
          <w:rtl w:val="true"/>
        </w:rPr>
        <w:t xml:space="preserve">- </w:t>
      </w:r>
      <w:r>
        <w:rPr>
          <w:rtl w:val="true"/>
        </w:rPr>
        <w:t>ویژگی‌های قلب مریض</w:t>
      </w:r>
      <w:bookmarkEnd w:id="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قلب مریض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خدا غافل است ولایق رهبری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 اغفَلنا قَلبه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دنبال فتنه و دستاویز شبهه‌ها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فی قلوبهم زَیغ فَیَتبعون ما تشابه منه ابتغاء الفتنة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قساوت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زنگار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قلب انسان، متغیّر و تأثیرپذیر است؛ لذا مؤمنان این‌چنین دعا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اذ هَدیتنا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بعد از آنکه هدایت نمودی، منحرف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بگویید و خود را از انحراف در امان ندانید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36" w:name="__RefHeading___Toc2293058_2322387425"/>
      <w:bookmarkStart w:id="37" w:name="_Toc13"/>
      <w:bookmarkEnd w:id="36"/>
      <w:r>
        <w:rPr/>
        <w:t>11</w:t>
      </w:r>
      <w:r>
        <w:rPr>
          <w:rtl w:val="true"/>
        </w:rPr>
        <w:t xml:space="preserve">- </w:t>
      </w:r>
      <w:r>
        <w:rPr>
          <w:rtl w:val="true"/>
        </w:rPr>
        <w:t>سیمای منافق در قرآن</w:t>
      </w:r>
      <w:bookmarkEnd w:id="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منافق در قرآن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یَکَادُ الْبَرْقُ یَخْطَفُ أَبْصَارَهُمْ کُلَّمَآ أَضَآءَ لَهُم مَّشَوْاْ فِیهِ وَ إِذَآ أَظْلَمَ عَلَیْهِمْ قَامُواْ وَلَوْ شَآءَ اللَّهُ لَذَهَبَ بِسَمْعِهِمْ وَ أَبْصَارِهِمْ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برق، نور چشمانشان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 در آن صحرای تاریک وبارانی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بدرخشد، در آن حرکت کنند، ولی همین که تاریکی، ایشان را فرا گرفت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خداوند بخواهد، شنوایی و بینایی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همانا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منافق در عقیده وعمل، برخورد وگفتگو، عکس‌العمل‌هایی را از خود نشان می‌دهد که در این سوره وسوره‌های؛ نساء، توبه، احزاب، محمّد و منافقان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مناسبت می‌توان گفت، این است که منافقین در باطن ایمان ندارند؛ ولی خود را مصلح و عاقل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همفکران خود خلوت می‌کنند، نمازشان با کسالت و انفاقشان با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عیب‌جو و نسبت به پیامبرصلی الله علیه</w:t>
      </w:r>
    </w:p>
    <w:p>
      <w:pPr>
        <w:pStyle w:val="BookText"/>
        <w:rPr/>
      </w:pPr>
      <w:r>
        <w:rPr>
          <w:rFonts w:ascii="IRNazanin" w:hAnsi="IRNazanin" w:eastAsia="IRNazanin"/>
          <w:color w:val="111111"/>
          <w:sz w:val="28"/>
          <w:sz w:val="28"/>
          <w:szCs w:val="28"/>
          <w:rtl w:val="true"/>
          <w:lang w:bidi="fa-IR"/>
        </w:rPr>
        <w:t>وآله موذی‌اند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فراری و نسبت به خدا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ترسو، پرادعا، یاوه‌گو، ریاکار، شایعه ساز و علاقمند به دوستی با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علاقه‌شان کامیابی و ملاک غضبشان،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تعهّداتی که با خدا دارند بی‌وفایند، نسبت به خیراتی که به مؤمنان می‌رسد، نگران؛ ولی نسبت به مشکلاتی که برای مسلمانان پیش می‌آید،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ونهی از معروف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همه‌ی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فکری وعملی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فی الدّرک الاسفل من النار</w:t>
      </w:r>
      <w:r>
        <w:rPr>
          <w:rFonts w:eastAsia="IRNazanin" w:cs="IRNazanin"/>
          <w:color w:val="111111"/>
          <w:sz w:val="28"/>
          <w:szCs w:val="28"/>
          <w:rtl w:val="true"/>
          <w:lang w:bidi="fa-IR"/>
        </w:rPr>
        <w:t>»</w:t>
      </w:r>
      <w:r>
        <w:rPr>
          <w:rStyle w:val="FootnoteAnchor"/>
          <w:rtl w:val="true"/>
        </w:rPr>
        <w:footnoteReference w:id="94"/>
      </w:r>
      <w:bookmarkStart w:id="38" w:name="pg13291_120540"/>
    </w:p>
    <w:p>
      <w:pPr>
        <w:pStyle w:val="Heading2"/>
        <w:numPr>
          <w:ilvl w:val="1"/>
          <w:numId w:val="1"/>
        </w:numPr>
        <w:rPr/>
      </w:pPr>
      <w:bookmarkStart w:id="39" w:name="__RefHeading___Toc2293060_2322387425"/>
      <w:bookmarkStart w:id="40" w:name="_Toc14"/>
      <w:bookmarkEnd w:id="38"/>
      <w:bookmarkEnd w:id="39"/>
      <w:r>
        <w:rPr/>
        <w:t>12</w:t>
      </w:r>
      <w:r>
        <w:rPr>
          <w:rtl w:val="true"/>
        </w:rPr>
        <w:t xml:space="preserve">- </w:t>
      </w:r>
      <w:r>
        <w:rPr>
          <w:rtl w:val="true"/>
        </w:rPr>
        <w:t>صله‌ی رحم</w:t>
      </w:r>
      <w:bookmarkEnd w:id="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صله‌ی رحم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یَنقُضُونَ عَهْدَ اللَّهِ مِن بَعْدِ مِیثَاقِهِ وَیَقْطَعُونَ مَآ أَمَرَ اللَّهُ بِهِ أَنْ یُوصَلَ وَیُفْسِدُونَ فِی الْأَرْضِ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آنکه محکم بستند می‌شکنند، و پیوندهایی را که خدا دستور داده برقرار سازند قطع می‌نمایند، و در زمین فساد می‌کنند، قطعاً آنان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علاّمه مجلسی‌قدس سره به دنبال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ویقطعون ما امر اللَّه به ان یوصل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یکصد و ده حدیث در باره‌ی اهمیت صله‌ی رحم، بیان کرده، آنها را مورد بحث قرار داده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اینجا برخی از نکات جالبی که در آنها آمده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عمر را زیاد و فقر را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صله‌ی رحم، رزق توسعه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قدم‌ها، قدمی است که برای صله‌ی رحم و دیدار اقوام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صله‌ی رحم، به مقام مخصوصی در بهشت دست 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کنید هر چند آنها نیکوکار نباشد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کنید، گرچه به اندازه‌ی سلام کردن باشد</w:t>
      </w:r>
      <w:r>
        <w:rPr>
          <w:rFonts w:eastAsia="IRNazanin" w:cs="IRNazanin"/>
          <w:color w:val="111111"/>
          <w:sz w:val="28"/>
          <w:szCs w:val="28"/>
          <w:rtl w:val="true"/>
          <w:lang w:bidi="fa-IR"/>
        </w:rPr>
        <w:t>.</w:t>
      </w:r>
      <w:bookmarkStart w:id="41" w:name="pg13291_120541"/>
    </w:p>
    <w:p>
      <w:pPr>
        <w:pStyle w:val="BookText"/>
        <w:rPr/>
      </w:pPr>
      <w:bookmarkEnd w:id="4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مرگ و حساب روز قیامت را آسان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باعث تزکیه عمل و رشد اموال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کنید، گرچه یکسال راه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صله‌ی رحم را ترک کند، بویی از بهشت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 با افرادی که با فامیل خود رابطه ندارند، دوست مشو</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42" w:name="__RefHeading___Toc2293062_2322387425"/>
      <w:bookmarkStart w:id="43" w:name="_Toc15"/>
      <w:bookmarkEnd w:id="42"/>
      <w:r>
        <w:rPr/>
        <w:t>13</w:t>
      </w:r>
      <w:r>
        <w:rPr>
          <w:rtl w:val="true"/>
        </w:rPr>
        <w:t xml:space="preserve">- </w:t>
      </w:r>
      <w:r>
        <w:rPr>
          <w:rtl w:val="true"/>
        </w:rPr>
        <w:t>دانشمند بی‌عمل</w:t>
      </w:r>
      <w:bookmarkEnd w:id="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بی‌عمل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را به نیکی دعوت کرده و خودتان را فراموش می‌نمایید؟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آیا هیچ فکر نمی‌کنید؟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تمثیل عالم بی عملک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به الاغی تشبیه شده است که بار کتاب حمل می‌کند؛ ولی خود از آن بهره‌ای نمی‌برد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بی‌عمل، مثل چراغی است که خودش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از نورش استفاده‌ها می‌برند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4" w:name="pg13291_120542"/>
    </w:p>
    <w:p>
      <w:pPr>
        <w:pStyle w:val="BookText"/>
        <w:rPr/>
      </w:pPr>
      <w:bookmarkEnd w:id="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چون تیرانداز بدون کمان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مثل چراغی است بر پشت‌بام که اتاق‌ها تاریک‌اند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همچون درخت بی‌ثمر و گنجی است که انفاق نشود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عالم بی‌عمل، چون باران بر روی سنگ است که در دلها نفوذ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اندیشمندان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گرسنه‌ای است که روی گنج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تشنه‌ای است بر کنار آب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که خود از درد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است که دائماً نسخه درمان را می‌خواند، ولی به آن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 است که سخن و عملش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پیکری است بی‌روح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زنبوری است بی‌عسل</w:t>
      </w:r>
      <w:r>
        <w:rPr>
          <w:rFonts w:eastAsia="IRNazanin" w:cs="IRNazanin"/>
          <w:color w:val="111111"/>
          <w:sz w:val="28"/>
          <w:szCs w:val="28"/>
          <w:rtl w:val="true"/>
          <w:lang w:bidi="fa-IR"/>
        </w:rPr>
        <w:t>.</w:t>
      </w:r>
    </w:p>
    <w:p>
      <w:pPr>
        <w:pStyle w:val="Heading2"/>
        <w:numPr>
          <w:ilvl w:val="1"/>
          <w:numId w:val="1"/>
        </w:numPr>
        <w:rPr/>
      </w:pPr>
      <w:bookmarkStart w:id="45" w:name="__RefHeading___Toc2293064_2322387425"/>
      <w:bookmarkStart w:id="46" w:name="_Toc16"/>
      <w:bookmarkEnd w:id="45"/>
      <w:r>
        <w:rPr/>
        <w:t>14</w:t>
      </w:r>
      <w:r>
        <w:rPr>
          <w:rtl w:val="true"/>
        </w:rPr>
        <w:t xml:space="preserve">- </w:t>
      </w:r>
      <w:r>
        <w:rPr>
          <w:rtl w:val="true"/>
        </w:rPr>
        <w:t>شفاعت</w:t>
      </w:r>
      <w:bookmarkEnd w:id="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هیچ شفاعتی از کسی پذیرفته نمی‌شود، و از کسی غرامت و بدلی گرفته نشود ویاری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شفاعت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است؛ یعنی افرادی که مایه‌ای از ایمان و تقوا و عمل داشته و در آن روز کمبودی دارند، لطفی به آن مایه‌ها اضافه می‌شود و در اثر جفت وهمراه شدن با لطف اولیای الهی، از قهر خداوند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تنها شامل کسانی می‌شود که تلاشگرند؛ ولی در راه مانده و کم آورده‌اند و نیاز به مکمّل و تقویت کننده دارند که در کنار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سی آیه از قرآن مربوط به شفاعت است که به چند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شفاعت را نفی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لابیعٌ فیه و لاخلّةٌ و لاشفاعةٌ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روزی که نه‌داد و ستد در آن است، نه‌معامله و نه‌دوستی و نه‌شفاعت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شفاعت را مخصوص خداوند می‌داند،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مالکم من دونه من ولّی و لاشفیع</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غیر از او هیچ یاور و شفاعت کننده‌ای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از شفاعت دیگران با اذن خداوند یاد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چه کسی نزد خداوند شفاعت می‌کند، مگر به اذن او؟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شرایط شفاعت شوندگان را بیان می‌کند،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رضایت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لایشفعون الا لمن ارتضی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دوست شفاعت کننده‌ای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لاشفیع</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کسانی که ایمان آورده‌اند، دعا و طلب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ویستغفرون للّذین آمنوا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توجّه به آیات فوق، معلوم می‌شود که شفاعت بی‌قید و شرط نیست و به اجازه و اذن خداست و شفاعت شونده، باید واجد شرایطی باشد و اگر کسی شرایط شفاعت را نداشته باشد، هر چند همسر پیامبر خدا باشد، مورد شفاعت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همسر نوح و لوط علیهما السلام به علّت فسق، مشمول شفاعت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 هما فلم یغنیا عنهما من اللّه شیئاً و قیل ادخلا الّنار مع الدّاخلین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بنابراین، شفاعتی سازنده است که انسان را با اولیای خدا پیوند دهد و مانع یأس او شود؛ ولی اگر ایمان به شفاعت سبب جرأت بر گناه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مسیحیان عقیده دارند که عیسی فدا شد تا گناهان ما بخشیده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اولیای خدا، به معنای مقابله و ایستادگی در برابر اراده‌ی خدا نیست؟ کسی که خدا اراده کرده تا او را عذاب کند، پیامبر با شفاعت خود جلو آن اراده را نمی‌گیرد؟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کیفر بدکاران و هم اجازه شفاعت به اولیای خود، به</w:t>
      </w:r>
    </w:p>
    <w:p>
      <w:pPr>
        <w:pStyle w:val="BookText"/>
        <w:rPr/>
      </w:pPr>
      <w:r>
        <w:rPr>
          <w:rFonts w:ascii="IRNazanin" w:hAnsi="IRNazanin" w:eastAsia="IRNazanin"/>
          <w:color w:val="111111"/>
          <w:sz w:val="28"/>
          <w:sz w:val="28"/>
          <w:szCs w:val="28"/>
          <w:rtl w:val="true"/>
          <w:lang w:bidi="fa-IR"/>
        </w:rPr>
        <w:t>اراده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اولیای خدا، چیزی در برابر اراده‌ی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اولیای خدا به این معناست که لطف و مهربانی آنان از خدا بیشتر است؛ زیرا خدا می‌خواهد عذاب کند و اولیای او شفاعت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رحم و محبت در اولیای خدا و هم اجازه‌ی استفاده از آن، از طرف خداست؛ بنابراین، اوست که به خاطر مهر و محبتش، اجازه‌ی شفاعت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اراده‌ی خدا را تغییر می‌دهد؟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 در شرایط مختلف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بر کیفر گناهکار است؛ ولی اگر او توبه کند، قهرش را برمی‌دارد؛ زیرا شرایط انسان گناهکار با انسان توبه‌کار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خاطر محبّت و ارادت و اطاعت از اولیای خدا در دنیا، مشمول شفاعت آنان می‌شود و دیگری که مخالف آنان بوده، مشمول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بخشایش گناهان در دنیا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جبران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 و اصلحوا وبیّنوا فاولئک اتوب علیهم و أنا التّواب الرّحیم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حسنات و کارهای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ولی در آخرت، سرانجام راه بخشش، فقط</w:t>
      </w:r>
      <w:bookmarkStart w:id="47" w:name="pg13291_120546"/>
    </w:p>
    <w:p>
      <w:pPr>
        <w:pStyle w:val="BookText"/>
        <w:rPr/>
      </w:pPr>
      <w:bookmarkEnd w:id="47"/>
      <w:r>
        <w:rPr>
          <w:rFonts w:ascii="IRNazanin" w:hAnsi="IRNazanin" w:eastAsia="IRNazanin"/>
          <w:color w:val="111111"/>
          <w:sz w:val="28"/>
          <w:sz w:val="28"/>
          <w:szCs w:val="28"/>
          <w:rtl w:val="true"/>
          <w:lang w:bidi="fa-IR"/>
        </w:rPr>
        <w:t>شفاعت است</w:t>
      </w:r>
      <w:r>
        <w:rPr>
          <w:rFonts w:eastAsia="IRNazanin" w:cs="IRNazanin"/>
          <w:color w:val="111111"/>
          <w:sz w:val="28"/>
          <w:szCs w:val="28"/>
          <w:rtl w:val="true"/>
          <w:lang w:bidi="fa-IR"/>
        </w:rPr>
        <w:t>.</w:t>
      </w:r>
    </w:p>
    <w:p>
      <w:pPr>
        <w:pStyle w:val="Heading2"/>
        <w:numPr>
          <w:ilvl w:val="1"/>
          <w:numId w:val="1"/>
        </w:numPr>
        <w:rPr/>
      </w:pPr>
      <w:bookmarkStart w:id="48" w:name="__RefHeading___Toc2293066_2322387425"/>
      <w:bookmarkStart w:id="49" w:name="_Toc17"/>
      <w:bookmarkEnd w:id="48"/>
      <w:r>
        <w:rPr/>
        <w:t>15</w:t>
      </w:r>
      <w:r>
        <w:rPr>
          <w:rtl w:val="true"/>
        </w:rPr>
        <w:t xml:space="preserve">- </w:t>
      </w:r>
      <w:r>
        <w:rPr>
          <w:rtl w:val="true"/>
        </w:rPr>
        <w:t>آداب تلاوت قرآن</w:t>
      </w:r>
      <w:bookmarkEnd w:id="4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تلاوت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ءَاتَیْنَاهُمُ الْکِتَابَ یَتْلُونَهُ حَقَّ تِلاوَتِهِ أُولَئِکَ یُؤْمِنُونَ بِهِ وَمَنْ یَکْفُرْ بِهِ فَأُولئِکَ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آنها کتاب آسمانی داده‌ایم وآنرا چنان که سزاوارِ تلاوت است تلاوت می‌کنند،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کسانی که به آن کافر شوند، آنان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صادق‌علیه السلام درباره‌ی آداب تلاوت قرآن، هشت نکته را مورد توجّه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وعده‌ها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وعیدها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اوامر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حفظ آیات، آموزش حروف، قرائت و تجوید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بر اساس روایات، کسانی که حقّ تلاوت قرآن را ادا می‌کنند، تنها امامان معصوم می‌باشند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50" w:name="__RefHeading___Toc2293068_2322387425"/>
      <w:bookmarkStart w:id="51" w:name="_Toc18"/>
      <w:bookmarkEnd w:id="50"/>
      <w:r>
        <w:rPr/>
        <w:t>16</w:t>
      </w:r>
      <w:r>
        <w:rPr>
          <w:rtl w:val="true"/>
        </w:rPr>
        <w:t xml:space="preserve">- </w:t>
      </w:r>
      <w:r>
        <w:rPr>
          <w:rtl w:val="true"/>
        </w:rPr>
        <w:t>آثار و برکات روزه</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برکات روزه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گردید، همان گونه که بر کسانی که پیش از شما بودند مقرّر شده بود، باشد که پرهیزگار شوید</w:t>
      </w:r>
      <w:r>
        <w:rPr>
          <w:rFonts w:eastAsia="IRNazanin" w:cs="IRNazanin"/>
          <w:color w:val="111111"/>
          <w:sz w:val="28"/>
          <w:szCs w:val="28"/>
          <w:rtl w:val="true"/>
          <w:lang w:bidi="fa-IR"/>
        </w:rPr>
        <w:t>.</w:t>
      </w:r>
      <w:bookmarkStart w:id="52" w:name="pg13291_120547"/>
    </w:p>
    <w:p>
      <w:pPr>
        <w:pStyle w:val="BookText"/>
        <w:rPr/>
      </w:pPr>
      <w:bookmarkEnd w:id="5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مهم‌ترین اثر روزه تقوا و خداترسی، در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یگانه عبادت مخفی است، نماز، حج، جهاد، زکات و خمس را مردم می‌بینند؛ امّا روزه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اراده انسان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نان و آب و شهوت خود را کنترل کرد، می‌تواند نسبت به مال و ناموس دیگران نیز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تقویت عاطفه است، کسی که یک ماه مزه‌ی گرسنگی را چشید، درد آشنا می‌شود ورنج گرسنگان را</w:t>
      </w:r>
    </w:p>
    <w:p>
      <w:pPr>
        <w:pStyle w:val="BookText"/>
        <w:rPr/>
      </w:pPr>
      <w:r>
        <w:rPr>
          <w:rFonts w:ascii="IRNazanin" w:hAnsi="IRNazanin" w:eastAsia="IRNazanin"/>
          <w:color w:val="111111"/>
          <w:sz w:val="28"/>
          <w:sz w:val="28"/>
          <w:szCs w:val="28"/>
          <w:rtl w:val="true"/>
          <w:lang w:bidi="fa-IR"/>
        </w:rPr>
        <w:t>احساس ودرک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نیمی از صبر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روزه‌ی مردمان عادّی، همان خودداری از نان و آب و امور شهوانی است؛ امّا در روزه خواص علاوه بر اجتناب از مفطرات، اجتناب از گناهان نیز لازم است، و روزه‌ی خاصّ‌الخاص، علاوه بر اجتناب از مفطرات و پرهیز از گناهان، خالی کردن دل از غیر خداست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روزه، انسان را فرشته صفت می‌کند، فرشتگانی که از خوردن و آشامیدن و شهوت به دورند</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53" w:name="__RefHeading___Toc2293070_2322387425"/>
      <w:bookmarkStart w:id="54" w:name="_Toc19"/>
      <w:bookmarkEnd w:id="53"/>
      <w:r>
        <w:rPr/>
        <w:t>17</w:t>
      </w:r>
      <w:r>
        <w:rPr>
          <w:rtl w:val="true"/>
        </w:rPr>
        <w:t xml:space="preserve">- </w:t>
      </w:r>
      <w:r>
        <w:rPr>
          <w:rtl w:val="true"/>
        </w:rPr>
        <w:t>ماه رمضان</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w:t>
      </w:r>
    </w:p>
    <w:p>
      <w:pPr>
        <w:pStyle w:val="BookText"/>
        <w:rPr/>
      </w:pPr>
      <w:r>
        <w:rPr>
          <w:rFonts w:ascii="Amiri" w:hAnsi="Amiri" w:eastAsia="Amiri" w:cs="Amiri"/>
          <w:color w:val="111111"/>
          <w:sz w:val="28"/>
          <w:sz w:val="28"/>
          <w:szCs w:val="28"/>
          <w:rtl w:val="true"/>
          <w:lang w:bidi="ar-SA"/>
        </w:rPr>
        <w:t>شَهْرُ رَمَضَانَ اَلَّذِی أُنْزِلَ فِیهِ الْقُرْءَانُ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هَدَاکُمْ وَ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کتابی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مردم همراه با دلائل روشنِ هدایت و وسیله تشخیص حقّ از باطل است، پس هر کس از شما که این ماه را دریابد،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بیمار یا در سفر باشد، روزهای دیگری را به همان تعداد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آسانی می‌خواهد و برای شما دشواری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شماره مقرّر روزها را</w:t>
      </w:r>
    </w:p>
    <w:p>
      <w:pPr>
        <w:pStyle w:val="BookText"/>
        <w:rPr/>
      </w:pPr>
      <w:r>
        <w:rPr>
          <w:rFonts w:ascii="IRNazanin" w:hAnsi="IRNazanin" w:eastAsia="IRNazanin"/>
          <w:color w:val="111111"/>
          <w:sz w:val="28"/>
          <w:sz w:val="28"/>
          <w:szCs w:val="28"/>
          <w:rtl w:val="true"/>
          <w:lang w:bidi="fa-IR"/>
        </w:rPr>
        <w:t>تکمیل کنید وخدارا بر اینکه شما را هدایت کرده، به بزرگی یاد کنید، باشد که شکرگزار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سوزاندن است؛ البتّه سوزاندنی که دود و خاکستر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ماه از آن روست که در ماه رمضان، گناهان انسان سوزانده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نزول قرآن می‌باشد و تنها ماهی است که نامش در قرآن آمده و شب قدر نیز در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کتاب‌های آسمانی، در ماه رمضان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بهترین ماه خدا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آن حضرت در جمعه آخر ماه شعبان، خطبه مفصّلی در عظمت ماه رمضان ایراد کرده‌اند که در بعضی از تفاسیر وکتب روایی آمده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همچنین در صحیفه‌ی سجّادیه، امام سجّادعلیه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بادعایی به استقبال ماه رمضان رفته و در وداع آن ماه، مناجات جان سوزی دارند</w:t>
      </w:r>
      <w:r>
        <w:rPr>
          <w:rFonts w:eastAsia="IRNazanin" w:cs="IRNazanin"/>
          <w:color w:val="111111"/>
          <w:sz w:val="28"/>
          <w:szCs w:val="28"/>
          <w:rtl w:val="true"/>
          <w:lang w:bidi="fa-IR"/>
        </w:rPr>
        <w:t>.</w:t>
      </w:r>
      <w:bookmarkStart w:id="55" w:name="pg13291_120549"/>
    </w:p>
    <w:p>
      <w:pPr>
        <w:pStyle w:val="BookText"/>
        <w:rPr/>
      </w:pPr>
      <w:bookmarkEnd w:id="55"/>
      <w:r>
        <w:rPr>
          <w:rFonts w:ascii="IRNazanin" w:hAnsi="IRNazanin" w:eastAsia="IRNazanin"/>
          <w:color w:val="111111"/>
          <w:sz w:val="28"/>
          <w:sz w:val="28"/>
          <w:szCs w:val="28"/>
          <w:rtl w:val="true"/>
          <w:lang w:bidi="fa-IR"/>
        </w:rPr>
        <w:t>اسلام دین آسان و بنای آن بر سهولت و سخت‌نگرفتن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مریض یا مسافر باشد، باید روزه نگیرد و قضای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برای کسی مشکل است،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ایستاده نماز خواندن برایش مشکل است، اجازه‌ی نشسته نماز خواندن را می‌دهد که این قانون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قاعده‌ی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مشهور است</w:t>
      </w:r>
      <w:r>
        <w:rPr>
          <w:rFonts w:eastAsia="IRNazanin" w:cs="IRNazanin"/>
          <w:color w:val="111111"/>
          <w:sz w:val="28"/>
          <w:szCs w:val="28"/>
          <w:rtl w:val="true"/>
          <w:lang w:bidi="fa-IR"/>
        </w:rPr>
        <w:t>.</w:t>
      </w:r>
    </w:p>
    <w:p>
      <w:pPr>
        <w:pStyle w:val="Heading2"/>
        <w:numPr>
          <w:ilvl w:val="1"/>
          <w:numId w:val="1"/>
        </w:numPr>
        <w:rPr/>
      </w:pPr>
      <w:bookmarkStart w:id="56" w:name="__RefHeading___Toc2293072_2322387425"/>
      <w:bookmarkStart w:id="57" w:name="_Toc20"/>
      <w:bookmarkEnd w:id="56"/>
      <w:r>
        <w:rPr/>
        <w:t>18</w:t>
      </w:r>
      <w:r>
        <w:rPr>
          <w:rtl w:val="true"/>
        </w:rPr>
        <w:t xml:space="preserve">- </w:t>
      </w:r>
      <w:r>
        <w:rPr>
          <w:rtl w:val="true"/>
        </w:rPr>
        <w:t>رمضان ماه مهمانی خدا</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 ماه مهمانی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رمضان، مؤمنان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خداوند دعوت شده‌اند، و این مهمانی ویژگی‌هایی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خداوند و مهمانان را شخصاً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پذیرایی، شب قدر، نزول قرآن، فرود آمدن فرشتگان، استجابت دعا، لطافت روح، و دوری از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پذیرایی، ماه رمضان است که به گفته‌ی روایات، اوّل آن رحمت، وسط آن مغفرت و آخر آن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پذیرایی، شب قدر به گونه‌ای است که در آن نیاز یک سال مهمانان تأمین می‌شود و زمین با نزول فرشتگان در شب قدر مزیّن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این ماه، غذای روح است که برای رشد معنوی لازم است، نه غذای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غذای این مهمانی، آیات قرآن است که تلاوت یک آیه‌ی آن در ماه رمضان، همچون تلاوت تمام قرآن در ماه‌های دیگر است</w:t>
      </w:r>
      <w:r>
        <w:rPr>
          <w:rFonts w:eastAsia="IRNazanin" w:cs="IRNazanin"/>
          <w:color w:val="111111"/>
          <w:sz w:val="28"/>
          <w:szCs w:val="28"/>
          <w:rtl w:val="true"/>
          <w:lang w:bidi="fa-IR"/>
        </w:rPr>
        <w:t>.</w:t>
      </w:r>
      <w:bookmarkStart w:id="58" w:name="pg13291_120550"/>
    </w:p>
    <w:p>
      <w:pPr>
        <w:pStyle w:val="BookText"/>
        <w:rPr/>
      </w:pPr>
      <w:bookmarkEnd w:id="58"/>
      <w:r>
        <w:rPr>
          <w:rFonts w:ascii="IRNazanin" w:hAnsi="IRNazanin" w:eastAsia="IRNazanin"/>
          <w:color w:val="111111"/>
          <w:sz w:val="28"/>
          <w:sz w:val="28"/>
          <w:szCs w:val="28"/>
          <w:rtl w:val="true"/>
          <w:lang w:bidi="fa-IR"/>
        </w:rPr>
        <w:t>این مهمانی، هیچ‌گونه همخوانی و شباهتی با مهمانی‌های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غنی و خالق و باقی و عزیز و جلیل، میزبان انسان‌های جاهل و فقیر و فانی و مخلوق و ذلیل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دعایتان را مستجاب می‌کنم و برای هر نفسی که در ماه رمضان می‌کشید، پاداش تسبیحی عطا می‌کنم</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59" w:name="__RefHeading___Toc2293074_2322387425"/>
      <w:bookmarkStart w:id="60" w:name="_Toc21"/>
      <w:bookmarkEnd w:id="59"/>
      <w:r>
        <w:rPr/>
        <w:t>19</w:t>
      </w:r>
      <w:r>
        <w:rPr>
          <w:rtl w:val="true"/>
        </w:rPr>
        <w:t xml:space="preserve">- </w:t>
      </w:r>
      <w:r>
        <w:rPr>
          <w:rtl w:val="true"/>
        </w:rPr>
        <w:t>آداب مهمانی</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مهمانی</w:t>
      </w:r>
    </w:p>
    <w:p>
      <w:pPr>
        <w:pStyle w:val="BookText"/>
        <w:rPr/>
      </w:pPr>
      <w:r>
        <w:rPr>
          <w:rFonts w:ascii="IRNazanin" w:hAnsi="IRNazanin" w:eastAsia="IRNazanin"/>
          <w:color w:val="111111"/>
          <w:sz w:val="28"/>
          <w:sz w:val="28"/>
          <w:szCs w:val="28"/>
          <w:rtl w:val="true"/>
          <w:lang w:bidi="fa-IR"/>
        </w:rPr>
        <w:t>در وسائل الشیعه</w:t>
      </w:r>
      <w:r>
        <w:rPr>
          <w:rStyle w:val="FootnoteAnchor"/>
          <w:rtl w:val="true"/>
        </w:rPr>
        <w:footnoteReference w:id="120"/>
      </w:r>
      <w:r>
        <w:rPr>
          <w:rFonts w:ascii="IRNazanin" w:hAnsi="IRNazanin" w:eastAsia="IRNazanin"/>
          <w:color w:val="111111"/>
          <w:sz w:val="28"/>
          <w:sz w:val="28"/>
          <w:szCs w:val="28"/>
          <w:rtl w:val="true"/>
          <w:lang w:bidi="fa-IR"/>
        </w:rPr>
        <w:t>برای اخلاق روزه‌دار در ضمن روایت مفصّلی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 بایداز دروغ، گناه، مجادله، حسادت، غیبت، مخالفت با حقّ، فحش و سرزنش و خشم، طعنه و ظلم و مردم آزاری، غفلت، معاشرت با فاسدان، سخن‌چینی و حرام‌خواری، دوری کند و نسبت به نماز، صبر و صداقت و یاد قیامت توجّه خاصّ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حضور در این مهمانی، فقط تحمّل گرسنگی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اطاعت رهبران آسمانی، سرباز زند ویا در مسائل خانوادگی و شخصی با همسر خود بدرفتار و نامهربان باشد ویا از تأمین خواسته‌های مشروع او خودداری کند و یا پدر و مادرش از او ناراضی باشند، روزه او قبول نیست وشرایط این ضیافت را به جای نیاورده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گرچه فوائد و منافع طبّی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برطرف شدن مواد زاید بدن در اثر گرسنگی را دارد؛ امّا سحرخیزی ولطافت روح واستجابت دعا در ماه رمضان چیز دیگری</w:t>
      </w:r>
      <w:bookmarkStart w:id="61" w:name="pg13291_120551"/>
    </w:p>
    <w:p>
      <w:pPr>
        <w:pStyle w:val="BookText"/>
        <w:rPr/>
      </w:pPr>
      <w:bookmarkEnd w:id="61"/>
      <w:r>
        <w:rPr>
          <w:rFonts w:ascii="IRNazanin" w:hAnsi="IRNazanin" w:eastAsia="IRNazanin"/>
          <w:color w:val="111111"/>
          <w:sz w:val="28"/>
          <w:sz w:val="28"/>
          <w:szCs w:val="28"/>
          <w:rtl w:val="true"/>
          <w:lang w:bidi="fa-IR"/>
        </w:rPr>
        <w:t>است ومحروم واقعی کسی است که از این همه خیر وبرکت محروم باشد</w:t>
      </w:r>
      <w:r>
        <w:rPr>
          <w:rFonts w:eastAsia="IRNazanin" w:cs="IRNazanin"/>
          <w:color w:val="111111"/>
          <w:sz w:val="28"/>
          <w:szCs w:val="28"/>
          <w:rtl w:val="true"/>
          <w:lang w:bidi="fa-IR"/>
        </w:rPr>
        <w:t>.</w:t>
      </w:r>
    </w:p>
    <w:p>
      <w:pPr>
        <w:pStyle w:val="Heading2"/>
        <w:numPr>
          <w:ilvl w:val="1"/>
          <w:numId w:val="1"/>
        </w:numPr>
        <w:rPr/>
      </w:pPr>
      <w:bookmarkStart w:id="62" w:name="__RefHeading___Toc2293076_2322387425"/>
      <w:bookmarkStart w:id="63" w:name="_Toc22"/>
      <w:bookmarkEnd w:id="62"/>
      <w:r>
        <w:rPr/>
        <w:t>20</w:t>
      </w:r>
      <w:r>
        <w:rPr>
          <w:rtl w:val="true"/>
        </w:rPr>
        <w:t xml:space="preserve">- </w:t>
      </w:r>
      <w:r>
        <w:rPr>
          <w:rtl w:val="true"/>
        </w:rPr>
        <w:t>تشبیه همسر به لباس</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همسر به لباس</w:t>
      </w:r>
    </w:p>
    <w:p>
      <w:pPr>
        <w:pStyle w:val="BookText"/>
        <w:rPr/>
      </w:pPr>
      <w:r>
        <w:rPr>
          <w:rFonts w:ascii="Amiri" w:hAnsi="Amiri" w:eastAsia="Amiri" w:cs="Amiri"/>
          <w:color w:val="111111"/>
          <w:sz w:val="28"/>
          <w:sz w:val="28"/>
          <w:szCs w:val="28"/>
          <w:rtl w:val="true"/>
          <w:lang w:bidi="ar-SA"/>
        </w:rPr>
        <w:t>أُحِلَّ لَکُمْ لَیْلَةَ الْصِّیَامِ الْرَّفَثُ إِلَی نِسَآئِکُمْ هُنَّ لِبَاسٌ لَّکُمْ وَ أَنْتُمْ لِبَاسٌ لَّهُنَّ عَلِمَ اللَّهُ أَنَّکُمْ کُنتُمْ تَخْتَانُونَ أَنْفُسَکُمْ فَتَابَ عَلَیْکُمْ وَ عَفَا عَنْکُمْ فَالْآنَ بَاشِرُوهُنَّ وَابْتَغُواْ مَا کَتَبَ اللَّهُ لَکُمْ وَ کُلُواْ و اشْرَبُواْ حَتَّی یَتَبَیَّنَ لَکُمْ الْخَیْطُ الْأَبْیَضُ مِنَ الْخَیْطِ</w:t>
      </w:r>
    </w:p>
    <w:p>
      <w:pPr>
        <w:pStyle w:val="BookText"/>
        <w:rPr/>
      </w:pPr>
      <w:r>
        <w:rPr>
          <w:rFonts w:ascii="Amiri" w:hAnsi="Amiri" w:eastAsia="Amiri" w:cs="Amiri"/>
          <w:color w:val="111111"/>
          <w:sz w:val="28"/>
          <w:sz w:val="28"/>
          <w:szCs w:val="28"/>
          <w:rtl w:val="true"/>
          <w:lang w:bidi="ar-SA"/>
        </w:rPr>
        <w:t xml:space="preserve">الْأَسْوَدِ مِنَ الْفَجْرِ ثُمَّ أَتِمُّواْ الْصِّیَامَ إِلَی الَّیْلِ وَ لاَتُبَاشِرُوهُنَّ وَ أَنْتُمْ عَاکِفُونَ فِی الْمَسَاجِدِ تِلْکَ حُدُودُ اللَّهِ فَلاَتَقْرَبُوهَا کَذَلِکَ یُبَیِّنُ اللَّهُ ءَایَاتِهِ لِلْنَّاسِ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شب‌های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آمیزش با همسرانتان برای شما حلال شد،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را که ممنوع بود، بعضاً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بستر شوید و آنچه را خداوند بر شما مقرّر فرموده،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بخورید و بیاشامید تا رشته سفید از رشته سیاه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معتکف در مساجد هستید،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حدود واحکام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تجاوز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پرهیزگار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تشبیه همسر به لباس، نکات و لطایف بسیاری نهفته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لباس در طرح و رنگ و جنس، مناسب انسان باشد، همسر نیز باید هم‌کفو انسان و متناسب با فکر و شخصیّت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مایه‌ی زینت و آرامش است، همسر و فرزند نیز مایه‌ی زینت و آرامش خانواده‌اند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 هریک از زن و مرد نیز باید عیوب و نارسایی‌های یکدیگر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خطر سرما و گرما حفظ می‌کند، وجود همسر نیز کانون خانواده را از آسیب‌ها حفظ و آن را گرم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حریم انسان است و دوری از لباس، مایه‌ی رسوایی، دوری از ازدواج و همسر نیز سبب انحراف و رسوایی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هوای سرد لباس ضخیم و در هوای گرم لباس نازک استفاده می‌شود، هر یک از دو همسر نیز باید اخلاق و رفتار خود را متناسب با نیاز روحی طرف مقابل تنظیم کند؛ اگر مرد عصبانی است، زن با لطافت با او برخورد کند و اگر زن خسته است، مرد با او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لباس خود را از آلودگی حفظ کند، هر یک از دو همسر نیز باید دیگری را از آلوده شدن به گناه حفظ نماید</w:t>
      </w:r>
      <w:r>
        <w:rPr>
          <w:rFonts w:eastAsia="IRNazanin" w:cs="IRNazanin"/>
          <w:color w:val="111111"/>
          <w:sz w:val="28"/>
          <w:szCs w:val="28"/>
          <w:rtl w:val="true"/>
          <w:lang w:bidi="fa-IR"/>
        </w:rPr>
        <w:t>.</w:t>
      </w:r>
      <w:bookmarkStart w:id="64" w:name="pg13291_120553"/>
    </w:p>
    <w:p>
      <w:pPr>
        <w:pStyle w:val="Heading2"/>
        <w:numPr>
          <w:ilvl w:val="1"/>
          <w:numId w:val="1"/>
        </w:numPr>
        <w:rPr/>
      </w:pPr>
      <w:bookmarkStart w:id="65" w:name="__RefHeading___Toc2293078_2322387425"/>
      <w:bookmarkStart w:id="66" w:name="_Toc23"/>
      <w:bookmarkEnd w:id="64"/>
      <w:bookmarkEnd w:id="65"/>
      <w:r>
        <w:rPr/>
        <w:t>21</w:t>
      </w:r>
      <w:r>
        <w:rPr>
          <w:rtl w:val="true"/>
        </w:rPr>
        <w:t xml:space="preserve">- </w:t>
      </w:r>
      <w:r>
        <w:rPr>
          <w:rtl w:val="true"/>
        </w:rPr>
        <w:t>جنگ و جهاد</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جهاد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بر شما مقرّر شد، در حالی که برای شما ناخوشایند است و چه بسا چیزی را ناخوش دارید، در حالی که خیر شما در آن است و چه بسا چیزی را دوست دارید، در حالی که ضرر و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مشقّتی گفته می‌شود که انسان از درون خود احساس کند، مانند ترس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مشقتی گویند که از خارج به انسان تحمیل شود، مانند حکم اجباری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 طَوعاً أو کَرهاً قالَتا اَتینا طائعین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آسمان‌ها و زمین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رغبت بیایید یا با اکراه،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رغبت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 مربوط به بخشش مال بود واین آیه مربوط نثار کردن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پیامبراکرم‌صلی الله علیه وآله درحالی که من پشت سر آن حضرت سوار شده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أرض عن اللّه بما قدر و ان کان خلاف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 قضای الهی در مورد خودت راضی باش، گرچه بر خلاف میل تو باشد و 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از جنگ، یا به خاطر روحیّه‌ی دلبستگی به دنیا و</w:t>
      </w:r>
      <w:bookmarkStart w:id="67" w:name="pg13291_120554"/>
    </w:p>
    <w:p>
      <w:pPr>
        <w:pStyle w:val="BookText"/>
        <w:rPr/>
      </w:pPr>
      <w:bookmarkEnd w:id="67"/>
      <w:r>
        <w:rPr>
          <w:rFonts w:ascii="IRNazanin" w:hAnsi="IRNazanin" w:eastAsia="IRNazanin"/>
          <w:color w:val="111111"/>
          <w:sz w:val="28"/>
          <w:sz w:val="28"/>
          <w:szCs w:val="28"/>
          <w:rtl w:val="true"/>
          <w:lang w:bidi="fa-IR"/>
        </w:rPr>
        <w:t>رفاه‌طلبی است و یا به جهت انسان دوستی و رحم به دیگران و یا به خاطر نابرابری و عدم توازن قوا و برتری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می‌فرماید که شما آثار و نتایج جهاد را نمی‌دانید و فقط به زیان‌های مادّی و ظاهری آن توجّه می‌کنید، در حالی که خداوند از اسرار و آثار امروز و فردای کارها در ابعاد مختلفش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جهاد با همه‌ی سختی‌هایی که دارد، آثار مثبت و فوایدی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تجاوز و جسارت دشمن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تقویت روح تعهّد و ایثار و شجاعت در افراد جامعه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 و فداکاری، قدرت و عزت اسلام و مسلمانان در دنیا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دریافت امدادهای غیبی الهی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دعا و استمداد از خدا زیادتر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ویژه و مخصوص الهی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پیدایش و تقویت روحیّه‌ی ابداع و اختراع و ابتکار می‌شود</w:t>
      </w:r>
      <w:r>
        <w:rPr>
          <w:rFonts w:eastAsia="IRNazanin" w:cs="IRNazanin"/>
          <w:color w:val="111111"/>
          <w:sz w:val="28"/>
          <w:szCs w:val="28"/>
          <w:rtl w:val="true"/>
          <w:lang w:bidi="fa-IR"/>
        </w:rPr>
        <w:t>.</w:t>
      </w:r>
    </w:p>
    <w:p>
      <w:pPr>
        <w:pStyle w:val="Heading2"/>
        <w:numPr>
          <w:ilvl w:val="1"/>
          <w:numId w:val="1"/>
        </w:numPr>
        <w:rPr/>
      </w:pPr>
      <w:bookmarkStart w:id="68" w:name="__RefHeading___Toc2293080_2322387425"/>
      <w:bookmarkStart w:id="69" w:name="_Toc24"/>
      <w:bookmarkEnd w:id="68"/>
      <w:r>
        <w:rPr/>
        <w:t>22</w:t>
      </w:r>
      <w:r>
        <w:rPr>
          <w:rtl w:val="true"/>
        </w:rPr>
        <w:t xml:space="preserve">- </w:t>
      </w:r>
      <w:r>
        <w:rPr>
          <w:rtl w:val="true"/>
        </w:rPr>
        <w:t>جهاد در ادیان دیگر</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ادیان دیگر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تبلیغاتی که دنیا برای صلح و علیه خشونت دارد، مسئله جهاد در راه دین و سرزمین و کیان دینداران، در تمام ادیان آسمانی بوده و یک ضرورت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 را به دم شمشیر بده و اموالشان را جمع آوری کن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ایشان را هلاک کن و ترحّم مکن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مقاتله بیرون روی و دشمن را زیاد بینی، نترس</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و همسایه خود را بکشد تا کفّاره گوساله‌پرستی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جمعیّتی را به سوی جنگ حرکت داد و مقاتله مهمّی صورت گرفت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که آمده‌ام تا سلامتی را بر زمین بگذارم، نیامده‌ام تا سلامتی را بگذارم؛ بلکه آمده‌ام تا شمشیر را بگذارم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جان خود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هلاک سازد و هرکه جان خود را به خاطر من نثار کرد، آن را خواهد یافت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لوقا می‌خوانیم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که نخواستند من بر ایشان حکمرانی کنم، در اینجا حاضر ساخته، پیش من به قتل رسانید</w:t>
      </w:r>
      <w:r>
        <w:rPr>
          <w:rFonts w:eastAsia="IRNazanin" w:cs="IRNazanin"/>
          <w:color w:val="111111"/>
          <w:sz w:val="28"/>
          <w:szCs w:val="28"/>
          <w:rtl w:val="true"/>
          <w:lang w:bidi="fa-IR"/>
        </w:rPr>
        <w:t>.</w:t>
      </w:r>
      <w:r>
        <w:rPr>
          <w:rStyle w:val="FootnoteAnchor"/>
          <w:rtl w:val="true"/>
        </w:rPr>
        <w:footnoteReference w:id="129"/>
      </w:r>
      <w:bookmarkStart w:id="70" w:name="pg13291_120556"/>
    </w:p>
    <w:p>
      <w:pPr>
        <w:pStyle w:val="BookText"/>
        <w:rPr/>
      </w:pPr>
      <w:bookmarkEnd w:id="70"/>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شمشیر ندارد، جامه خود را فروخته آن را بخرد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قرآن نیز در سوره‌های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Style w:val="FootnoteAnchor"/>
          <w:rtl w:val="true"/>
        </w:rPr>
        <w:footnoteReference w:id="131"/>
      </w:r>
      <w:r>
        <w:rPr>
          <w:rFonts w:ascii="IRNazanin" w:hAnsi="IRNazanin" w:eastAsia="IRNazanin"/>
          <w:color w:val="111111"/>
          <w:sz w:val="28"/>
          <w:sz w:val="28"/>
          <w:szCs w:val="28"/>
          <w:rtl w:val="true"/>
          <w:lang w:bidi="fa-IR"/>
        </w:rPr>
        <w:t>آل عمران</w:t>
      </w:r>
      <w:r>
        <w:rPr>
          <w:rStyle w:val="FootnoteAnchor"/>
          <w:rtl w:val="true"/>
        </w:rPr>
        <w:footnoteReference w:id="132"/>
      </w:r>
      <w:r>
        <w:rPr>
          <w:rFonts w:ascii="IRNazanin" w:hAnsi="IRNazanin" w:eastAsia="IRNazanin"/>
          <w:color w:val="111111"/>
          <w:sz w:val="28"/>
          <w:sz w:val="28"/>
          <w:szCs w:val="28"/>
          <w:rtl w:val="true"/>
          <w:lang w:bidi="fa-IR"/>
        </w:rPr>
        <w:t>مائده</w:t>
      </w:r>
      <w:r>
        <w:rPr>
          <w:rStyle w:val="FootnoteAnchor"/>
          <w:rtl w:val="true"/>
        </w:rPr>
        <w:footnoteReference w:id="133"/>
      </w:r>
      <w:r>
        <w:rPr>
          <w:rFonts w:ascii="IRNazanin" w:hAnsi="IRNazanin" w:eastAsia="IRNazanin"/>
          <w:color w:val="111111"/>
          <w:sz w:val="28"/>
          <w:sz w:val="28"/>
          <w:szCs w:val="28"/>
          <w:rtl w:val="true"/>
          <w:lang w:bidi="fa-IR"/>
        </w:rPr>
        <w:t>از وجود جنگ و جهاد در ادیان گذشته، سخن به میان آمده است</w:t>
      </w:r>
      <w:r>
        <w:rPr>
          <w:rFonts w:eastAsia="IRNazanin" w:cs="IRNazanin"/>
          <w:color w:val="111111"/>
          <w:sz w:val="28"/>
          <w:szCs w:val="28"/>
          <w:rtl w:val="true"/>
          <w:lang w:bidi="fa-IR"/>
        </w:rPr>
        <w:t>.</w:t>
      </w:r>
    </w:p>
    <w:p>
      <w:pPr>
        <w:pStyle w:val="Heading2"/>
        <w:numPr>
          <w:ilvl w:val="1"/>
          <w:numId w:val="1"/>
        </w:numPr>
        <w:rPr/>
      </w:pPr>
      <w:bookmarkStart w:id="71" w:name="__RefHeading___Toc2293082_2322387425"/>
      <w:bookmarkStart w:id="72" w:name="_Toc25"/>
      <w:bookmarkEnd w:id="71"/>
      <w:r>
        <w:rPr/>
        <w:t>23</w:t>
      </w:r>
      <w:r>
        <w:rPr>
          <w:rtl w:val="true"/>
        </w:rPr>
        <w:t xml:space="preserve">- </w:t>
      </w:r>
      <w:r>
        <w:rPr>
          <w:rtl w:val="true"/>
        </w:rPr>
        <w:t>رشوه</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تَأْکُلُواْ أَمْوَالَکُمْ بَیْنَکُمْ بِالْبَاطِلِ وَتُدْلُواْ بِهَآ إِلَی الْحُکَّامِ لِتَأْکُلُواْ فَرِیْقاً مِّنْ أَمْوَالِ الْنَّاسِ بِالإِثْمِ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نخورید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وقاضی‌ها سرازیر نکنید تا بخشی از اموال مردم را به گناه بخورید، در حالی که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رشوه، یکی از گناهان بزرگی است که مفاسد اجتماعی متعدّدی را به دنبال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بی‌عدالتی، یأس و ناامیدی انسان‌های ضعیف و ناتوان، جرأت و جسارت توانمندان، فساد و تباهی حاکم و قاضی، از بین رفتن اعتماد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و عوارض منفی رشوه، در روایات به شدت از این عمل انتقاد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رسول‌اکرم‌صلی الله علیه وآله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السّحت ثمن المیتة و ثمن الکلب و ثمن الخمر و مهر الزّانیة و الرّشوة فی الحکم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فروش مردار، سگ، شراب، زنا و رشوه آتش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علی‌علیه السلام در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رشوه‌خواران کسانی هستند که دعوا و مشکل مردم را حل کرده، در برابر آن، هدایای آنان را می‌پذیرند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امام صادق‌علیه السلام رشوه را در حد کفر به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رسول‌اکرم‌صلی الله علیه وآله رشوه‌دهنده و رشوه‌گیرنده و واسطه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به صاحب رشوه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حاکمی که نسبت به گرفتاری‌های مردم بی تفاوت باشد، خداوند لطفش را نسبت به او می‌پوشاند و اگر هدیه قبول کند تا کار مردم را انجام دهد، در زنجیر است و اگر رشوه بگیرد، مشرک می‌باشد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رشوه‌گیرنده را از حقّ ولایت محروم می‌داند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در جای دیگر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گرفتار رشوه نشدند، مگر آنکه گرفتار ترس و اضطراب و نگرانی شدند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برای توجیه خلاف خود، نام‌های مختلف بر رشوه می‌گذارند،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تحفه، حقّ‌الزّحمه، چشم‌روشنی، شیرینی، پول چای، خرجی بچه‌ها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حلوایی را به عنوان هدیه به منزل علی‌علیه السلام برد تا شاید امام به نفع او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ناراحتی</w:t>
      </w:r>
      <w:bookmarkStart w:id="73" w:name="pg13291_120558"/>
    </w:p>
    <w:p>
      <w:pPr>
        <w:pStyle w:val="BookText"/>
        <w:rPr/>
      </w:pPr>
      <w:bookmarkEnd w:id="7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به من ببخشند تا پوست جوی را به ناحقّ از دهان مورچه‌ای بگیرم، چنین نخواهم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شخصی به رسول‌اکرم‌صلی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متصدی و مسئول کاری هستم، مردم برایم هدایایی می‌آورند، اینها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کارگزاران ما از هدایا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خانه می‌نشستند کسی به آنان هدیه می‌داد؟</w:t>
      </w:r>
      <w:r>
        <w:rPr>
          <w:rFonts w:eastAsia="IRNazanin" w:cs="IRNazanin"/>
          <w:color w:val="111111"/>
          <w:sz w:val="28"/>
          <w:szCs w:val="28"/>
          <w:rtl w:val="true"/>
          <w:lang w:bidi="fa-IR"/>
        </w:rPr>
        <w:t>!»</w:t>
      </w:r>
      <w:r>
        <w:rPr>
          <w:rStyle w:val="FootnoteAnchor"/>
          <w:rtl w:val="true"/>
        </w:rPr>
        <w:footnoteReference w:id="140"/>
      </w:r>
    </w:p>
    <w:p>
      <w:pPr>
        <w:pStyle w:val="Heading2"/>
        <w:numPr>
          <w:ilvl w:val="1"/>
          <w:numId w:val="1"/>
        </w:numPr>
        <w:rPr/>
      </w:pPr>
      <w:bookmarkStart w:id="74" w:name="__RefHeading___Toc2293084_2322387425"/>
      <w:bookmarkStart w:id="75" w:name="_Toc26"/>
      <w:bookmarkEnd w:id="74"/>
      <w:r>
        <w:rPr/>
        <w:t>24</w:t>
      </w:r>
      <w:r>
        <w:rPr>
          <w:rtl w:val="true"/>
        </w:rPr>
        <w:t xml:space="preserve">- </w:t>
      </w:r>
      <w:r>
        <w:rPr>
          <w:rtl w:val="true"/>
        </w:rPr>
        <w:t>شب هجرت و جانفشانی علیّ‌علیه السلام</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هجرت و جانفشانی علیّ‌علیه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ابْتغَآءَ مَرْضَاتِ اللَّهِ وَ 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کسی است که برای کسب خشنودی خدا، جان خود را می‌فروشد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که از علمای بزرگ سنی، قرن هفتم است، در شرح نهج‌البلاغه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علی‌بن‌ابی‌طالب‌علیه السلام نازل شده است که در لیلةالمبیت در بستر رسول‌خداصلی الله علیه وآله خوابید و این موضوع در حدی از تواتر است که جز کافر یا دیوانه آن را انکار نمی‌کند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مکّه، قرار گذاشتند از هر قبیله‌ای یک نفر را برای کشتن پیامبرصلی الله علیه وآله انتخاب کنند و آن حضرت را شبانه، در حالی که در بستر استراحت می‌کند، دسته جمعی از بین ببرند تا بنی‌هاشم به خونخواهی او قیام نکنند و با این عمل از پیامبر</w:t>
      </w:r>
    </w:p>
    <w:p>
      <w:pPr>
        <w:pStyle w:val="BookText"/>
        <w:rPr/>
      </w:pPr>
      <w:r>
        <w:rPr>
          <w:rFonts w:ascii="IRNazanin" w:hAnsi="IRNazanin" w:eastAsia="IRNazanin"/>
          <w:color w:val="111111"/>
          <w:sz w:val="28"/>
          <w:sz w:val="28"/>
          <w:szCs w:val="28"/>
          <w:rtl w:val="true"/>
          <w:lang w:bidi="fa-IR"/>
        </w:rPr>
        <w:t>و دین او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نقشه‌ی آنان با خبر شد و با تدبیر و جانفشانی علی‌علیه السلام که حاضر شد در بستر به جای پیامبر بخوابد،</w:t>
      </w:r>
    </w:p>
    <w:p>
      <w:pPr>
        <w:pStyle w:val="BookText"/>
        <w:rPr/>
      </w:pPr>
      <w:r>
        <w:rPr>
          <w:rFonts w:ascii="IRNazanin" w:hAnsi="IRNazanin" w:eastAsia="IRNazanin"/>
          <w:color w:val="111111"/>
          <w:sz w:val="28"/>
          <w:sz w:val="28"/>
          <w:szCs w:val="28"/>
          <w:rtl w:val="true"/>
          <w:lang w:bidi="fa-IR"/>
        </w:rPr>
        <w:t>شبانه از شهر خارج شد و دشمن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آن حضرت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به این فضیلت علی‌علیه السلام اقرار کرده‌اند</w:t>
      </w:r>
      <w:r>
        <w:rPr>
          <w:rStyle w:val="FootnoteAnchor"/>
          <w:rtl w:val="true"/>
        </w:rPr>
        <w:footnoteReference w:id="142"/>
      </w:r>
      <w:r>
        <w:rPr>
          <w:rFonts w:ascii="IRNazanin" w:hAnsi="IRNazanin" w:eastAsia="IRNazanin"/>
          <w:color w:val="111111"/>
          <w:sz w:val="28"/>
          <w:sz w:val="28"/>
          <w:szCs w:val="28"/>
          <w:rtl w:val="true"/>
          <w:lang w:bidi="fa-IR"/>
        </w:rPr>
        <w:t xml:space="preserve">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آنان را نام برده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کتاب غایةالمرام، بیست حدیث آمده که نُه حدیث از علمای اهل سنّت و یازده حدیث از علمای شیعه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ابن‌ابی‌الحدید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چهار هزار درهم پول داد تا بگویند این آیه در</w:t>
      </w:r>
    </w:p>
    <w:p>
      <w:pPr>
        <w:pStyle w:val="BookText"/>
        <w:rPr/>
      </w:pPr>
      <w:r>
        <w:rPr>
          <w:rFonts w:ascii="IRNazanin" w:hAnsi="IRNazanin" w:eastAsia="IRNazanin"/>
          <w:color w:val="111111"/>
          <w:sz w:val="28"/>
          <w:sz w:val="28"/>
          <w:szCs w:val="28"/>
          <w:rtl w:val="true"/>
          <w:lang w:bidi="fa-IR"/>
        </w:rPr>
        <w:t>شأن ابن‌ملجم نازل 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علی‌علیه السلام در آن شب خطرناک به جای پیامبر خوابید، خداوند به دو فرشته‌ی خود،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حاضرید فدای دیگری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حاضر نشدند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مشاهده کنید که چگونه علی‌بن‌ابی‌طالب‌علیهما السلام حاضر است جان خود را فدای رسول خدا کند</w:t>
      </w:r>
      <w:r>
        <w:rPr>
          <w:rFonts w:eastAsia="IRNazanin" w:cs="IRNazanin"/>
          <w:color w:val="111111"/>
          <w:sz w:val="28"/>
          <w:szCs w:val="28"/>
          <w:rtl w:val="true"/>
          <w:lang w:bidi="fa-IR"/>
        </w:rPr>
        <w:t>».</w:t>
      </w:r>
      <w:r>
        <w:rPr>
          <w:rStyle w:val="FootnoteAnchor"/>
          <w:rtl w:val="true"/>
        </w:rPr>
        <w:footnoteReference w:id="146"/>
      </w:r>
      <w:bookmarkStart w:id="76" w:name="pg13291_120560"/>
    </w:p>
    <w:p>
      <w:pPr>
        <w:pStyle w:val="Heading2"/>
        <w:numPr>
          <w:ilvl w:val="1"/>
          <w:numId w:val="1"/>
        </w:numPr>
        <w:rPr/>
      </w:pPr>
      <w:bookmarkStart w:id="77" w:name="__RefHeading___Toc2293086_2322387425"/>
      <w:bookmarkStart w:id="78" w:name="_Toc27"/>
      <w:bookmarkEnd w:id="76"/>
      <w:bookmarkEnd w:id="77"/>
      <w:r>
        <w:rPr/>
        <w:t>25</w:t>
      </w:r>
      <w:r>
        <w:rPr>
          <w:rtl w:val="true"/>
        </w:rPr>
        <w:t xml:space="preserve">- </w:t>
      </w:r>
      <w:r>
        <w:rPr>
          <w:rtl w:val="true"/>
        </w:rPr>
        <w:t>علت حرام شدن شراب</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حرام شدن شراب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الْخَمْرِ وَالْمَیْسِرِ قُلْ فِیهِمَآ إِثْمٌ کَبِیرٌ وَمَنَافِعُ لِلنَّاسِ وَإِثْمُهُمَا أَکْبَرُ مِنْ نَفْعِهِمَا وَیَسْئَلُونَکَ مَاذا یُنْفِقُونَ قُلِ الْعَفْوَ کَذَلِکَ یُبَیِّنُ اللَّهُ لَکُمُ الْأَیَاتِ لَعَلَّکُمْ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آنها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که چه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اینچنین آیات را برای شما روشن می‌سازد تا شاید اندیشه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است و لذا به پارچه‌ای که زنان سرِ خود را با آن پوشانده، مراعات حجاب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شراب، قدرت تشخیص را از عقل گرفته، در واقع آن را می‌پوشاند،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قمار، هر یک از دو طرف می‌خواهند مال همدیگر را بدون زحمت و به آسانی بربایند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اوّلِ مردم درباره‌ی حکم خمر و میسر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پاسخ پرسش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و قماربازی، گناهان بزرگی هستند، گرچه ممکن است منافعی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از راه کشت انگور یا شراب فروشی و گروه‌هایی با دایر کردن قمارخانه، ثروتی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علمی و تربیتی، آثار و عوارض منفی و مفاسد</w:t>
      </w:r>
    </w:p>
    <w:p>
      <w:pPr>
        <w:pStyle w:val="BookText"/>
        <w:rPr/>
      </w:pPr>
      <w:r>
        <w:rPr>
          <w:rFonts w:ascii="IRNazanin" w:hAnsi="IRNazanin" w:eastAsia="IRNazanin"/>
          <w:color w:val="111111"/>
          <w:sz w:val="28"/>
          <w:sz w:val="28"/>
          <w:szCs w:val="28"/>
          <w:rtl w:val="true"/>
          <w:lang w:bidi="fa-IR"/>
        </w:rPr>
        <w:t>فردی و اجتماعی شراب و قمار به تفصیل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فهرستی از زیان‌های شراب و قمار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عمر، عوارض منفی در کودکان؛ مخصوصاً اگر آمیزشی در حال مستی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اخلاقی و بالا رفتن آمار جنایات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ضرب و جرح، جرایم جنسی و افزایش خطرات و حوادث رانندگی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نیمی از شراب فروشی‌ها را ببندند، ما نیمی از بیمارستان‌ها و تیمارستان‌ها را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هیجان منفی، بیماری‌های عصبی، سکته‌های مغزی و قلبی، بالا رفتن ضربان قلب، بی اشتهایی، رنگ پریدگی و بیماری‌های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بررسی آمار نشان می‌دهد که سی درصد از جنایات مرتبط با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 در شکوفایی اقتصادی نقش تخریبی داشته و نشاط کار مفید را از بین می‌برد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کشورهای غیر اسلامی نیز در سال‌هایی قمار را ممنوع و غیر قانونی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انگلستان در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شوروی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آلمان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ممنوع اعلام کردند</w:t>
      </w:r>
      <w:r>
        <w:rPr>
          <w:rFonts w:eastAsia="IRNazanin" w:cs="IRNazanin"/>
          <w:color w:val="111111"/>
          <w:sz w:val="28"/>
          <w:szCs w:val="28"/>
          <w:rtl w:val="true"/>
          <w:lang w:bidi="fa-IR"/>
        </w:rPr>
        <w:t>.</w:t>
      </w:r>
      <w:r>
        <w:rPr>
          <w:rStyle w:val="FootnoteAnchor"/>
          <w:rtl w:val="true"/>
        </w:rPr>
        <w:footnoteReference w:id="147"/>
      </w:r>
      <w:bookmarkStart w:id="79" w:name="pg13291_120562"/>
    </w:p>
    <w:p>
      <w:pPr>
        <w:pStyle w:val="Heading2"/>
        <w:numPr>
          <w:ilvl w:val="1"/>
          <w:numId w:val="1"/>
        </w:numPr>
        <w:rPr/>
      </w:pPr>
      <w:bookmarkStart w:id="80" w:name="__RefHeading___Toc2293088_2322387425"/>
      <w:bookmarkStart w:id="81" w:name="_Toc28"/>
      <w:bookmarkEnd w:id="79"/>
      <w:bookmarkEnd w:id="80"/>
      <w:r>
        <w:rPr/>
        <w:t>26</w:t>
      </w:r>
      <w:r>
        <w:rPr>
          <w:rtl w:val="true"/>
        </w:rPr>
        <w:t xml:space="preserve">- </w:t>
      </w:r>
      <w:r>
        <w:rPr>
          <w:rtl w:val="true"/>
        </w:rPr>
        <w:t>شرایط قرض و وام دادن</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قرض و وام دادن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أَضْعَافاً کَثِیرَةً وَاللَّهُ یَقْبِضُ وَیَبْصُطُ وَإِلَیْهِ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به خداوند وام دهد، وامی نیکو تا خداوند آن را برای او چندین برابر بیافزاید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گسترده می‌سازد، و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مختلف</w:t>
      </w:r>
      <w:r>
        <w:rPr>
          <w:rStyle w:val="FootnoteAnchor"/>
          <w:rtl w:val="true"/>
        </w:rPr>
        <w:footnoteReference w:id="148"/>
      </w:r>
      <w:r>
        <w:rPr>
          <w:rFonts w:ascii="IRNazanin" w:hAnsi="IRNazanin" w:eastAsia="IRNazanin"/>
          <w:color w:val="111111"/>
          <w:sz w:val="28"/>
          <w:sz w:val="28"/>
          <w:szCs w:val="28"/>
          <w:rtl w:val="true"/>
          <w:lang w:bidi="fa-IR"/>
        </w:rPr>
        <w:t>آمده است که این آیه به دنبال آیه قبل که مردم را به جهاد تشویق می‌کرد، مؤمنان را به انفاق و وام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برای امنیّت و صیانت جامعه، نیاز به جهاد و تلاش مخلصانه است، همچنین برای تأمین محرومان و تهیه وسایل جهاد، نیاز به کمک‌های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وام دادن به خدا، هفت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مجمع‌البیان</w:t>
      </w:r>
      <w:r>
        <w:rPr>
          <w:rStyle w:val="FootnoteAnchor"/>
          <w:rtl w:val="true"/>
        </w:rPr>
        <w:footnoteReference w:id="149"/>
      </w:r>
      <w:r>
        <w:rPr>
          <w:rFonts w:ascii="IRNazanin" w:hAnsi="IRNazanin" w:eastAsia="IRNazanin"/>
          <w:color w:val="111111"/>
          <w:sz w:val="28"/>
          <w:sz w:val="28"/>
          <w:szCs w:val="28"/>
          <w:rtl w:val="true"/>
          <w:lang w:bidi="fa-IR"/>
        </w:rPr>
        <w:t>شرایطی را برای قرض‌الحسنه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سالم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مصرف ضروری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بی‌منّت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بی‌ریا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باشد</w:t>
      </w:r>
      <w:r>
        <w:rPr>
          <w:rFonts w:eastAsia="IRNazanin" w:cs="IRNazanin"/>
          <w:color w:val="111111"/>
          <w:sz w:val="28"/>
          <w:szCs w:val="28"/>
          <w:rtl w:val="true"/>
          <w:lang w:bidi="fa-IR"/>
        </w:rPr>
        <w:t>.</w:t>
      </w:r>
      <w:bookmarkStart w:id="82" w:name="pg13291_120563"/>
    </w:p>
    <w:p>
      <w:pPr>
        <w:pStyle w:val="BookText"/>
        <w:rPr/>
      </w:pPr>
      <w:bookmarkEnd w:id="82"/>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وایثار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سریع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خداوند را بر این توفیق شکرگزار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گیرنده وام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عربی به معنای بریدن است و اینکه به وام، قرض می‌گویند بخاطر آن است که بخشی از مال بریده وبه دیگران داده می‌شود تا دوباره باز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گشایش و وسعت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اجناسی گفته می‌شود که در زمین پهن شده باشد</w:t>
      </w:r>
      <w:r>
        <w:rPr>
          <w:rFonts w:eastAsia="IRNazanin" w:cs="IRNazanin"/>
          <w:color w:val="111111"/>
          <w:sz w:val="28"/>
          <w:szCs w:val="28"/>
          <w:rtl w:val="true"/>
          <w:lang w:bidi="fa-IR"/>
        </w:rPr>
        <w:t>.</w:t>
      </w:r>
    </w:p>
    <w:p>
      <w:pPr>
        <w:pStyle w:val="Heading2"/>
        <w:numPr>
          <w:ilvl w:val="1"/>
          <w:numId w:val="1"/>
        </w:numPr>
        <w:rPr/>
      </w:pPr>
      <w:bookmarkStart w:id="83" w:name="__RefHeading___Toc2293090_2322387425"/>
      <w:bookmarkStart w:id="84" w:name="_Toc29"/>
      <w:bookmarkEnd w:id="83"/>
      <w:r>
        <w:rPr/>
        <w:t>27</w:t>
      </w:r>
      <w:r>
        <w:rPr>
          <w:rtl w:val="true"/>
        </w:rPr>
        <w:t xml:space="preserve">- </w:t>
      </w:r>
      <w:r>
        <w:rPr>
          <w:rtl w:val="true"/>
        </w:rPr>
        <w:t>توحید و مالکیتّ حقیقی</w:t>
      </w:r>
      <w:bookmarkEnd w:id="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مالکیتّ حقیقی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لَا  إِلَهَ إِلَّا هُوَ الْحَیُّ الْقَیُّومُ لَا تَأْخُذُهُ سِنَةٌ وَلَا نَوْمٌ لَهُ مَا فِی الْسَّمَوَاتِ وَمَا فِی الْأَرْضِ مَنْ ذَا الَّذِی یَشْفَعُ عِنْدَهُ إِلَّا بِإِذْنِهِ یَعْلَمُ مَا بَیْنَ أَیْدِیْهِمْ وَمَا خَلْفَهُمْ وَلَا یُحِیطُونَ بِشَی‌ءٍ مِنْ عِلْمِهِ إِلَّا بِمَا شَآءَ وَسِعَ کُرْسِیُّهُ الْسَّمَوَاتِ وَ الْأَرْضَ وَ لَا یَؤُدُهُ حِفْظُهُمَا وَ</w:t>
      </w:r>
    </w:p>
    <w:p>
      <w:pPr>
        <w:pStyle w:val="BookText"/>
        <w:rPr/>
      </w:pPr>
      <w:r>
        <w:rPr>
          <w:rFonts w:ascii="Amiri" w:hAnsi="Amiri" w:eastAsia="Amiri" w:cs="Amiri"/>
          <w:color w:val="111111"/>
          <w:sz w:val="28"/>
          <w:sz w:val="28"/>
          <w:szCs w:val="28"/>
          <w:rtl w:val="true"/>
          <w:lang w:bidi="ar-SA"/>
        </w:rPr>
        <w:t xml:space="preserve">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که جز او معبودی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فراگیرد و نه خوابی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جز به اذن او در پیشگاهش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آنان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احاطه پیدا نمی‌کنند مگر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دربرگرفته و نگهداری آن دو بر او سنگین نیست و او والا و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حقیقی همه چیز اوست و مالکیّت انسان در واقع</w:t>
      </w:r>
    </w:p>
    <w:p>
      <w:pPr>
        <w:pStyle w:val="BookText"/>
        <w:rPr/>
      </w:pPr>
      <w:r>
        <w:rPr>
          <w:rFonts w:ascii="IRNazanin" w:hAnsi="IRNazanin" w:eastAsia="IRNazanin"/>
          <w:color w:val="111111"/>
          <w:sz w:val="28"/>
          <w:sz w:val="28"/>
          <w:szCs w:val="28"/>
          <w:rtl w:val="true"/>
          <w:lang w:bidi="fa-IR"/>
        </w:rPr>
        <w:t>عاریتی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چند روزه و با شرایط محدودی است که از طرف مالک حقیقی یعنی خداوند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مملوک او هستند، پس چرا مملوکی مملوک دیگر را بپرستد؟</w:t>
      </w:r>
    </w:p>
    <w:p>
      <w:pPr>
        <w:pStyle w:val="BookText"/>
        <w:rPr/>
      </w:pPr>
      <w:r>
        <w:rPr>
          <w:rFonts w:ascii="IRNazanin" w:hAnsi="IRNazanin" w:eastAsia="IRNazanin"/>
          <w:color w:val="111111"/>
          <w:sz w:val="28"/>
          <w:sz w:val="28"/>
          <w:szCs w:val="28"/>
          <w:rtl w:val="true"/>
          <w:lang w:bidi="fa-IR"/>
        </w:rPr>
        <w:t xml:space="preserve">دیگران نیز بندگانی همچون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طبیعت، ملک خداست و قوانین حاکم بر آن محکوم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انسان‌ها هم از مِلک او و هم از مُلک او بهتر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از خدا و برای خداست، دیگر بخل و حرص چرا؟ آیا خدای خالق، ما را رها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الانسان ان یترک سدی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کاظم علیه السلام از در خانه‌ی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متوّجه سر و صدا و آواز لهو ولعبی شدند که از خانه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که از آن خانه بیرون آمده بود پرسیدند صاحبخانه کیست؟ آیا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بنده نیست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این همه نافرمانی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سخن امام را وقتی وارد منزل شد به صاحبخانه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تکانی خورد و توبه کرد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درجه تقوا و بندگی خدا آن است که انسان خودش را مالک نداند</w:t>
      </w:r>
      <w:r>
        <w:rPr>
          <w:rFonts w:eastAsia="IRNazanin" w:cs="IRNazanin"/>
          <w:color w:val="111111"/>
          <w:sz w:val="28"/>
          <w:szCs w:val="28"/>
          <w:rtl w:val="true"/>
          <w:lang w:bidi="fa-IR"/>
        </w:rPr>
        <w:t>.</w:t>
      </w:r>
      <w:r>
        <w:rPr>
          <w:rStyle w:val="FootnoteAnchor"/>
          <w:rtl w:val="true"/>
        </w:rPr>
        <w:footnoteReference w:id="153"/>
      </w:r>
      <w:bookmarkStart w:id="85" w:name="pg13291_120565"/>
    </w:p>
    <w:p>
      <w:pPr>
        <w:pStyle w:val="Heading2"/>
        <w:numPr>
          <w:ilvl w:val="1"/>
          <w:numId w:val="1"/>
        </w:numPr>
        <w:rPr/>
      </w:pPr>
      <w:bookmarkStart w:id="86" w:name="__RefHeading___Toc2293092_2322387425"/>
      <w:bookmarkStart w:id="87" w:name="_Toc30"/>
      <w:bookmarkEnd w:id="85"/>
      <w:bookmarkEnd w:id="86"/>
      <w:r>
        <w:rPr/>
        <w:t>28</w:t>
      </w:r>
      <w:r>
        <w:rPr>
          <w:rtl w:val="true"/>
        </w:rPr>
        <w:t xml:space="preserve">- </w:t>
      </w:r>
      <w:r>
        <w:rPr>
          <w:rtl w:val="true"/>
        </w:rPr>
        <w:t>جایگاه شعار توحیدی</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شعار توحیدی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صفحه شناسنامه‌ی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شعار و دعوت پیامبر اسلام صلی الله علیه وآله نیز با همین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لااله الاّ الله مخلصاً دخل الجنّة واخلاصه بها ان تحجزه لااله الاالله عمّا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خالصانه شعار توحید سر دهد، وارد بهشت می‌شود و نشان اخلاص او آن است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w:t>
      </w:r>
    </w:p>
    <w:p>
      <w:pPr>
        <w:pStyle w:val="BookText"/>
        <w:rPr/>
      </w:pPr>
      <w:r>
        <w:rPr>
          <w:rFonts w:ascii="IRNazanin" w:hAnsi="IRNazanin" w:eastAsia="IRNazanin"/>
          <w:color w:val="111111"/>
          <w:sz w:val="28"/>
          <w:sz w:val="28"/>
          <w:szCs w:val="28"/>
          <w:rtl w:val="true"/>
          <w:lang w:bidi="fa-IR"/>
        </w:rPr>
        <w:t>حرامهای الهی دور سازد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لااله الاّاللّه ثمن الجنة</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رضا علیه السلام در حدیث قدسی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کلمه‌ی توحید، دژ مستحکم الهی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توحید، مایه‌ی نجات و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می‌گویند هرکس به دانشگاه یا حوزه علمیه قدم گذاشت، دانشمند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 اینکه تمام دروس لازم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است، امّا با داشتن شرایطش که در جای خود بدان اشاره خواهد شد</w:t>
      </w:r>
      <w:r>
        <w:rPr>
          <w:rFonts w:eastAsia="IRNazanin" w:cs="IRNazanin"/>
          <w:color w:val="111111"/>
          <w:sz w:val="28"/>
          <w:szCs w:val="28"/>
          <w:rtl w:val="true"/>
          <w:lang w:bidi="fa-IR"/>
        </w:rPr>
        <w:t>.</w:t>
      </w:r>
      <w:bookmarkStart w:id="88" w:name="pg13291_120566"/>
    </w:p>
    <w:p>
      <w:pPr>
        <w:pStyle w:val="Heading2"/>
        <w:numPr>
          <w:ilvl w:val="1"/>
          <w:numId w:val="1"/>
        </w:numPr>
        <w:rPr/>
      </w:pPr>
      <w:bookmarkStart w:id="89" w:name="__RefHeading___Toc2293094_2322387425"/>
      <w:bookmarkStart w:id="90" w:name="_Toc31"/>
      <w:bookmarkEnd w:id="88"/>
      <w:bookmarkEnd w:id="89"/>
      <w:r>
        <w:rPr/>
        <w:t>29</w:t>
      </w:r>
      <w:r>
        <w:rPr>
          <w:rtl w:val="true"/>
        </w:rPr>
        <w:t xml:space="preserve">- </w:t>
      </w:r>
      <w:r>
        <w:rPr>
          <w:rtl w:val="true"/>
        </w:rPr>
        <w:t>سیمای مخالفان ولایت خدا</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مخالفان ولایت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وَلِیُّ الَّذِینَ ءَامَنُواْ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و سرپرست مؤمنان است، آنها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سرپرستان کفّار، طاغوت‌ها هستند که آنان را از نور به تاریکی‌ها سوق می‌دهند، آنها اهل آتشند و همانان همواره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ولایت خدا را پذیرفت، کارهایش رنگ خدایی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رهبری الهی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قد بعث لکم طالوت ملکاً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روشن، آینده‌اش معلوم و به کارهایش دلگرم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یهدیم ربّهم بایمانهم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لانضیع اجر المحسنین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و سختی‌ها به یاری خدا چشم دوخته و از قدرت‌های غیر خدایی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ایماناً</w:t>
      </w:r>
      <w:r>
        <w:rPr>
          <w:rFonts w:eastAsia="IRNazanin" w:cs="IRNazanin"/>
          <w:color w:val="111111"/>
          <w:sz w:val="28"/>
          <w:szCs w:val="28"/>
          <w:rtl w:val="true"/>
          <w:lang w:bidi="fa-IR"/>
        </w:rPr>
        <w:t>»</w:t>
      </w:r>
      <w:r>
        <w:rPr>
          <w:rStyle w:val="FootnoteAnchor"/>
          <w:rtl w:val="true"/>
        </w:rPr>
        <w:footnoteReference w:id="1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نمی‌ترسد و کشته شدن در تحت ولایت الهی را 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 السعادة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در زندگی برای او تلخ و ناگوار نیست، چون می‌داند او زیر نظر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و خرج کردن مال نگران نیست، چون مال خود را به ولی خود می‌سپارد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منفی در او بی اثر است، چون دل به وعده‌های حتمی الهی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همه چیز در نظر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مادونه فی أعینهم</w:t>
      </w:r>
      <w:r>
        <w:rPr>
          <w:rFonts w:eastAsia="IRNazanin" w:cs="IRNazanin"/>
          <w:color w:val="111111"/>
          <w:sz w:val="28"/>
          <w:szCs w:val="28"/>
          <w:rtl w:val="true"/>
          <w:lang w:bidi="fa-IR"/>
        </w:rPr>
        <w:t>...».</w:t>
      </w:r>
      <w:r>
        <w:rPr>
          <w:rStyle w:val="FootnoteAnchor"/>
          <w:rtl w:val="true"/>
        </w:rPr>
        <w:footnoteReference w:id="1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و دستورات متعدّد متحیّر نمی‌شود، چون او تنها قانون خدا را پذیرفته و فقط به آن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صدها راه درآمد برایش باز شود تنها با معیار الهی آن راهی را انتخاب می‌کند که خداوند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بماانزل‌اللّه</w:t>
      </w:r>
      <w:r>
        <w:rPr>
          <w:rFonts w:eastAsia="IRNazanin" w:cs="IRNazanin"/>
          <w:color w:val="111111"/>
          <w:sz w:val="28"/>
          <w:szCs w:val="28"/>
          <w:rtl w:val="true"/>
          <w:lang w:bidi="fa-IR"/>
        </w:rPr>
        <w:t>»</w:t>
      </w:r>
      <w:r>
        <w:rPr>
          <w:rStyle w:val="FootnoteAnchor"/>
          <w:rtl w:val="true"/>
        </w:rPr>
        <w:footnoteReference w:id="169"/>
      </w:r>
      <w:bookmarkStart w:id="91" w:name="pg13291_120570"/>
    </w:p>
    <w:p>
      <w:pPr>
        <w:pStyle w:val="Heading2"/>
        <w:numPr>
          <w:ilvl w:val="1"/>
          <w:numId w:val="1"/>
        </w:numPr>
        <w:rPr/>
      </w:pPr>
      <w:bookmarkStart w:id="92" w:name="__RefHeading___Toc2293096_2322387425"/>
      <w:bookmarkStart w:id="93" w:name="_Toc32"/>
      <w:bookmarkEnd w:id="91"/>
      <w:bookmarkEnd w:id="92"/>
      <w:r>
        <w:rPr/>
        <w:t>30</w:t>
      </w:r>
      <w:r>
        <w:rPr>
          <w:rtl w:val="true"/>
        </w:rPr>
        <w:t xml:space="preserve">- </w:t>
      </w:r>
      <w:r>
        <w:rPr>
          <w:rtl w:val="true"/>
        </w:rPr>
        <w:t>رحمت الهی</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أَلرَّحْمنِ الرَّحِیمِ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مبالغه و شدّت رحم و مهربانی و گستردگی و شمول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کاربرد فراوان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استفاده می‌شود که رحمانیّت درباره همه‌ی مخلوقات و رحیمیّت، مربوط به انسان وموجودات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رحمت را برخود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رحمت او بر همه چیز سایه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پیامبر و کتاب او مایه رحمت برای تمام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1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 پرورش او بر اساس رحمت است و اگر عقوبت نیز می‌دهد، از روی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گناهان و قبول توبه‌ی بندگان و عیب‌پوشی از آنان و فرصت دادن برای جبران اشتباهات، همه از مظاهر رحمت و مهربانی اوست</w:t>
      </w:r>
      <w:r>
        <w:rPr>
          <w:rFonts w:eastAsia="IRNazanin" w:cs="IRNazanin"/>
          <w:color w:val="111111"/>
          <w:sz w:val="28"/>
          <w:szCs w:val="28"/>
          <w:rtl w:val="true"/>
          <w:lang w:bidi="fa-IR"/>
        </w:rPr>
        <w:t>.</w:t>
      </w:r>
      <w:bookmarkStart w:id="94" w:name="pg13291_120571"/>
    </w:p>
    <w:p>
      <w:pPr>
        <w:pStyle w:val="Heading2"/>
        <w:numPr>
          <w:ilvl w:val="1"/>
          <w:numId w:val="1"/>
        </w:numPr>
        <w:rPr/>
      </w:pPr>
      <w:bookmarkStart w:id="95" w:name="__RefHeading___Toc2293098_2322387425"/>
      <w:bookmarkStart w:id="96" w:name="_Toc33"/>
      <w:bookmarkEnd w:id="94"/>
      <w:bookmarkEnd w:id="95"/>
      <w:r>
        <w:rPr/>
        <w:t>31</w:t>
      </w:r>
      <w:r>
        <w:rPr>
          <w:rtl w:val="true"/>
        </w:rPr>
        <w:t xml:space="preserve">- </w:t>
      </w:r>
      <w:r>
        <w:rPr>
          <w:rtl w:val="true"/>
        </w:rPr>
        <w:t>مالکیّت خداوند</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خداوند، مالکیتی حقیقی است و شامل احاطه و سلطنت کامل است؛ ولی در مالکیّت‌های اعتباری، مال از سلطه‌ی مالک خارج بوده، تحت سلطه‌ی واقعی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خداوند مالک حقیقی همه چیز در همه وقت است؛ ولی مالکیّت او در روز قیامت و معاد نمود بیشتر و جلوه‌ی دیگری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واسطه‌ها واسباب قطع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و خویشاوندی‌ها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و فرزندان، سودی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مال و لابنون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نزدیکان نیز فایده‌ای نمی‌رسانند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لن‌تنفعکم ارحامکم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اجازه توجیه‌گری و عذرتراشی دارد و نه فکر، فرصت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لطف خداوند است که صاحب اختیار آن روز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گوناگونی به کار رفته است</w:t>
      </w:r>
      <w:r>
        <w:rPr>
          <w:rFonts w:eastAsia="IRNazanin" w:cs="IRNazanin"/>
          <w:color w:val="111111"/>
          <w:sz w:val="28"/>
          <w:szCs w:val="28"/>
          <w:rtl w:val="true"/>
          <w:lang w:bidi="fa-IR"/>
        </w:rPr>
        <w:t>:</w:t>
      </w:r>
      <w:bookmarkStart w:id="97" w:name="pg13291_120572"/>
    </w:p>
    <w:p>
      <w:pPr>
        <w:pStyle w:val="BookText"/>
        <w:rPr/>
      </w:pPr>
      <w:bookmarkEnd w:id="9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قوانین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عنداللَّه الاسلام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Heading2"/>
        <w:numPr>
          <w:ilvl w:val="1"/>
          <w:numId w:val="1"/>
        </w:numPr>
        <w:rPr/>
      </w:pPr>
      <w:bookmarkStart w:id="98" w:name="__RefHeading___Toc2293100_2322387425"/>
      <w:bookmarkStart w:id="99" w:name="_Toc34"/>
      <w:bookmarkEnd w:id="98"/>
      <w:r>
        <w:rPr/>
        <w:t>32</w:t>
      </w:r>
      <w:r>
        <w:rPr>
          <w:rtl w:val="true"/>
        </w:rPr>
        <w:t xml:space="preserve">- </w:t>
      </w:r>
      <w:r>
        <w:rPr>
          <w:rtl w:val="true"/>
        </w:rPr>
        <w:t>ملازمت هشدار و بشارت</w:t>
      </w:r>
      <w:bookmarkEnd w:id="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ملازمت هشدار و بشارت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نوعی انذار و هشدار است که با قرار گرفتن آن در کنار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بشارت و انذار باید در کنار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 شریفه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نبّی‌ء عبادی انّی أنا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عذابی هو العذاب الالیم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به بندگانم خبر ده که من بسیار مهربان و آمرزنده‌ام، ولی عذاب و مجازات من نیز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دیگر خود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التَّوب شدید العقاب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خداوند پذیرنده‌ی توبه مردمان و گناهکاران را به شدت عقوبت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سوره‌ی قرآن، مالکیتَ خداوند عنوان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سوره، مَلکیت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دهنده‌ی لازم‌ملزوم بودن آن دو مورد است</w:t>
      </w:r>
      <w:r>
        <w:rPr>
          <w:rFonts w:eastAsia="IRNazanin" w:cs="IRNazanin"/>
          <w:color w:val="111111"/>
          <w:sz w:val="28"/>
          <w:szCs w:val="28"/>
          <w:rtl w:val="true"/>
          <w:lang w:bidi="fa-IR"/>
        </w:rPr>
        <w:t>.</w:t>
      </w:r>
      <w:bookmarkStart w:id="100" w:name="pg13291_120573"/>
    </w:p>
    <w:p>
      <w:pPr>
        <w:pStyle w:val="Heading2"/>
        <w:numPr>
          <w:ilvl w:val="1"/>
          <w:numId w:val="1"/>
        </w:numPr>
        <w:rPr/>
      </w:pPr>
      <w:bookmarkStart w:id="101" w:name="__RefHeading___Toc2293102_2322387425"/>
      <w:bookmarkStart w:id="102" w:name="_Toc35"/>
      <w:bookmarkEnd w:id="100"/>
      <w:bookmarkEnd w:id="101"/>
      <w:r>
        <w:rPr/>
        <w:t>33</w:t>
      </w:r>
      <w:r>
        <w:rPr>
          <w:rtl w:val="true"/>
        </w:rPr>
        <w:t xml:space="preserve">- </w:t>
      </w:r>
      <w:r>
        <w:rPr>
          <w:rtl w:val="true"/>
        </w:rPr>
        <w:t>انواع هدایت در قرآن</w:t>
      </w:r>
      <w:bookmarkEnd w:id="1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هدایت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دو نوع هدایت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بیانگر این نوع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هدایت زنبور عسل که چگونه از شهد گلها بمکد و چگونه کندو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هدایت و راهنمایی پرندگان در مهاجرت‌های زمستانی و تابستانی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که همان فرستادن انبیای الهی و کتب آسمانی برای راهنمایی و تربیت و هدایت بشر است</w:t>
      </w:r>
      <w:r>
        <w:rPr>
          <w:rFonts w:eastAsia="IRNazanin" w:cs="IRNazanin"/>
          <w:color w:val="111111"/>
          <w:sz w:val="28"/>
          <w:szCs w:val="28"/>
          <w:rtl w:val="true"/>
          <w:lang w:bidi="fa-IR"/>
        </w:rPr>
        <w:t>.</w:t>
      </w:r>
    </w:p>
    <w:p>
      <w:pPr>
        <w:pStyle w:val="Heading2"/>
        <w:numPr>
          <w:ilvl w:val="1"/>
          <w:numId w:val="1"/>
        </w:numPr>
        <w:rPr/>
      </w:pPr>
      <w:bookmarkStart w:id="103" w:name="__RefHeading___Toc2293104_2322387425"/>
      <w:bookmarkStart w:id="104" w:name="_Toc36"/>
      <w:bookmarkEnd w:id="103"/>
      <w:r>
        <w:rPr/>
        <w:t>34</w:t>
      </w:r>
      <w:r>
        <w:rPr>
          <w:rtl w:val="true"/>
        </w:rPr>
        <w:t xml:space="preserve">- </w:t>
      </w:r>
      <w:r>
        <w:rPr>
          <w:rtl w:val="true"/>
        </w:rPr>
        <w:t>راه مستقیم</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علی صراطٍ مستقیم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 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توکّل وتکیه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یعتصم باللّه فقدهُدیَ الی صراط مستقیم</w:t>
      </w:r>
      <w:r>
        <w:rPr>
          <w:rFonts w:eastAsia="IRNazanin" w:cs="IRNazanin"/>
          <w:color w:val="111111"/>
          <w:sz w:val="28"/>
          <w:szCs w:val="28"/>
          <w:rtl w:val="true"/>
          <w:lang w:bidi="fa-IR"/>
        </w:rPr>
        <w:t>»</w:t>
      </w:r>
      <w:r>
        <w:rPr>
          <w:rStyle w:val="FootnoteAnchor"/>
          <w:rtl w:val="true"/>
        </w:rPr>
        <w:footnoteReference w:id="18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یکتاپرستی و تنها یاری خواستن از اوست</w:t>
      </w:r>
      <w:r>
        <w:rPr>
          <w:rFonts w:eastAsia="IRNazanin" w:cs="IRNazanin"/>
          <w:color w:val="111111"/>
          <w:sz w:val="28"/>
          <w:szCs w:val="28"/>
          <w:rtl w:val="true"/>
          <w:lang w:bidi="fa-IR"/>
        </w:rPr>
        <w:t>.</w:t>
      </w:r>
      <w:r>
        <w:rPr>
          <w:rStyle w:val="FootnoteAnchor"/>
          <w:rtl w:val="true"/>
        </w:rPr>
        <w:footnoteReference w:id="186"/>
      </w:r>
      <w:bookmarkStart w:id="105" w:name="pg13291_120574"/>
    </w:p>
    <w:p>
      <w:pPr>
        <w:pStyle w:val="BookText"/>
        <w:rPr/>
      </w:pPr>
      <w:bookmarkEnd w:id="105"/>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کتاب خداوند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 فطرت سالم است</w:t>
      </w:r>
      <w:r>
        <w:rPr>
          <w:rFonts w:eastAsia="IRNazanin" w:cs="IRNazanin"/>
          <w:color w:val="111111"/>
          <w:sz w:val="28"/>
          <w:szCs w:val="28"/>
          <w:rtl w:val="true"/>
          <w:lang w:bidi="fa-IR"/>
        </w:rPr>
        <w:t>.</w:t>
      </w:r>
      <w:r>
        <w:rPr>
          <w:rStyle w:val="FootnoteAnchor"/>
          <w:rtl w:val="true"/>
        </w:rPr>
        <w:footnoteReference w:id="188"/>
      </w:r>
    </w:p>
    <w:p>
      <w:pPr>
        <w:pStyle w:val="Heading2"/>
        <w:numPr>
          <w:ilvl w:val="1"/>
          <w:numId w:val="1"/>
        </w:numPr>
        <w:rPr/>
      </w:pPr>
      <w:bookmarkStart w:id="106" w:name="__RefHeading___Toc2293106_2322387425"/>
      <w:bookmarkStart w:id="107" w:name="_Toc37"/>
      <w:bookmarkEnd w:id="106"/>
      <w:r>
        <w:rPr/>
        <w:t>35</w:t>
      </w:r>
      <w:r>
        <w:rPr>
          <w:rtl w:val="true"/>
        </w:rPr>
        <w:t xml:space="preserve">- </w:t>
      </w:r>
      <w:r>
        <w:rPr>
          <w:rtl w:val="true"/>
        </w:rPr>
        <w:t>عالم‌های مختلف از دیدگاه قرآن</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عالم‌های مختلف از دیدگاه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ألَّذِینَ‌یُؤْمِنُونَ بالْغَیْبِ وَیُقِیمُونَ الصَّلَوةَ وَمِمَّارَزَقْناَهُمْ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می‌دارند و از آنچه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فرشتگان، معاد و حضرت مهدی‌علیه السلام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هستی را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کلّ هستی ایمان دارند؛ ولی دیگران تنها آنچه را که برایشان محسوس باشد، قبول می‌کنند؛ حتّی توقّع دارند که خدا را با چشم ببینند و چون نمی‌بینند، به او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به حضرت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ما هرگز به تو ایمان نمی‌آوریم، مگر آنکه خداوند را آشکارا مشاهده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درباره‌ی قیامت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الاّ حیاتنا الدنیا نموت و نحیا و ما یهلکنا الاّ الدّهر</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جز این دنیا که ما در آن زندگی می‌کنیم و می‌میریم و زنده می‌شویم، جهان دیگری نیست، و این روزگار است که ما را از بین می‌برد</w:t>
      </w:r>
      <w:r>
        <w:rPr>
          <w:rFonts w:eastAsia="IRNazanin" w:cs="IRNazanin"/>
          <w:color w:val="111111"/>
          <w:sz w:val="28"/>
          <w:szCs w:val="28"/>
          <w:rtl w:val="true"/>
          <w:lang w:bidi="fa-IR"/>
        </w:rPr>
        <w:t>.</w:t>
      </w:r>
      <w:bookmarkStart w:id="108" w:name="pg13291_120575"/>
    </w:p>
    <w:p>
      <w:pPr>
        <w:pStyle w:val="BookText"/>
        <w:rPr/>
      </w:pPr>
      <w:bookmarkEnd w:id="108"/>
      <w:r>
        <w:rPr>
          <w:rFonts w:ascii="IRNazanin" w:hAnsi="IRNazanin" w:eastAsia="IRNazanin"/>
          <w:color w:val="111111"/>
          <w:sz w:val="28"/>
          <w:sz w:val="28"/>
          <w:szCs w:val="28"/>
          <w:rtl w:val="true"/>
          <w:lang w:bidi="fa-IR"/>
        </w:rPr>
        <w:t>چنین افرادی هنوز از مدار حیوانات نگذشته‌اند و راه شناخت را منحصر به محسوسات می‌دانند و می‌خواهند همه چیز را از طریق حواسّ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تقوا به غیب ایمان دارند که ایمان برتر از علم و فراتر از آن است؛ زیرا در درونِ ایمان، عشق، علاقه، تعظیم، تقدیس و ارتباط با بی‌نهایت نهفته است؛ ولی در عرصه‌ی علم، این مسائل نیست</w:t>
      </w:r>
      <w:r>
        <w:rPr>
          <w:rFonts w:eastAsia="IRNazanin" w:cs="IRNazanin"/>
          <w:color w:val="111111"/>
          <w:sz w:val="28"/>
          <w:szCs w:val="28"/>
          <w:rtl w:val="true"/>
          <w:lang w:bidi="fa-IR"/>
        </w:rPr>
        <w:t>.</w:t>
      </w:r>
    </w:p>
    <w:p>
      <w:pPr>
        <w:pStyle w:val="Heading2"/>
        <w:numPr>
          <w:ilvl w:val="1"/>
          <w:numId w:val="1"/>
        </w:numPr>
        <w:rPr/>
      </w:pPr>
      <w:bookmarkStart w:id="109" w:name="__RefHeading___Toc2293108_2322387425"/>
      <w:bookmarkStart w:id="110" w:name="_Toc38"/>
      <w:bookmarkEnd w:id="109"/>
      <w:r>
        <w:rPr/>
        <w:t>36</w:t>
      </w:r>
      <w:r>
        <w:rPr>
          <w:rtl w:val="true"/>
        </w:rPr>
        <w:t xml:space="preserve">- </w:t>
      </w:r>
      <w:r>
        <w:rPr>
          <w:rtl w:val="true"/>
        </w:rPr>
        <w:t>ویژگی‌های رستگاران</w:t>
      </w:r>
      <w:bookmarkEnd w:id="1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رستگاران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عَلَی هُدیً مِّن رَّبِّهِمْ وَأُوْلَئِکَ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از جانب پروردگارشان بر هدایتند و آنان همان رستگاران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رستگاران ویژگی‌های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مفاسد جامعه، به اصلاحگری می‌پردازند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ایمان به رسول خداصلی الله علیه وآله او را حمایت می‌کنند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دوری می‌کنند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پرونده‌ی نیکی و حسنات سنگینی دارند</w:t>
      </w:r>
      <w:r>
        <w:rPr>
          <w:rFonts w:eastAsia="IRNazanin" w:cs="IRNazanin"/>
          <w:color w:val="111111"/>
          <w:sz w:val="28"/>
          <w:szCs w:val="28"/>
          <w:rtl w:val="true"/>
          <w:lang w:bidi="fa-IR"/>
        </w:rPr>
        <w:t>.</w:t>
      </w:r>
      <w:r>
        <w:rPr>
          <w:rStyle w:val="FootnoteAnchor"/>
          <w:rtl w:val="true"/>
        </w:rPr>
        <w:footnoteReference w:id="195"/>
      </w:r>
    </w:p>
    <w:p>
      <w:pPr>
        <w:pStyle w:val="Heading2"/>
        <w:numPr>
          <w:ilvl w:val="1"/>
          <w:numId w:val="1"/>
        </w:numPr>
        <w:rPr/>
      </w:pPr>
      <w:bookmarkStart w:id="111" w:name="__RefHeading___Toc2293110_2322387425"/>
      <w:bookmarkStart w:id="112" w:name="_Toc39"/>
      <w:bookmarkEnd w:id="111"/>
      <w:r>
        <w:rPr/>
        <w:t>37</w:t>
      </w:r>
      <w:r>
        <w:rPr>
          <w:rtl w:val="true"/>
        </w:rPr>
        <w:t xml:space="preserve">- </w:t>
      </w:r>
      <w:r>
        <w:rPr>
          <w:rtl w:val="true"/>
        </w:rPr>
        <w:t>شرایط رستگاری</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رستگاری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رستگاری، بدون تلاش به دست نمی‌آید و شرایط و لوازمی دارد، که در قرآن به مواردی از آن اشاره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فلاح و رستگاری، تزکیه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w:t>
      </w:r>
      <w:bookmarkStart w:id="113" w:name="pg13291_120576"/>
    </w:p>
    <w:p>
      <w:pPr>
        <w:pStyle w:val="BookText"/>
        <w:rPr/>
      </w:pPr>
      <w:bookmarkEnd w:id="113"/>
      <w:r>
        <w:rPr>
          <w:rFonts w:ascii="Amiri" w:hAnsi="Amiri" w:eastAsia="Amiri" w:cs="Amiri"/>
          <w:color w:val="111111"/>
          <w:sz w:val="28"/>
          <w:sz w:val="28"/>
          <w:szCs w:val="28"/>
          <w:rtl w:val="true"/>
          <w:lang w:bidi="ar-SA"/>
        </w:rPr>
        <w:t>من زکّاها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فلاح و رستگاری، تلاش و جهاد خالصانه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فی سبیله لعلکم تفلحون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فلاح و رستگاری، خشوع در نماز، اعراض از لغو، پرداخت زکات، پاکدامنی، عفت، امانتداری، وفای به عهد و پایداری در نماز، لازم است</w:t>
      </w:r>
      <w:r>
        <w:rPr>
          <w:rFonts w:eastAsia="IRNazanin" w:cs="IRNazanin"/>
          <w:color w:val="111111"/>
          <w:sz w:val="28"/>
          <w:szCs w:val="28"/>
          <w:rtl w:val="true"/>
          <w:lang w:bidi="fa-IR"/>
        </w:rPr>
        <w:t>.</w:t>
      </w:r>
    </w:p>
    <w:p>
      <w:pPr>
        <w:pStyle w:val="Heading2"/>
        <w:numPr>
          <w:ilvl w:val="1"/>
          <w:numId w:val="1"/>
        </w:numPr>
        <w:rPr/>
      </w:pPr>
      <w:bookmarkStart w:id="114" w:name="__RefHeading___Toc2293112_2322387425"/>
      <w:bookmarkStart w:id="115" w:name="_Toc40"/>
      <w:bookmarkEnd w:id="114"/>
      <w:r>
        <w:rPr/>
        <w:t>38</w:t>
      </w:r>
      <w:r>
        <w:rPr>
          <w:rtl w:val="true"/>
        </w:rPr>
        <w:t xml:space="preserve">- </w:t>
      </w:r>
      <w:r>
        <w:rPr>
          <w:rtl w:val="true"/>
        </w:rPr>
        <w:t>ویژگی‌های قلب سلیم</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قلب سلیم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عَلَی قُلُوبِهِمْ وَعَلَی سَمْعِهِمْ وَعَلَی‌  أَبْصَارِهِمْ غِشَاوَةٌ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 و برگوش آنان مهر زده است و در برابر چشمانشان پرده‌ای است و برای آنان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جز خدا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احد سواه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پیرو راهنمای حقّ، توبه کننده از گناه و تسلیم حقّ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حبّ دنیا، سالم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یاد خدا، آرام گیرد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برابر خداوند، خاشع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قلب مؤمن، هم با یاد خداوند آرام می‌گیرد و هم از قهر او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همانند کودکی که هم در کنار پدر و مادر آرامش دارد و هم از آنان حساب می‌برد</w:t>
      </w:r>
      <w:r>
        <w:rPr>
          <w:rFonts w:eastAsia="IRNazanin" w:cs="IRNazanin"/>
          <w:color w:val="111111"/>
          <w:sz w:val="28"/>
          <w:szCs w:val="28"/>
          <w:rtl w:val="true"/>
          <w:lang w:bidi="fa-IR"/>
        </w:rPr>
        <w:t>.</w:t>
      </w:r>
      <w:bookmarkStart w:id="116" w:name="pg13291_120577"/>
    </w:p>
    <w:p>
      <w:pPr>
        <w:pStyle w:val="Heading2"/>
        <w:numPr>
          <w:ilvl w:val="1"/>
          <w:numId w:val="1"/>
        </w:numPr>
        <w:rPr/>
      </w:pPr>
      <w:bookmarkStart w:id="117" w:name="__RefHeading___Toc2293114_2322387425"/>
      <w:bookmarkStart w:id="118" w:name="_Toc41"/>
      <w:bookmarkEnd w:id="116"/>
      <w:bookmarkEnd w:id="117"/>
      <w:r>
        <w:rPr/>
        <w:t>39</w:t>
      </w:r>
      <w:r>
        <w:rPr>
          <w:rtl w:val="true"/>
        </w:rPr>
        <w:t xml:space="preserve">- </w:t>
      </w:r>
      <w:r>
        <w:rPr>
          <w:rtl w:val="true"/>
        </w:rPr>
        <w:t>ویژگی‌های قلب مریض</w:t>
      </w:r>
      <w:bookmarkEnd w:id="1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قلب مریض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خدا غافل است ولایق رهبری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 اغفَلنا قَلبه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دنبال فتنه و دستاویز شبهه‌ها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فی قلوبهم زَیغ فَیَتبعون ما تشابه منه ابتغاء الفتنة</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قساوت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زنگار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119" w:name="__RefHeading___Toc2293116_2322387425"/>
      <w:bookmarkStart w:id="120" w:name="_Toc42"/>
      <w:bookmarkEnd w:id="119"/>
      <w:r>
        <w:rPr/>
        <w:t>40</w:t>
      </w:r>
      <w:r>
        <w:rPr>
          <w:rtl w:val="true"/>
        </w:rPr>
        <w:t xml:space="preserve">- </w:t>
      </w:r>
      <w:r>
        <w:rPr>
          <w:rtl w:val="true"/>
        </w:rPr>
        <w:t>ویژگی‌های منافقان در قرآن</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منافقان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خود اهل فسادند، ولی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از آیات قرآن در می‌یابیم که نفاق، آثار و عوارض بدی در روح، روان، رفتار و کردار شخص منافق ایجاد می‌کند که او را در دنیا و قیامت به عذاب گرفتار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فقدان شعور واقعی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لایشعرون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السفهاء</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فهم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لایفقهون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w:t>
      </w:r>
      <w:r>
        <w:rPr>
          <w:rStyle w:val="FootnoteAnchor"/>
          <w:rtl w:val="true"/>
        </w:rPr>
        <w:footnoteReference w:id="2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حیرت و سرگردانی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لایبصرون</w:t>
      </w:r>
      <w:r>
        <w:rPr>
          <w:rFonts w:eastAsia="IRNazanin" w:cs="IRNazanin"/>
          <w:color w:val="111111"/>
          <w:sz w:val="28"/>
          <w:szCs w:val="28"/>
          <w:rtl w:val="true"/>
          <w:lang w:bidi="fa-IR"/>
        </w:rPr>
        <w:t>»</w:t>
      </w:r>
      <w:r>
        <w:rPr>
          <w:rStyle w:val="FootnoteAnchor"/>
          <w:rtl w:val="true"/>
        </w:rPr>
        <w:footnoteReference w:id="214"/>
      </w:r>
      <w:bookmarkStart w:id="121" w:name="pg13291_120578"/>
    </w:p>
    <w:p>
      <w:pPr>
        <w:pStyle w:val="BookText"/>
        <w:rPr/>
      </w:pPr>
      <w:bookmarkEnd w:id="12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دروغهایی که می‌بافند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کفر پایدار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یکفرون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هدایت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ماکانوا مهتدین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اعتقاد قلبی صحیحی ندارند، وحشت واضطراب؛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الموت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عذابی دردناک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الیم</w:t>
      </w:r>
      <w:r>
        <w:rPr>
          <w:rFonts w:eastAsia="IRNazanin" w:cs="IRNazanin"/>
          <w:color w:val="111111"/>
          <w:sz w:val="28"/>
          <w:szCs w:val="28"/>
          <w:rtl w:val="true"/>
          <w:lang w:bidi="fa-IR"/>
        </w:rPr>
        <w:t>»</w:t>
      </w:r>
      <w:r>
        <w:rPr>
          <w:rStyle w:val="FootnoteAnchor"/>
          <w:rtl w:val="true"/>
        </w:rPr>
        <w:footnoteReference w:id="219"/>
      </w:r>
    </w:p>
    <w:p>
      <w:pPr>
        <w:pStyle w:val="Heading2"/>
        <w:numPr>
          <w:ilvl w:val="1"/>
          <w:numId w:val="1"/>
        </w:numPr>
        <w:rPr/>
      </w:pPr>
      <w:bookmarkStart w:id="122" w:name="__RefHeading___Toc2293118_2322387425"/>
      <w:bookmarkStart w:id="123" w:name="_Toc43"/>
      <w:bookmarkEnd w:id="122"/>
      <w:r>
        <w:rPr/>
        <w:t>41</w:t>
      </w:r>
      <w:r>
        <w:rPr>
          <w:rtl w:val="true"/>
        </w:rPr>
        <w:t xml:space="preserve">- </w:t>
      </w:r>
      <w:r>
        <w:rPr>
          <w:rtl w:val="true"/>
        </w:rPr>
        <w:t>چرا عبادت کنیم؟</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عبادت کنیم؟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النّاسُ اعْبُدُواْ رَبَّکُمُ الَّذِی خَلَقَکُمْ وَالَّذِینَ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که شما وپیشینیان شما را آفرید، پرستش کنید تا اهل تقوا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 را عبادت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در پاسخ به این پرسش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خالق و مربّی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مشرکان خالقیّت را پذیرفته؛ ولی ربوبیّت را انکار می‌کردند، خداوند در این آیه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آورده تا دلالت بدین نکته کند که خالق شما، پروردگار شماست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تأمین کننده‌ی رزق و روزی و امنیت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اطعمهم</w:t>
      </w:r>
      <w:bookmarkStart w:id="124" w:name="pg13291_120579"/>
    </w:p>
    <w:p>
      <w:pPr>
        <w:pStyle w:val="BookText"/>
        <w:rPr/>
      </w:pPr>
      <w:bookmarkEnd w:id="12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جوع و آمنهم من خوف</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عالم سپاسگزار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شی‌ء الا یسبح بحمده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فاعبُدنی</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125" w:name="__RefHeading___Toc2293120_2322387425"/>
      <w:bookmarkStart w:id="126" w:name="_Toc44"/>
      <w:bookmarkEnd w:id="125"/>
      <w:r>
        <w:rPr/>
        <w:t>42</w:t>
      </w:r>
      <w:r>
        <w:rPr>
          <w:rtl w:val="true"/>
        </w:rPr>
        <w:t xml:space="preserve">- </w:t>
      </w:r>
      <w:r>
        <w:rPr>
          <w:rtl w:val="true"/>
        </w:rPr>
        <w:t>چگونه عبادت کنیم؟</w:t>
      </w:r>
      <w:bookmarkEnd w:id="1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عبادت کنیم؟</w:t>
      </w:r>
    </w:p>
    <w:p>
      <w:pPr>
        <w:pStyle w:val="BookText"/>
        <w:rPr/>
      </w:pPr>
      <w:r>
        <w:rPr>
          <w:rFonts w:ascii="IRNazanin" w:hAnsi="IRNazanin" w:eastAsia="IRNazanin"/>
          <w:color w:val="111111"/>
          <w:sz w:val="28"/>
          <w:sz w:val="28"/>
          <w:szCs w:val="28"/>
          <w:rtl w:val="true"/>
          <w:lang w:bidi="fa-IR"/>
        </w:rPr>
        <w:t>آیات وروایات، برای عبادت شیوه‌ها وشرایطی را بیان نموده است که در جای خود بحث خواهد شد؛ ولی چون این آیه، اوّلین فرمان الهی خطاب به انسان در قرآن است، سرفصل‌هایی را بیان می‌کنیم تا مشخّص شود، عبادت باید چگونه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مأمورانه؛ یعنی طبق دستور او و بدون کم و زیاد و خرافات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آگاهانه، تا بدانیم مخاطب و معبود ما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 ماتقولون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بعبادة ربّه احداً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خاشعانه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العبادة اجراً اخفاها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عبادتی بزرگترین پاداش را دارد که پنهانی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برترین مردم کسی است که عاشق عبادت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مطلب این که برای عبادت سه نوع شرط است؛</w:t>
      </w:r>
      <w:bookmarkStart w:id="127" w:name="pg13291_120580"/>
    </w:p>
    <w:p>
      <w:pPr>
        <w:pStyle w:val="BookText"/>
        <w:rPr/>
      </w:pPr>
      <w:bookmarkEnd w:id="1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نظیر؛ طهارت وقبله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نظیر؛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نظیر؛ این که عبادت؛ آگاهانه، خاشعانه، مخفیانه وعاشقانه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28"/>
      </w:r>
    </w:p>
    <w:p>
      <w:pPr>
        <w:pStyle w:val="Heading2"/>
        <w:numPr>
          <w:ilvl w:val="1"/>
          <w:numId w:val="1"/>
        </w:numPr>
        <w:rPr/>
      </w:pPr>
      <w:bookmarkStart w:id="128" w:name="__RefHeading___Toc2293122_2322387425"/>
      <w:bookmarkStart w:id="129" w:name="_Toc45"/>
      <w:bookmarkEnd w:id="128"/>
      <w:r>
        <w:rPr/>
        <w:t>43</w:t>
      </w:r>
      <w:r>
        <w:rPr>
          <w:rtl w:val="true"/>
        </w:rPr>
        <w:t xml:space="preserve">- </w:t>
      </w:r>
      <w:r>
        <w:rPr>
          <w:rtl w:val="true"/>
        </w:rPr>
        <w:t>عوامل انگیزه‌بخش عبادت</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انگیزه‌بخش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که انسان را وادار به عبادت می‌کند،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او که خالق و رازق و مربّی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فقر و نیاز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اثرات خوب و برکات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اثرات بد و زشت ترک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این که همه‌ی هستی، مطیع و در حال تسبیح او هستند، چرا ما عضو ناهماهنگ هستی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عشق ورزیدن، پاسخ به نیاز اصیل روحی ماست وبه چه کسی برتر از او عشق بورزیم؟</w:t>
      </w:r>
      <w:r>
        <w:rPr>
          <w:rFonts w:eastAsia="IRNazanin" w:cs="IRNazanin"/>
          <w:color w:val="111111"/>
          <w:sz w:val="28"/>
          <w:szCs w:val="28"/>
          <w:rtl w:val="true"/>
          <w:lang w:bidi="fa-IR"/>
        </w:rPr>
        <w:t>!</w:t>
      </w:r>
    </w:p>
    <w:p>
      <w:pPr>
        <w:pStyle w:val="Heading2"/>
        <w:numPr>
          <w:ilvl w:val="1"/>
          <w:numId w:val="1"/>
        </w:numPr>
        <w:rPr/>
      </w:pPr>
      <w:bookmarkStart w:id="130" w:name="__RefHeading___Toc2293124_2322387425"/>
      <w:bookmarkStart w:id="131" w:name="_Toc46"/>
      <w:bookmarkEnd w:id="130"/>
      <w:r>
        <w:rPr/>
        <w:t>44</w:t>
      </w:r>
      <w:r>
        <w:rPr>
          <w:rtl w:val="true"/>
        </w:rPr>
        <w:t xml:space="preserve">- </w:t>
      </w:r>
      <w:r>
        <w:rPr>
          <w:rtl w:val="true"/>
        </w:rPr>
        <w:t>مبارزه‌طلبی قرآن</w:t>
      </w:r>
      <w:bookmarkEnd w:id="13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مبارزه‌طلبی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کُنْتُمْ فِی رَیْبٍ مِّمَّا نَزَّلْنَا عَلَی عَبْدِنَا فَأْتُواْ بِسُورَةٍ مِّنْ مِّثْلِهِ وَادْعُواْ شُهَدَآءَکُمْ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در آنچه بر بنده‌ی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دارید،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را بیاورید و گواهان خود را غیر از خداوند بر این کار دعوت کنید</w:t>
      </w:r>
      <w:r>
        <w:rPr>
          <w:rFonts w:eastAsia="IRNazanin" w:cs="IRNazanin"/>
          <w:color w:val="111111"/>
          <w:sz w:val="28"/>
          <w:szCs w:val="28"/>
          <w:rtl w:val="true"/>
          <w:lang w:bidi="fa-IR"/>
        </w:rPr>
        <w:t>.</w:t>
      </w:r>
      <w:bookmarkStart w:id="132" w:name="pg13291_120581"/>
    </w:p>
    <w:p>
      <w:pPr>
        <w:pStyle w:val="BookText"/>
        <w:rPr/>
      </w:pPr>
      <w:bookmarkEnd w:id="13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قرآن، بارها مخالفان اسلام را دعوت به مبارزه کرده است که اگر شما این کتاب را از سوی خدا نمی‌دانید و ساخته وپرداخته دست بشر می‌دانید، به جای این همه جنگ و مبارزه، کتابی مثل قرآن بیاورید تا پیامبر از ادعای خود دست بر دارد و صدای اسلام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اثبات حقّانیت پیامبر و کتاب خود، از یک سو مخالفان را تحریک و از سوی دیگر به آنان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بکتاب</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کتابی مثل قرآن بیاورید 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بعشر سور مثله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ده سوره مثل آن را بیاورید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بسورة مثله وادعوا من استطعتم من دون اللَّه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یک سوره مثل آن را بیاورید و برای این کار می‌توانید از تمام قدرت‌ها و</w:t>
      </w:r>
    </w:p>
    <w:p>
      <w:pPr>
        <w:pStyle w:val="BookText"/>
        <w:rPr/>
      </w:pPr>
      <w:r>
        <w:rPr>
          <w:rFonts w:ascii="IRNazanin" w:hAnsi="IRNazanin" w:eastAsia="IRNazanin"/>
          <w:color w:val="111111"/>
          <w:sz w:val="28"/>
          <w:sz w:val="28"/>
          <w:szCs w:val="28"/>
          <w:rtl w:val="true"/>
          <w:lang w:bidi="fa-IR"/>
        </w:rPr>
        <w:t>یاران و همفکران خود در سراسر جهان دعوت کنید</w:t>
      </w:r>
      <w:r>
        <w:rPr>
          <w:rFonts w:eastAsia="IRNazanin" w:cs="IRNazanin"/>
          <w:color w:val="111111"/>
          <w:sz w:val="28"/>
          <w:szCs w:val="28"/>
          <w:rtl w:val="true"/>
          <w:lang w:bidi="fa-IR"/>
        </w:rPr>
        <w:t>.</w:t>
      </w:r>
    </w:p>
    <w:p>
      <w:pPr>
        <w:pStyle w:val="Heading2"/>
        <w:numPr>
          <w:ilvl w:val="1"/>
          <w:numId w:val="1"/>
        </w:numPr>
        <w:rPr/>
      </w:pPr>
      <w:bookmarkStart w:id="133" w:name="__RefHeading___Toc2293126_2322387425"/>
      <w:bookmarkStart w:id="134" w:name="_Toc47"/>
      <w:bookmarkEnd w:id="133"/>
      <w:r>
        <w:rPr/>
        <w:t>45</w:t>
      </w:r>
      <w:r>
        <w:rPr>
          <w:rtl w:val="true"/>
        </w:rPr>
        <w:t xml:space="preserve">- </w:t>
      </w:r>
      <w:r>
        <w:rPr>
          <w:rtl w:val="true"/>
        </w:rPr>
        <w:t>انواع همسران بهشتی</w:t>
      </w:r>
      <w:bookmarkEnd w:id="13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همسران بهشتی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الَّذِینَ ءَامَنُواْ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وکسانی را که ایمان آورده وکارهای شایسته انجام داده‌اند، مژده بده که برایشان باغهایی است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 است، هرگاه میوه‌ای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روزی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قبلاً نیز روزی ما بوده، در حالی که همانند آن نعمت‌ها به ایشان داده</w:t>
      </w:r>
      <w:bookmarkStart w:id="135" w:name="pg13291_120582"/>
    </w:p>
    <w:p>
      <w:pPr>
        <w:pStyle w:val="BookText"/>
        <w:rPr/>
      </w:pPr>
      <w:bookmarkEnd w:id="135"/>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در بهشت همسرانی پاک و پاکیزه است و در آنجا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بهشتی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که همچون لؤلؤ زیبا و باکره هستند و در همان عالم آفریده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أنشاناهنّ إنشاء</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مؤمن دنیایی که با چهره‌ای زیبا در کنار همسرانشان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صلح من ابائهم و أزواجهم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آلوده به حیض و حدث نمی‌شوند</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136" w:name="__RefHeading___Toc2293128_2322387425"/>
      <w:bookmarkStart w:id="137" w:name="_Toc48"/>
      <w:bookmarkEnd w:id="136"/>
      <w:r>
        <w:rPr/>
        <w:t>46</w:t>
      </w:r>
      <w:r>
        <w:rPr>
          <w:rtl w:val="true"/>
        </w:rPr>
        <w:t xml:space="preserve">- </w:t>
      </w:r>
      <w:r>
        <w:rPr>
          <w:rtl w:val="true"/>
        </w:rPr>
        <w:t>انحرافات شیطان</w:t>
      </w:r>
      <w:bookmarkEnd w:id="1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لِلْمَلاَئِکَةِ اسْجُدُواْ لاَِدَمَ فَسَجَدُواْ إِلَّا إِبْلِیسَ أَبَی وَ اسْتَکْبَرَ وَکَانَ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فرشتگان گفتیم برای آدم سجده کنید، همگی سجده کردند جز ابلیس که سر باز زد و تکبّر کرد، و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مرتکب چند انحراف و خلاف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عقیدتی؛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عملی و سرپیچی از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امر ربّه</w:t>
      </w:r>
      <w:r>
        <w:rPr>
          <w:rFonts w:eastAsia="IRNazanin" w:cs="IRNazanin"/>
          <w:color w:val="111111"/>
          <w:sz w:val="28"/>
          <w:szCs w:val="28"/>
          <w:rtl w:val="true"/>
          <w:lang w:bidi="fa-IR"/>
        </w:rPr>
        <w:t>»</w:t>
      </w:r>
      <w:r>
        <w:rPr>
          <w:rStyle w:val="FootnoteAnchor"/>
          <w:rtl w:val="true"/>
        </w:rPr>
        <w:footnoteReference w:id="2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دوزخی شدن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w:t>
      </w:r>
      <w:r>
        <w:rPr>
          <w:rStyle w:val="FootnoteAnchor"/>
          <w:rtl w:val="true"/>
        </w:rPr>
        <w:footnoteReference w:id="236"/>
      </w:r>
      <w:bookmarkStart w:id="138" w:name="pg13291_120583"/>
    </w:p>
    <w:p>
      <w:pPr>
        <w:pStyle w:val="Heading2"/>
        <w:numPr>
          <w:ilvl w:val="1"/>
          <w:numId w:val="1"/>
        </w:numPr>
        <w:rPr/>
      </w:pPr>
      <w:bookmarkStart w:id="139" w:name="__RefHeading___Toc2293130_2322387425"/>
      <w:bookmarkStart w:id="140" w:name="_Toc49"/>
      <w:bookmarkEnd w:id="138"/>
      <w:bookmarkEnd w:id="139"/>
      <w:r>
        <w:rPr/>
        <w:t>47</w:t>
      </w:r>
      <w:r>
        <w:rPr>
          <w:rtl w:val="true"/>
        </w:rPr>
        <w:t xml:space="preserve">- </w:t>
      </w:r>
      <w:r>
        <w:rPr>
          <w:rtl w:val="true"/>
        </w:rPr>
        <w:t>بهشت آدم</w:t>
      </w:r>
      <w:bookmarkEnd w:id="1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آدم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یَآ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این باغ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چه می‌خواهید به فراوانی و گوارایی بخورید، امّا به این درخت نزدیک نشوید که از ستمگران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دیگر قرآن و روایات استفاده می‌شود، باغی که آدم در آن مسکن گزید، بهشت موعود نبوده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برای پاداش است و آدم هنوز کاری نکرده بود که استحقاق پاداش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تدخلوا الجنّة و لمّا یعلم اللّه الّذین جاهدوا منکم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بهشت وارد شود، دیگر خارج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بمخرجین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امر و نهی و ممنوعیّت و تکلیف نیست، در حالی که آدم از خوردن درخت نهی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بیت‌علیهم السلام نیز آمده است که بهشت آدم، بهشت موعود نبوده است</w:t>
      </w:r>
      <w:r>
        <w:rPr>
          <w:rFonts w:eastAsia="IRNazanin" w:cs="IRNazanin"/>
          <w:color w:val="111111"/>
          <w:sz w:val="28"/>
          <w:szCs w:val="28"/>
          <w:rtl w:val="true"/>
          <w:lang w:bidi="fa-IR"/>
        </w:rPr>
        <w:t>.</w:t>
      </w:r>
      <w:bookmarkStart w:id="141" w:name="pg13291_120584"/>
    </w:p>
    <w:p>
      <w:pPr>
        <w:pStyle w:val="Heading2"/>
        <w:numPr>
          <w:ilvl w:val="1"/>
          <w:numId w:val="1"/>
        </w:numPr>
        <w:rPr/>
      </w:pPr>
      <w:bookmarkStart w:id="142" w:name="__RefHeading___Toc2293132_2322387425"/>
      <w:bookmarkStart w:id="143" w:name="_Toc50"/>
      <w:bookmarkEnd w:id="141"/>
      <w:bookmarkEnd w:id="142"/>
      <w:r>
        <w:rPr/>
        <w:t>48</w:t>
      </w:r>
      <w:r>
        <w:rPr>
          <w:rtl w:val="true"/>
        </w:rPr>
        <w:t xml:space="preserve">- </w:t>
      </w:r>
      <w:r>
        <w:rPr>
          <w:rtl w:val="true"/>
        </w:rPr>
        <w:t>تاکتیک‌های اغفالی شیطان</w:t>
      </w:r>
      <w:bookmarkEnd w:id="1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تاکتیک‌های اغفالی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شیطان آن دو را به لغزش انداخت وآنان را از باغی که در آن بودند، خارج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فرودآیید در حالی که بعضی شما دشمن برخی دیگر است و برای شما در زمین قرارگاه و تا وقتی معیّن بهره و برخورداری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ایجاد لغزش، دست به هر نوع شگرد روانی و ترفند تبلیغاتی زد،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و حوّا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قاسمهما</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خیرخواهانه به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خیرخواهان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ابدیّت داد که اگر این گیاه را بخورید، زندگی و حکومت ابدی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الخلد و ملک لایبلی</w:t>
      </w:r>
      <w:r>
        <w:rPr>
          <w:rFonts w:eastAsia="IRNazanin" w:cs="IRNazanin"/>
          <w:color w:val="111111"/>
          <w:sz w:val="28"/>
          <w:szCs w:val="28"/>
          <w:rtl w:val="true"/>
          <w:lang w:bidi="fa-IR"/>
        </w:rPr>
        <w:t>»</w:t>
      </w:r>
      <w:r>
        <w:rPr>
          <w:rStyle w:val="FootnoteAnchor"/>
          <w:rtl w:val="true"/>
        </w:rPr>
        <w:footnoteReference w:id="2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و به ذات حقّ تهمت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مانهاکما ربّکما عن هذه الشجرة الا ان تکونا ملکین او تکونا من الخالدین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به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نهی نکرد، مگر از ترس این که شما فرشته شوید یا به زندگی ابدی برسید</w:t>
      </w:r>
      <w:r>
        <w:rPr>
          <w:rFonts w:eastAsia="IRNazanin" w:cs="IRNazanin"/>
          <w:color w:val="111111"/>
          <w:sz w:val="28"/>
          <w:szCs w:val="28"/>
          <w:rtl w:val="true"/>
          <w:lang w:bidi="fa-IR"/>
        </w:rPr>
        <w:t>.</w:t>
      </w:r>
      <w:bookmarkStart w:id="144" w:name="pg13291_120585"/>
    </w:p>
    <w:p>
      <w:pPr>
        <w:pStyle w:val="Heading2"/>
        <w:numPr>
          <w:ilvl w:val="1"/>
          <w:numId w:val="1"/>
        </w:numPr>
        <w:rPr/>
      </w:pPr>
      <w:bookmarkStart w:id="145" w:name="__RefHeading___Toc2293134_2322387425"/>
      <w:bookmarkStart w:id="146" w:name="_Toc51"/>
      <w:bookmarkEnd w:id="144"/>
      <w:bookmarkEnd w:id="145"/>
      <w:r>
        <w:rPr/>
        <w:t>49</w:t>
      </w:r>
      <w:r>
        <w:rPr>
          <w:rtl w:val="true"/>
        </w:rPr>
        <w:t xml:space="preserve">- </w:t>
      </w:r>
      <w:r>
        <w:rPr>
          <w:rtl w:val="true"/>
        </w:rPr>
        <w:t>ویژگی و شرایط قیامت</w:t>
      </w:r>
      <w:bookmarkEnd w:id="1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و شرایط قیامت</w:t>
      </w:r>
    </w:p>
    <w:p>
      <w:pPr>
        <w:pStyle w:val="BookText"/>
        <w:rPr/>
      </w:pP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هیچ شفاعتی از کسی پذیرفته نمی‌شود، و از کسی غرامت و بدلی گرفته نشود ویاری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تمام سبب‌ها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تقطّعت بهم الأسباب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نسبت‌ها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فلاأنساب بینهم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زبان عذرخواهی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فلایؤذن لهم فیعتذرون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مال و فرزند کارآیی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 لابنون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و خویشاوندی نیز ثمری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تنفعکم أرحامکم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دوستی‌ها بی ثمر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لاخلّة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قدرت‌ها پوچ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 شفاعت بدون اذن خداوند،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لایشفعون الاّ لمن ارتضی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فدیه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لایؤخذ منکم فدیة</w:t>
      </w:r>
      <w:r>
        <w:rPr>
          <w:rFonts w:eastAsia="IRNazanin" w:cs="IRNazanin"/>
          <w:color w:val="111111"/>
          <w:sz w:val="28"/>
          <w:szCs w:val="28"/>
          <w:rtl w:val="true"/>
          <w:lang w:bidi="fa-IR"/>
        </w:rPr>
        <w:t>»</w:t>
      </w:r>
      <w:r>
        <w:rPr>
          <w:rStyle w:val="FootnoteAnchor"/>
          <w:rtl w:val="true"/>
        </w:rPr>
        <w:footnoteReference w:id="251"/>
      </w:r>
    </w:p>
    <w:p>
      <w:pPr>
        <w:pStyle w:val="Heading2"/>
        <w:numPr>
          <w:ilvl w:val="1"/>
          <w:numId w:val="1"/>
        </w:numPr>
        <w:rPr/>
      </w:pPr>
      <w:bookmarkStart w:id="147" w:name="__RefHeading___Toc2293136_2322387425"/>
      <w:bookmarkStart w:id="148" w:name="_Toc52"/>
      <w:bookmarkEnd w:id="147"/>
      <w:r>
        <w:rPr/>
        <w:t>50</w:t>
      </w:r>
      <w:r>
        <w:rPr>
          <w:rtl w:val="true"/>
        </w:rPr>
        <w:t xml:space="preserve">- </w:t>
      </w:r>
      <w:r>
        <w:rPr>
          <w:rtl w:val="true"/>
        </w:rPr>
        <w:t>عوامل بخشش گناهان</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بخشش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بخشایش گناهان در دنیا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جبران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 و اصلحوا وبیّنوا فاولئک اتوب علیهم و أنا التّواب الرّحیم</w:t>
      </w:r>
      <w:r>
        <w:rPr>
          <w:rFonts w:eastAsia="IRNazanin" w:cs="IRNazanin"/>
          <w:color w:val="111111"/>
          <w:sz w:val="28"/>
          <w:szCs w:val="28"/>
          <w:rtl w:val="true"/>
          <w:lang w:bidi="fa-IR"/>
        </w:rPr>
        <w:t>»</w:t>
      </w:r>
      <w:r>
        <w:rPr>
          <w:rStyle w:val="FootnoteAnchor"/>
          <w:rtl w:val="true"/>
        </w:rPr>
        <w:footnoteReference w:id="2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w:t>
      </w:r>
      <w:bookmarkStart w:id="149" w:name="pg13291_120586"/>
    </w:p>
    <w:p>
      <w:pPr>
        <w:pStyle w:val="BookText"/>
        <w:rPr/>
      </w:pPr>
      <w:bookmarkEnd w:id="149"/>
      <w:r>
        <w:rPr>
          <w:rFonts w:ascii="Amiri" w:hAnsi="Amiri" w:eastAsia="Amiri" w:cs="Amiri"/>
          <w:color w:val="111111"/>
          <w:sz w:val="28"/>
          <w:sz w:val="28"/>
          <w:szCs w:val="28"/>
          <w:rtl w:val="true"/>
          <w:lang w:bidi="ar-SA"/>
        </w:rPr>
        <w:t>سیّئاتکم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حسنات و کارهای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ولی در آخرت، سرانجام راه بخشش، فقط شفاعت است</w:t>
      </w:r>
      <w:r>
        <w:rPr>
          <w:rFonts w:eastAsia="IRNazanin" w:cs="IRNazanin"/>
          <w:color w:val="111111"/>
          <w:sz w:val="28"/>
          <w:szCs w:val="28"/>
          <w:rtl w:val="true"/>
          <w:lang w:bidi="fa-IR"/>
        </w:rPr>
        <w:t>.</w:t>
      </w:r>
    </w:p>
    <w:p>
      <w:pPr>
        <w:pStyle w:val="Heading2"/>
        <w:numPr>
          <w:ilvl w:val="1"/>
          <w:numId w:val="1"/>
        </w:numPr>
        <w:rPr/>
      </w:pPr>
      <w:bookmarkStart w:id="150" w:name="__RefHeading___Toc2293138_2322387425"/>
      <w:bookmarkStart w:id="151" w:name="_Toc53"/>
      <w:bookmarkEnd w:id="150"/>
      <w:r>
        <w:rPr/>
        <w:t>51</w:t>
      </w:r>
      <w:r>
        <w:rPr>
          <w:rtl w:val="true"/>
        </w:rPr>
        <w:t xml:space="preserve">- </w:t>
      </w:r>
      <w:r>
        <w:rPr>
          <w:rtl w:val="true"/>
        </w:rPr>
        <w:t>عوامل سقوط بنی‌اسرائیل</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سقوط بنی‌اسرائیل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موسی چهل شب وعده گذاردیم وشما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 حالی که ستمکار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سقوط جامعه‌ی بنی‌اسرائیل به دامن شرک، چند عامل نقش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 رهبری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منحرفان هنرمندی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جذّابی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زیور آلات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تبلیغاتی پر سروصدا و مردم فریب؛ زیرا گوساله‌ی سامری صدا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باور بودن مردم و از طرفی نبودن ایمانی قوی و عمیق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بودن زمینه  و سابقه‌ی بت‌پرستی</w:t>
      </w:r>
      <w:r>
        <w:rPr>
          <w:rFonts w:eastAsia="IRNazanin" w:cs="IRNazanin"/>
          <w:color w:val="111111"/>
          <w:sz w:val="28"/>
          <w:szCs w:val="28"/>
          <w:rtl w:val="true"/>
          <w:lang w:bidi="fa-IR"/>
        </w:rPr>
        <w:t>.</w:t>
      </w:r>
      <w:bookmarkStart w:id="152" w:name="pg13291_120587"/>
    </w:p>
    <w:p>
      <w:pPr>
        <w:pStyle w:val="Heading2"/>
        <w:numPr>
          <w:ilvl w:val="1"/>
          <w:numId w:val="1"/>
        </w:numPr>
        <w:rPr/>
      </w:pPr>
      <w:bookmarkStart w:id="153" w:name="__RefHeading___Toc2293140_2322387425"/>
      <w:bookmarkStart w:id="154" w:name="_Toc54"/>
      <w:bookmarkEnd w:id="152"/>
      <w:bookmarkEnd w:id="153"/>
      <w:r>
        <w:rPr/>
        <w:t>52</w:t>
      </w:r>
      <w:r>
        <w:rPr>
          <w:rtl w:val="true"/>
        </w:rPr>
        <w:t xml:space="preserve">- </w:t>
      </w:r>
      <w:r>
        <w:rPr>
          <w:rtl w:val="true"/>
        </w:rPr>
        <w:t>مسخ شدن انسان</w:t>
      </w:r>
      <w:bookmarkEnd w:id="1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شدن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خودتان که در روز شنبه، نافرمانی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تعطیل کردن کار در این روز، دنبال 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بوزینه‌های مطرود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مسخ چهره، یکی از عذاب‌های الهی و تحقّق قهر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نیز پس از دیدن نزول مائده‌ی آسمانی، کفر ورزیدند که به شکل بوزینه و خوک 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منهم القردة و الخنازیر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هر چند که برخی، همانند مراغی در تفسیر خود، مراد از مسخ و به شکل حیوان شدن را یک تشبیه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مسخ معنوی آنان منظور</w:t>
      </w:r>
    </w:p>
    <w:p>
      <w:pPr>
        <w:pStyle w:val="BookText"/>
        <w:rPr/>
      </w:pPr>
      <w:r>
        <w:rPr>
          <w:rFonts w:ascii="IRNazanin" w:hAnsi="IRNazanin" w:eastAsia="IRNazanin"/>
          <w:color w:val="111111"/>
          <w:sz w:val="28"/>
          <w:sz w:val="28"/>
          <w:szCs w:val="28"/>
          <w:rtl w:val="true"/>
          <w:lang w:bidi="fa-IR"/>
        </w:rPr>
        <w:t>است، نه مسخ صوری و ظاهری؛ ولی در تفسیر اطیب‌البیان روایتی از پیامبر صلی الله علیه وآله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هفت‌صد امّت را در تاریخ به خاطر کفرشان، تغییر چهره داده و به سیزده نوع حیوان، تبدیل شده‌اند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155" w:name="__RefHeading___Toc2293142_2322387425"/>
      <w:bookmarkStart w:id="156" w:name="_Toc55"/>
      <w:bookmarkEnd w:id="155"/>
      <w:r>
        <w:rPr/>
        <w:t>53</w:t>
      </w:r>
      <w:r>
        <w:rPr>
          <w:rtl w:val="true"/>
        </w:rPr>
        <w:t xml:space="preserve">- </w:t>
      </w:r>
      <w:r>
        <w:rPr>
          <w:rtl w:val="true"/>
        </w:rPr>
        <w:t>مسخ شدگان قیامت</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شدگان قیامت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دامنه‌ی مسخ در قیامت با توجّه به خصوصیّات روحی افراد، گسترده‌تر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مردم ده گونه محشور می‌شوند</w:t>
      </w:r>
      <w:r>
        <w:rPr>
          <w:rFonts w:eastAsia="IRNazanin" w:cs="IRNazanin"/>
          <w:color w:val="111111"/>
          <w:sz w:val="28"/>
          <w:szCs w:val="28"/>
          <w:rtl w:val="true"/>
          <w:lang w:bidi="fa-IR"/>
        </w:rPr>
        <w:t>:</w:t>
      </w:r>
      <w:bookmarkStart w:id="157" w:name="pg13291_120588"/>
    </w:p>
    <w:p>
      <w:pPr>
        <w:pStyle w:val="BookText"/>
        <w:rPr/>
      </w:pPr>
      <w:bookmarkEnd w:id="157"/>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شایعه‌سازان، به صورت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خواران، به صورت خوک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واژگونه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ناحقّ، کور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 مغرور، کر و لال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در حال جویدن زبان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دهنده‌ی همسایه، دست و پا بریده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خبرچین، آویخته به شاخه‌های آتشین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عیّاشان، بد بوتر از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پوششی از آتش</w:t>
      </w:r>
      <w:r>
        <w:rPr>
          <w:rFonts w:eastAsia="IRNazanin" w:cs="IRNazanin"/>
          <w:color w:val="111111"/>
          <w:sz w:val="28"/>
          <w:szCs w:val="28"/>
          <w:rtl w:val="true"/>
          <w:lang w:bidi="fa-IR"/>
        </w:rPr>
        <w:t>.</w:t>
      </w:r>
      <w:r>
        <w:rPr>
          <w:rStyle w:val="FootnoteAnchor"/>
          <w:rtl w:val="true"/>
        </w:rPr>
        <w:footnoteReference w:id="257"/>
      </w:r>
    </w:p>
    <w:p>
      <w:pPr>
        <w:pStyle w:val="Heading2"/>
        <w:numPr>
          <w:ilvl w:val="1"/>
          <w:numId w:val="1"/>
        </w:numPr>
        <w:rPr/>
      </w:pPr>
      <w:bookmarkStart w:id="158" w:name="__RefHeading___Toc2293144_2322387425"/>
      <w:bookmarkStart w:id="159" w:name="_Toc56"/>
      <w:bookmarkEnd w:id="158"/>
      <w:r>
        <w:rPr/>
        <w:t>54</w:t>
      </w:r>
      <w:r>
        <w:rPr>
          <w:rtl w:val="true"/>
        </w:rPr>
        <w:t xml:space="preserve">- </w:t>
      </w:r>
      <w:r>
        <w:rPr>
          <w:rtl w:val="true"/>
        </w:rPr>
        <w:t>علاقه یا ترس از مرگ</w:t>
      </w:r>
      <w:bookmarkEnd w:id="1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یا ترس از مرگ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کَانَت لَکُمْ الدَّارُ الأَخِرَةُ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یَتَمَنَّوْهُ أَبَداً بِمَا قَدَّمَتْ أَیْدِیهُمْ وَاللَّهُ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 آخرت در نزد خداوند مخصوص شماست، نه سایر مردم، پس آرزوی مرگ کنید،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هرگز به سبب آنچه از پیش فرستاده‌اند، آرزوی مرگ نکنند و خداوند به حال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نترسیدن از مرگ، نشانه‌ی صدق ویقین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از راه می‌رسد، قدرتها، ثروتها، ارتباطات، فریب‌کاریها گسسته و شوخی‌ها، تعارفات و خیالات می‌گریزند، تنها انسان می‌ماند و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لحظه‌ی مرگ، انسان باور می‌کند که متاع دنیا کم است و آخرت بهتر وباقی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انسان باور می‌کند که دنیا غنچه‌ای است که برای هیچکس شکفته نشده و نمی‌شود و دوستان دنیایی مگسانند دور شیرینی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به مرتبه یقین برسد، هرچه به مرگ نزدیک‌تر</w:t>
      </w:r>
      <w:bookmarkStart w:id="160" w:name="pg13291_120589"/>
    </w:p>
    <w:p>
      <w:pPr>
        <w:pStyle w:val="BookText"/>
        <w:rPr/>
      </w:pPr>
      <w:bookmarkEnd w:id="160"/>
      <w:r>
        <w:rPr>
          <w:rFonts w:ascii="IRNazanin" w:hAnsi="IRNazanin" w:eastAsia="IRNazanin"/>
          <w:color w:val="111111"/>
          <w:sz w:val="28"/>
          <w:sz w:val="28"/>
          <w:szCs w:val="28"/>
          <w:rtl w:val="true"/>
          <w:lang w:bidi="fa-IR"/>
        </w:rPr>
        <w:t>می‌شود، احساس قرب و وصول به لقا و دیدار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علی‌علیه السلام وقتی ضربه‌ی شمشیر را بر فرق خود احساس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کربلا هر چه به ظهر عاشورا و زمان شهادت نزدیک می‌شد، صورتش برافروخته و شکوفاتر می‌گردید و وقتی در شب آخر از یارانش</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شما چگونه است؟ جملاتی را در جواب عرضه داشتند که نشان دهنده‌ی یقین آنان به حقّانیّت راهشان بود، آنان مرگ را شیرین می‌دانستند و حتّی برخی از آنان در شب آخر با این‌که می‌دانستند آخرین شب زندگی دنیایی آنان است با یکدیگر شوخی می‌کردند</w:t>
      </w:r>
      <w:r>
        <w:rPr>
          <w:rFonts w:eastAsia="IRNazanin" w:cs="IRNazanin"/>
          <w:color w:val="111111"/>
          <w:sz w:val="28"/>
          <w:szCs w:val="28"/>
          <w:rtl w:val="true"/>
          <w:lang w:bidi="fa-IR"/>
        </w:rPr>
        <w:t>.</w:t>
      </w:r>
    </w:p>
    <w:p>
      <w:pPr>
        <w:pStyle w:val="Heading2"/>
        <w:numPr>
          <w:ilvl w:val="1"/>
          <w:numId w:val="1"/>
        </w:numPr>
        <w:rPr/>
      </w:pPr>
      <w:bookmarkStart w:id="161" w:name="__RefHeading___Toc2293146_2322387425"/>
      <w:bookmarkStart w:id="162" w:name="_Toc57"/>
      <w:bookmarkEnd w:id="161"/>
      <w:r>
        <w:rPr/>
        <w:t>55</w:t>
      </w:r>
      <w:r>
        <w:rPr>
          <w:rtl w:val="true"/>
        </w:rPr>
        <w:t xml:space="preserve">- </w:t>
      </w:r>
      <w:r>
        <w:rPr>
          <w:rtl w:val="true"/>
        </w:rPr>
        <w:t>آرزوهای دشمن</w:t>
      </w:r>
      <w:bookmarkEnd w:id="1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دشمن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یَوَدُّ الَّذِینَ کَفَرُواْ مِنْ أَهْلِ الْکِتَابِ وَلاَ الْمُشْرِکِینَ أَنْ یُنَزَّلَ عَلَیْکُمْ مِنْ خَیْرٍ مِّنْ رَبِّکُمْ وَاللَّهُ یَخْتَصُّ بِرَحْمَتِهِ مَنْ یَشَآءُ و 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از اهل کتاب ومشرکان، دوست ندارند که هیچ خیر ونیکی از طرف پروردگارتان بر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رحمت خود را به هر که بخواهد اختصاص می‌دهد، و خداوند صاحب فضل بزرگ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هرگز دوست ندارند به مسلمانان کمترین خیری برسد؛ ولی در مقابل از بازگشت آنان به کفر و ارتجاع و سازشکاری و سکوت و سستی با کفّار و از به سختی افتادن آنان،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متعددی از قرآن به آن</w:t>
      </w:r>
      <w:bookmarkStart w:id="163" w:name="pg13291_120590"/>
    </w:p>
    <w:p>
      <w:pPr>
        <w:pStyle w:val="BookText"/>
        <w:rPr/>
      </w:pPr>
      <w:bookmarkEnd w:id="163"/>
      <w:r>
        <w:rPr>
          <w:rFonts w:ascii="IRNazanin" w:hAnsi="IRNazanin" w:eastAsia="IRNazanin"/>
          <w:color w:val="111111"/>
          <w:sz w:val="28"/>
          <w:sz w:val="28"/>
          <w:szCs w:val="28"/>
          <w:rtl w:val="true"/>
          <w:lang w:bidi="fa-IR"/>
        </w:rPr>
        <w:t>اشاره شده است، از جمله؛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کفّار دوست دارند همانند آنها کافر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کفّار دوست دارند که تو ای پیامبر نیز با آنها سازش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کفّار دوست دارند که شما مسلمانان در زحمت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 من اهل الکتاب لو یضلّونکم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گروهی از اهل کتاب دوست دارند شما را منحرف کنند</w:t>
      </w:r>
      <w:r>
        <w:rPr>
          <w:rFonts w:eastAsia="IRNazanin" w:cs="IRNazanin"/>
          <w:color w:val="111111"/>
          <w:sz w:val="28"/>
          <w:szCs w:val="28"/>
          <w:rtl w:val="true"/>
          <w:lang w:bidi="fa-IR"/>
        </w:rPr>
        <w:t>.</w:t>
      </w:r>
    </w:p>
    <w:p>
      <w:pPr>
        <w:pStyle w:val="Heading2"/>
        <w:numPr>
          <w:ilvl w:val="1"/>
          <w:numId w:val="1"/>
        </w:numPr>
        <w:rPr/>
      </w:pPr>
      <w:bookmarkStart w:id="164" w:name="__RefHeading___Toc2293148_2322387425"/>
      <w:bookmarkStart w:id="165" w:name="_Toc58"/>
      <w:bookmarkEnd w:id="164"/>
      <w:r>
        <w:rPr/>
        <w:t>56</w:t>
      </w:r>
      <w:r>
        <w:rPr>
          <w:rtl w:val="true"/>
        </w:rPr>
        <w:t xml:space="preserve">- </w:t>
      </w:r>
      <w:r>
        <w:rPr>
          <w:rtl w:val="true"/>
        </w:rPr>
        <w:t>اتمام نعمت</w:t>
      </w:r>
      <w:bookmarkEnd w:id="1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نعمت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حَیْثُ خَرَجْتَ فَوَلِ‌ّ وَجْهَکَ شَطْرَ الْمَسْجِدِ الْحَرَامِ وَ حَیْثُ مَا کُنْتُمْ فَوَلُّواْ وُجُوهَکُمْ شَطْرَهُ لِئَلّا یَکُونَ لِلنَّاسِ عَلَیْکُمْ حُجَّةٌ إلَّا الَّذِینَ ظَلَمُوا مِنْهُمْ فَلاَ تَخْشَوْهُمْ وَاخْشَوْنِی وَ لِأُتِّمَ نِعْمَتِی عَلَیْکُمْ وَلَعَلَّکُمْ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 خارج شدی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مسجدالحرام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مسلمانان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آن بگردانید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ستمگرانشان، امکان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نترسید وتنها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تغییر قبله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خود را بر شما تمام کنم و شاید که شما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متعال در ماجرای تغییر قبله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برای این است که در آینده نعمت خود را بر شما تمام کنم؛ یعنی استقلال شما و توجّه به کعبه، زمینه‌ی اتمام نعمت در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در سال دوم هجری در مدینه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نیز خداوند به مناسبت فتح مکّه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 نعمته علیک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یعنی، این پیروزی برای این است که خداوند در آینده نعمت خود را بر شما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می‌کنید در هر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 مضارع بیان شده است که نشانه‌ی حدوث آن در آینده است؛ ولی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که به هنگام بازگشت از حجةالوداع در سال دهم هجری و بعد از معرفی رهبری معصوم در غدیر خم نازل می‌شود،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نعمت خود را 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و دقّت است که خداوند، روی کردن مردم به کعبه را قدم نخستین برای اتمام نعمت و فتح مکّه را قدم دیگر و تعیین و معرفی رهبر را آخرین قدم در اتمام نعمت بیان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یادآوری است که در جریان تغییر و تعیین قبله و همچنین تعیین رهبر، تذکّر می‌دهد که از هیچ چیز هراس نداشته باشید و تنها از خداوند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لاتخشوهم و</w:t>
      </w:r>
      <w:bookmarkStart w:id="166" w:name="pg13291_120592"/>
    </w:p>
    <w:p>
      <w:pPr>
        <w:pStyle w:val="BookText"/>
        <w:rPr/>
      </w:pPr>
      <w:bookmarkEnd w:id="166"/>
      <w:r>
        <w:rPr>
          <w:rFonts w:ascii="IRNazanin" w:hAnsi="IRNazanin" w:eastAsia="IRNazanin"/>
          <w:color w:val="111111"/>
          <w:sz w:val="28"/>
          <w:sz w:val="28"/>
          <w:szCs w:val="28"/>
          <w:rtl w:val="true"/>
          <w:lang w:bidi="fa-IR"/>
        </w:rPr>
        <w:t>اخشونی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جریان، احتمال ناخوشایندی، نپذیرفتن، مقابله، بهانه‌گیری و شایعه پراکنی از سوی دیگران بسیار وجود دارد</w:t>
      </w:r>
      <w:r>
        <w:rPr>
          <w:rFonts w:eastAsia="IRNazanin" w:cs="IRNazanin"/>
          <w:color w:val="111111"/>
          <w:sz w:val="28"/>
          <w:szCs w:val="28"/>
          <w:rtl w:val="true"/>
          <w:lang w:bidi="fa-IR"/>
        </w:rPr>
        <w:t>.</w:t>
      </w:r>
    </w:p>
    <w:p>
      <w:pPr>
        <w:pStyle w:val="Heading2"/>
        <w:numPr>
          <w:ilvl w:val="1"/>
          <w:numId w:val="1"/>
        </w:numPr>
        <w:rPr/>
      </w:pPr>
      <w:bookmarkStart w:id="167" w:name="__RefHeading___Toc2293150_2322387425"/>
      <w:bookmarkStart w:id="168" w:name="_Toc59"/>
      <w:bookmarkEnd w:id="167"/>
      <w:r>
        <w:rPr/>
        <w:t>57</w:t>
      </w:r>
      <w:r>
        <w:rPr>
          <w:rtl w:val="true"/>
        </w:rPr>
        <w:t xml:space="preserve">- </w:t>
      </w:r>
      <w:r>
        <w:rPr>
          <w:rtl w:val="true"/>
        </w:rPr>
        <w:t>موانع و اثرات یاد خدا</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و اثرات یاد خدا</w:t>
      </w:r>
    </w:p>
    <w:p>
      <w:pPr>
        <w:pStyle w:val="BookText"/>
        <w:rPr/>
      </w:pPr>
      <w:r>
        <w:rPr>
          <w:rFonts w:ascii="Amiri" w:hAnsi="Amiri" w:eastAsia="Amiri" w:cs="Amiri"/>
          <w:color w:val="111111"/>
          <w:sz w:val="28"/>
          <w:sz w:val="28"/>
          <w:szCs w:val="28"/>
          <w:rtl w:val="true"/>
          <w:lang w:bidi="ar-SA"/>
        </w:rPr>
        <w:t>فَاذْکُرُونِی أَذْکُرْکُمْ وَاشْکُرُواْ لِی وَلاَ تَکْفُرُونِ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یاد کنید تا شما را یاد کنم، و برای من شکر کنید و کفران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ذکر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انساهم ذکر اللّه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شیطان، آنها را از یاد خدا غافل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 و رقابت‌ها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شما را افزون‌خواهی، سرگرم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 و خیالبافی‌ها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یُلهِهم الاَمَل</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آرزو، آنها را سرگرم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یاد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زمینه‌ساز معرفت و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بی پایان او، زمینه‌ساز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و آگاهی او، زمینه‌ساز حیا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زمینه‌ساز محبّت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عدالت او، زمینه‌ساز خوف از اوست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امدادهای او، زمینه‌ساز امید و رجاست</w:t>
      </w:r>
      <w:r>
        <w:rPr>
          <w:rFonts w:eastAsia="IRNazanin" w:cs="IRNazanin"/>
          <w:color w:val="111111"/>
          <w:sz w:val="28"/>
          <w:szCs w:val="28"/>
          <w:rtl w:val="true"/>
          <w:lang w:bidi="fa-IR"/>
        </w:rPr>
        <w:t>.</w:t>
      </w:r>
      <w:bookmarkStart w:id="169" w:name="pg13291_120593"/>
    </w:p>
    <w:p>
      <w:pPr>
        <w:pStyle w:val="Heading2"/>
        <w:numPr>
          <w:ilvl w:val="1"/>
          <w:numId w:val="1"/>
        </w:numPr>
        <w:rPr/>
      </w:pPr>
      <w:bookmarkStart w:id="170" w:name="__RefHeading___Toc2293152_2322387425"/>
      <w:bookmarkStart w:id="171" w:name="_Toc60"/>
      <w:bookmarkEnd w:id="169"/>
      <w:bookmarkEnd w:id="170"/>
      <w:r>
        <w:rPr/>
        <w:t>58</w:t>
      </w:r>
      <w:r>
        <w:rPr>
          <w:rtl w:val="true"/>
        </w:rPr>
        <w:t xml:space="preserve">- </w:t>
      </w:r>
      <w:r>
        <w:rPr>
          <w:rtl w:val="true"/>
        </w:rPr>
        <w:t>عنایات خدا به صابران</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عنایات خدا به صابران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بِشَیْ‌ءٍ مِّنَ الْخَوْفِ وَالْجُوعِ وَنَقْصٍ مِنَ الْأَمْوَالِ وَ الْأَنْفُسِ وَالَّْثمَرَاتِ 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وقطعاً شما را با چیزی از ترس، گرسنگی، زیان مالی وجانی و کمبود محصولات، آزمایش می‌کنیم وصابران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 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صابران عنایت ویژه‌ای داشته و در آیات متعددی آنان را ستوده است و به خاطر صبرشان امتیازاتی به آنان داده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خدایند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الصابرین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و بشارت داده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یجزون الغرفة بما صبروا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بی‌حساب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w:t>
      </w:r>
      <w:r>
        <w:rPr>
          <w:rStyle w:val="FootnoteAnchor"/>
          <w:rtl w:val="true"/>
        </w:rPr>
        <w:footnoteReference w:id="269"/>
      </w:r>
    </w:p>
    <w:p>
      <w:pPr>
        <w:pStyle w:val="Heading2"/>
        <w:numPr>
          <w:ilvl w:val="1"/>
          <w:numId w:val="1"/>
        </w:numPr>
        <w:rPr/>
      </w:pPr>
      <w:bookmarkStart w:id="172" w:name="__RefHeading___Toc2293154_2322387425"/>
      <w:bookmarkStart w:id="173" w:name="_Toc61"/>
      <w:bookmarkEnd w:id="172"/>
      <w:r>
        <w:rPr/>
        <w:t>59</w:t>
      </w:r>
      <w:r>
        <w:rPr>
          <w:rtl w:val="true"/>
        </w:rPr>
        <w:t xml:space="preserve">- </w:t>
      </w:r>
      <w:r>
        <w:rPr>
          <w:rtl w:val="true"/>
        </w:rPr>
        <w:t>راههای پیروزی بر مشکلات</w:t>
      </w:r>
      <w:bookmarkEnd w:id="1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پیروزی بر مشکلات</w:t>
      </w:r>
    </w:p>
    <w:p>
      <w:pPr>
        <w:pStyle w:val="BookText"/>
        <w:rPr/>
      </w:pPr>
      <w:r>
        <w:rPr>
          <w:rFonts w:ascii="IRNazanin" w:hAnsi="IRNazanin" w:eastAsia="IRNazanin"/>
          <w:color w:val="111111"/>
          <w:sz w:val="28"/>
          <w:sz w:val="28"/>
          <w:szCs w:val="28"/>
          <w:rtl w:val="true"/>
          <w:lang w:bidi="fa-IR"/>
        </w:rPr>
        <w:t>راه پیروزی در آزمایش‌های الهی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گذرا بودن حوادث و مشکلات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تاریخ گذشتگان که چگونه مشکلات را پشت سر گذارده‌اند</w:t>
      </w:r>
      <w:r>
        <w:rPr>
          <w:rFonts w:eastAsia="IRNazanin" w:cs="IRNazanin"/>
          <w:color w:val="111111"/>
          <w:sz w:val="28"/>
          <w:szCs w:val="28"/>
          <w:rtl w:val="true"/>
          <w:lang w:bidi="fa-IR"/>
        </w:rPr>
        <w:t>.</w:t>
      </w:r>
      <w:bookmarkStart w:id="174" w:name="pg13291_120594"/>
    </w:p>
    <w:p>
      <w:pPr>
        <w:pStyle w:val="BookText"/>
        <w:rPr/>
      </w:pPr>
      <w:bookmarkEnd w:id="17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اینکه همه مشکلات ما در منظر و دید خداست و همه چیز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وقتی کودکش روی دستانش تیر خورد و شهید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حادثه سخت، چون خدا آن را می‌بیند برایم آسان می‌نماید</w:t>
      </w:r>
      <w:r>
        <w:rPr>
          <w:rFonts w:eastAsia="IRNazanin" w:cs="IRNazanin"/>
          <w:color w:val="111111"/>
          <w:sz w:val="28"/>
          <w:szCs w:val="28"/>
          <w:rtl w:val="true"/>
          <w:lang w:bidi="fa-IR"/>
        </w:rPr>
        <w:t>.</w:t>
      </w:r>
    </w:p>
    <w:p>
      <w:pPr>
        <w:pStyle w:val="Heading2"/>
        <w:numPr>
          <w:ilvl w:val="1"/>
          <w:numId w:val="1"/>
        </w:numPr>
        <w:rPr/>
      </w:pPr>
      <w:bookmarkStart w:id="175" w:name="__RefHeading___Toc2293156_2322387425"/>
      <w:bookmarkStart w:id="176" w:name="_Toc62"/>
      <w:bookmarkEnd w:id="175"/>
      <w:r>
        <w:rPr/>
        <w:t>60</w:t>
      </w:r>
      <w:r>
        <w:rPr>
          <w:rtl w:val="true"/>
        </w:rPr>
        <w:t xml:space="preserve">- </w:t>
      </w:r>
      <w:r>
        <w:rPr>
          <w:rtl w:val="true"/>
        </w:rPr>
        <w:t>برخورد گوناگون مردم با مشکلات</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گوناگون مردم با مشکلات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إِذَآ أَصَابَتْهُمْ مُّصِیبَةٌ قَالُواْ إِنَّا لِلَّهِ وَإِنَّآ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مشکلات و مصایب چند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ناشکیبایی و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بردباری و صبر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r>
        <w:rPr>
          <w:rStyle w:val="FootnoteAnchor"/>
          <w:rtl w:val="true"/>
        </w:rPr>
        <w:footnoteReference w:id="2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 نشانه‌ی معرفت هر کس نسبت به فلسفه‌ی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w:t>
      </w:r>
      <w:bookmarkStart w:id="177" w:name="pg13291_120595"/>
    </w:p>
    <w:p>
      <w:pPr>
        <w:pStyle w:val="Heading2"/>
        <w:numPr>
          <w:ilvl w:val="1"/>
          <w:numId w:val="1"/>
        </w:numPr>
        <w:rPr/>
      </w:pPr>
      <w:bookmarkStart w:id="178" w:name="__RefHeading___Toc2293158_2322387425"/>
      <w:bookmarkStart w:id="179" w:name="_Toc63"/>
      <w:bookmarkEnd w:id="177"/>
      <w:bookmarkEnd w:id="178"/>
      <w:r>
        <w:rPr/>
        <w:t>61</w:t>
      </w:r>
      <w:r>
        <w:rPr>
          <w:rtl w:val="true"/>
        </w:rPr>
        <w:t xml:space="preserve">- </w:t>
      </w:r>
      <w:r>
        <w:rPr>
          <w:rtl w:val="true"/>
        </w:rPr>
        <w:t>بخور بخور ممنوع</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 بخور ممنوع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الْنَّاسُ کُلُواْ مِمَّا فِی الْأَرْضِ حَلالاً طَیِّباً وَلَا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حلال و پاکیزه است بخورید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قرآن در کنار اجازه‌ی مصرف، شرطی را بیان کرده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حلال و پاکیزه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حلال و پاکیزه 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فسادگری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لاتعثوا فی الارض مفسدین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استفاده کنید و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بخورید و بیاشامید و اسراف نکنید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استفاده کنید، هم به دیگران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اطعموا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بخورید و اطعام کنید</w:t>
      </w:r>
      <w:r>
        <w:rPr>
          <w:rFonts w:eastAsia="IRNazanin" w:cs="IRNazanin"/>
          <w:color w:val="111111"/>
          <w:sz w:val="28"/>
          <w:szCs w:val="28"/>
          <w:rtl w:val="true"/>
          <w:lang w:bidi="fa-IR"/>
        </w:rPr>
        <w:t>.</w:t>
      </w:r>
      <w:bookmarkStart w:id="180" w:name="pg13291_120596"/>
    </w:p>
    <w:p>
      <w:pPr>
        <w:pStyle w:val="Heading2"/>
        <w:numPr>
          <w:ilvl w:val="1"/>
          <w:numId w:val="1"/>
        </w:numPr>
        <w:rPr/>
      </w:pPr>
      <w:bookmarkStart w:id="181" w:name="__RefHeading___Toc2293160_2322387425"/>
      <w:bookmarkStart w:id="182" w:name="_Toc64"/>
      <w:bookmarkEnd w:id="180"/>
      <w:bookmarkEnd w:id="181"/>
      <w:r>
        <w:rPr/>
        <w:t>62</w:t>
      </w:r>
      <w:r>
        <w:rPr>
          <w:rtl w:val="true"/>
        </w:rPr>
        <w:t xml:space="preserve">- </w:t>
      </w:r>
      <w:r>
        <w:rPr>
          <w:rtl w:val="true"/>
        </w:rPr>
        <w:t>مراحل شکر</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شکر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کُلُواْ مِنْ طَیِّبَاتِ مَا رَزَقْنَاکُمْ وَاشْکُرُواْ لِلَّهِ إِنْ کُنْتُمْ إِیَّاهُ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و شکر خدا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 پرستش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مراحلی دارد؛ گاهی با زبان است و گاهی با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واقعی آن است که نعمت‌ها در راهی مصرف شود که خداوند مقرر نموده است</w:t>
      </w:r>
      <w:r>
        <w:rPr>
          <w:rFonts w:eastAsia="IRNazanin" w:cs="IRNazanin"/>
          <w:color w:val="111111"/>
          <w:sz w:val="28"/>
          <w:szCs w:val="28"/>
          <w:rtl w:val="true"/>
          <w:lang w:bidi="fa-IR"/>
        </w:rPr>
        <w:t>.</w:t>
      </w:r>
    </w:p>
    <w:p>
      <w:pPr>
        <w:pStyle w:val="Heading2"/>
        <w:numPr>
          <w:ilvl w:val="1"/>
          <w:numId w:val="1"/>
        </w:numPr>
        <w:rPr/>
      </w:pPr>
      <w:bookmarkStart w:id="183" w:name="__RefHeading___Toc2293162_2322387425"/>
      <w:bookmarkStart w:id="184" w:name="_Toc65"/>
      <w:bookmarkEnd w:id="183"/>
      <w:r>
        <w:rPr/>
        <w:t>63</w:t>
      </w:r>
      <w:r>
        <w:rPr>
          <w:rtl w:val="true"/>
        </w:rPr>
        <w:t xml:space="preserve">- </w:t>
      </w:r>
      <w:r>
        <w:rPr>
          <w:rtl w:val="true"/>
        </w:rPr>
        <w:t>ارزش و جایگاه صبر</w:t>
      </w:r>
      <w:bookmarkEnd w:id="1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جایگاه صبر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ءَامَنَ بِاللَّهِ وَالْیَوْمِ الْأَخِرِ وَالْمَلاَئِکَةِ وَالْکِتَابِ وَ الْنَّبِیِّینَ وَ ءَاتَی الْمَالَ عَلَی حُبِّهِ ذَوِی الْقُرْبَی وَالْیَتَامی وَ الْمَسَاکِینَ وَ ابْنَ الْسَّبِیلِ وَالْسَّآئِلِینَ وَفِی الْرِّقَابِ وَأَقَامَ الْصَّلَو ةَ وَ ءَاتَی</w:t>
      </w:r>
    </w:p>
    <w:p>
      <w:pPr>
        <w:pStyle w:val="BookText"/>
        <w:rPr/>
      </w:pPr>
      <w:r>
        <w:rPr>
          <w:rFonts w:ascii="Amiri" w:hAnsi="Amiri" w:eastAsia="Amiri" w:cs="Amiri"/>
          <w:color w:val="111111"/>
          <w:sz w:val="28"/>
          <w:sz w:val="28"/>
          <w:szCs w:val="28"/>
          <w:rtl w:val="true"/>
          <w:lang w:bidi="ar-SA"/>
        </w:rPr>
        <w:t xml:space="preserve">الْزَّکَاةَ وَالْمُوفُونَ بِعَهْدِهِمْ إِذَا عَاهَدُواْ وَ الْصَّابِرِینَ فِی الْبَأْسَآءِ وَ الضَّرَّآءِ وَحِینَ الْبَأْسِ أُوْلَئِکَ الَّذِینَ صَدَقُواْ وَأُوْلَئِکَ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یا مغرب بگردانید، بلکه نیکوکار کسی است که به خدا و روز قیامت و فرشتگان و کتاب آسمانی 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علاقه‌ای که به آن دارد به خویشاوندان و یتیمان و بیچارگان و در راه‌ماندگان و سائلان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بدهد، و نماز را برپای دارد و زکات را بپردازد، و آنان که چون پیمان بندند، به عهد خود وفا کنند و</w:t>
      </w:r>
    </w:p>
    <w:p>
      <w:pPr>
        <w:pStyle w:val="BookText"/>
        <w:rPr/>
      </w:pPr>
      <w:r>
        <w:rPr>
          <w:rFonts w:ascii="IRNazanin" w:hAnsi="IRNazanin" w:eastAsia="IRNazanin"/>
          <w:color w:val="111111"/>
          <w:sz w:val="28"/>
          <w:sz w:val="28"/>
          <w:szCs w:val="28"/>
          <w:rtl w:val="true"/>
          <w:lang w:bidi="fa-IR"/>
        </w:rPr>
        <w:t xml:space="preserve">آنان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محرومیّت‌ها، بیماری‌ها و در میدان جنگ، استقامت به خرج می‌دهند، اینها کسانی هستند که راست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و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پرهیزکارانند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کلید رستگاری و سعادت و مادر همه‌ی کمالات است و قرآن راه رسیدن به بهشت را صبر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w:t>
      </w:r>
      <w:bookmarkStart w:id="185" w:name="pg13291_120597"/>
    </w:p>
    <w:p>
      <w:pPr>
        <w:pStyle w:val="BookText"/>
        <w:rPr/>
      </w:pPr>
      <w:bookmarkEnd w:id="185"/>
      <w:r>
        <w:rPr>
          <w:rFonts w:ascii="Amiri" w:hAnsi="Amiri" w:eastAsia="Amiri" w:cs="Amiri"/>
          <w:color w:val="111111"/>
          <w:sz w:val="28"/>
          <w:sz w:val="28"/>
          <w:szCs w:val="28"/>
          <w:rtl w:val="true"/>
          <w:lang w:bidi="ar-SA"/>
        </w:rPr>
        <w:t>الغُرفة بما صبروا</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به آنان جایگاه بلند داده می‌شود، به پاس بردباری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فرشتگان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درود بر شما که پایداری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درباره‌ی رهبران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منهم ائمّة یهدون بامرنا لمّا صبروا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آنان را به خاطر</w:t>
      </w:r>
    </w:p>
    <w:p>
      <w:pPr>
        <w:pStyle w:val="BookText"/>
        <w:rPr/>
      </w:pPr>
      <w:r>
        <w:rPr>
          <w:rFonts w:ascii="IRNazanin" w:hAnsi="IRNazanin" w:eastAsia="IRNazanin"/>
          <w:color w:val="111111"/>
          <w:sz w:val="28"/>
          <w:sz w:val="28"/>
          <w:szCs w:val="28"/>
          <w:rtl w:val="true"/>
          <w:lang w:bidi="fa-IR"/>
        </w:rPr>
        <w:t>صبرشان، پیشوایانی قرار دادیم که به امر ما هدایت می‌نمودند</w:t>
      </w:r>
      <w:r>
        <w:rPr>
          <w:rFonts w:eastAsia="IRNazanin" w:cs="IRNazanin"/>
          <w:color w:val="111111"/>
          <w:sz w:val="28"/>
          <w:szCs w:val="28"/>
          <w:rtl w:val="true"/>
          <w:lang w:bidi="fa-IR"/>
        </w:rPr>
        <w:t>.</w:t>
      </w:r>
    </w:p>
    <w:p>
      <w:pPr>
        <w:pStyle w:val="Heading2"/>
        <w:numPr>
          <w:ilvl w:val="1"/>
          <w:numId w:val="1"/>
        </w:numPr>
        <w:rPr/>
      </w:pPr>
      <w:bookmarkStart w:id="186" w:name="__RefHeading___Toc2293164_2322387425"/>
      <w:bookmarkStart w:id="187" w:name="_Toc66"/>
      <w:bookmarkEnd w:id="186"/>
      <w:r>
        <w:rPr/>
        <w:t>64</w:t>
      </w:r>
      <w:r>
        <w:rPr>
          <w:rtl w:val="true"/>
        </w:rPr>
        <w:t xml:space="preserve">- </w:t>
      </w:r>
      <w:r>
        <w:rPr>
          <w:rtl w:val="true"/>
        </w:rPr>
        <w:t>انواع حیات و زندگی</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حیات و زندگی</w:t>
      </w:r>
    </w:p>
    <w:p>
      <w:pPr>
        <w:pStyle w:val="BookText"/>
        <w:rPr/>
      </w:pPr>
      <w:r>
        <w:rPr>
          <w:rFonts w:ascii="Amiri" w:hAnsi="Amiri" w:eastAsia="Amiri" w:cs="Amiri"/>
          <w:color w:val="111111"/>
          <w:sz w:val="28"/>
          <w:sz w:val="28"/>
          <w:szCs w:val="28"/>
          <w:rtl w:val="true"/>
          <w:lang w:bidi="ar-SA"/>
        </w:rPr>
        <w:t>وَلَکُمْ فِی الْقِصَاصِ حَیَاةٌ یَآ أُوْلِی الْأَلْبَابِ لَعَلَّکُمْ تَتَّقُونَ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تقوی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انواع و جلوه‌های گوناگونی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طبیعی؛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زمین در 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الأرض</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معنوی؛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مردم با دعوت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برزخی که شهدا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لمن یقتل فی سبیل اللّه أموات بل أحیاء</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اخروی که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یمیتکم ثم یحییکم</w:t>
      </w:r>
      <w:r>
        <w:rPr>
          <w:rFonts w:eastAsia="IRNazanin" w:cs="IRNazanin"/>
          <w:color w:val="111111"/>
          <w:sz w:val="28"/>
          <w:szCs w:val="28"/>
          <w:rtl w:val="true"/>
          <w:lang w:bidi="fa-IR"/>
        </w:rPr>
        <w:t>»</w:t>
      </w:r>
      <w:r>
        <w:rPr>
          <w:rStyle w:val="FootnoteAnchor"/>
          <w:rtl w:val="true"/>
        </w:rPr>
        <w:footnoteReference w:id="2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اجتماعی که در سایه امنیّت و عدالت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القصاص حیاة</w:t>
      </w:r>
      <w:r>
        <w:rPr>
          <w:rFonts w:eastAsia="IRNazanin" w:cs="IRNazanin"/>
          <w:color w:val="111111"/>
          <w:sz w:val="28"/>
          <w:szCs w:val="28"/>
          <w:rtl w:val="true"/>
          <w:lang w:bidi="fa-IR"/>
        </w:rPr>
        <w:t>»</w:t>
      </w:r>
      <w:bookmarkStart w:id="188" w:name="pg13291_120598"/>
    </w:p>
    <w:p>
      <w:pPr>
        <w:pStyle w:val="Heading2"/>
        <w:numPr>
          <w:ilvl w:val="1"/>
          <w:numId w:val="1"/>
        </w:numPr>
        <w:rPr/>
      </w:pPr>
      <w:bookmarkStart w:id="189" w:name="__RefHeading___Toc2293166_2322387425"/>
      <w:bookmarkStart w:id="190" w:name="_Toc67"/>
      <w:bookmarkEnd w:id="188"/>
      <w:bookmarkEnd w:id="189"/>
      <w:r>
        <w:rPr/>
        <w:t>65</w:t>
      </w:r>
      <w:r>
        <w:rPr>
          <w:rtl w:val="true"/>
        </w:rPr>
        <w:t xml:space="preserve">- </w:t>
      </w:r>
      <w:r>
        <w:rPr>
          <w:rtl w:val="true"/>
        </w:rPr>
        <w:t>شرایط دعا در قرآن</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دعا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دعا سفارش‌هایی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باید خالصانه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امید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رغبت و ترس توأم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در پنهانی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 و خواندنی آهسته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نادی ربّه نداء خفیاً</w:t>
      </w:r>
      <w:r>
        <w:rPr>
          <w:rFonts w:eastAsia="IRNazanin" w:cs="IRNazanin"/>
          <w:color w:val="111111"/>
          <w:sz w:val="28"/>
          <w:szCs w:val="28"/>
          <w:rtl w:val="true"/>
          <w:lang w:bidi="fa-IR"/>
        </w:rPr>
        <w:t>»</w:t>
      </w:r>
      <w:r>
        <w:rPr>
          <w:rStyle w:val="FootnoteAnchor"/>
          <w:rtl w:val="true"/>
        </w:rPr>
        <w:footnoteReference w:id="288"/>
      </w:r>
    </w:p>
    <w:p>
      <w:pPr>
        <w:pStyle w:val="Heading2"/>
        <w:numPr>
          <w:ilvl w:val="1"/>
          <w:numId w:val="1"/>
        </w:numPr>
        <w:rPr/>
      </w:pPr>
      <w:bookmarkStart w:id="191" w:name="__RefHeading___Toc2293168_2322387425"/>
      <w:bookmarkStart w:id="192" w:name="_Toc68"/>
      <w:bookmarkEnd w:id="191"/>
      <w:r>
        <w:rPr/>
        <w:t>66</w:t>
      </w:r>
      <w:r>
        <w:rPr>
          <w:rtl w:val="true"/>
        </w:rPr>
        <w:t xml:space="preserve">- </w:t>
      </w:r>
      <w:r>
        <w:rPr>
          <w:rtl w:val="true"/>
        </w:rPr>
        <w:t>مراحل برخورد با دشمن</w:t>
      </w:r>
      <w:bookmarkEnd w:id="19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برخورد با دشمن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برای برخورد با دشمن مراحلی تعیین شده است</w:t>
      </w:r>
      <w:r>
        <w:rPr>
          <w:rFonts w:eastAsia="IRNazanin" w:cs="IRNazanin"/>
          <w:color w:val="111111"/>
          <w:sz w:val="28"/>
          <w:szCs w:val="28"/>
          <w:rtl w:val="true"/>
          <w:lang w:bidi="fa-IR"/>
        </w:rPr>
        <w:t>:</w:t>
      </w:r>
      <w:bookmarkStart w:id="193" w:name="pg13291_120599"/>
    </w:p>
    <w:p>
      <w:pPr>
        <w:pStyle w:val="BookText"/>
        <w:rPr/>
      </w:pPr>
      <w:bookmarkEnd w:id="193"/>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بی‌اعتنایی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أذاهم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روی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شدت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الّذین یقاتلونکم</w:t>
      </w:r>
      <w:r>
        <w:rPr>
          <w:rFonts w:eastAsia="IRNazanin" w:cs="IRNazanin"/>
          <w:color w:val="111111"/>
          <w:sz w:val="28"/>
          <w:szCs w:val="28"/>
          <w:rtl w:val="true"/>
          <w:lang w:bidi="fa-IR"/>
        </w:rPr>
        <w:t>»</w:t>
      </w:r>
      <w:r>
        <w:rPr>
          <w:rStyle w:val="FootnoteAnchor"/>
          <w:rtl w:val="true"/>
        </w:rPr>
        <w:footnoteReference w:id="292"/>
      </w:r>
    </w:p>
    <w:p>
      <w:pPr>
        <w:pStyle w:val="Heading2"/>
        <w:numPr>
          <w:ilvl w:val="1"/>
          <w:numId w:val="1"/>
        </w:numPr>
        <w:rPr/>
      </w:pPr>
      <w:bookmarkStart w:id="194" w:name="__RefHeading___Toc2293170_2322387425"/>
      <w:bookmarkStart w:id="195" w:name="_Toc69"/>
      <w:bookmarkEnd w:id="194"/>
      <w:r>
        <w:rPr/>
        <w:t>67</w:t>
      </w:r>
      <w:r>
        <w:rPr>
          <w:rtl w:val="true"/>
        </w:rPr>
        <w:t xml:space="preserve">- </w:t>
      </w:r>
      <w:r>
        <w:rPr>
          <w:rtl w:val="true"/>
        </w:rPr>
        <w:t>رفتار مسالمت‌آمیز با گروه‌ها</w:t>
      </w:r>
      <w:bookmarkEnd w:id="1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مسالمت‌آمیز با گروه‌ها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ادْخُلُوا فِی الْسِّلْمِ کَافَّةً وَلَا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شیطان را پیروی نکنید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رابطه‌ی مسالمت‌آمیز با گروه‌هایی مطرح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ادخلوا فی السِّلم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اهل الکتاب تعالَوا اِلی کلمة سواء بیننا وبینکم اَلاّ نعبد الاّ اللَّه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در آنچه ما و شما هم عقیده هستیم، متّحد باشیم و جز خدا را نپرستیم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بی‌آزار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یقاتلوکم فی الدّین و لم‌یخرجوکم من دیارکم ان تبرّوهم و تقسطوا الیهم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خداوند شمارا از ارتباط با کسانی که سرجنگ با شما ندارند و را از وطنتان بیرون نکردند، نهی نکرده است، با آنان نیکی و خوشرفتاری کنید</w:t>
      </w:r>
      <w:r>
        <w:rPr>
          <w:rFonts w:eastAsia="IRNazanin" w:cs="IRNazanin"/>
          <w:color w:val="111111"/>
          <w:sz w:val="28"/>
          <w:szCs w:val="28"/>
          <w:rtl w:val="true"/>
          <w:lang w:bidi="fa-IR"/>
        </w:rPr>
        <w:t>.</w:t>
      </w:r>
      <w:bookmarkStart w:id="196" w:name="pg13291_120600"/>
    </w:p>
    <w:p>
      <w:pPr>
        <w:pStyle w:val="Quote"/>
        <w:rPr/>
      </w:pPr>
      <w:bookmarkEnd w:id="196"/>
      <w:r>
        <w:rPr>
          <w:rFonts w:eastAsia="Times New Roman" w:cs="Times New Roman" w:ascii="Times New Roman" w:hAnsi="Times New Roman"/>
          <w:i/>
          <w:iCs/>
          <w:color w:val="111111"/>
          <w:sz w:val="28"/>
          <w:szCs w:val="28"/>
          <w:rtl w:val="true"/>
          <w:lang w:val="en-US" w:bidi="en-US"/>
        </w:rPr>
        <w:t>  </w:t>
      </w:r>
    </w:p>
    <w:p>
      <w:pPr>
        <w:pStyle w:val="Heading2"/>
        <w:numPr>
          <w:ilvl w:val="1"/>
          <w:numId w:val="1"/>
        </w:numPr>
        <w:rPr/>
      </w:pPr>
      <w:bookmarkStart w:id="197" w:name="__RefHeading___Toc2293172_2322387425"/>
      <w:bookmarkStart w:id="198" w:name="_Toc70"/>
      <w:bookmarkEnd w:id="197"/>
      <w:r>
        <w:rPr/>
        <w:t>68</w:t>
      </w:r>
      <w:r>
        <w:rPr>
          <w:rtl w:val="true"/>
        </w:rPr>
        <w:t xml:space="preserve">- </w:t>
      </w:r>
      <w:r>
        <w:rPr>
          <w:rtl w:val="true"/>
        </w:rPr>
        <w:t>انواع انفاق</w:t>
      </w:r>
      <w:bookmarkEnd w:id="1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انفاق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مَاذَا یُنْفِقُونَ قُلْ مَا أَنْفَقْتُمْ مِّنْ خَیْرٍ فَلِلْوَالِدَیْنِ وَ الْأَقْرَبِینَ وَالْیَتَامَی وَالْمَسَاکِینِ وَابْنِ الْسَّبِیلِ وَمَاتَفْعَلُوا مِنْ خَیْرٍ فَإِنَّ اللَّهَ بِهِ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برای پدر و مادر و نزدیکان و یتیمان و مستمندان و در راه 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انجام دهید، همانا خداوند به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پنج گونه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کفّارات، فدیه ونفقه زندگی که برعهده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مستحبّ؛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یتیمان و هدیه به 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 مال غصبی یا در راه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با وجود مستحقّ در خویشاوندان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برای توسعه زندگی؛ زیرا انفاق برای رفع فقر، واجب یا مستحبّ است</w:t>
      </w:r>
      <w:r>
        <w:rPr>
          <w:rFonts w:eastAsia="IRNazanin" w:cs="IRNazanin"/>
          <w:color w:val="111111"/>
          <w:sz w:val="28"/>
          <w:szCs w:val="28"/>
          <w:rtl w:val="true"/>
          <w:lang w:bidi="fa-IR"/>
        </w:rPr>
        <w:t>.</w:t>
      </w:r>
      <w:bookmarkStart w:id="199" w:name="pg13291_120601"/>
    </w:p>
    <w:p>
      <w:pPr>
        <w:pStyle w:val="Heading2"/>
        <w:numPr>
          <w:ilvl w:val="1"/>
          <w:numId w:val="1"/>
        </w:numPr>
        <w:rPr/>
      </w:pPr>
      <w:bookmarkStart w:id="200" w:name="__RefHeading___Toc2293174_2322387425"/>
      <w:bookmarkStart w:id="201" w:name="_Toc71"/>
      <w:bookmarkEnd w:id="199"/>
      <w:bookmarkEnd w:id="200"/>
      <w:r>
        <w:rPr/>
        <w:t>69</w:t>
      </w:r>
      <w:r>
        <w:rPr>
          <w:rtl w:val="true"/>
        </w:rPr>
        <w:t xml:space="preserve">- </w:t>
      </w:r>
      <w:r>
        <w:rPr>
          <w:rtl w:val="true"/>
        </w:rPr>
        <w:t>زمینه‌های امیدواری به الطاف الهی</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زمینه‌های امیدواری به الطاف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وَالَّذِینَ هَاجَرُواْ وَجَاهَدُواْ فِی سَبِیلِ اللَّهِ أُولَئِکَ یَرْجُونَ رَحْمَتَ اللَّهِ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آورده‌اند و کسانی که مهاجرت نموده و در راه خدا جهاد کرده‌اند، آنها به رحمت پروردگار امیداوار هستند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امیدوار بودن به الطاف الهی و دوری از یأس زمینه‌هایی را فراهم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را از گناهان کبیره دانسته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بنده‌ی مؤمن هستم، اگر گمان خوب به من ببرد به او خوبی می‌رسانم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فرشتگان، به مؤمنان دعا و برای آنان طلب مغفرت و استغفار می‌کنند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چندین برابر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باز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مؤمن، کفّاره‌ی گناهان او محسوب می‌شود</w:t>
      </w:r>
      <w:r>
        <w:rPr>
          <w:rFonts w:eastAsia="IRNazanin" w:cs="IRNazanin"/>
          <w:color w:val="111111"/>
          <w:sz w:val="28"/>
          <w:szCs w:val="28"/>
          <w:rtl w:val="true"/>
          <w:lang w:bidi="fa-IR"/>
        </w:rPr>
        <w:t>.</w:t>
      </w:r>
      <w:r>
        <w:rPr>
          <w:rStyle w:val="FootnoteAnchor"/>
          <w:rtl w:val="true"/>
        </w:rPr>
        <w:footnoteReference w:id="3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قبول کرده و سیّئات را به حسنات مبّدل می‌سازد</w:t>
      </w:r>
      <w:r>
        <w:rPr>
          <w:rFonts w:eastAsia="IRNazanin" w:cs="IRNazanin"/>
          <w:color w:val="111111"/>
          <w:sz w:val="28"/>
          <w:szCs w:val="28"/>
          <w:rtl w:val="true"/>
          <w:lang w:bidi="fa-IR"/>
        </w:rPr>
        <w:t>.</w:t>
      </w:r>
      <w:r>
        <w:rPr>
          <w:rStyle w:val="FootnoteAnchor"/>
          <w:rtl w:val="true"/>
        </w:rPr>
        <w:footnoteReference w:id="302"/>
      </w:r>
      <w:bookmarkStart w:id="202" w:name="pg13291_120602"/>
    </w:p>
    <w:p>
      <w:pPr>
        <w:pStyle w:val="Heading2"/>
        <w:numPr>
          <w:ilvl w:val="1"/>
          <w:numId w:val="1"/>
        </w:numPr>
        <w:rPr/>
      </w:pPr>
      <w:bookmarkStart w:id="203" w:name="__RefHeading___Toc2293176_2322387425"/>
      <w:bookmarkStart w:id="204" w:name="_Toc72"/>
      <w:bookmarkEnd w:id="202"/>
      <w:bookmarkEnd w:id="203"/>
      <w:r>
        <w:rPr/>
        <w:t>70</w:t>
      </w:r>
      <w:r>
        <w:rPr>
          <w:rtl w:val="true"/>
        </w:rPr>
        <w:t xml:space="preserve">- </w:t>
      </w:r>
      <w:r>
        <w:rPr>
          <w:rtl w:val="true"/>
        </w:rPr>
        <w:t>عوامل پیروزی بر دشمن</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پیروزی بر دشمن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وَقَتَلَ دَاوُدُ جَالُوتَ وَءَاتَاهُ اللَّهُ الْمُلْکَ وَ الْحِکْمَةَ وَعَلَّمَهُ مِمَّا یَشَاءُ وَلَوْلَا دَفْعُ اللَّهِ الْنَّاسَ بَعْضُهُمْ بِبَعْضٍ لَفَسَدَتِ الْأَرْضُ وَلَکِنَّ اللَّهَ ذُو فَضْلٍ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سپاه دشمن را درهم شکستند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کم سن و سال، ولی مؤمن، شجاع و از یاران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خداوند حکومت و حکمت به او عطا نمود و از آنچه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وسیله بعضی دیگر دفع نکند، قطعاً زمین را فساد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نسبت به جهانیان لطف و احسان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گذشته معلوم می‌شود که عوامل پیروزی 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توانا و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فی‌العلم والجسم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باذن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اقدامنا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انگیزه‌ی الهی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w:t>
      </w:r>
    </w:p>
    <w:p>
      <w:pPr>
        <w:pStyle w:val="Heading2"/>
        <w:numPr>
          <w:ilvl w:val="1"/>
          <w:numId w:val="1"/>
        </w:numPr>
        <w:rPr/>
      </w:pPr>
      <w:bookmarkStart w:id="205" w:name="__RefHeading___Toc2293178_2322387425"/>
      <w:bookmarkStart w:id="206" w:name="_Toc73"/>
      <w:bookmarkEnd w:id="205"/>
      <w:r>
        <w:rPr/>
        <w:t>71</w:t>
      </w:r>
      <w:r>
        <w:rPr>
          <w:rtl w:val="true"/>
        </w:rPr>
        <w:t xml:space="preserve">- </w:t>
      </w:r>
      <w:r>
        <w:rPr>
          <w:rtl w:val="true"/>
        </w:rPr>
        <w:t>اهرم‌های تشویق به انفاق</w:t>
      </w:r>
      <w:bookmarkEnd w:id="2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اهرم‌های تشویق به انفاق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ءَامَنُواْ أَنْفِقُواْ مِمَّا رَزَقْنَکُمْ مِنْ قَبْلِ أَنْ یَأْتِیَ یَوْمٌ لَابَیْعٌ فِیهِ وَلَا خُلَّةٌ وَلَا شَفَاعَةٌ وَالْکَافِرُونَ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bookmarkStart w:id="207" w:name="pg13291_120603"/>
    </w:p>
    <w:p>
      <w:pPr>
        <w:pStyle w:val="BookText"/>
        <w:rPr/>
      </w:pPr>
      <w:bookmarkEnd w:id="20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روزی داده‌ایم انفاق کنید، پیش از آنکه روزی فرا رسد که نه خرید و فروشی در آن است و نه دوستی و نه شفاعتی،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همان ستمگران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 به خود ستم می‌کنند وهم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اهرم‌هایی را برای تشویق مردم به انفاق بکار برده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ما به تو دادیم از خودت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آنچه داری کمک کن، نه همه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برای قیامت تو، از هر دوستی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یوم</w:t>
      </w:r>
      <w:r>
        <w:rPr>
          <w:rFonts w:eastAsia="IRNazanin" w:cs="IRNazanin"/>
          <w:color w:val="111111"/>
          <w:sz w:val="28"/>
          <w:szCs w:val="28"/>
          <w:rtl w:val="true"/>
          <w:lang w:bidi="fa-IR"/>
        </w:rPr>
        <w:t>...»</w:t>
      </w:r>
    </w:p>
    <w:p>
      <w:pPr>
        <w:pStyle w:val="Heading2"/>
        <w:numPr>
          <w:ilvl w:val="1"/>
          <w:numId w:val="1"/>
        </w:numPr>
        <w:rPr/>
      </w:pPr>
      <w:bookmarkStart w:id="208" w:name="__RefHeading___Toc2293180_2322387425"/>
      <w:bookmarkStart w:id="209" w:name="_Toc74"/>
      <w:bookmarkEnd w:id="208"/>
      <w:r>
        <w:rPr/>
        <w:t>72</w:t>
      </w:r>
      <w:r>
        <w:rPr>
          <w:rtl w:val="true"/>
        </w:rPr>
        <w:t xml:space="preserve">- </w:t>
      </w:r>
      <w:r>
        <w:rPr>
          <w:rtl w:val="true"/>
        </w:rPr>
        <w:t>نیاز فردای دنیا یا آخرت</w:t>
      </w:r>
      <w:bookmarkEnd w:id="2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فردای دنیا یا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ألْشَّیْطَانُ یَعِدُکُمُ الْفَقْرَ وَیَأْمُرُکُمْ بِالْفَحْشَآءِ وَاللَّهُ یَعِدُکُمْ مَّغْفِرَةً مِّنْهُ وَفَضْلاً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فقر وتهیدستی بیم می‌دهد وشما را به فحشا و زشتی‌ها فرا می‌خواند، ولی خداوند از جانب خود به شما وعده‌ی آمرزش و فزونی می‌دهد و خداوند وسعت بخش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ما در فردای قیامت به مغفرت الهی، به مراتب بیشتر از نیاز ما در فردای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مغفرت الهی را با خیال رفاه در زندگی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 نشدم و نیازمند نشدم، ولی در قیامت نیاز من قطعی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مالی که امروز برای فردا نگه می‌دارم، باقی نماند، ولی انفاقِ امروز حتماً برای فردای قیامت باقی است</w:t>
      </w:r>
      <w:r>
        <w:rPr>
          <w:rFonts w:eastAsia="IRNazanin" w:cs="IRNazanin"/>
          <w:color w:val="111111"/>
          <w:sz w:val="28"/>
          <w:szCs w:val="28"/>
          <w:rtl w:val="true"/>
          <w:lang w:bidi="fa-IR"/>
        </w:rPr>
        <w:t>.</w:t>
      </w:r>
      <w:bookmarkStart w:id="210" w:name="pg13291_120604"/>
    </w:p>
    <w:p>
      <w:pPr>
        <w:pStyle w:val="BookText"/>
        <w:rPr/>
      </w:pPr>
      <w:bookmarkEnd w:id="2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مال اندوخته‌ی امروز در فردای پیری نتوانم بهره‌مند شوم، ولی از انفاق امروز بهره‌مندی در قیامت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اندوخته خود در دوران پیری، موقّتی است، ولی بهره‌گیری انسان از انفاق در قیامت ابدی است</w:t>
      </w:r>
      <w:r>
        <w:rPr>
          <w:rFonts w:eastAsia="IRNazanin" w:cs="IRNazanin"/>
          <w:color w:val="111111"/>
          <w:sz w:val="28"/>
          <w:szCs w:val="28"/>
          <w:rtl w:val="true"/>
          <w:lang w:bidi="fa-IR"/>
        </w:rPr>
        <w:t>.</w:t>
      </w:r>
      <w:r>
        <w:rPr>
          <w:rStyle w:val="FootnoteAnchor"/>
          <w:rtl w:val="true"/>
        </w:rPr>
        <w:footnoteReference w:id="303"/>
      </w:r>
    </w:p>
    <w:p>
      <w:pPr>
        <w:pStyle w:val="Heading2"/>
        <w:numPr>
          <w:ilvl w:val="1"/>
          <w:numId w:val="1"/>
        </w:numPr>
        <w:rPr/>
      </w:pPr>
      <w:bookmarkStart w:id="211" w:name="__RefHeading___Toc2293182_2322387425"/>
      <w:bookmarkStart w:id="212" w:name="_Toc75"/>
      <w:bookmarkEnd w:id="211"/>
      <w:r>
        <w:rPr/>
        <w:t>73</w:t>
      </w:r>
      <w:r>
        <w:rPr>
          <w:rtl w:val="true"/>
        </w:rPr>
        <w:t xml:space="preserve">- </w:t>
      </w:r>
      <w:r>
        <w:rPr>
          <w:rtl w:val="true"/>
        </w:rPr>
        <w:t>ربا و رباخواری</w:t>
      </w:r>
      <w:bookmarkEnd w:id="2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و رباخواری</w:t>
      </w:r>
    </w:p>
    <w:p>
      <w:pPr>
        <w:pStyle w:val="BookText"/>
        <w:rPr/>
      </w:pPr>
      <w:r>
        <w:rPr>
          <w:rFonts w:ascii="Amiri" w:hAnsi="Amiri" w:eastAsia="Amiri" w:cs="Amiri"/>
          <w:color w:val="111111"/>
          <w:sz w:val="28"/>
          <w:sz w:val="28"/>
          <w:szCs w:val="28"/>
          <w:rtl w:val="true"/>
          <w:lang w:bidi="ar-SA"/>
        </w:rPr>
        <w:t>ألَّذِینَ یَأْکُلُونَ الرِّبَا لَا یَقُومُونَ إِلَّا کَمَا یَقُومُ الَّذِی یَتَخَبَّطُهُ الْشَّیْطَانُ مِنَ الْمَسِ‌ّ ذَ لِکَ بِأَنَّهُمْ قَالُواْ إِنَّمَا الْبَیْعُ مِثْلُ الْرِّبَا وَ أَحَلَّ اللَّهُ الْبَیْعَ وَحَرَّمَ الْرِّبَا فَمَنْ جَآءَهُ مَوْعِظَةٌ مِّنْ رَّبِّهِ فَانْتَهَی فَلَهُ مَا سَلَفَ وَأَمْرُهُ إِلَی اللَّهِ وَمَنْ عَادَ فَأُوْلَئِکَ أَصْحَابُ</w:t>
      </w:r>
    </w:p>
    <w:p>
      <w:pPr>
        <w:pStyle w:val="BookText"/>
        <w:rPr/>
      </w:pPr>
      <w:r>
        <w:rPr>
          <w:rFonts w:ascii="Amiri" w:hAnsi="Amiri" w:eastAsia="Amiri" w:cs="Amiri"/>
          <w:color w:val="111111"/>
          <w:sz w:val="28"/>
          <w:sz w:val="28"/>
          <w:szCs w:val="28"/>
          <w:rtl w:val="true"/>
          <w:lang w:bidi="ar-SA"/>
        </w:rPr>
        <w:t xml:space="preserve">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نمی‌خیزند مگر همانند برخاستن کسی که بر اثر تماس شیطان، آشفته ودیوانه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نمی‌تواند تعادل خود را حفظ کند، گاهی زمین می‌خورد و گاهی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نیز 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خرید و فروش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موعظه‌ای از پروردگارش به او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ربا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آنان اهل آتش خواهند بود و در آن جاودانه می‌مانند</w:t>
      </w:r>
      <w:r>
        <w:rPr>
          <w:rFonts w:eastAsia="IRNazanin" w:cs="IRNazanin"/>
          <w:color w:val="111111"/>
          <w:sz w:val="28"/>
          <w:szCs w:val="28"/>
          <w:rtl w:val="true"/>
          <w:lang w:bidi="fa-IR"/>
        </w:rPr>
        <w:t>.</w:t>
      </w:r>
      <w:bookmarkStart w:id="213" w:name="pg13291_120605"/>
    </w:p>
    <w:p>
      <w:pPr>
        <w:pStyle w:val="BookText"/>
        <w:rPr/>
      </w:pPr>
      <w:bookmarkEnd w:id="21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تهدیدهایی که در قرآن برای اخذ ربا و پذیرش حاکمیّت طاغوت آمده، برای قتل، ظلم، شرب خمر، قمار و زنا نیامده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حرمت ربا نزد تمام فرق اسلامی، قطعی واز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صادق‌علیه السلام خبر دادند که فلانی رباخوار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می‌داشتم گردنش را می‌زدم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همچنان که حضرت علی علیه السلام وقتی با رباخواری مواجه شد، از او خواست توبه کند، وقتی توبه کرد او را رها نمود و به</w:t>
      </w:r>
    </w:p>
    <w:p>
      <w:pPr>
        <w:pStyle w:val="BookText"/>
        <w:rPr/>
      </w:pPr>
      <w:r>
        <w:rPr>
          <w:rFonts w:ascii="IRNazanin" w:hAnsi="IRNazanin" w:eastAsia="IRNazanin"/>
          <w:color w:val="111111"/>
          <w:sz w:val="28"/>
          <w:sz w:val="28"/>
          <w:szCs w:val="28"/>
          <w:rtl w:val="true"/>
          <w:lang w:bidi="fa-IR"/>
        </w:rPr>
        <w:t>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را باید از عمل خود توبه دهند، همچنان که از شرک توبه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خبیث‌ترین درآمدها، رباخواری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رسول خداصلی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اراده‌ی هلاک قریه‌ای را داشته باشد، رباخواری در آن قریه ظاهر می‌شود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خداوند، فرد رباخوار، وکیل، شاهد و کاتب ربا را لعنت نموده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قیامت همچون دیوانگان محشور می‌شوند</w:t>
      </w:r>
      <w:r>
        <w:rPr>
          <w:rFonts w:eastAsia="IRNazanin" w:cs="IRNazanin"/>
          <w:color w:val="111111"/>
          <w:sz w:val="28"/>
          <w:szCs w:val="28"/>
          <w:rtl w:val="true"/>
          <w:lang w:bidi="fa-IR"/>
        </w:rPr>
        <w:t>.</w:t>
      </w:r>
      <w:r>
        <w:rPr>
          <w:rStyle w:val="FootnoteAnchor"/>
          <w:rtl w:val="true"/>
        </w:rPr>
        <w:footnoteReference w:id="309"/>
      </w:r>
    </w:p>
    <w:p>
      <w:pPr>
        <w:pStyle w:val="Heading2"/>
        <w:numPr>
          <w:ilvl w:val="1"/>
          <w:numId w:val="1"/>
        </w:numPr>
        <w:rPr/>
      </w:pPr>
      <w:bookmarkStart w:id="214" w:name="__RefHeading___Toc2293184_2322387425"/>
      <w:bookmarkStart w:id="215" w:name="_Toc76"/>
      <w:bookmarkEnd w:id="214"/>
      <w:r>
        <w:rPr/>
        <w:t>74</w:t>
      </w:r>
      <w:r>
        <w:rPr>
          <w:rtl w:val="true"/>
        </w:rPr>
        <w:t xml:space="preserve">- </w:t>
      </w:r>
      <w:r>
        <w:rPr>
          <w:rtl w:val="true"/>
        </w:rPr>
        <w:t>اقسام مردم در ایمان و عمل</w:t>
      </w:r>
      <w:bookmarkEnd w:id="2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مردم در ایمان و عمل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ءَامَنُواْ وَعَمِلُواْ الْصَّالِحَاتِ وَأَقَامُواْ الْصَّلَو ةَ وَ ءَاتَوُاْ الْزَّکَاةَ لَهُمْ أَجْرُهُمْ عِنْدَ رَبِّهِمْ وَلَا خَوْفٌ عَلَیْهِمْ وَلَاهُمْ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bookmarkStart w:id="216" w:name="pg13291_120606"/>
    </w:p>
    <w:p>
      <w:pPr>
        <w:pStyle w:val="BookText"/>
        <w:rPr/>
      </w:pPr>
      <w:bookmarkEnd w:id="21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ایمان آورده و کارهای نیکو انجام داده‌اند و نماز برپا داشته و زکات پرداخته‌اند، پاداششان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بر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گروه‌اند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ایمان آورده و عمل صالح انجام می‌دهند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نه ایمان آورده ونه کار شایسته انجام می‌دهند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ایمان دارند، ولی عمل صالح ندارند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ایمان ندارند، ولی اظهار ایمان می‌کنند و در ظاهر کار نیک انجام می‌دهند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منافقانند</w:t>
      </w:r>
      <w:r>
        <w:rPr>
          <w:rFonts w:eastAsia="IRNazanin" w:cs="IRNazanin"/>
          <w:color w:val="111111"/>
          <w:sz w:val="28"/>
          <w:szCs w:val="28"/>
          <w:rtl w:val="true"/>
          <w:lang w:bidi="fa-IR"/>
        </w:rPr>
        <w:t>».</w:t>
      </w:r>
    </w:p>
    <w:p>
      <w:pPr>
        <w:pStyle w:val="Heading2"/>
        <w:numPr>
          <w:ilvl w:val="1"/>
          <w:numId w:val="1"/>
        </w:numPr>
        <w:rPr/>
      </w:pPr>
      <w:bookmarkStart w:id="217" w:name="__RefHeading___Toc2293186_2322387425"/>
      <w:bookmarkStart w:id="218" w:name="_Toc77"/>
      <w:bookmarkEnd w:id="217"/>
      <w:r>
        <w:rPr/>
        <w:t>75</w:t>
      </w:r>
      <w:r>
        <w:rPr>
          <w:rtl w:val="true"/>
        </w:rPr>
        <w:t xml:space="preserve">- </w:t>
      </w:r>
      <w:r>
        <w:rPr>
          <w:rtl w:val="true"/>
        </w:rPr>
        <w:t>حالت‌های قلبی انسان</w:t>
      </w:r>
      <w:bookmarkEnd w:id="2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حالت‌های قلبی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فِی الْسَّمَوَاتِ وَمَا فِی الْأَرْضِ وَإِنْ تُبْدُواْ مَا فِی  أَنْفُسِکُمْ أَوْ تُخْفُوهُ یُحَاسِبْکُمْ بِهِ اللَّهُ فَیَغْفِرُ لِمَنْ یَشَآءُ وَ یُعَذِّبُ مَنْ یَشَآءُ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آنچه در زمین است،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دل دارید آشکار سازید یا پنهان دارید، خداوند شما را طبق آن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می‌کند و خداوند بر هرچیزی تواناست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خطور است که بدون اختیار چیزی</w:t>
      </w:r>
      <w:bookmarkStart w:id="219" w:name="pg13291_120607"/>
    </w:p>
    <w:p>
      <w:pPr>
        <w:pStyle w:val="BookText"/>
        <w:rPr/>
      </w:pPr>
      <w:bookmarkEnd w:id="219"/>
      <w:r>
        <w:rPr>
          <w:rFonts w:ascii="IRNazanin" w:hAnsi="IRNazanin" w:eastAsia="IRNazanin"/>
          <w:color w:val="111111"/>
          <w:sz w:val="28"/>
          <w:sz w:val="28"/>
          <w:szCs w:val="28"/>
          <w:rtl w:val="true"/>
          <w:lang w:bidi="fa-IR"/>
        </w:rPr>
        <w:t>به ذهن می‌آید و انسان هیچگونه تصمیمی بر آن نمی‌گیرد که آن خطور گناه نیست، چون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حالات روحی که سرچشمه‌ی اعمال بد انسان می‌شود و در عمق روان ما پایگاه دارد، مورد مؤاخذه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آیه از کیفر حالات باطنی انسان، گناهانی باشد که ذاتاً جنبه درونی دارد و عمل قلب است، مانند کفر و کتمان حقّ، نه مواردی که مقدّمه گناه بیرونی است</w:t>
      </w:r>
      <w:r>
        <w:rPr>
          <w:rFonts w:eastAsia="IRNazanin" w:cs="IRNazanin"/>
          <w:color w:val="111111"/>
          <w:sz w:val="28"/>
          <w:szCs w:val="28"/>
          <w:rtl w:val="true"/>
          <w:lang w:bidi="fa-IR"/>
        </w:rPr>
        <w:t>.</w:t>
      </w:r>
    </w:p>
    <w:p>
      <w:pPr>
        <w:pStyle w:val="Heading2"/>
        <w:numPr>
          <w:ilvl w:val="1"/>
          <w:numId w:val="1"/>
        </w:numPr>
        <w:rPr/>
      </w:pPr>
      <w:bookmarkStart w:id="220" w:name="__RefHeading___Toc2293188_2322387425"/>
      <w:bookmarkStart w:id="221" w:name="_Toc78"/>
      <w:bookmarkEnd w:id="220"/>
      <w:r>
        <w:rPr/>
        <w:t>76</w:t>
      </w:r>
      <w:r>
        <w:rPr>
          <w:rtl w:val="true"/>
        </w:rPr>
        <w:t xml:space="preserve">- </w:t>
      </w:r>
      <w:r>
        <w:rPr>
          <w:rtl w:val="true"/>
        </w:rPr>
        <w:t>مسئولیت در فکر و انگیزه</w:t>
      </w:r>
      <w:bookmarkEnd w:id="2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در فکر و انگیزه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برابر روحیّات، حالات و انگیزه‌هایش مسئول است و این مطلب 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یؤاخذکم بماکسبت قلوبکم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خداوند شما را به آنچه دلهای شما کسب نموده است مؤاخذه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براستی که کتمان کننده، دل او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والفؤاد کلّ اولئک کان عنه مسئولاً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همانا گوش و چشم و دل، هر کدام مورد سؤال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یحبّون ان تشیع الفاحشة فی الّذین آمنوا لهم عذابٌ ألیمٌ فی الدّنیا والآخرة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علاقه قبلی به شیوع گناه و فساد در میان مؤمنان، سبب عذاب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افکار ونیّات خود مجازات می‌شوند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کبیر فخررازی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هالک الاّ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می‌توان به کتاب اصول کافی، باب الاقتصاد فی العبادات مراجعه نمود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ونورالثقلین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جوادی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پیامبر صلی الله علیه وآله در جمعه آخر ماه شعبان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جمله‌ی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جمله‌ی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تاریح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تفسیر نمونه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کاشف ونمونه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ذیل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اینکه الف و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راه یکتاپرستی در آیه قبل باشد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روایتی در تفسیر 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روایتی در 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اسرار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مراجعه کنید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 دُرّالمنثور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و نورالثقلین و صافی،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مواهب‌الرّحمن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ذیل آیه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17692</Words>
  <Characters>72007</Characters>
  <CharactersWithSpaces>89346</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2026-08-24T06:15:34Z</dcterms:created>
  <dc:creator>ghaemiyeh.com</dc:creator>
  <dc:description/>
  <dc:language>en-US</dc:language>
  <cp:lastModifiedBy/>
  <dcterms:modified xsi:type="dcterms:W3CDTF">2026-08-24T09:45:37Z</dcterms:modified>
  <cp:revision>1</cp:revision>
  <dc:subject/>
  <dc:title>پرتوی از نور گزیده تفسیر نور جلد 1</dc:title>
</cp:coreProperties>
</file>

<file path=docProps/custom.xml><?xml version="1.0" encoding="utf-8"?>
<Properties xmlns="http://schemas.openxmlformats.org/officeDocument/2006/custom-properties" xmlns:vt="http://schemas.openxmlformats.org/officeDocument/2006/docPropsVTypes"/>
</file>