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87975_232238742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87977_2322387425">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487979_2322387425">
            <w:r>
              <w:rPr>
                <w:webHidden/>
                <w:rStyle w:val="IndexLink"/>
                <w:rtl w:val="true"/>
              </w:rPr>
              <w:t>(</w:t>
            </w:r>
            <w:r>
              <w:rPr>
                <w:rStyle w:val="IndexLink"/>
                <w:rtl w:val="true"/>
              </w:rPr>
              <w:t>کتاب الرهن</w:t>
            </w:r>
            <w:r>
              <w:rPr>
                <w:rStyle w:val="IndexLink"/>
                <w:rtl w:val="true"/>
              </w:rPr>
              <w:t>)</w:t>
              <w:tab/>
            </w:r>
            <w:r>
              <w:rPr>
                <w:rStyle w:val="IndexLink"/>
              </w:rPr>
              <w:t>12</w:t>
            </w:r>
          </w:hyperlink>
        </w:p>
        <w:p>
          <w:pPr>
            <w:pStyle w:val="Contents3"/>
            <w:tabs>
              <w:tab w:val="clear" w:pos="8459"/>
              <w:tab w:val="right" w:pos="9026" w:leader="dot"/>
            </w:tabs>
            <w:rPr/>
          </w:pPr>
          <w:hyperlink w:anchor="__RefHeading___Toc1487981_2322387425">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1487983_2322387425">
            <w:r>
              <w:rPr>
                <w:webHidden/>
                <w:rStyle w:val="IndexLink"/>
                <w:rtl w:val="true"/>
              </w:rPr>
              <w:t>و الإیجاب رهنتک أو وثقتک</w:t>
            </w:r>
            <w:r>
              <w:rPr>
                <w:rStyle w:val="IndexLink"/>
                <w:rtl w:val="true"/>
              </w:rPr>
              <w:tab/>
            </w:r>
            <w:r>
              <w:rPr>
                <w:rStyle w:val="IndexLink"/>
              </w:rPr>
              <w:t>14</w:t>
            </w:r>
          </w:hyperlink>
        </w:p>
        <w:p>
          <w:pPr>
            <w:pStyle w:val="Contents3"/>
            <w:tabs>
              <w:tab w:val="clear" w:pos="8459"/>
              <w:tab w:val="right" w:pos="9026" w:leader="dot"/>
            </w:tabs>
            <w:rPr/>
          </w:pPr>
          <w:hyperlink w:anchor="__RefHeading___Toc1487985_2322387425">
            <w:r>
              <w:rPr>
                <w:webHidden/>
                <w:rStyle w:val="IndexLink"/>
                <w:rtl w:val="true"/>
              </w:rPr>
              <w:t>و تکفی الإشارة فی الأخرس أو الکتابة معها</w:t>
            </w:r>
            <w:r>
              <w:rPr>
                <w:rStyle w:val="IndexLink"/>
                <w:rtl w:val="true"/>
              </w:rPr>
              <w:tab/>
            </w:r>
            <w:r>
              <w:rPr>
                <w:rStyle w:val="IndexLink"/>
              </w:rPr>
              <w:t>14</w:t>
            </w:r>
          </w:hyperlink>
        </w:p>
        <w:p>
          <w:pPr>
            <w:pStyle w:val="Contents3"/>
            <w:tabs>
              <w:tab w:val="clear" w:pos="8459"/>
              <w:tab w:val="right" w:pos="9026" w:leader="dot"/>
            </w:tabs>
            <w:rPr/>
          </w:pPr>
          <w:hyperlink w:anchor="__RefHeading___Toc1487987_2322387425">
            <w:r>
              <w:rPr>
                <w:webHidden/>
                <w:rStyle w:val="IndexLink"/>
                <w:rtl w:val="true"/>
              </w:rPr>
              <w:t>فإن ذکر أجلا اشترط ضبطه</w:t>
            </w:r>
            <w:r>
              <w:rPr>
                <w:rStyle w:val="IndexLink"/>
                <w:rtl w:val="true"/>
              </w:rPr>
              <w:tab/>
            </w:r>
            <w:r>
              <w:rPr>
                <w:rStyle w:val="IndexLink"/>
              </w:rPr>
              <w:t>14</w:t>
            </w:r>
          </w:hyperlink>
        </w:p>
        <w:p>
          <w:pPr>
            <w:pStyle w:val="Contents3"/>
            <w:tabs>
              <w:tab w:val="clear" w:pos="8459"/>
              <w:tab w:val="right" w:pos="9026" w:leader="dot"/>
            </w:tabs>
            <w:rPr/>
          </w:pPr>
          <w:hyperlink w:anchor="__RefHeading___Toc1487989_2322387425">
            <w:r>
              <w:rPr>
                <w:webHidden/>
                <w:rStyle w:val="IndexLink"/>
                <w:rtl w:val="true"/>
              </w:rPr>
              <w:t>و یجوز اشتراط الوکالة للمرتهن و غیره</w:t>
            </w:r>
            <w:r>
              <w:rPr>
                <w:rStyle w:val="IndexLink"/>
                <w:rtl w:val="true"/>
              </w:rPr>
              <w:tab/>
            </w:r>
            <w:r>
              <w:rPr>
                <w:rStyle w:val="IndexLink"/>
              </w:rPr>
              <w:t>17</w:t>
            </w:r>
          </w:hyperlink>
        </w:p>
        <w:p>
          <w:pPr>
            <w:pStyle w:val="Contents3"/>
            <w:tabs>
              <w:tab w:val="clear" w:pos="8459"/>
              <w:tab w:val="right" w:pos="9026" w:leader="dot"/>
            </w:tabs>
            <w:rPr/>
          </w:pPr>
          <w:hyperlink w:anchor="__RefHeading___Toc1487991_2322387425">
            <w:r>
              <w:rPr>
                <w:webHidden/>
                <w:rStyle w:val="IndexLink"/>
                <w:rtl w:val="true"/>
              </w:rPr>
              <w:t>و لا یشترط دوام القبض</w:t>
            </w:r>
            <w:r>
              <w:rPr>
                <w:rStyle w:val="IndexLink"/>
                <w:rtl w:val="true"/>
              </w:rPr>
              <w:tab/>
            </w:r>
            <w:r>
              <w:rPr>
                <w:rStyle w:val="IndexLink"/>
              </w:rPr>
              <w:t>18</w:t>
            </w:r>
          </w:hyperlink>
        </w:p>
        <w:p>
          <w:pPr>
            <w:pStyle w:val="Contents3"/>
            <w:tabs>
              <w:tab w:val="clear" w:pos="8459"/>
              <w:tab w:val="right" w:pos="9026" w:leader="dot"/>
            </w:tabs>
            <w:rPr/>
          </w:pPr>
          <w:hyperlink w:anchor="__RefHeading___Toc1487993_2322387425">
            <w:r>
              <w:rPr>
                <w:webHidden/>
                <w:rStyle w:val="IndexLink"/>
                <w:rtl w:val="true"/>
              </w:rPr>
              <w:t>و هل یقبل إقرار الراهن بالإقباض؟</w:t>
            </w:r>
            <w:r>
              <w:rPr>
                <w:rStyle w:val="IndexLink"/>
                <w:rtl w:val="true"/>
              </w:rPr>
              <w:tab/>
            </w:r>
            <w:r>
              <w:rPr>
                <w:rStyle w:val="IndexLink"/>
              </w:rPr>
              <w:t>19</w:t>
            </w:r>
          </w:hyperlink>
        </w:p>
        <w:p>
          <w:pPr>
            <w:pStyle w:val="Contents3"/>
            <w:tabs>
              <w:tab w:val="clear" w:pos="8459"/>
              <w:tab w:val="right" w:pos="9026" w:leader="dot"/>
            </w:tabs>
            <w:rPr/>
          </w:pPr>
          <w:hyperlink w:anchor="__RefHeading___Toc1487995_2322387425">
            <w:r>
              <w:rPr>
                <w:webHidden/>
                <w:rStyle w:val="IndexLink"/>
                <w:rtl w:val="true"/>
              </w:rPr>
              <w:t>و لو کان بید المرتهن فهو قبض</w:t>
            </w:r>
            <w:r>
              <w:rPr>
                <w:rStyle w:val="IndexLink"/>
                <w:rtl w:val="true"/>
              </w:rPr>
              <w:tab/>
            </w:r>
            <w:r>
              <w:rPr>
                <w:rStyle w:val="IndexLink"/>
              </w:rPr>
              <w:t>19</w:t>
            </w:r>
          </w:hyperlink>
        </w:p>
        <w:p>
          <w:pPr>
            <w:pStyle w:val="Contents3"/>
            <w:tabs>
              <w:tab w:val="clear" w:pos="8459"/>
              <w:tab w:val="right" w:pos="9026" w:leader="dot"/>
            </w:tabs>
            <w:rPr/>
          </w:pPr>
          <w:hyperlink w:anchor="__RefHeading___Toc1487997_2322387425">
            <w:r>
              <w:rPr>
                <w:webHidden/>
                <w:rStyle w:val="IndexLink"/>
                <w:rtl w:val="true"/>
              </w:rPr>
              <w:t>و لو کان الرهن مشاعاً</w:t>
            </w:r>
            <w:r>
              <w:rPr>
                <w:rStyle w:val="IndexLink"/>
                <w:rtl w:val="true"/>
              </w:rPr>
              <w:tab/>
            </w:r>
            <w:r>
              <w:rPr>
                <w:rStyle w:val="IndexLink"/>
              </w:rPr>
              <w:t>20</w:t>
            </w:r>
          </w:hyperlink>
        </w:p>
        <w:p>
          <w:pPr>
            <w:pStyle w:val="Contents3"/>
            <w:tabs>
              <w:tab w:val="clear" w:pos="8459"/>
              <w:tab w:val="right" w:pos="9026" w:leader="dot"/>
            </w:tabs>
            <w:rPr/>
          </w:pPr>
          <w:hyperlink w:anchor="__RefHeading___Toc1487999_2322387425">
            <w:r>
              <w:rPr>
                <w:webHidden/>
                <w:rStyle w:val="IndexLink"/>
                <w:rtl w:val="true"/>
              </w:rPr>
              <w:t>(</w:t>
            </w:r>
            <w:r>
              <w:rPr>
                <w:rStyle w:val="IndexLink"/>
                <w:rtl w:val="true"/>
              </w:rPr>
              <w:t>و الکلام إمّا فی الشروط أو اللواحق</w:t>
            </w:r>
            <w:r>
              <w:rPr>
                <w:rStyle w:val="IndexLink"/>
                <w:rtl w:val="true"/>
              </w:rPr>
              <w:t>)</w:t>
              <w:tab/>
            </w:r>
            <w:r>
              <w:rPr>
                <w:rStyle w:val="IndexLink"/>
              </w:rPr>
              <w:t>21</w:t>
            </w:r>
          </w:hyperlink>
        </w:p>
        <w:p>
          <w:pPr>
            <w:pStyle w:val="Contents3"/>
            <w:tabs>
              <w:tab w:val="clear" w:pos="8459"/>
              <w:tab w:val="right" w:pos="9026" w:leader="dot"/>
            </w:tabs>
            <w:rPr/>
          </w:pPr>
          <w:hyperlink w:anchor="__RefHeading___Toc1488001_2322387425">
            <w:r>
              <w:rPr>
                <w:webHidden/>
                <w:rStyle w:val="IndexLink"/>
                <w:rtl w:val="true"/>
              </w:rPr>
              <w:t>شرائط صحّة الرهن</w:t>
            </w:r>
            <w:r>
              <w:rPr>
                <w:rStyle w:val="IndexLink"/>
                <w:rtl w:val="true"/>
              </w:rPr>
              <w:tab/>
            </w:r>
            <w:r>
              <w:rPr>
                <w:rStyle w:val="IndexLink"/>
              </w:rPr>
              <w:t>21</w:t>
            </w:r>
          </w:hyperlink>
        </w:p>
        <w:p>
          <w:pPr>
            <w:pStyle w:val="Contents3"/>
            <w:tabs>
              <w:tab w:val="clear" w:pos="8459"/>
              <w:tab w:val="right" w:pos="9026" w:leader="dot"/>
            </w:tabs>
            <w:rPr/>
          </w:pPr>
          <w:hyperlink w:anchor="__RefHeading___Toc1488003_2322387425">
            <w:r>
              <w:rPr>
                <w:webHidden/>
                <w:rStyle w:val="IndexLink"/>
                <w:rtl w:val="true"/>
              </w:rPr>
              <w:t>أن یکون عیناً مملوکة</w:t>
            </w:r>
            <w:r>
              <w:rPr>
                <w:rStyle w:val="IndexLink"/>
                <w:rtl w:val="true"/>
              </w:rPr>
              <w:tab/>
            </w:r>
            <w:r>
              <w:rPr>
                <w:rStyle w:val="IndexLink"/>
              </w:rPr>
              <w:t>21</w:t>
            </w:r>
          </w:hyperlink>
        </w:p>
        <w:p>
          <w:pPr>
            <w:pStyle w:val="Contents3"/>
            <w:tabs>
              <w:tab w:val="clear" w:pos="8459"/>
              <w:tab w:val="right" w:pos="9026" w:leader="dot"/>
            </w:tabs>
            <w:rPr/>
          </w:pPr>
          <w:hyperlink w:anchor="__RefHeading___Toc1488005_2322387425">
            <w:r>
              <w:rPr>
                <w:webHidden/>
                <w:rStyle w:val="IndexLink"/>
                <w:rtl w:val="true"/>
              </w:rPr>
              <w:t>رهن المدبّر إبطال لتدبیره</w:t>
            </w:r>
            <w:r>
              <w:rPr>
                <w:rStyle w:val="IndexLink"/>
                <w:rtl w:val="true"/>
              </w:rPr>
              <w:tab/>
            </w:r>
            <w:r>
              <w:rPr>
                <w:rStyle w:val="IndexLink"/>
              </w:rPr>
              <w:t>22</w:t>
            </w:r>
          </w:hyperlink>
        </w:p>
        <w:p>
          <w:pPr>
            <w:pStyle w:val="Contents3"/>
            <w:tabs>
              <w:tab w:val="clear" w:pos="8459"/>
              <w:tab w:val="right" w:pos="9026" w:leader="dot"/>
            </w:tabs>
            <w:rPr/>
          </w:pPr>
          <w:hyperlink w:anchor="__RefHeading___Toc1488007_2322387425">
            <w:r>
              <w:rPr>
                <w:webHidden/>
                <w:rStyle w:val="IndexLink"/>
                <w:rtl w:val="true"/>
              </w:rPr>
              <w:t>و لا رهن الخمر و الخنزیر</w:t>
            </w:r>
            <w:r>
              <w:rPr>
                <w:rStyle w:val="IndexLink"/>
                <w:rtl w:val="true"/>
              </w:rPr>
              <w:tab/>
            </w:r>
            <w:r>
              <w:rPr>
                <w:rStyle w:val="IndexLink"/>
              </w:rPr>
              <w:t>22</w:t>
            </w:r>
          </w:hyperlink>
        </w:p>
        <w:p>
          <w:pPr>
            <w:pStyle w:val="Contents3"/>
            <w:tabs>
              <w:tab w:val="clear" w:pos="8459"/>
              <w:tab w:val="right" w:pos="9026" w:leader="dot"/>
            </w:tabs>
            <w:rPr/>
          </w:pPr>
          <w:hyperlink w:anchor="__RefHeading___Toc1488009_2322387425">
            <w:r>
              <w:rPr>
                <w:webHidden/>
                <w:rStyle w:val="IndexLink"/>
                <w:rtl w:val="true"/>
              </w:rPr>
              <w:t>لو رهن ما لا یملکه الراهن</w:t>
            </w:r>
            <w:r>
              <w:rPr>
                <w:rStyle w:val="IndexLink"/>
                <w:rtl w:val="true"/>
              </w:rPr>
              <w:tab/>
            </w:r>
            <w:r>
              <w:rPr>
                <w:rStyle w:val="IndexLink"/>
              </w:rPr>
              <w:t>23</w:t>
            </w:r>
          </w:hyperlink>
        </w:p>
        <w:p>
          <w:pPr>
            <w:pStyle w:val="Contents3"/>
            <w:tabs>
              <w:tab w:val="clear" w:pos="8459"/>
              <w:tab w:val="right" w:pos="9026" w:leader="dot"/>
            </w:tabs>
            <w:rPr/>
          </w:pPr>
          <w:hyperlink w:anchor="__RefHeading___Toc1488011_2322387425">
            <w:r>
              <w:rPr>
                <w:webHidden/>
                <w:rStyle w:val="IndexLink"/>
                <w:rtl w:val="true"/>
              </w:rPr>
              <w:t>و تلزم بعقد الراهن و یضمن الراهن لو تلف</w:t>
            </w:r>
            <w:r>
              <w:rPr>
                <w:rStyle w:val="IndexLink"/>
                <w:rtl w:val="true"/>
              </w:rPr>
              <w:tab/>
            </w:r>
            <w:r>
              <w:rPr>
                <w:rStyle w:val="IndexLink"/>
              </w:rPr>
              <w:t>24</w:t>
            </w:r>
          </w:hyperlink>
        </w:p>
        <w:p>
          <w:pPr>
            <w:pStyle w:val="Contents3"/>
            <w:tabs>
              <w:tab w:val="clear" w:pos="8459"/>
              <w:tab w:val="right" w:pos="9026" w:leader="dot"/>
            </w:tabs>
            <w:rPr/>
          </w:pPr>
          <w:hyperlink w:anchor="__RefHeading___Toc1488013_2322387425">
            <w:r>
              <w:rPr>
                <w:webHidden/>
                <w:rStyle w:val="IndexLink"/>
                <w:rtl w:val="true"/>
              </w:rPr>
              <w:t>صحة رهن الأرض الخراجیة</w:t>
            </w:r>
            <w:r>
              <w:rPr>
                <w:rStyle w:val="IndexLink"/>
                <w:rtl w:val="true"/>
              </w:rPr>
              <w:tab/>
            </w:r>
            <w:r>
              <w:rPr>
                <w:rStyle w:val="IndexLink"/>
              </w:rPr>
              <w:t>24</w:t>
            </w:r>
          </w:hyperlink>
        </w:p>
        <w:p>
          <w:pPr>
            <w:pStyle w:val="Contents3"/>
            <w:tabs>
              <w:tab w:val="clear" w:pos="8459"/>
              <w:tab w:val="right" w:pos="9026" w:leader="dot"/>
            </w:tabs>
            <w:rPr/>
          </w:pPr>
          <w:hyperlink w:anchor="__RefHeading___Toc1488015_2322387425">
            <w:r>
              <w:rPr>
                <w:webHidden/>
                <w:rStyle w:val="IndexLink"/>
                <w:rtl w:val="true"/>
              </w:rPr>
              <w:t>و لا رهن المصحف عند الکافر</w:t>
            </w:r>
            <w:r>
              <w:rPr>
                <w:rStyle w:val="IndexLink"/>
                <w:rtl w:val="true"/>
              </w:rPr>
              <w:tab/>
            </w:r>
            <w:r>
              <w:rPr>
                <w:rStyle w:val="IndexLink"/>
              </w:rPr>
              <w:t>25</w:t>
            </w:r>
          </w:hyperlink>
        </w:p>
        <w:p>
          <w:pPr>
            <w:pStyle w:val="Contents3"/>
            <w:tabs>
              <w:tab w:val="clear" w:pos="8459"/>
              <w:tab w:val="right" w:pos="9026" w:leader="dot"/>
            </w:tabs>
            <w:rPr/>
          </w:pPr>
          <w:hyperlink w:anchor="__RefHeading___Toc1488017_2322387425">
            <w:r>
              <w:rPr>
                <w:webHidden/>
                <w:rStyle w:val="IndexLink"/>
                <w:rtl w:val="true"/>
              </w:rPr>
              <w:t>صحة الرهن فی زمن الخیار</w:t>
            </w:r>
            <w:r>
              <w:rPr>
                <w:rStyle w:val="IndexLink"/>
                <w:rtl w:val="true"/>
              </w:rPr>
              <w:tab/>
            </w:r>
            <w:r>
              <w:rPr>
                <w:rStyle w:val="IndexLink"/>
              </w:rPr>
              <w:t>27</w:t>
            </w:r>
          </w:hyperlink>
        </w:p>
        <w:p>
          <w:pPr>
            <w:pStyle w:val="Contents3"/>
            <w:tabs>
              <w:tab w:val="clear" w:pos="8459"/>
              <w:tab w:val="right" w:pos="9026" w:leader="dot"/>
            </w:tabs>
            <w:rPr/>
          </w:pPr>
          <w:hyperlink w:anchor="__RefHeading___Toc1488019_2322387425">
            <w:r>
              <w:rPr>
                <w:webHidden/>
                <w:rStyle w:val="IndexLink"/>
                <w:rtl w:val="true"/>
              </w:rPr>
              <w:t>هل یصح رهن العبد المرتد؟</w:t>
            </w:r>
            <w:r>
              <w:rPr>
                <w:rStyle w:val="IndexLink"/>
                <w:rtl w:val="true"/>
              </w:rPr>
              <w:tab/>
            </w:r>
            <w:r>
              <w:rPr>
                <w:rStyle w:val="IndexLink"/>
              </w:rPr>
              <w:t>31</w:t>
            </w:r>
          </w:hyperlink>
        </w:p>
        <w:p>
          <w:pPr>
            <w:pStyle w:val="Contents3"/>
            <w:tabs>
              <w:tab w:val="clear" w:pos="8459"/>
              <w:tab w:val="right" w:pos="9026" w:leader="dot"/>
            </w:tabs>
            <w:rPr/>
          </w:pPr>
          <w:hyperlink w:anchor="__RefHeading___Toc1488021_2322387425">
            <w:r>
              <w:rPr>
                <w:webHidden/>
                <w:rStyle w:val="IndexLink"/>
                <w:rtl w:val="true"/>
              </w:rPr>
              <w:t>و لو رهن ما یتسارع الیه الفساد قبل الأجل</w:t>
            </w:r>
            <w:r>
              <w:rPr>
                <w:rStyle w:val="IndexLink"/>
                <w:rtl w:val="true"/>
              </w:rPr>
              <w:tab/>
            </w:r>
            <w:r>
              <w:rPr>
                <w:rStyle w:val="IndexLink"/>
              </w:rPr>
              <w:t>32</w:t>
            </w:r>
          </w:hyperlink>
        </w:p>
        <w:p>
          <w:pPr>
            <w:pStyle w:val="Contents3"/>
            <w:tabs>
              <w:tab w:val="clear" w:pos="8459"/>
              <w:tab w:val="right" w:pos="9026" w:leader="dot"/>
            </w:tabs>
            <w:rPr/>
          </w:pPr>
          <w:hyperlink w:anchor="__RefHeading___Toc1488023_2322387425">
            <w:r>
              <w:rPr>
                <w:webHidden/>
                <w:rStyle w:val="IndexLink"/>
                <w:rtl w:val="true"/>
              </w:rPr>
              <w:t>شرائط المتعاقدین</w:t>
            </w:r>
            <w:r>
              <w:rPr>
                <w:rStyle w:val="IndexLink"/>
                <w:rtl w:val="true"/>
              </w:rPr>
              <w:tab/>
            </w:r>
            <w:r>
              <w:rPr>
                <w:rStyle w:val="IndexLink"/>
              </w:rPr>
              <w:t>32</w:t>
            </w:r>
          </w:hyperlink>
        </w:p>
        <w:p>
          <w:pPr>
            <w:pStyle w:val="Contents3"/>
            <w:tabs>
              <w:tab w:val="clear" w:pos="8459"/>
              <w:tab w:val="right" w:pos="9026" w:leader="dot"/>
            </w:tabs>
            <w:rPr/>
          </w:pPr>
          <w:hyperlink w:anchor="__RefHeading___Toc1488025_2322387425">
            <w:r>
              <w:rPr>
                <w:webHidden/>
                <w:rStyle w:val="IndexLink"/>
                <w:rtl w:val="true"/>
              </w:rPr>
              <w:t>و یصح رهن مال الطفل للمصلحة</w:t>
            </w:r>
            <w:r>
              <w:rPr>
                <w:rStyle w:val="IndexLink"/>
                <w:rtl w:val="true"/>
              </w:rPr>
              <w:tab/>
            </w:r>
            <w:r>
              <w:rPr>
                <w:rStyle w:val="IndexLink"/>
              </w:rPr>
              <w:t>33</w:t>
            </w:r>
          </w:hyperlink>
        </w:p>
        <w:p>
          <w:pPr>
            <w:pStyle w:val="Contents3"/>
            <w:tabs>
              <w:tab w:val="clear" w:pos="8459"/>
              <w:tab w:val="right" w:pos="9026" w:leader="dot"/>
            </w:tabs>
            <w:rPr/>
          </w:pPr>
          <w:hyperlink w:anchor="__RefHeading___Toc1488027_2322387425">
            <w:r>
              <w:rPr>
                <w:webHidden/>
                <w:rStyle w:val="IndexLink"/>
                <w:rtl w:val="true"/>
              </w:rPr>
              <w:t>و لو تعذر الرّهن هنا</w:t>
            </w:r>
            <w:r>
              <w:rPr>
                <w:rStyle w:val="IndexLink"/>
                <w:rtl w:val="true"/>
              </w:rPr>
              <w:tab/>
            </w:r>
            <w:r>
              <w:rPr>
                <w:rStyle w:val="IndexLink"/>
              </w:rPr>
              <w:t>33</w:t>
            </w:r>
          </w:hyperlink>
        </w:p>
        <w:p>
          <w:pPr>
            <w:pStyle w:val="Contents3"/>
            <w:tabs>
              <w:tab w:val="clear" w:pos="8459"/>
              <w:tab w:val="right" w:pos="9026" w:leader="dot"/>
            </w:tabs>
            <w:rPr/>
          </w:pPr>
          <w:hyperlink w:anchor="__RefHeading___Toc1488029_2322387425">
            <w:r>
              <w:rPr>
                <w:webHidden/>
                <w:rStyle w:val="IndexLink"/>
                <w:rtl w:val="true"/>
              </w:rPr>
              <w:t>اشتراط ثبوت الحق فی الذمة کالقرض</w:t>
            </w:r>
            <w:r>
              <w:rPr>
                <w:rStyle w:val="IndexLink"/>
                <w:rtl w:val="true"/>
              </w:rPr>
              <w:tab/>
            </w:r>
            <w:r>
              <w:rPr>
                <w:rStyle w:val="IndexLink"/>
              </w:rPr>
              <w:t>34</w:t>
            </w:r>
          </w:hyperlink>
        </w:p>
        <w:p>
          <w:pPr>
            <w:pStyle w:val="Contents3"/>
            <w:tabs>
              <w:tab w:val="clear" w:pos="8459"/>
              <w:tab w:val="right" w:pos="9026" w:leader="dot"/>
            </w:tabs>
            <w:rPr/>
          </w:pPr>
          <w:hyperlink w:anchor="__RefHeading___Toc1488031_2322387425">
            <w:r>
              <w:rPr>
                <w:webHidden/>
                <w:rStyle w:val="IndexLink"/>
                <w:rtl w:val="true"/>
              </w:rPr>
              <w:t>و لا بد من إمکان استیفاء الحق من الرهن</w:t>
            </w:r>
            <w:r>
              <w:rPr>
                <w:rStyle w:val="IndexLink"/>
                <w:rtl w:val="true"/>
              </w:rPr>
              <w:tab/>
            </w:r>
            <w:r>
              <w:rPr>
                <w:rStyle w:val="IndexLink"/>
              </w:rPr>
              <w:t>36</w:t>
            </w:r>
          </w:hyperlink>
        </w:p>
        <w:p>
          <w:pPr>
            <w:pStyle w:val="Contents3"/>
            <w:tabs>
              <w:tab w:val="clear" w:pos="8459"/>
              <w:tab w:val="right" w:pos="9026" w:leader="dot"/>
            </w:tabs>
            <w:rPr/>
          </w:pPr>
          <w:hyperlink w:anchor="__RefHeading___Toc1488033_2322387425">
            <w:r>
              <w:rPr>
                <w:webHidden/>
                <w:rStyle w:val="IndexLink"/>
                <w:rtl w:val="true"/>
              </w:rPr>
              <w:t>صحة زیادة الدّین علی الرهن</w:t>
            </w:r>
            <w:r>
              <w:rPr>
                <w:rStyle w:val="IndexLink"/>
                <w:rtl w:val="true"/>
              </w:rPr>
              <w:tab/>
            </w:r>
            <w:r>
              <w:rPr>
                <w:rStyle w:val="IndexLink"/>
              </w:rPr>
              <w:t>37</w:t>
            </w:r>
          </w:hyperlink>
        </w:p>
        <w:p>
          <w:pPr>
            <w:pStyle w:val="Contents3"/>
            <w:tabs>
              <w:tab w:val="clear" w:pos="8459"/>
              <w:tab w:val="right" w:pos="9026" w:leader="dot"/>
            </w:tabs>
            <w:rPr/>
          </w:pPr>
          <w:hyperlink w:anchor="__RefHeading___Toc1488035_2322387425">
            <w:r>
              <w:rPr>
                <w:webHidden/>
                <w:rStyle w:val="IndexLink"/>
                <w:rtl w:val="true"/>
              </w:rPr>
              <w:t>صحة زیادة الرهن علی الدین</w:t>
            </w:r>
            <w:r>
              <w:rPr>
                <w:rStyle w:val="IndexLink"/>
                <w:rtl w:val="true"/>
              </w:rPr>
              <w:tab/>
            </w:r>
            <w:r>
              <w:rPr>
                <w:rStyle w:val="IndexLink"/>
              </w:rPr>
              <w:t>38</w:t>
            </w:r>
          </w:hyperlink>
        </w:p>
        <w:p>
          <w:pPr>
            <w:pStyle w:val="Contents3"/>
            <w:tabs>
              <w:tab w:val="clear" w:pos="8459"/>
              <w:tab w:val="right" w:pos="9026" w:leader="dot"/>
            </w:tabs>
            <w:rPr/>
          </w:pPr>
          <w:hyperlink w:anchor="__RefHeading___Toc1488037_2322387425">
            <w:r>
              <w:rPr>
                <w:webHidden/>
                <w:rStyle w:val="IndexLink"/>
                <w:rtl w:val="true"/>
              </w:rPr>
              <w:t>(</w:t>
            </w:r>
            <w:r>
              <w:rPr>
                <w:rStyle w:val="IndexLink"/>
                <w:rtl w:val="true"/>
              </w:rPr>
              <w:t>و أمّا اللواحق فمسائل</w:t>
            </w:r>
            <w:r>
              <w:rPr>
                <w:rStyle w:val="IndexLink"/>
                <w:rtl w:val="true"/>
              </w:rPr>
              <w:t>)</w:t>
              <w:tab/>
            </w:r>
            <w:r>
              <w:rPr>
                <w:rStyle w:val="IndexLink"/>
              </w:rPr>
              <w:t>39</w:t>
            </w:r>
          </w:hyperlink>
        </w:p>
        <w:p>
          <w:pPr>
            <w:pStyle w:val="Contents4"/>
            <w:tabs>
              <w:tab w:val="clear" w:pos="8176"/>
              <w:tab w:val="right" w:pos="9026" w:leader="dot"/>
            </w:tabs>
            <w:rPr/>
          </w:pPr>
          <w:hyperlink w:anchor="__RefHeading___Toc1488039_2322387425">
            <w:r>
              <w:rPr>
                <w:webHidden/>
                <w:rStyle w:val="IndexLink"/>
                <w:rtl w:val="true"/>
              </w:rPr>
              <w:t>إذا شرط الوکالة فی الرهن لم یملک عزله</w:t>
            </w:r>
            <w:r>
              <w:rPr>
                <w:rStyle w:val="IndexLink"/>
                <w:rtl w:val="true"/>
              </w:rPr>
              <w:tab/>
            </w:r>
            <w:r>
              <w:rPr>
                <w:rStyle w:val="IndexLink"/>
              </w:rPr>
              <w:t>39</w:t>
            </w:r>
          </w:hyperlink>
        </w:p>
        <w:p>
          <w:pPr>
            <w:pStyle w:val="Contents4"/>
            <w:tabs>
              <w:tab w:val="clear" w:pos="8176"/>
              <w:tab w:val="right" w:pos="9026" w:leader="dot"/>
            </w:tabs>
            <w:rPr/>
          </w:pPr>
          <w:hyperlink w:anchor="__RefHeading___Toc1488041_2322387425">
            <w:r>
              <w:rPr>
                <w:webHidden/>
                <w:rStyle w:val="IndexLink"/>
                <w:rtl w:val="true"/>
              </w:rPr>
              <w:t>یجوز للمرتهن ابتیاعه</w:t>
            </w:r>
            <w:r>
              <w:rPr>
                <w:rStyle w:val="IndexLink"/>
                <w:rtl w:val="true"/>
              </w:rPr>
              <w:tab/>
            </w:r>
            <w:r>
              <w:rPr>
                <w:rStyle w:val="IndexLink"/>
              </w:rPr>
              <w:t>41</w:t>
            </w:r>
          </w:hyperlink>
        </w:p>
        <w:p>
          <w:pPr>
            <w:pStyle w:val="Contents4"/>
            <w:tabs>
              <w:tab w:val="clear" w:pos="8176"/>
              <w:tab w:val="right" w:pos="9026" w:leader="dot"/>
            </w:tabs>
            <w:rPr/>
          </w:pPr>
          <w:hyperlink w:anchor="__RefHeading___Toc1488043_2322387425">
            <w:r>
              <w:rPr>
                <w:webHidden/>
                <w:rStyle w:val="IndexLink"/>
                <w:rtl w:val="true"/>
              </w:rPr>
              <w:t>لا یجوز لأحدهما التصرف فیه</w:t>
            </w:r>
            <w:r>
              <w:rPr>
                <w:rStyle w:val="IndexLink"/>
                <w:rtl w:val="true"/>
              </w:rPr>
              <w:tab/>
            </w:r>
            <w:r>
              <w:rPr>
                <w:rStyle w:val="IndexLink"/>
              </w:rPr>
              <w:t>43</w:t>
            </w:r>
          </w:hyperlink>
        </w:p>
        <w:p>
          <w:pPr>
            <w:pStyle w:val="Contents4"/>
            <w:tabs>
              <w:tab w:val="clear" w:pos="8176"/>
              <w:tab w:val="right" w:pos="9026" w:leader="dot"/>
            </w:tabs>
            <w:rPr/>
          </w:pPr>
          <w:hyperlink w:anchor="__RefHeading___Toc1488045_2322387425">
            <w:r>
              <w:rPr>
                <w:webHidden/>
                <w:rStyle w:val="IndexLink"/>
                <w:rtl w:val="true"/>
              </w:rPr>
              <w:t>متی یجوز للمرتهن الاستقلال بالاستیفاء؟</w:t>
            </w:r>
            <w:r>
              <w:rPr>
                <w:rStyle w:val="IndexLink"/>
                <w:rtl w:val="true"/>
              </w:rPr>
              <w:tab/>
            </w:r>
            <w:r>
              <w:rPr>
                <w:rStyle w:val="IndexLink"/>
              </w:rPr>
              <w:t>49</w:t>
            </w:r>
          </w:hyperlink>
        </w:p>
        <w:p>
          <w:pPr>
            <w:pStyle w:val="Contents4"/>
            <w:tabs>
              <w:tab w:val="clear" w:pos="8176"/>
              <w:tab w:val="right" w:pos="9026" w:leader="dot"/>
            </w:tabs>
            <w:rPr/>
          </w:pPr>
          <w:hyperlink w:anchor="__RefHeading___Toc1488047_2322387425">
            <w:r>
              <w:rPr>
                <w:webHidden/>
                <w:rStyle w:val="IndexLink"/>
                <w:rtl w:val="true"/>
              </w:rPr>
              <w:t>لو باع أحدهما توقف علی إجازة الأخر</w:t>
            </w:r>
            <w:r>
              <w:rPr>
                <w:rStyle w:val="IndexLink"/>
                <w:rtl w:val="true"/>
              </w:rPr>
              <w:tab/>
            </w:r>
            <w:r>
              <w:rPr>
                <w:rStyle w:val="IndexLink"/>
              </w:rPr>
              <w:t>50</w:t>
            </w:r>
          </w:hyperlink>
        </w:p>
        <w:p>
          <w:pPr>
            <w:pStyle w:val="Contents4"/>
            <w:tabs>
              <w:tab w:val="clear" w:pos="8176"/>
              <w:tab w:val="right" w:pos="9026" w:leader="dot"/>
            </w:tabs>
            <w:rPr/>
          </w:pPr>
          <w:hyperlink w:anchor="__RefHeading___Toc1488049_2322387425">
            <w:r>
              <w:rPr>
                <w:webHidden/>
                <w:rStyle w:val="IndexLink"/>
                <w:rtl w:val="true"/>
              </w:rPr>
              <w:t>الرّهن لازم من جهة الراهن حتّی یخرج عن الحق</w:t>
            </w:r>
            <w:r>
              <w:rPr>
                <w:rStyle w:val="IndexLink"/>
                <w:rtl w:val="true"/>
              </w:rPr>
              <w:tab/>
            </w:r>
            <w:r>
              <w:rPr>
                <w:rStyle w:val="IndexLink"/>
              </w:rPr>
              <w:t>55</w:t>
            </w:r>
          </w:hyperlink>
        </w:p>
        <w:p>
          <w:pPr>
            <w:pStyle w:val="Contents4"/>
            <w:tabs>
              <w:tab w:val="clear" w:pos="8176"/>
              <w:tab w:val="right" w:pos="9026" w:leader="dot"/>
            </w:tabs>
            <w:rPr/>
          </w:pPr>
          <w:hyperlink w:anchor="__RefHeading___Toc1488051_2322387425">
            <w:r>
              <w:rPr>
                <w:webHidden/>
                <w:rStyle w:val="IndexLink"/>
                <w:rtl w:val="true"/>
              </w:rPr>
              <w:t>والنماء المتجدّد یدخل فی الرهن</w:t>
            </w:r>
            <w:r>
              <w:rPr>
                <w:rStyle w:val="IndexLink"/>
                <w:rtl w:val="true"/>
              </w:rPr>
              <w:tab/>
            </w:r>
            <w:r>
              <w:rPr>
                <w:rStyle w:val="IndexLink"/>
              </w:rPr>
              <w:t>58</w:t>
            </w:r>
          </w:hyperlink>
        </w:p>
        <w:p>
          <w:pPr>
            <w:pStyle w:val="Contents4"/>
            <w:tabs>
              <w:tab w:val="clear" w:pos="8176"/>
              <w:tab w:val="right" w:pos="9026" w:leader="dot"/>
            </w:tabs>
            <w:rPr/>
          </w:pPr>
          <w:hyperlink w:anchor="__RefHeading___Toc1488053_2322387425">
            <w:r>
              <w:rPr>
                <w:webHidden/>
                <w:rStyle w:val="IndexLink"/>
                <w:rtl w:val="true"/>
              </w:rPr>
              <w:t>ینتقل حق الرّهانة بالموت لا الوکالة</w:t>
            </w:r>
            <w:r>
              <w:rPr>
                <w:rStyle w:val="IndexLink"/>
                <w:rtl w:val="true"/>
              </w:rPr>
              <w:tab/>
            </w:r>
            <w:r>
              <w:rPr>
                <w:rStyle w:val="IndexLink"/>
              </w:rPr>
              <w:t>60</w:t>
            </w:r>
          </w:hyperlink>
        </w:p>
        <w:p>
          <w:pPr>
            <w:pStyle w:val="Contents4"/>
            <w:tabs>
              <w:tab w:val="clear" w:pos="8176"/>
              <w:tab w:val="right" w:pos="9026" w:leader="dot"/>
            </w:tabs>
            <w:rPr/>
          </w:pPr>
          <w:hyperlink w:anchor="__RefHeading___Toc1488055_2322387425">
            <w:r>
              <w:rPr>
                <w:webHidden/>
                <w:rStyle w:val="IndexLink"/>
                <w:rtl w:val="true"/>
              </w:rPr>
              <w:t>لا یضمن المرتهن إلّا بتعد أو تفریط</w:t>
            </w:r>
            <w:r>
              <w:rPr>
                <w:rStyle w:val="IndexLink"/>
                <w:rtl w:val="true"/>
              </w:rPr>
              <w:tab/>
            </w:r>
            <w:r>
              <w:rPr>
                <w:rStyle w:val="IndexLink"/>
              </w:rPr>
              <w:t>61</w:t>
            </w:r>
          </w:hyperlink>
        </w:p>
        <w:p>
          <w:pPr>
            <w:pStyle w:val="Contents4"/>
            <w:tabs>
              <w:tab w:val="clear" w:pos="8176"/>
              <w:tab w:val="right" w:pos="9026" w:leader="dot"/>
            </w:tabs>
            <w:rPr/>
          </w:pPr>
          <w:hyperlink w:anchor="__RefHeading___Toc1488057_2322387425">
            <w:r>
              <w:rPr>
                <w:webHidden/>
                <w:rStyle w:val="IndexLink"/>
                <w:rtl w:val="true"/>
              </w:rPr>
              <w:t>لو اختلفا فی قدر الحق المرهون به حلف الراهن</w:t>
            </w:r>
            <w:r>
              <w:rPr>
                <w:rStyle w:val="IndexLink"/>
                <w:rtl w:val="true"/>
              </w:rPr>
              <w:tab/>
            </w:r>
            <w:r>
              <w:rPr>
                <w:rStyle w:val="IndexLink"/>
              </w:rPr>
              <w:t>65</w:t>
            </w:r>
          </w:hyperlink>
        </w:p>
        <w:p>
          <w:pPr>
            <w:pStyle w:val="Contents4"/>
            <w:tabs>
              <w:tab w:val="clear" w:pos="8176"/>
              <w:tab w:val="right" w:pos="9026" w:leader="dot"/>
            </w:tabs>
            <w:rPr/>
          </w:pPr>
          <w:hyperlink w:anchor="__RefHeading___Toc1488059_2322387425">
            <w:r>
              <w:rPr>
                <w:webHidden/>
                <w:rStyle w:val="IndexLink"/>
                <w:rtl w:val="true"/>
              </w:rPr>
              <w:t>لو أدی دینا و عین به رهنا</w:t>
            </w:r>
            <w:r>
              <w:rPr>
                <w:rStyle w:val="IndexLink"/>
                <w:rtl w:val="true"/>
              </w:rPr>
              <w:tab/>
            </w:r>
            <w:r>
              <w:rPr>
                <w:rStyle w:val="IndexLink"/>
              </w:rPr>
              <w:t>70</w:t>
            </w:r>
          </w:hyperlink>
        </w:p>
        <w:p>
          <w:pPr>
            <w:pStyle w:val="Contents4"/>
            <w:tabs>
              <w:tab w:val="clear" w:pos="8176"/>
              <w:tab w:val="right" w:pos="9026" w:leader="dot"/>
            </w:tabs>
            <w:rPr/>
          </w:pPr>
          <w:hyperlink w:anchor="__RefHeading___Toc1488061_2322387425">
            <w:r>
              <w:rPr>
                <w:webHidden/>
                <w:rStyle w:val="IndexLink"/>
                <w:rtl w:val="true"/>
              </w:rPr>
              <w:t>لو اختلفا فی ما یباع به الرهن بیع بالنقد الغالب</w:t>
            </w:r>
            <w:r>
              <w:rPr>
                <w:rStyle w:val="IndexLink"/>
                <w:rtl w:val="true"/>
              </w:rPr>
              <w:tab/>
            </w:r>
            <w:r>
              <w:rPr>
                <w:rStyle w:val="IndexLink"/>
              </w:rPr>
              <w:t>71</w:t>
            </w:r>
          </w:hyperlink>
        </w:p>
        <w:p>
          <w:pPr>
            <w:pStyle w:val="Contents2"/>
            <w:tabs>
              <w:tab w:val="clear" w:pos="8743"/>
              <w:tab w:val="right" w:pos="9026" w:leader="dot"/>
            </w:tabs>
            <w:rPr/>
          </w:pPr>
          <w:hyperlink w:anchor="__RefHeading___Toc1488063_2322387425">
            <w:r>
              <w:rPr>
                <w:webHidden/>
                <w:rStyle w:val="IndexLink"/>
                <w:rtl w:val="true"/>
              </w:rPr>
              <w:t>(</w:t>
            </w:r>
            <w:r>
              <w:rPr>
                <w:rStyle w:val="IndexLink"/>
                <w:rtl w:val="true"/>
              </w:rPr>
              <w:t>کتاب الحجر</w:t>
            </w:r>
            <w:r>
              <w:rPr>
                <w:rStyle w:val="IndexLink"/>
                <w:rtl w:val="true"/>
              </w:rPr>
              <w:t>)</w:t>
              <w:tab/>
            </w:r>
            <w:r>
              <w:rPr>
                <w:rStyle w:val="IndexLink"/>
              </w:rPr>
              <w:t>72</w:t>
            </w:r>
          </w:hyperlink>
        </w:p>
        <w:p>
          <w:pPr>
            <w:pStyle w:val="Contents3"/>
            <w:tabs>
              <w:tab w:val="clear" w:pos="8459"/>
              <w:tab w:val="right" w:pos="9026" w:leader="dot"/>
            </w:tabs>
            <w:rPr/>
          </w:pPr>
          <w:hyperlink w:anchor="__RefHeading___Toc1488065_2322387425">
            <w:r>
              <w:rPr>
                <w:webHidden/>
                <w:rStyle w:val="IndexLink"/>
                <w:rtl w:val="true"/>
              </w:rPr>
              <w:t>و أسبابه ستة</w:t>
            </w:r>
            <w:r>
              <w:rPr>
                <w:rStyle w:val="IndexLink"/>
                <w:rtl w:val="true"/>
              </w:rPr>
              <w:tab/>
            </w:r>
            <w:r>
              <w:rPr>
                <w:rStyle w:val="IndexLink"/>
              </w:rPr>
              <w:t>72</w:t>
            </w:r>
          </w:hyperlink>
        </w:p>
        <w:p>
          <w:pPr>
            <w:pStyle w:val="Contents3"/>
            <w:tabs>
              <w:tab w:val="clear" w:pos="8459"/>
              <w:tab w:val="right" w:pos="9026" w:leader="dot"/>
            </w:tabs>
            <w:rPr/>
          </w:pPr>
          <w:hyperlink w:anchor="__RefHeading___Toc1488067_2322387425">
            <w:r>
              <w:rPr>
                <w:webHidden/>
                <w:rStyle w:val="IndexLink"/>
                <w:rtl w:val="true"/>
              </w:rPr>
              <w:t>امتداد حجر الصغیر حتی یبلغ و یرشد</w:t>
            </w:r>
            <w:r>
              <w:rPr>
                <w:rStyle w:val="IndexLink"/>
                <w:rtl w:val="true"/>
              </w:rPr>
              <w:tab/>
            </w:r>
            <w:r>
              <w:rPr>
                <w:rStyle w:val="IndexLink"/>
              </w:rPr>
              <w:t>72</w:t>
            </w:r>
          </w:hyperlink>
        </w:p>
        <w:p>
          <w:pPr>
            <w:pStyle w:val="Contents3"/>
            <w:tabs>
              <w:tab w:val="clear" w:pos="8459"/>
              <w:tab w:val="right" w:pos="9026" w:leader="dot"/>
            </w:tabs>
            <w:rPr/>
          </w:pPr>
          <w:hyperlink w:anchor="__RefHeading___Toc1488069_2322387425">
            <w:r>
              <w:rPr>
                <w:webHidden/>
                <w:rStyle w:val="IndexLink"/>
                <w:rtl w:val="true"/>
              </w:rPr>
              <w:t>عدم صحة إقرار السفیه بمال و لا تصرفه فی المال</w:t>
            </w:r>
            <w:r>
              <w:rPr>
                <w:rStyle w:val="IndexLink"/>
                <w:rtl w:val="true"/>
              </w:rPr>
              <w:tab/>
            </w:r>
            <w:r>
              <w:rPr>
                <w:rStyle w:val="IndexLink"/>
              </w:rPr>
              <w:t>75</w:t>
            </w:r>
          </w:hyperlink>
        </w:p>
        <w:p>
          <w:pPr>
            <w:pStyle w:val="Contents3"/>
            <w:tabs>
              <w:tab w:val="clear" w:pos="8459"/>
              <w:tab w:val="right" w:pos="9026" w:leader="dot"/>
            </w:tabs>
            <w:rPr/>
          </w:pPr>
          <w:hyperlink w:anchor="__RefHeading___Toc1488071_2322387425">
            <w:r>
              <w:rPr>
                <w:webHidden/>
                <w:rStyle w:val="IndexLink"/>
                <w:rtl w:val="true"/>
              </w:rPr>
              <w:t>و العبد ممنوع من التصرف عدا الطلاق</w:t>
            </w:r>
            <w:r>
              <w:rPr>
                <w:rStyle w:val="IndexLink"/>
                <w:rtl w:val="true"/>
              </w:rPr>
              <w:tab/>
            </w:r>
            <w:r>
              <w:rPr>
                <w:rStyle w:val="IndexLink"/>
              </w:rPr>
              <w:t>80</w:t>
            </w:r>
          </w:hyperlink>
        </w:p>
        <w:p>
          <w:pPr>
            <w:pStyle w:val="Contents3"/>
            <w:tabs>
              <w:tab w:val="clear" w:pos="8459"/>
              <w:tab w:val="right" w:pos="9026" w:leader="dot"/>
            </w:tabs>
            <w:rPr/>
          </w:pPr>
          <w:hyperlink w:anchor="__RefHeading___Toc1488073_2322387425">
            <w:r>
              <w:rPr>
                <w:webHidden/>
                <w:rStyle w:val="IndexLink"/>
                <w:rtl w:val="true"/>
              </w:rPr>
              <w:t>و المریض مما زاد علی الثلث</w:t>
            </w:r>
            <w:r>
              <w:rPr>
                <w:rStyle w:val="IndexLink"/>
                <w:rtl w:val="true"/>
              </w:rPr>
              <w:tab/>
            </w:r>
            <w:r>
              <w:rPr>
                <w:rStyle w:val="IndexLink"/>
              </w:rPr>
              <w:t>80</w:t>
            </w:r>
          </w:hyperlink>
        </w:p>
        <w:p>
          <w:pPr>
            <w:pStyle w:val="Contents3"/>
            <w:tabs>
              <w:tab w:val="clear" w:pos="8459"/>
              <w:tab w:val="right" w:pos="9026" w:leader="dot"/>
            </w:tabs>
            <w:rPr/>
          </w:pPr>
          <w:hyperlink w:anchor="__RefHeading___Toc1488075_2322387425">
            <w:r>
              <w:rPr>
                <w:webHidden/>
                <w:rStyle w:val="IndexLink"/>
                <w:rtl w:val="true"/>
              </w:rPr>
              <w:t>و یثبت الحجر علی السفیه بظهور سفهه</w:t>
            </w:r>
            <w:r>
              <w:rPr>
                <w:rStyle w:val="IndexLink"/>
                <w:rtl w:val="true"/>
              </w:rPr>
              <w:tab/>
            </w:r>
            <w:r>
              <w:rPr>
                <w:rStyle w:val="IndexLink"/>
              </w:rPr>
              <w:t>86</w:t>
            </w:r>
          </w:hyperlink>
        </w:p>
        <w:p>
          <w:pPr>
            <w:pStyle w:val="Contents2"/>
            <w:tabs>
              <w:tab w:val="clear" w:pos="8743"/>
              <w:tab w:val="right" w:pos="9026" w:leader="dot"/>
            </w:tabs>
            <w:rPr/>
          </w:pPr>
          <w:hyperlink w:anchor="__RefHeading___Toc1488077_2322387425">
            <w:r>
              <w:rPr>
                <w:webHidden/>
                <w:rStyle w:val="IndexLink"/>
                <w:rtl w:val="true"/>
              </w:rPr>
              <w:t>(</w:t>
            </w:r>
            <w:r>
              <w:rPr>
                <w:rStyle w:val="IndexLink"/>
                <w:rtl w:val="true"/>
              </w:rPr>
              <w:t>کتاب الضمان</w:t>
            </w:r>
            <w:r>
              <w:rPr>
                <w:rStyle w:val="IndexLink"/>
                <w:rtl w:val="true"/>
              </w:rPr>
              <w:t>)</w:t>
              <w:tab/>
            </w:r>
            <w:r>
              <w:rPr>
                <w:rStyle w:val="IndexLink"/>
              </w:rPr>
              <w:t>88</w:t>
            </w:r>
          </w:hyperlink>
        </w:p>
        <w:p>
          <w:pPr>
            <w:pStyle w:val="Contents3"/>
            <w:tabs>
              <w:tab w:val="clear" w:pos="8459"/>
              <w:tab w:val="right" w:pos="9026" w:leader="dot"/>
            </w:tabs>
            <w:rPr/>
          </w:pPr>
          <w:hyperlink w:anchor="__RefHeading___Toc1488079_2322387425">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1488081_2322387425">
            <w:r>
              <w:rPr>
                <w:webHidden/>
                <w:rStyle w:val="IndexLink"/>
                <w:rtl w:val="true"/>
              </w:rPr>
              <w:t>عدم اشتراط علمه بالمستحق و لا الغریم</w:t>
            </w:r>
            <w:r>
              <w:rPr>
                <w:rStyle w:val="IndexLink"/>
                <w:rtl w:val="true"/>
              </w:rPr>
              <w:tab/>
            </w:r>
            <w:r>
              <w:rPr>
                <w:rStyle w:val="IndexLink"/>
              </w:rPr>
              <w:t>90</w:t>
            </w:r>
          </w:hyperlink>
        </w:p>
        <w:p>
          <w:pPr>
            <w:pStyle w:val="Contents3"/>
            <w:tabs>
              <w:tab w:val="clear" w:pos="8459"/>
              <w:tab w:val="right" w:pos="9026" w:leader="dot"/>
            </w:tabs>
            <w:rPr/>
          </w:pPr>
          <w:hyperlink w:anchor="__RefHeading___Toc1488083_2322387425">
            <w:r>
              <w:rPr>
                <w:webHidden/>
                <w:rStyle w:val="IndexLink"/>
                <w:rtl w:val="true"/>
              </w:rPr>
              <w:t>و الإیجاب ضمنت و تقبلت و شبهه</w:t>
            </w:r>
            <w:r>
              <w:rPr>
                <w:rStyle w:val="IndexLink"/>
                <w:rtl w:val="true"/>
              </w:rPr>
              <w:tab/>
            </w:r>
            <w:r>
              <w:rPr>
                <w:rStyle w:val="IndexLink"/>
              </w:rPr>
              <w:t>92</w:t>
            </w:r>
          </w:hyperlink>
        </w:p>
        <w:p>
          <w:pPr>
            <w:pStyle w:val="Contents3"/>
            <w:tabs>
              <w:tab w:val="clear" w:pos="8459"/>
              <w:tab w:val="right" w:pos="9026" w:leader="dot"/>
            </w:tabs>
            <w:rPr/>
          </w:pPr>
          <w:hyperlink w:anchor="__RefHeading___Toc1488085_2322387425">
            <w:r>
              <w:rPr>
                <w:webHidden/>
                <w:rStyle w:val="IndexLink"/>
                <w:rtl w:val="true"/>
              </w:rPr>
              <w:t>و لا عبرة بالغریم</w:t>
            </w:r>
            <w:r>
              <w:rPr>
                <w:rStyle w:val="IndexLink"/>
                <w:rtl w:val="true"/>
              </w:rPr>
              <w:tab/>
            </w:r>
            <w:r>
              <w:rPr>
                <w:rStyle w:val="IndexLink"/>
              </w:rPr>
              <w:t>96</w:t>
            </w:r>
          </w:hyperlink>
        </w:p>
        <w:p>
          <w:pPr>
            <w:pStyle w:val="Contents3"/>
            <w:tabs>
              <w:tab w:val="clear" w:pos="8459"/>
              <w:tab w:val="right" w:pos="9026" w:leader="dot"/>
            </w:tabs>
            <w:rPr/>
          </w:pPr>
          <w:hyperlink w:anchor="__RefHeading___Toc1488087_2322387425">
            <w:r>
              <w:rPr>
                <w:webHidden/>
                <w:rStyle w:val="IndexLink"/>
                <w:rtl w:val="true"/>
              </w:rPr>
              <w:t>و یشترط فیه الملاءة أو علم المستحق بإعساره</w:t>
            </w:r>
            <w:r>
              <w:rPr>
                <w:rStyle w:val="IndexLink"/>
                <w:rtl w:val="true"/>
              </w:rPr>
              <w:tab/>
            </w:r>
            <w:r>
              <w:rPr>
                <w:rStyle w:val="IndexLink"/>
              </w:rPr>
              <w:t>97</w:t>
            </w:r>
          </w:hyperlink>
        </w:p>
        <w:p>
          <w:pPr>
            <w:pStyle w:val="Contents3"/>
            <w:tabs>
              <w:tab w:val="clear" w:pos="8459"/>
              <w:tab w:val="right" w:pos="9026" w:leader="dot"/>
            </w:tabs>
            <w:rPr/>
          </w:pPr>
          <w:hyperlink w:anchor="__RefHeading___Toc1488089_2322387425">
            <w:r>
              <w:rPr>
                <w:webHidden/>
                <w:rStyle w:val="IndexLink"/>
                <w:rtl w:val="true"/>
              </w:rPr>
              <w:t>ضمان المشتری لعهدة الثمن</w:t>
            </w:r>
            <w:r>
              <w:rPr>
                <w:rStyle w:val="IndexLink"/>
                <w:rtl w:val="true"/>
              </w:rPr>
              <w:tab/>
            </w:r>
            <w:r>
              <w:rPr>
                <w:rStyle w:val="IndexLink"/>
              </w:rPr>
              <w:t>99</w:t>
            </w:r>
          </w:hyperlink>
        </w:p>
        <w:p>
          <w:pPr>
            <w:pStyle w:val="Contents3"/>
            <w:tabs>
              <w:tab w:val="clear" w:pos="8459"/>
              <w:tab w:val="right" w:pos="9026" w:leader="dot"/>
            </w:tabs>
            <w:rPr/>
          </w:pPr>
          <w:hyperlink w:anchor="__RefHeading___Toc1488091_2322387425">
            <w:r>
              <w:rPr>
                <w:webHidden/>
                <w:rStyle w:val="IndexLink"/>
                <w:rtl w:val="true"/>
              </w:rPr>
              <w:t>و لو أنکر المستحق القبض من الضامن فشهد علیه الغریم قبل</w:t>
            </w:r>
            <w:r>
              <w:rPr>
                <w:rStyle w:val="IndexLink"/>
                <w:rtl w:val="true"/>
              </w:rPr>
              <w:tab/>
            </w:r>
            <w:r>
              <w:rPr>
                <w:rStyle w:val="IndexLink"/>
              </w:rPr>
              <w:t>100</w:t>
            </w:r>
          </w:hyperlink>
        </w:p>
        <w:p>
          <w:pPr>
            <w:pStyle w:val="Contents3"/>
            <w:tabs>
              <w:tab w:val="clear" w:pos="8459"/>
              <w:tab w:val="right" w:pos="9026" w:leader="dot"/>
            </w:tabs>
            <w:rPr/>
          </w:pPr>
          <w:hyperlink w:anchor="__RefHeading___Toc1488093_2322387425">
            <w:r>
              <w:rPr>
                <w:webHidden/>
                <w:rStyle w:val="IndexLink"/>
                <w:rtl w:val="true"/>
              </w:rPr>
              <w:t>شرائط الضمان</w:t>
            </w:r>
            <w:r>
              <w:rPr>
                <w:rStyle w:val="IndexLink"/>
                <w:rtl w:val="true"/>
              </w:rPr>
              <w:tab/>
            </w:r>
            <w:r>
              <w:rPr>
                <w:rStyle w:val="IndexLink"/>
              </w:rPr>
              <w:t>101</w:t>
            </w:r>
          </w:hyperlink>
        </w:p>
        <w:p>
          <w:pPr>
            <w:pStyle w:val="Contents2"/>
            <w:tabs>
              <w:tab w:val="clear" w:pos="8743"/>
              <w:tab w:val="right" w:pos="9026" w:leader="dot"/>
            </w:tabs>
            <w:rPr/>
          </w:pPr>
          <w:hyperlink w:anchor="__RefHeading___Toc1488095_2322387425">
            <w:r>
              <w:rPr>
                <w:webHidden/>
                <w:rStyle w:val="IndexLink"/>
                <w:rtl w:val="true"/>
              </w:rPr>
              <w:t>(</w:t>
            </w:r>
            <w:r>
              <w:rPr>
                <w:rStyle w:val="IndexLink"/>
                <w:rtl w:val="true"/>
              </w:rPr>
              <w:t>کتاب الحوالة</w:t>
            </w:r>
            <w:r>
              <w:rPr>
                <w:rStyle w:val="IndexLink"/>
                <w:rtl w:val="true"/>
              </w:rPr>
              <w:t>)</w:t>
              <w:tab/>
            </w:r>
            <w:r>
              <w:rPr>
                <w:rStyle w:val="IndexLink"/>
              </w:rPr>
              <w:t>104</w:t>
            </w:r>
          </w:hyperlink>
        </w:p>
        <w:p>
          <w:pPr>
            <w:pStyle w:val="Contents3"/>
            <w:tabs>
              <w:tab w:val="clear" w:pos="8459"/>
              <w:tab w:val="right" w:pos="9026" w:leader="dot"/>
            </w:tabs>
            <w:rPr/>
          </w:pPr>
          <w:hyperlink w:anchor="__RefHeading___Toc1488097_2322387425">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488099_2322387425">
            <w:r>
              <w:rPr>
                <w:webHidden/>
                <w:rStyle w:val="IndexLink"/>
                <w:rtl w:val="true"/>
              </w:rPr>
              <w:t>شرائط الحوالة</w:t>
            </w:r>
            <w:r>
              <w:rPr>
                <w:rStyle w:val="IndexLink"/>
                <w:rtl w:val="true"/>
              </w:rPr>
              <w:tab/>
            </w:r>
            <w:r>
              <w:rPr>
                <w:rStyle w:val="IndexLink"/>
              </w:rPr>
              <w:t>106</w:t>
            </w:r>
          </w:hyperlink>
        </w:p>
        <w:p>
          <w:pPr>
            <w:pStyle w:val="Contents3"/>
            <w:tabs>
              <w:tab w:val="clear" w:pos="8459"/>
              <w:tab w:val="right" w:pos="9026" w:leader="dot"/>
            </w:tabs>
            <w:rPr/>
          </w:pPr>
          <w:hyperlink w:anchor="__RefHeading___Toc1488101_2322387425">
            <w:r>
              <w:rPr>
                <w:webHidden/>
                <w:rStyle w:val="IndexLink"/>
                <w:rtl w:val="true"/>
              </w:rPr>
              <w:t>و لا یجب قبولها علی الملی‌ء</w:t>
            </w:r>
            <w:r>
              <w:rPr>
                <w:rStyle w:val="IndexLink"/>
                <w:rtl w:val="true"/>
              </w:rPr>
              <w:tab/>
            </w:r>
            <w:r>
              <w:rPr>
                <w:rStyle w:val="IndexLink"/>
              </w:rPr>
              <w:t>110</w:t>
            </w:r>
          </w:hyperlink>
        </w:p>
        <w:p>
          <w:pPr>
            <w:pStyle w:val="Contents3"/>
            <w:tabs>
              <w:tab w:val="clear" w:pos="8459"/>
              <w:tab w:val="right" w:pos="9026" w:leader="dot"/>
            </w:tabs>
            <w:rPr/>
          </w:pPr>
          <w:hyperlink w:anchor="__RefHeading___Toc1488103_2322387425">
            <w:r>
              <w:rPr>
                <w:webHidden/>
                <w:rStyle w:val="IndexLink"/>
                <w:rtl w:val="true"/>
              </w:rPr>
              <w:t>و یصحّ ترامی الحوالة و دورها</w:t>
            </w:r>
            <w:r>
              <w:rPr>
                <w:rStyle w:val="IndexLink"/>
                <w:rtl w:val="true"/>
              </w:rPr>
              <w:tab/>
            </w:r>
            <w:r>
              <w:rPr>
                <w:rStyle w:val="IndexLink"/>
              </w:rPr>
              <w:t>110</w:t>
            </w:r>
          </w:hyperlink>
        </w:p>
        <w:p>
          <w:pPr>
            <w:pStyle w:val="Contents3"/>
            <w:tabs>
              <w:tab w:val="clear" w:pos="8459"/>
              <w:tab w:val="right" w:pos="9026" w:leader="dot"/>
            </w:tabs>
            <w:rPr/>
          </w:pPr>
          <w:hyperlink w:anchor="__RefHeading___Toc1488105_2322387425">
            <w:r>
              <w:rPr>
                <w:webHidden/>
                <w:rStyle w:val="IndexLink"/>
                <w:rtl w:val="true"/>
              </w:rPr>
              <w:t>و لو أدی المحال علیه فطلب الرجوع لإنکاره الدین</w:t>
            </w:r>
            <w:r>
              <w:rPr>
                <w:rStyle w:val="IndexLink"/>
                <w:rtl w:val="true"/>
              </w:rPr>
              <w:tab/>
            </w:r>
            <w:r>
              <w:rPr>
                <w:rStyle w:val="IndexLink"/>
              </w:rPr>
              <w:t>111</w:t>
            </w:r>
          </w:hyperlink>
        </w:p>
        <w:p>
          <w:pPr>
            <w:pStyle w:val="Contents3"/>
            <w:tabs>
              <w:tab w:val="clear" w:pos="8459"/>
              <w:tab w:val="right" w:pos="9026" w:leader="dot"/>
            </w:tabs>
            <w:rPr/>
          </w:pPr>
          <w:hyperlink w:anchor="__RefHeading___Toc1488107_2322387425">
            <w:r>
              <w:rPr>
                <w:webHidden/>
                <w:rStyle w:val="IndexLink"/>
                <w:rtl w:val="true"/>
              </w:rPr>
              <w:t>من أحکام الحوالة</w:t>
            </w:r>
            <w:r>
              <w:rPr>
                <w:rStyle w:val="IndexLink"/>
                <w:rtl w:val="true"/>
              </w:rPr>
              <w:tab/>
            </w:r>
            <w:r>
              <w:rPr>
                <w:rStyle w:val="IndexLink"/>
              </w:rPr>
              <w:t>113</w:t>
            </w:r>
          </w:hyperlink>
        </w:p>
        <w:p>
          <w:pPr>
            <w:pStyle w:val="Contents2"/>
            <w:tabs>
              <w:tab w:val="clear" w:pos="8743"/>
              <w:tab w:val="right" w:pos="9026" w:leader="dot"/>
            </w:tabs>
            <w:rPr/>
          </w:pPr>
          <w:hyperlink w:anchor="__RefHeading___Toc1488109_2322387425">
            <w:r>
              <w:rPr>
                <w:webHidden/>
                <w:rStyle w:val="IndexLink"/>
                <w:rtl w:val="true"/>
              </w:rPr>
              <w:t>(</w:t>
            </w:r>
            <w:r>
              <w:rPr>
                <w:rStyle w:val="IndexLink"/>
                <w:rtl w:val="true"/>
              </w:rPr>
              <w:t>کتاب الکفالة</w:t>
            </w:r>
            <w:r>
              <w:rPr>
                <w:rStyle w:val="IndexLink"/>
                <w:rtl w:val="true"/>
              </w:rPr>
              <w:t>)</w:t>
              <w:tab/>
            </w:r>
            <w:r>
              <w:rPr>
                <w:rStyle w:val="IndexLink"/>
              </w:rPr>
              <w:t>115</w:t>
            </w:r>
          </w:hyperlink>
        </w:p>
        <w:p>
          <w:pPr>
            <w:pStyle w:val="Contents3"/>
            <w:tabs>
              <w:tab w:val="clear" w:pos="8459"/>
              <w:tab w:val="right" w:pos="9026" w:leader="dot"/>
            </w:tabs>
            <w:rPr/>
          </w:pPr>
          <w:hyperlink w:anchor="__RefHeading___Toc1488111_2322387425">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1488113_2322387425">
            <w:r>
              <w:rPr>
                <w:webHidden/>
                <w:rStyle w:val="IndexLink"/>
                <w:rtl w:val="true"/>
              </w:rPr>
              <w:t>شرائط الکفالة</w:t>
            </w:r>
            <w:r>
              <w:rPr>
                <w:rStyle w:val="IndexLink"/>
                <w:rtl w:val="true"/>
              </w:rPr>
              <w:tab/>
            </w:r>
            <w:r>
              <w:rPr>
                <w:rStyle w:val="IndexLink"/>
              </w:rPr>
              <w:t>115</w:t>
            </w:r>
          </w:hyperlink>
        </w:p>
        <w:p>
          <w:pPr>
            <w:pStyle w:val="Contents3"/>
            <w:tabs>
              <w:tab w:val="clear" w:pos="8459"/>
              <w:tab w:val="right" w:pos="9026" w:leader="dot"/>
            </w:tabs>
            <w:rPr/>
          </w:pPr>
          <w:hyperlink w:anchor="__RefHeading___Toc1488115_2322387425">
            <w:r>
              <w:rPr>
                <w:webHidden/>
                <w:rStyle w:val="IndexLink"/>
                <w:rtl w:val="true"/>
              </w:rPr>
              <w:t>و یبرء الکفیل بتسلیمه تامّا عند الأجل</w:t>
            </w:r>
            <w:r>
              <w:rPr>
                <w:rStyle w:val="IndexLink"/>
                <w:rtl w:val="true"/>
              </w:rPr>
              <w:tab/>
            </w:r>
            <w:r>
              <w:rPr>
                <w:rStyle w:val="IndexLink"/>
              </w:rPr>
              <w:t>116</w:t>
            </w:r>
          </w:hyperlink>
        </w:p>
        <w:p>
          <w:pPr>
            <w:pStyle w:val="Contents3"/>
            <w:tabs>
              <w:tab w:val="clear" w:pos="8459"/>
              <w:tab w:val="right" w:pos="9026" w:leader="dot"/>
            </w:tabs>
            <w:rPr/>
          </w:pPr>
          <w:hyperlink w:anchor="__RefHeading___Toc1488117_2322387425">
            <w:r>
              <w:rPr>
                <w:webHidden/>
                <w:rStyle w:val="IndexLink"/>
                <w:rtl w:val="true"/>
              </w:rPr>
              <w:t>و لو علق الکفالة بشرط أو صفة بطلت</w:t>
            </w:r>
            <w:r>
              <w:rPr>
                <w:rStyle w:val="IndexLink"/>
                <w:rtl w:val="true"/>
              </w:rPr>
              <w:tab/>
            </w:r>
            <w:r>
              <w:rPr>
                <w:rStyle w:val="IndexLink"/>
              </w:rPr>
              <w:t>116</w:t>
            </w:r>
          </w:hyperlink>
        </w:p>
        <w:p>
          <w:pPr>
            <w:pStyle w:val="Contents3"/>
            <w:tabs>
              <w:tab w:val="clear" w:pos="8459"/>
              <w:tab w:val="right" w:pos="9026" w:leader="dot"/>
            </w:tabs>
            <w:rPr/>
          </w:pPr>
          <w:hyperlink w:anchor="__RefHeading___Toc1488119_2322387425">
            <w:r>
              <w:rPr>
                <w:webHidden/>
                <w:rStyle w:val="IndexLink"/>
                <w:rtl w:val="true"/>
              </w:rPr>
              <w:t>و تحصل الکفالة بإطلاق الغریم</w:t>
            </w:r>
            <w:r>
              <w:rPr>
                <w:rStyle w:val="IndexLink"/>
                <w:rtl w:val="true"/>
              </w:rPr>
              <w:tab/>
            </w:r>
            <w:r>
              <w:rPr>
                <w:rStyle w:val="IndexLink"/>
              </w:rPr>
              <w:t>118</w:t>
            </w:r>
          </w:hyperlink>
        </w:p>
        <w:p>
          <w:pPr>
            <w:pStyle w:val="Contents3"/>
            <w:tabs>
              <w:tab w:val="clear" w:pos="8459"/>
              <w:tab w:val="right" w:pos="9026" w:leader="dot"/>
            </w:tabs>
            <w:rPr/>
          </w:pPr>
          <w:hyperlink w:anchor="__RefHeading___Toc1488121_2322387425">
            <w:r>
              <w:rPr>
                <w:webHidden/>
                <w:rStyle w:val="IndexLink"/>
                <w:rtl w:val="true"/>
              </w:rPr>
              <w:t>و لو غاب المکفول أنظر الکفیل بعد الحلول بمقدار الذهاب الیه</w:t>
            </w:r>
            <w:r>
              <w:rPr>
                <w:rStyle w:val="IndexLink"/>
                <w:rtl w:val="true"/>
              </w:rPr>
              <w:tab/>
            </w:r>
            <w:r>
              <w:rPr>
                <w:rStyle w:val="IndexLink"/>
              </w:rPr>
              <w:t>119</w:t>
            </w:r>
          </w:hyperlink>
        </w:p>
        <w:p>
          <w:pPr>
            <w:pStyle w:val="Contents3"/>
            <w:tabs>
              <w:tab w:val="clear" w:pos="8459"/>
              <w:tab w:val="right" w:pos="9026" w:leader="dot"/>
            </w:tabs>
            <w:rPr/>
          </w:pPr>
          <w:hyperlink w:anchor="__RefHeading___Toc1488123_2322387425">
            <w:r>
              <w:rPr>
                <w:webHidden/>
                <w:rStyle w:val="IndexLink"/>
                <w:rtl w:val="true"/>
              </w:rPr>
              <w:t>و ینصرف الإطلاق إلی التسلیم فی موضع العقد</w:t>
            </w:r>
            <w:r>
              <w:rPr>
                <w:rStyle w:val="IndexLink"/>
                <w:rtl w:val="true"/>
              </w:rPr>
              <w:tab/>
            </w:r>
            <w:r>
              <w:rPr>
                <w:rStyle w:val="IndexLink"/>
              </w:rPr>
              <w:t>119</w:t>
            </w:r>
          </w:hyperlink>
        </w:p>
        <w:p>
          <w:pPr>
            <w:pStyle w:val="Contents3"/>
            <w:tabs>
              <w:tab w:val="clear" w:pos="8459"/>
              <w:tab w:val="right" w:pos="9026" w:leader="dot"/>
            </w:tabs>
            <w:rPr/>
          </w:pPr>
          <w:hyperlink w:anchor="__RefHeading___Toc1488125_2322387425">
            <w:r>
              <w:rPr>
                <w:webHidden/>
                <w:rStyle w:val="IndexLink"/>
                <w:rtl w:val="true"/>
              </w:rPr>
              <w:t>و لو قال الکفیل لا حقّ لک</w:t>
            </w:r>
            <w:r>
              <w:rPr>
                <w:rStyle w:val="IndexLink"/>
                <w:rtl w:val="true"/>
              </w:rPr>
              <w:tab/>
            </w:r>
            <w:r>
              <w:rPr>
                <w:rStyle w:val="IndexLink"/>
              </w:rPr>
              <w:t>120</w:t>
            </w:r>
          </w:hyperlink>
        </w:p>
        <w:p>
          <w:pPr>
            <w:pStyle w:val="Contents3"/>
            <w:tabs>
              <w:tab w:val="clear" w:pos="8459"/>
              <w:tab w:val="right" w:pos="9026" w:leader="dot"/>
            </w:tabs>
            <w:rPr/>
          </w:pPr>
          <w:hyperlink w:anchor="__RefHeading___Toc1488127_2322387425">
            <w:r>
              <w:rPr>
                <w:webHidden/>
                <w:rStyle w:val="IndexLink"/>
                <w:rtl w:val="true"/>
              </w:rPr>
              <w:t>و لو تکفّل اثنان بواحد کفی تسلیم أحدهما</w:t>
            </w:r>
            <w:r>
              <w:rPr>
                <w:rStyle w:val="IndexLink"/>
                <w:rtl w:val="true"/>
              </w:rPr>
              <w:tab/>
            </w:r>
            <w:r>
              <w:rPr>
                <w:rStyle w:val="IndexLink"/>
              </w:rPr>
              <w:t>121</w:t>
            </w:r>
          </w:hyperlink>
        </w:p>
        <w:p>
          <w:pPr>
            <w:pStyle w:val="Contents3"/>
            <w:tabs>
              <w:tab w:val="clear" w:pos="8459"/>
              <w:tab w:val="right" w:pos="9026" w:leader="dot"/>
            </w:tabs>
            <w:rPr/>
          </w:pPr>
          <w:hyperlink w:anchor="__RefHeading___Toc1488129_2322387425">
            <w:r>
              <w:rPr>
                <w:webHidden/>
                <w:rStyle w:val="IndexLink"/>
                <w:rtl w:val="true"/>
              </w:rPr>
              <w:t>و لو تکفل بواحد لاثنین فلا بد من تسلیمه إلیهما</w:t>
            </w:r>
            <w:r>
              <w:rPr>
                <w:rStyle w:val="IndexLink"/>
                <w:rtl w:val="true"/>
              </w:rPr>
              <w:tab/>
            </w:r>
            <w:r>
              <w:rPr>
                <w:rStyle w:val="IndexLink"/>
              </w:rPr>
              <w:t>121</w:t>
            </w:r>
          </w:hyperlink>
        </w:p>
        <w:p>
          <w:pPr>
            <w:pStyle w:val="Contents3"/>
            <w:tabs>
              <w:tab w:val="clear" w:pos="8459"/>
              <w:tab w:val="right" w:pos="9026" w:leader="dot"/>
            </w:tabs>
            <w:rPr/>
          </w:pPr>
          <w:hyperlink w:anchor="__RefHeading___Toc1488131_2322387425">
            <w:r>
              <w:rPr>
                <w:webHidden/>
                <w:rStyle w:val="IndexLink"/>
                <w:rtl w:val="true"/>
              </w:rPr>
              <w:t>و یصحّ التعبیر بالبدن و الرأس و الوجه دون الید و الرجل</w:t>
            </w:r>
            <w:r>
              <w:rPr>
                <w:rStyle w:val="IndexLink"/>
                <w:rtl w:val="true"/>
              </w:rPr>
              <w:tab/>
            </w:r>
            <w:r>
              <w:rPr>
                <w:rStyle w:val="IndexLink"/>
              </w:rPr>
              <w:t>121</w:t>
            </w:r>
          </w:hyperlink>
        </w:p>
        <w:p>
          <w:pPr>
            <w:pStyle w:val="Contents2"/>
            <w:tabs>
              <w:tab w:val="clear" w:pos="8743"/>
              <w:tab w:val="right" w:pos="9026" w:leader="dot"/>
            </w:tabs>
            <w:rPr/>
          </w:pPr>
          <w:hyperlink w:anchor="__RefHeading___Toc1488133_2322387425">
            <w:r>
              <w:rPr>
                <w:webHidden/>
                <w:rStyle w:val="IndexLink"/>
                <w:rtl w:val="true"/>
              </w:rPr>
              <w:t>(</w:t>
            </w:r>
            <w:r>
              <w:rPr>
                <w:rStyle w:val="IndexLink"/>
                <w:rtl w:val="true"/>
              </w:rPr>
              <w:t>کتاب الصلح</w:t>
            </w:r>
            <w:r>
              <w:rPr>
                <w:rStyle w:val="IndexLink"/>
                <w:rtl w:val="true"/>
              </w:rPr>
              <w:t>)</w:t>
              <w:tab/>
            </w:r>
            <w:r>
              <w:rPr>
                <w:rStyle w:val="IndexLink"/>
              </w:rPr>
              <w:t>124</w:t>
            </w:r>
          </w:hyperlink>
        </w:p>
        <w:p>
          <w:pPr>
            <w:pStyle w:val="Contents3"/>
            <w:tabs>
              <w:tab w:val="clear" w:pos="8459"/>
              <w:tab w:val="right" w:pos="9026" w:leader="dot"/>
            </w:tabs>
            <w:rPr/>
          </w:pPr>
          <w:hyperlink w:anchor="__RefHeading___Toc1488135_2322387425">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488137_2322387425">
            <w:r>
              <w:rPr>
                <w:webHidden/>
                <w:rStyle w:val="IndexLink"/>
                <w:rtl w:val="true"/>
              </w:rPr>
              <w:t>و هو جائز مع الإقرار و الإنکار</w:t>
            </w:r>
            <w:r>
              <w:rPr>
                <w:rStyle w:val="IndexLink"/>
                <w:rtl w:val="true"/>
              </w:rPr>
              <w:tab/>
            </w:r>
            <w:r>
              <w:rPr>
                <w:rStyle w:val="IndexLink"/>
              </w:rPr>
              <w:t>125</w:t>
            </w:r>
          </w:hyperlink>
        </w:p>
        <w:p>
          <w:pPr>
            <w:pStyle w:val="Contents3"/>
            <w:tabs>
              <w:tab w:val="clear" w:pos="8459"/>
              <w:tab w:val="right" w:pos="9026" w:leader="dot"/>
            </w:tabs>
            <w:rPr/>
          </w:pPr>
          <w:hyperlink w:anchor="__RefHeading___Toc1488139_2322387425">
            <w:r>
              <w:rPr>
                <w:webHidden/>
                <w:rStyle w:val="IndexLink"/>
                <w:rtl w:val="true"/>
              </w:rPr>
              <w:t>شرائط الصلح</w:t>
            </w:r>
            <w:r>
              <w:rPr>
                <w:rStyle w:val="IndexLink"/>
                <w:rtl w:val="true"/>
              </w:rPr>
              <w:tab/>
            </w:r>
            <w:r>
              <w:rPr>
                <w:rStyle w:val="IndexLink"/>
              </w:rPr>
              <w:t>126</w:t>
            </w:r>
          </w:hyperlink>
        </w:p>
        <w:p>
          <w:pPr>
            <w:pStyle w:val="Contents3"/>
            <w:tabs>
              <w:tab w:val="clear" w:pos="8459"/>
              <w:tab w:val="right" w:pos="9026" w:leader="dot"/>
            </w:tabs>
            <w:rPr/>
          </w:pPr>
          <w:hyperlink w:anchor="__RefHeading___Toc1488141_2322387425">
            <w:r>
              <w:rPr>
                <w:webHidden/>
                <w:rStyle w:val="IndexLink"/>
                <w:rtl w:val="true"/>
              </w:rPr>
              <w:t>فیلزم بالإیجاب و القبول الصادرین من الکامل</w:t>
            </w:r>
            <w:r>
              <w:rPr>
                <w:rStyle w:val="IndexLink"/>
                <w:rtl w:val="true"/>
              </w:rPr>
              <w:tab/>
            </w:r>
            <w:r>
              <w:rPr>
                <w:rStyle w:val="IndexLink"/>
              </w:rPr>
              <w:t>127</w:t>
            </w:r>
          </w:hyperlink>
        </w:p>
        <w:p>
          <w:pPr>
            <w:pStyle w:val="Contents3"/>
            <w:tabs>
              <w:tab w:val="clear" w:pos="8459"/>
              <w:tab w:val="right" w:pos="9026" w:leader="dot"/>
            </w:tabs>
            <w:rPr/>
          </w:pPr>
          <w:hyperlink w:anchor="__RefHeading___Toc1488143_2322387425">
            <w:r>
              <w:rPr>
                <w:webHidden/>
                <w:rStyle w:val="IndexLink"/>
                <w:rtl w:val="true"/>
              </w:rPr>
              <w:t>احکام الصلح</w:t>
            </w:r>
            <w:r>
              <w:rPr>
                <w:rStyle w:val="IndexLink"/>
                <w:rtl w:val="true"/>
              </w:rPr>
              <w:tab/>
            </w:r>
            <w:r>
              <w:rPr>
                <w:rStyle w:val="IndexLink"/>
              </w:rPr>
              <w:t>128</w:t>
            </w:r>
          </w:hyperlink>
        </w:p>
        <w:p>
          <w:pPr>
            <w:pStyle w:val="Contents3"/>
            <w:tabs>
              <w:tab w:val="clear" w:pos="8459"/>
              <w:tab w:val="right" w:pos="9026" w:leader="dot"/>
            </w:tabs>
            <w:rPr/>
          </w:pPr>
          <w:hyperlink w:anchor="__RefHeading___Toc1488145_2322387425">
            <w:r>
              <w:rPr>
                <w:webHidden/>
                <w:rStyle w:val="IndexLink"/>
                <w:rtl w:val="true"/>
              </w:rPr>
              <w:t>و لا یکون طلبه إقرارا</w:t>
            </w:r>
            <w:r>
              <w:rPr>
                <w:rStyle w:val="IndexLink"/>
                <w:rtl w:val="true"/>
              </w:rPr>
              <w:tab/>
            </w:r>
            <w:r>
              <w:rPr>
                <w:rStyle w:val="IndexLink"/>
              </w:rPr>
              <w:t>132</w:t>
            </w:r>
          </w:hyperlink>
        </w:p>
        <w:p>
          <w:pPr>
            <w:pStyle w:val="Contents3"/>
            <w:tabs>
              <w:tab w:val="clear" w:pos="8459"/>
              <w:tab w:val="right" w:pos="9026" w:leader="dot"/>
            </w:tabs>
            <w:rPr/>
          </w:pPr>
          <w:hyperlink w:anchor="__RefHeading___Toc1488147_2322387425">
            <w:r>
              <w:rPr>
                <w:webHidden/>
                <w:rStyle w:val="IndexLink"/>
                <w:rtl w:val="true"/>
              </w:rPr>
              <w:t>و یصح الصلح علی کل من العین و المنفعة</w:t>
            </w:r>
            <w:r>
              <w:rPr>
                <w:rStyle w:val="IndexLink"/>
                <w:rtl w:val="true"/>
              </w:rPr>
              <w:tab/>
            </w:r>
            <w:r>
              <w:rPr>
                <w:rStyle w:val="IndexLink"/>
              </w:rPr>
              <w:t>135</w:t>
            </w:r>
          </w:hyperlink>
        </w:p>
        <w:p>
          <w:pPr>
            <w:pStyle w:val="Contents3"/>
            <w:tabs>
              <w:tab w:val="clear" w:pos="8459"/>
              <w:tab w:val="right" w:pos="9026" w:leader="dot"/>
            </w:tabs>
            <w:rPr/>
          </w:pPr>
          <w:hyperlink w:anchor="__RefHeading___Toc1488149_2322387425">
            <w:r>
              <w:rPr>
                <w:webHidden/>
                <w:rStyle w:val="IndexLink"/>
                <w:rtl w:val="true"/>
              </w:rPr>
              <w:t>و لو ظهر استحقاق العوض المعین بطل الصلح</w:t>
            </w:r>
            <w:r>
              <w:rPr>
                <w:rStyle w:val="IndexLink"/>
                <w:rtl w:val="true"/>
              </w:rPr>
              <w:tab/>
            </w:r>
            <w:r>
              <w:rPr>
                <w:rStyle w:val="IndexLink"/>
              </w:rPr>
              <w:t>136</w:t>
            </w:r>
          </w:hyperlink>
        </w:p>
        <w:p>
          <w:pPr>
            <w:pStyle w:val="Contents3"/>
            <w:tabs>
              <w:tab w:val="clear" w:pos="8459"/>
              <w:tab w:val="right" w:pos="9026" w:leader="dot"/>
            </w:tabs>
            <w:rPr/>
          </w:pPr>
          <w:hyperlink w:anchor="__RefHeading___Toc1488151_2322387425">
            <w:r>
              <w:rPr>
                <w:webHidden/>
                <w:rStyle w:val="IndexLink"/>
                <w:rtl w:val="true"/>
              </w:rPr>
              <w:t>لو أتلف علیه ثوبا یساوی درهمین فصالح علی أکثر أو أقل</w:t>
            </w:r>
            <w:r>
              <w:rPr>
                <w:rStyle w:val="IndexLink"/>
                <w:rtl w:val="true"/>
              </w:rPr>
              <w:tab/>
            </w:r>
            <w:r>
              <w:rPr>
                <w:rStyle w:val="IndexLink"/>
              </w:rPr>
              <w:t>137</w:t>
            </w:r>
          </w:hyperlink>
        </w:p>
        <w:p>
          <w:pPr>
            <w:pStyle w:val="Contents3"/>
            <w:tabs>
              <w:tab w:val="clear" w:pos="8459"/>
              <w:tab w:val="right" w:pos="9026" w:leader="dot"/>
            </w:tabs>
            <w:rPr/>
          </w:pPr>
          <w:hyperlink w:anchor="__RefHeading___Toc1488153_2322387425">
            <w:r>
              <w:rPr>
                <w:webHidden/>
                <w:rStyle w:val="IndexLink"/>
                <w:rtl w:val="true"/>
              </w:rPr>
              <w:t>لو صالح منکر الدار علی سکنی المدعی</w:t>
            </w:r>
            <w:r>
              <w:rPr>
                <w:rStyle w:val="IndexLink"/>
                <w:rtl w:val="true"/>
              </w:rPr>
              <w:tab/>
            </w:r>
            <w:r>
              <w:rPr>
                <w:rStyle w:val="IndexLink"/>
              </w:rPr>
              <w:t>137</w:t>
            </w:r>
          </w:hyperlink>
        </w:p>
        <w:p>
          <w:pPr>
            <w:pStyle w:val="Contents3"/>
            <w:tabs>
              <w:tab w:val="clear" w:pos="8459"/>
              <w:tab w:val="right" w:pos="9026" w:leader="dot"/>
            </w:tabs>
            <w:rPr/>
          </w:pPr>
          <w:hyperlink w:anchor="__RefHeading___Toc1488155_2322387425">
            <w:r>
              <w:rPr>
                <w:webHidden/>
                <w:rStyle w:val="IndexLink"/>
                <w:rtl w:val="true"/>
              </w:rPr>
              <w:t>مسائل</w:t>
            </w:r>
            <w:r>
              <w:rPr>
                <w:rStyle w:val="IndexLink"/>
                <w:rtl w:val="true"/>
              </w:rPr>
              <w:tab/>
            </w:r>
            <w:r>
              <w:rPr>
                <w:rStyle w:val="IndexLink"/>
              </w:rPr>
              <w:t>138</w:t>
            </w:r>
          </w:hyperlink>
        </w:p>
        <w:p>
          <w:pPr>
            <w:pStyle w:val="Contents4"/>
            <w:tabs>
              <w:tab w:val="clear" w:pos="8176"/>
              <w:tab w:val="right" w:pos="9026" w:leader="dot"/>
            </w:tabs>
            <w:rPr/>
          </w:pPr>
          <w:hyperlink w:anchor="__RefHeading___Toc1488157_2322387425">
            <w:r>
              <w:rPr>
                <w:webHidden/>
                <w:rStyle w:val="IndexLink"/>
                <w:rtl w:val="true"/>
              </w:rPr>
              <w:t>اشارة</w:t>
            </w:r>
            <w:r>
              <w:rPr>
                <w:rStyle w:val="IndexLink"/>
                <w:rtl w:val="true"/>
              </w:rPr>
              <w:tab/>
            </w:r>
            <w:r>
              <w:rPr>
                <w:rStyle w:val="IndexLink"/>
              </w:rPr>
              <w:t>138</w:t>
            </w:r>
          </w:hyperlink>
        </w:p>
        <w:p>
          <w:pPr>
            <w:pStyle w:val="Contents4"/>
            <w:tabs>
              <w:tab w:val="clear" w:pos="8176"/>
              <w:tab w:val="right" w:pos="9026" w:leader="dot"/>
            </w:tabs>
            <w:rPr/>
          </w:pPr>
          <w:hyperlink w:anchor="__RefHeading___Toc1488159_2322387425">
            <w:r>
              <w:rPr>
                <w:webHidden/>
                <w:rStyle w:val="IndexLink"/>
                <w:rtl w:val="true"/>
              </w:rPr>
              <w:t>لو کان بیدهما درهمان فادعاهما أحدهما و ادّعی الآخر أحدهما</w:t>
            </w:r>
            <w:r>
              <w:rPr>
                <w:rStyle w:val="IndexLink"/>
                <w:rtl w:val="true"/>
              </w:rPr>
              <w:tab/>
            </w:r>
            <w:r>
              <w:rPr>
                <w:rStyle w:val="IndexLink"/>
              </w:rPr>
              <w:t>138</w:t>
            </w:r>
          </w:hyperlink>
        </w:p>
        <w:p>
          <w:pPr>
            <w:pStyle w:val="Contents4"/>
            <w:tabs>
              <w:tab w:val="clear" w:pos="8176"/>
              <w:tab w:val="right" w:pos="9026" w:leader="dot"/>
            </w:tabs>
            <w:rPr/>
          </w:pPr>
          <w:hyperlink w:anchor="__RefHeading___Toc1488161_2322387425">
            <w:r>
              <w:rPr>
                <w:webHidden/>
                <w:rStyle w:val="IndexLink"/>
                <w:rtl w:val="true"/>
              </w:rPr>
              <w:t>جواز جعل السقی بالماء عوضا للصلح و صحة الصلح علی اجراء الماء</w:t>
            </w:r>
            <w:r>
              <w:rPr>
                <w:rStyle w:val="IndexLink"/>
                <w:rtl w:val="true"/>
              </w:rPr>
              <w:tab/>
            </w:r>
            <w:r>
              <w:rPr>
                <w:rStyle w:val="IndexLink"/>
              </w:rPr>
              <w:t>141</w:t>
            </w:r>
          </w:hyperlink>
        </w:p>
        <w:p>
          <w:pPr>
            <w:pStyle w:val="Contents4"/>
            <w:tabs>
              <w:tab w:val="clear" w:pos="8176"/>
              <w:tab w:val="right" w:pos="9026" w:leader="dot"/>
            </w:tabs>
            <w:rPr/>
          </w:pPr>
          <w:hyperlink w:anchor="__RefHeading___Toc1488163_2322387425">
            <w:r>
              <w:rPr>
                <w:webHidden/>
                <w:rStyle w:val="IndexLink"/>
                <w:rtl w:val="true"/>
              </w:rPr>
              <w:t>لو تنازع صاحب السفل و العلوّ فی جدار البیت</w:t>
            </w:r>
            <w:r>
              <w:rPr>
                <w:rStyle w:val="IndexLink"/>
                <w:rtl w:val="true"/>
              </w:rPr>
              <w:tab/>
            </w:r>
            <w:r>
              <w:rPr>
                <w:rStyle w:val="IndexLink"/>
              </w:rPr>
              <w:t>141</w:t>
            </w:r>
          </w:hyperlink>
        </w:p>
        <w:p>
          <w:pPr>
            <w:pStyle w:val="Contents4"/>
            <w:tabs>
              <w:tab w:val="clear" w:pos="8176"/>
              <w:tab w:val="right" w:pos="9026" w:leader="dot"/>
            </w:tabs>
            <w:rPr/>
          </w:pPr>
          <w:hyperlink w:anchor="__RefHeading___Toc1488165_2322387425">
            <w:r>
              <w:rPr>
                <w:webHidden/>
                <w:rStyle w:val="IndexLink"/>
                <w:rtl w:val="true"/>
              </w:rPr>
              <w:t>إذا تنازع صاحب غرف الخان و صاحب بیوته فی المسلک</w:t>
            </w:r>
            <w:r>
              <w:rPr>
                <w:rStyle w:val="IndexLink"/>
                <w:rtl w:val="true"/>
              </w:rPr>
              <w:tab/>
            </w:r>
            <w:r>
              <w:rPr>
                <w:rStyle w:val="IndexLink"/>
              </w:rPr>
              <w:t>143</w:t>
            </w:r>
          </w:hyperlink>
        </w:p>
        <w:p>
          <w:pPr>
            <w:pStyle w:val="Contents4"/>
            <w:tabs>
              <w:tab w:val="clear" w:pos="8176"/>
              <w:tab w:val="right" w:pos="9026" w:leader="dot"/>
            </w:tabs>
            <w:rPr/>
          </w:pPr>
          <w:hyperlink w:anchor="__RefHeading___Toc1488167_2322387425">
            <w:r>
              <w:rPr>
                <w:webHidden/>
                <w:rStyle w:val="IndexLink"/>
                <w:rtl w:val="true"/>
              </w:rPr>
              <w:t>لو تنازع راکب الدابة و قابض لجامها فیها</w:t>
            </w:r>
            <w:r>
              <w:rPr>
                <w:rStyle w:val="IndexLink"/>
                <w:rtl w:val="true"/>
              </w:rPr>
              <w:tab/>
            </w:r>
            <w:r>
              <w:rPr>
                <w:rStyle w:val="IndexLink"/>
              </w:rPr>
              <w:t>144</w:t>
            </w:r>
          </w:hyperlink>
        </w:p>
        <w:p>
          <w:pPr>
            <w:pStyle w:val="Contents4"/>
            <w:tabs>
              <w:tab w:val="clear" w:pos="8176"/>
              <w:tab w:val="right" w:pos="9026" w:leader="dot"/>
            </w:tabs>
            <w:rPr/>
          </w:pPr>
          <w:hyperlink w:anchor="__RefHeading___Toc1488169_2322387425">
            <w:r>
              <w:rPr>
                <w:webHidden/>
                <w:rStyle w:val="IndexLink"/>
                <w:rtl w:val="true"/>
              </w:rPr>
              <w:t>لو تداعیا جدارا غیر متصل ببناء أحدهما</w:t>
            </w:r>
            <w:r>
              <w:rPr>
                <w:rStyle w:val="IndexLink"/>
                <w:rtl w:val="true"/>
              </w:rPr>
              <w:tab/>
            </w:r>
            <w:r>
              <w:rPr>
                <w:rStyle w:val="IndexLink"/>
              </w:rPr>
              <w:t>145</w:t>
            </w:r>
          </w:hyperlink>
        </w:p>
        <w:p>
          <w:pPr>
            <w:pStyle w:val="Contents2"/>
            <w:tabs>
              <w:tab w:val="clear" w:pos="8743"/>
              <w:tab w:val="right" w:pos="9026" w:leader="dot"/>
            </w:tabs>
            <w:rPr/>
          </w:pPr>
          <w:hyperlink w:anchor="__RefHeading___Toc1488171_2322387425">
            <w:r>
              <w:rPr>
                <w:webHidden/>
                <w:rStyle w:val="IndexLink"/>
                <w:rtl w:val="true"/>
              </w:rPr>
              <w:t>(</w:t>
            </w:r>
            <w:r>
              <w:rPr>
                <w:rStyle w:val="IndexLink"/>
                <w:rtl w:val="true"/>
              </w:rPr>
              <w:t>کتاب الشرکة</w:t>
            </w:r>
            <w:r>
              <w:rPr>
                <w:rStyle w:val="IndexLink"/>
                <w:rtl w:val="true"/>
              </w:rPr>
              <w:t>)</w:t>
              <w:tab/>
            </w:r>
            <w:r>
              <w:rPr>
                <w:rStyle w:val="IndexLink"/>
              </w:rPr>
              <w:t>147</w:t>
            </w:r>
          </w:hyperlink>
        </w:p>
        <w:p>
          <w:pPr>
            <w:pStyle w:val="Contents3"/>
            <w:tabs>
              <w:tab w:val="clear" w:pos="8459"/>
              <w:tab w:val="right" w:pos="9026" w:leader="dot"/>
            </w:tabs>
            <w:rPr/>
          </w:pPr>
          <w:hyperlink w:anchor="__RefHeading___Toc1488173_2322387425">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488175_2322387425">
            <w:r>
              <w:rPr>
                <w:webHidden/>
                <w:rStyle w:val="IndexLink"/>
                <w:rtl w:val="true"/>
              </w:rPr>
              <w:t>حقیقة الشرکة و سببها</w:t>
            </w:r>
            <w:r>
              <w:rPr>
                <w:rStyle w:val="IndexLink"/>
                <w:rtl w:val="true"/>
              </w:rPr>
              <w:tab/>
            </w:r>
            <w:r>
              <w:rPr>
                <w:rStyle w:val="IndexLink"/>
              </w:rPr>
              <w:t>148</w:t>
            </w:r>
          </w:hyperlink>
        </w:p>
        <w:p>
          <w:pPr>
            <w:pStyle w:val="Contents3"/>
            <w:tabs>
              <w:tab w:val="clear" w:pos="8459"/>
              <w:tab w:val="right" w:pos="9026" w:leader="dot"/>
            </w:tabs>
            <w:rPr/>
          </w:pPr>
          <w:hyperlink w:anchor="__RefHeading___Toc1488177_2322387425">
            <w:r>
              <w:rPr>
                <w:webHidden/>
                <w:rStyle w:val="IndexLink"/>
                <w:rtl w:val="true"/>
              </w:rPr>
              <w:t>حقیقة الشرکة العقدیة</w:t>
            </w:r>
            <w:r>
              <w:rPr>
                <w:rStyle w:val="IndexLink"/>
                <w:rtl w:val="true"/>
              </w:rPr>
              <w:tab/>
            </w:r>
            <w:r>
              <w:rPr>
                <w:rStyle w:val="IndexLink"/>
              </w:rPr>
              <w:t>151</w:t>
            </w:r>
          </w:hyperlink>
        </w:p>
        <w:p>
          <w:pPr>
            <w:pStyle w:val="Contents3"/>
            <w:tabs>
              <w:tab w:val="clear" w:pos="8459"/>
              <w:tab w:val="right" w:pos="9026" w:leader="dot"/>
            </w:tabs>
            <w:rPr/>
          </w:pPr>
          <w:hyperlink w:anchor="__RefHeading___Toc1488179_2322387425">
            <w:r>
              <w:rPr>
                <w:webHidden/>
                <w:rStyle w:val="IndexLink"/>
                <w:rtl w:val="true"/>
              </w:rPr>
              <w:t>و المعتبر شرکة العنان</w:t>
            </w:r>
            <w:r>
              <w:rPr>
                <w:rStyle w:val="IndexLink"/>
                <w:rtl w:val="true"/>
              </w:rPr>
              <w:tab/>
            </w:r>
            <w:r>
              <w:rPr>
                <w:rStyle w:val="IndexLink"/>
              </w:rPr>
              <w:t>153</w:t>
            </w:r>
          </w:hyperlink>
        </w:p>
        <w:p>
          <w:pPr>
            <w:pStyle w:val="Contents3"/>
            <w:tabs>
              <w:tab w:val="clear" w:pos="8459"/>
              <w:tab w:val="right" w:pos="9026" w:leader="dot"/>
            </w:tabs>
            <w:rPr/>
          </w:pPr>
          <w:hyperlink w:anchor="__RefHeading___Toc1488181_2322387425">
            <w:r>
              <w:rPr>
                <w:webHidden/>
                <w:rStyle w:val="IndexLink"/>
                <w:rtl w:val="true"/>
              </w:rPr>
              <w:t>شرائط الشرکة</w:t>
            </w:r>
            <w:r>
              <w:rPr>
                <w:rStyle w:val="IndexLink"/>
                <w:rtl w:val="true"/>
              </w:rPr>
              <w:tab/>
            </w:r>
            <w:r>
              <w:rPr>
                <w:rStyle w:val="IndexLink"/>
              </w:rPr>
              <w:t>157</w:t>
            </w:r>
          </w:hyperlink>
        </w:p>
        <w:p>
          <w:pPr>
            <w:pStyle w:val="Contents3"/>
            <w:tabs>
              <w:tab w:val="clear" w:pos="8459"/>
              <w:tab w:val="right" w:pos="9026" w:leader="dot"/>
            </w:tabs>
            <w:rPr/>
          </w:pPr>
          <w:hyperlink w:anchor="__RefHeading___Toc1488183_2322387425">
            <w:r>
              <w:rPr>
                <w:webHidden/>
                <w:rStyle w:val="IndexLink"/>
                <w:rtl w:val="true"/>
              </w:rPr>
              <w:t>أحکام الشرکة</w:t>
            </w:r>
            <w:r>
              <w:rPr>
                <w:rStyle w:val="IndexLink"/>
                <w:rtl w:val="true"/>
              </w:rPr>
              <w:tab/>
            </w:r>
            <w:r>
              <w:rPr>
                <w:rStyle w:val="IndexLink"/>
              </w:rPr>
              <w:t>160</w:t>
            </w:r>
          </w:hyperlink>
        </w:p>
        <w:p>
          <w:pPr>
            <w:pStyle w:val="Contents3"/>
            <w:tabs>
              <w:tab w:val="clear" w:pos="8459"/>
              <w:tab w:val="right" w:pos="9026" w:leader="dot"/>
            </w:tabs>
            <w:rPr/>
          </w:pPr>
          <w:hyperlink w:anchor="__RefHeading___Toc1488185_2322387425">
            <w:r>
              <w:rPr>
                <w:webHidden/>
                <w:rStyle w:val="IndexLink"/>
                <w:rtl w:val="true"/>
              </w:rPr>
              <w:t>و لکلّ من الشرکاء المطالبة بالقسمة</w:t>
            </w:r>
            <w:r>
              <w:rPr>
                <w:rStyle w:val="IndexLink"/>
                <w:rtl w:val="true"/>
              </w:rPr>
              <w:tab/>
            </w:r>
            <w:r>
              <w:rPr>
                <w:rStyle w:val="IndexLink"/>
              </w:rPr>
              <w:t>160</w:t>
            </w:r>
          </w:hyperlink>
        </w:p>
        <w:p>
          <w:pPr>
            <w:pStyle w:val="Contents3"/>
            <w:tabs>
              <w:tab w:val="clear" w:pos="8459"/>
              <w:tab w:val="right" w:pos="9026" w:leader="dot"/>
            </w:tabs>
            <w:rPr/>
          </w:pPr>
          <w:hyperlink w:anchor="__RefHeading___Toc1488187_2322387425">
            <w:r>
              <w:rPr>
                <w:webHidden/>
                <w:rStyle w:val="IndexLink"/>
                <w:rtl w:val="true"/>
              </w:rPr>
              <w:t>القسمة عقد لازم لا یجوز فسخها من دون تراض</w:t>
            </w:r>
            <w:r>
              <w:rPr>
                <w:rStyle w:val="IndexLink"/>
                <w:rtl w:val="true"/>
              </w:rPr>
              <w:tab/>
            </w:r>
            <w:r>
              <w:rPr>
                <w:rStyle w:val="IndexLink"/>
              </w:rPr>
              <w:t>161</w:t>
            </w:r>
          </w:hyperlink>
        </w:p>
        <w:p>
          <w:pPr>
            <w:pStyle w:val="Contents3"/>
            <w:tabs>
              <w:tab w:val="clear" w:pos="8459"/>
              <w:tab w:val="right" w:pos="9026" w:leader="dot"/>
            </w:tabs>
            <w:rPr/>
          </w:pPr>
          <w:hyperlink w:anchor="__RefHeading___Toc1488189_2322387425">
            <w:r>
              <w:rPr>
                <w:webHidden/>
                <w:rStyle w:val="IndexLink"/>
                <w:rtl w:val="true"/>
              </w:rPr>
              <w:t>و الشریک أمین لا یضمن الا بتعدّ أو تفریط</w:t>
            </w:r>
            <w:r>
              <w:rPr>
                <w:rStyle w:val="IndexLink"/>
                <w:rtl w:val="true"/>
              </w:rPr>
              <w:tab/>
            </w:r>
            <w:r>
              <w:rPr>
                <w:rStyle w:val="IndexLink"/>
              </w:rPr>
              <w:t>162</w:t>
            </w:r>
          </w:hyperlink>
        </w:p>
        <w:p>
          <w:pPr>
            <w:pStyle w:val="Contents3"/>
            <w:tabs>
              <w:tab w:val="clear" w:pos="8459"/>
              <w:tab w:val="right" w:pos="9026" w:leader="dot"/>
            </w:tabs>
            <w:rPr/>
          </w:pPr>
          <w:hyperlink w:anchor="__RefHeading___Toc1488191_2322387425">
            <w:r>
              <w:rPr>
                <w:webHidden/>
                <w:rStyle w:val="IndexLink"/>
                <w:rtl w:val="true"/>
              </w:rPr>
              <w:t>کراهة مشارکة الذمّی</w:t>
            </w:r>
            <w:r>
              <w:rPr>
                <w:rStyle w:val="IndexLink"/>
                <w:rtl w:val="true"/>
              </w:rPr>
              <w:tab/>
            </w:r>
            <w:r>
              <w:rPr>
                <w:rStyle w:val="IndexLink"/>
              </w:rPr>
              <w:t>162</w:t>
            </w:r>
          </w:hyperlink>
        </w:p>
        <w:p>
          <w:pPr>
            <w:pStyle w:val="Contents3"/>
            <w:tabs>
              <w:tab w:val="clear" w:pos="8459"/>
              <w:tab w:val="right" w:pos="9026" w:leader="dot"/>
            </w:tabs>
            <w:rPr/>
          </w:pPr>
          <w:hyperlink w:anchor="__RefHeading___Toc1488193_2322387425">
            <w:r>
              <w:rPr>
                <w:webHidden/>
                <w:rStyle w:val="IndexLink"/>
                <w:rtl w:val="true"/>
              </w:rPr>
              <w:t>و لو باع الشریکان سلعة صفقة و قبض أحدهما من ثمنها</w:t>
            </w:r>
            <w:r>
              <w:rPr>
                <w:rStyle w:val="IndexLink"/>
                <w:rtl w:val="true"/>
              </w:rPr>
              <w:tab/>
            </w:r>
            <w:r>
              <w:rPr>
                <w:rStyle w:val="IndexLink"/>
              </w:rPr>
              <w:t>163</w:t>
            </w:r>
          </w:hyperlink>
        </w:p>
        <w:p>
          <w:pPr>
            <w:pStyle w:val="Contents3"/>
            <w:tabs>
              <w:tab w:val="clear" w:pos="8459"/>
              <w:tab w:val="right" w:pos="9026" w:leader="dot"/>
            </w:tabs>
            <w:rPr/>
          </w:pPr>
          <w:hyperlink w:anchor="__RefHeading___Toc1488195_2322387425">
            <w:r>
              <w:rPr>
                <w:webHidden/>
                <w:rStyle w:val="IndexLink"/>
                <w:rtl w:val="true"/>
              </w:rPr>
              <w:t>لو ادعی المشتری شراء شی‌ء لنفسه أولهما حلف</w:t>
            </w:r>
            <w:r>
              <w:rPr>
                <w:rStyle w:val="IndexLink"/>
                <w:rtl w:val="true"/>
              </w:rPr>
              <w:tab/>
            </w:r>
            <w:r>
              <w:rPr>
                <w:rStyle w:val="IndexLink"/>
              </w:rPr>
              <w:t>165</w:t>
            </w:r>
          </w:hyperlink>
        </w:p>
        <w:p>
          <w:pPr>
            <w:pStyle w:val="Contents2"/>
            <w:tabs>
              <w:tab w:val="clear" w:pos="8743"/>
              <w:tab w:val="right" w:pos="9026" w:leader="dot"/>
            </w:tabs>
            <w:rPr/>
          </w:pPr>
          <w:hyperlink w:anchor="__RefHeading___Toc1488197_2322387425">
            <w:r>
              <w:rPr>
                <w:webHidden/>
                <w:rStyle w:val="IndexLink"/>
                <w:rtl w:val="true"/>
              </w:rPr>
              <w:t>(</w:t>
            </w:r>
            <w:r>
              <w:rPr>
                <w:rStyle w:val="IndexLink"/>
                <w:rtl w:val="true"/>
              </w:rPr>
              <w:t>کتاب المضاربة</w:t>
            </w:r>
            <w:r>
              <w:rPr>
                <w:rStyle w:val="IndexLink"/>
                <w:rtl w:val="true"/>
              </w:rPr>
              <w:t>)</w:t>
              <w:tab/>
            </w:r>
            <w:r>
              <w:rPr>
                <w:rStyle w:val="IndexLink"/>
              </w:rPr>
              <w:t>166</w:t>
            </w:r>
          </w:hyperlink>
        </w:p>
        <w:p>
          <w:pPr>
            <w:pStyle w:val="Contents3"/>
            <w:tabs>
              <w:tab w:val="clear" w:pos="8459"/>
              <w:tab w:val="right" w:pos="9026" w:leader="dot"/>
            </w:tabs>
            <w:rPr/>
          </w:pPr>
          <w:hyperlink w:anchor="__RefHeading___Toc1488199_2322387425">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488201_2322387425">
            <w:r>
              <w:rPr>
                <w:webHidden/>
                <w:rStyle w:val="IndexLink"/>
                <w:rtl w:val="true"/>
              </w:rPr>
              <w:t>شرائط المضاربة</w:t>
            </w:r>
            <w:r>
              <w:rPr>
                <w:rStyle w:val="IndexLink"/>
                <w:rtl w:val="true"/>
              </w:rPr>
              <w:tab/>
            </w:r>
            <w:r>
              <w:rPr>
                <w:rStyle w:val="IndexLink"/>
              </w:rPr>
              <w:t>169</w:t>
            </w:r>
          </w:hyperlink>
        </w:p>
        <w:p>
          <w:pPr>
            <w:pStyle w:val="Contents3"/>
            <w:tabs>
              <w:tab w:val="clear" w:pos="8459"/>
              <w:tab w:val="right" w:pos="9026" w:leader="dot"/>
            </w:tabs>
            <w:rPr/>
          </w:pPr>
          <w:hyperlink w:anchor="__RefHeading___Toc1488203_2322387425">
            <w:r>
              <w:rPr>
                <w:webHidden/>
                <w:rStyle w:val="IndexLink"/>
                <w:rtl w:val="true"/>
              </w:rPr>
              <w:t>احکام المضاربة</w:t>
            </w:r>
            <w:r>
              <w:rPr>
                <w:rStyle w:val="IndexLink"/>
                <w:rtl w:val="true"/>
              </w:rPr>
              <w:tab/>
            </w:r>
            <w:r>
              <w:rPr>
                <w:rStyle w:val="IndexLink"/>
              </w:rPr>
              <w:t>173</w:t>
            </w:r>
          </w:hyperlink>
        </w:p>
        <w:p>
          <w:pPr>
            <w:pStyle w:val="Contents3"/>
            <w:tabs>
              <w:tab w:val="clear" w:pos="8459"/>
              <w:tab w:val="right" w:pos="9026" w:leader="dot"/>
            </w:tabs>
            <w:rPr/>
          </w:pPr>
          <w:hyperlink w:anchor="__RefHeading___Toc1488205_2322387425">
            <w:r>
              <w:rPr>
                <w:webHidden/>
                <w:rStyle w:val="IndexLink"/>
                <w:rtl w:val="true"/>
              </w:rPr>
              <w:t>و یقتصر العامل من التصرف علی ما اذن المالک له</w:t>
            </w:r>
            <w:r>
              <w:rPr>
                <w:rStyle w:val="IndexLink"/>
                <w:rtl w:val="true"/>
              </w:rPr>
              <w:tab/>
            </w:r>
            <w:r>
              <w:rPr>
                <w:rStyle w:val="IndexLink"/>
              </w:rPr>
              <w:t>175</w:t>
            </w:r>
          </w:hyperlink>
        </w:p>
        <w:p>
          <w:pPr>
            <w:pStyle w:val="Contents3"/>
            <w:tabs>
              <w:tab w:val="clear" w:pos="8459"/>
              <w:tab w:val="right" w:pos="9026" w:leader="dot"/>
            </w:tabs>
            <w:rPr/>
          </w:pPr>
          <w:hyperlink w:anchor="__RefHeading___Toc1488207_2322387425">
            <w:r>
              <w:rPr>
                <w:webHidden/>
                <w:rStyle w:val="IndexLink"/>
                <w:rtl w:val="true"/>
              </w:rPr>
              <w:t>و لیشتر نقدا بنقد البلد بثمن المثل فما دون</w:t>
            </w:r>
            <w:r>
              <w:rPr>
                <w:rStyle w:val="IndexLink"/>
                <w:rtl w:val="true"/>
              </w:rPr>
              <w:tab/>
            </w:r>
            <w:r>
              <w:rPr>
                <w:rStyle w:val="IndexLink"/>
              </w:rPr>
              <w:t>176</w:t>
            </w:r>
          </w:hyperlink>
        </w:p>
        <w:p>
          <w:pPr>
            <w:pStyle w:val="Contents3"/>
            <w:tabs>
              <w:tab w:val="clear" w:pos="8459"/>
              <w:tab w:val="right" w:pos="9026" w:leader="dot"/>
            </w:tabs>
            <w:rPr/>
          </w:pPr>
          <w:hyperlink w:anchor="__RefHeading___Toc1488209_2322387425">
            <w:r>
              <w:rPr>
                <w:webHidden/>
                <w:rStyle w:val="IndexLink"/>
                <w:rtl w:val="true"/>
              </w:rPr>
              <w:t>لو تجاوز ما حد له المالک ضمن</w:t>
            </w:r>
            <w:r>
              <w:rPr>
                <w:rStyle w:val="IndexLink"/>
                <w:rtl w:val="true"/>
              </w:rPr>
              <w:tab/>
            </w:r>
            <w:r>
              <w:rPr>
                <w:rStyle w:val="IndexLink"/>
              </w:rPr>
              <w:t>177</w:t>
            </w:r>
          </w:hyperlink>
        </w:p>
        <w:p>
          <w:pPr>
            <w:pStyle w:val="Contents3"/>
            <w:tabs>
              <w:tab w:val="clear" w:pos="8459"/>
              <w:tab w:val="right" w:pos="9026" w:leader="dot"/>
            </w:tabs>
            <w:rPr/>
          </w:pPr>
          <w:hyperlink w:anchor="__RefHeading___Toc1488211_2322387425">
            <w:r>
              <w:rPr>
                <w:webHidden/>
                <w:rStyle w:val="IndexLink"/>
                <w:rtl w:val="true"/>
              </w:rPr>
              <w:t>جواز المضاربة بالمال</w:t>
            </w:r>
            <w:r>
              <w:rPr>
                <w:rStyle w:val="IndexLink"/>
                <w:rtl w:val="true"/>
              </w:rPr>
              <w:tab/>
            </w:r>
            <w:r>
              <w:rPr>
                <w:rStyle w:val="IndexLink"/>
              </w:rPr>
              <w:t>178</w:t>
            </w:r>
          </w:hyperlink>
        </w:p>
        <w:p>
          <w:pPr>
            <w:pStyle w:val="Contents3"/>
            <w:tabs>
              <w:tab w:val="clear" w:pos="8459"/>
              <w:tab w:val="right" w:pos="9026" w:leader="dot"/>
            </w:tabs>
            <w:rPr/>
          </w:pPr>
          <w:hyperlink w:anchor="__RefHeading___Toc1488213_2322387425">
            <w:r>
              <w:rPr>
                <w:webHidden/>
                <w:rStyle w:val="IndexLink"/>
                <w:rtl w:val="true"/>
              </w:rPr>
              <w:t>لزوم الحصة بالشرط</w:t>
            </w:r>
            <w:r>
              <w:rPr>
                <w:rStyle w:val="IndexLink"/>
                <w:rtl w:val="true"/>
              </w:rPr>
              <w:tab/>
            </w:r>
            <w:r>
              <w:rPr>
                <w:rStyle w:val="IndexLink"/>
              </w:rPr>
              <w:t>179</w:t>
            </w:r>
          </w:hyperlink>
        </w:p>
        <w:p>
          <w:pPr>
            <w:pStyle w:val="Contents3"/>
            <w:tabs>
              <w:tab w:val="clear" w:pos="8459"/>
              <w:tab w:val="right" w:pos="9026" w:leader="dot"/>
            </w:tabs>
            <w:rPr/>
          </w:pPr>
          <w:hyperlink w:anchor="__RefHeading___Toc1488215_2322387425">
            <w:r>
              <w:rPr>
                <w:webHidden/>
                <w:rStyle w:val="IndexLink"/>
                <w:rtl w:val="true"/>
              </w:rPr>
              <w:t>العامل أمین لا یضمن الّا بتعد أو تفریط</w:t>
            </w:r>
            <w:r>
              <w:rPr>
                <w:rStyle w:val="IndexLink"/>
                <w:rtl w:val="true"/>
              </w:rPr>
              <w:tab/>
            </w:r>
            <w:r>
              <w:rPr>
                <w:rStyle w:val="IndexLink"/>
              </w:rPr>
              <w:t>179</w:t>
            </w:r>
          </w:hyperlink>
        </w:p>
        <w:p>
          <w:pPr>
            <w:pStyle w:val="Contents3"/>
            <w:tabs>
              <w:tab w:val="clear" w:pos="8459"/>
              <w:tab w:val="right" w:pos="9026" w:leader="dot"/>
            </w:tabs>
            <w:rPr/>
          </w:pPr>
          <w:hyperlink w:anchor="__RefHeading___Toc1488217_2322387425">
            <w:r>
              <w:rPr>
                <w:webHidden/>
                <w:rStyle w:val="IndexLink"/>
                <w:rtl w:val="true"/>
              </w:rPr>
              <w:t>و القول قول العامل فی قدر رأس المال</w:t>
            </w:r>
            <w:r>
              <w:rPr>
                <w:rStyle w:val="IndexLink"/>
                <w:rtl w:val="true"/>
              </w:rPr>
              <w:tab/>
            </w:r>
            <w:r>
              <w:rPr>
                <w:rStyle w:val="IndexLink"/>
              </w:rPr>
              <w:t>185</w:t>
            </w:r>
          </w:hyperlink>
        </w:p>
        <w:p>
          <w:pPr>
            <w:pStyle w:val="Contents3"/>
            <w:tabs>
              <w:tab w:val="clear" w:pos="8459"/>
              <w:tab w:val="right" w:pos="9026" w:leader="dot"/>
            </w:tabs>
            <w:rPr/>
          </w:pPr>
          <w:hyperlink w:anchor="__RefHeading___Toc1488219_2322387425">
            <w:r>
              <w:rPr>
                <w:webHidden/>
                <w:rStyle w:val="IndexLink"/>
                <w:rtl w:val="true"/>
              </w:rPr>
              <w:t>و لیس للعامل أن یشتری ما فیه ضرر علی المالک</w:t>
            </w:r>
            <w:r>
              <w:rPr>
                <w:rStyle w:val="IndexLink"/>
                <w:rtl w:val="true"/>
              </w:rPr>
              <w:tab/>
            </w:r>
            <w:r>
              <w:rPr>
                <w:rStyle w:val="IndexLink"/>
              </w:rPr>
              <w:t>185</w:t>
            </w:r>
          </w:hyperlink>
        </w:p>
        <w:p>
          <w:pPr>
            <w:pStyle w:val="Contents2"/>
            <w:tabs>
              <w:tab w:val="clear" w:pos="8743"/>
              <w:tab w:val="right" w:pos="9026" w:leader="dot"/>
            </w:tabs>
            <w:rPr/>
          </w:pPr>
          <w:hyperlink w:anchor="__RefHeading___Toc1488221_2322387425">
            <w:r>
              <w:rPr>
                <w:webHidden/>
                <w:rStyle w:val="IndexLink"/>
                <w:rtl w:val="true"/>
              </w:rPr>
              <w:t>(</w:t>
            </w:r>
            <w:r>
              <w:rPr>
                <w:rStyle w:val="IndexLink"/>
                <w:rtl w:val="true"/>
              </w:rPr>
              <w:t>کتاب الودیعة</w:t>
            </w:r>
            <w:r>
              <w:rPr>
                <w:rStyle w:val="IndexLink"/>
                <w:rtl w:val="true"/>
              </w:rPr>
              <w:t>)</w:t>
              <w:tab/>
            </w:r>
            <w:r>
              <w:rPr>
                <w:rStyle w:val="IndexLink"/>
              </w:rPr>
              <w:t>188</w:t>
            </w:r>
          </w:hyperlink>
        </w:p>
        <w:p>
          <w:pPr>
            <w:pStyle w:val="Contents3"/>
            <w:tabs>
              <w:tab w:val="clear" w:pos="8459"/>
              <w:tab w:val="right" w:pos="9026" w:leader="dot"/>
            </w:tabs>
            <w:rPr/>
          </w:pPr>
          <w:hyperlink w:anchor="__RefHeading___Toc1488223_2322387425">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488225_2322387425">
            <w:r>
              <w:rPr>
                <w:webHidden/>
                <w:rStyle w:val="IndexLink"/>
                <w:rtl w:val="true"/>
              </w:rPr>
              <w:t>و لو طرحها عنده أو أکرهه علی قبضها لم تصر ودیعة</w:t>
            </w:r>
            <w:r>
              <w:rPr>
                <w:rStyle w:val="IndexLink"/>
                <w:rtl w:val="true"/>
              </w:rPr>
              <w:tab/>
            </w:r>
            <w:r>
              <w:rPr>
                <w:rStyle w:val="IndexLink"/>
              </w:rPr>
              <w:t>189</w:t>
            </w:r>
          </w:hyperlink>
        </w:p>
        <w:p>
          <w:pPr>
            <w:pStyle w:val="Contents3"/>
            <w:tabs>
              <w:tab w:val="clear" w:pos="8459"/>
              <w:tab w:val="right" w:pos="9026" w:leader="dot"/>
            </w:tabs>
            <w:rPr/>
          </w:pPr>
          <w:hyperlink w:anchor="__RefHeading___Toc1488227_2322387425">
            <w:r>
              <w:rPr>
                <w:webHidden/>
                <w:rStyle w:val="IndexLink"/>
                <w:rtl w:val="true"/>
              </w:rPr>
              <w:t>أحکام الودیعة</w:t>
            </w:r>
            <w:r>
              <w:rPr>
                <w:rStyle w:val="IndexLink"/>
                <w:rtl w:val="true"/>
              </w:rPr>
              <w:tab/>
            </w:r>
            <w:r>
              <w:rPr>
                <w:rStyle w:val="IndexLink"/>
              </w:rPr>
              <w:t>190</w:t>
            </w:r>
          </w:hyperlink>
        </w:p>
        <w:p>
          <w:pPr>
            <w:pStyle w:val="Contents3"/>
            <w:tabs>
              <w:tab w:val="clear" w:pos="8459"/>
              <w:tab w:val="right" w:pos="9026" w:leader="dot"/>
            </w:tabs>
            <w:rPr/>
          </w:pPr>
          <w:hyperlink w:anchor="__RefHeading___Toc1488229_2322387425">
            <w:r>
              <w:rPr>
                <w:webHidden/>
                <w:rStyle w:val="IndexLink"/>
                <w:rtl w:val="true"/>
              </w:rPr>
              <w:t>بطلان الودیعة بموت کل منهما و جنونه و إغمائه</w:t>
            </w:r>
            <w:r>
              <w:rPr>
                <w:rStyle w:val="IndexLink"/>
                <w:rtl w:val="true"/>
              </w:rPr>
              <w:tab/>
            </w:r>
            <w:r>
              <w:rPr>
                <w:rStyle w:val="IndexLink"/>
              </w:rPr>
              <w:t>193</w:t>
            </w:r>
          </w:hyperlink>
        </w:p>
        <w:p>
          <w:pPr>
            <w:pStyle w:val="Contents3"/>
            <w:tabs>
              <w:tab w:val="clear" w:pos="8459"/>
              <w:tab w:val="right" w:pos="9026" w:leader="dot"/>
            </w:tabs>
            <w:rPr/>
          </w:pPr>
          <w:hyperlink w:anchor="__RefHeading___Toc1488231_2322387425">
            <w:r>
              <w:rPr>
                <w:webHidden/>
                <w:rStyle w:val="IndexLink"/>
                <w:rtl w:val="true"/>
              </w:rPr>
              <w:t>و لا یقبل قول الودعی فی ردها إلّا ببینة</w:t>
            </w:r>
            <w:r>
              <w:rPr>
                <w:rStyle w:val="IndexLink"/>
                <w:rtl w:val="true"/>
              </w:rPr>
              <w:tab/>
            </w:r>
            <w:r>
              <w:rPr>
                <w:rStyle w:val="IndexLink"/>
              </w:rPr>
              <w:t>195</w:t>
            </w:r>
          </w:hyperlink>
        </w:p>
        <w:p>
          <w:pPr>
            <w:pStyle w:val="Contents3"/>
            <w:tabs>
              <w:tab w:val="clear" w:pos="8459"/>
              <w:tab w:val="right" w:pos="9026" w:leader="dot"/>
            </w:tabs>
            <w:rPr/>
          </w:pPr>
          <w:hyperlink w:anchor="__RefHeading___Toc1488233_2322387425">
            <w:r>
              <w:rPr>
                <w:webHidden/>
                <w:rStyle w:val="IndexLink"/>
                <w:rtl w:val="true"/>
              </w:rPr>
              <w:t>و لو عین المودع موضعا للحفظ اقتصر المستودع علیه</w:t>
            </w:r>
            <w:r>
              <w:rPr>
                <w:rStyle w:val="IndexLink"/>
                <w:rtl w:val="true"/>
              </w:rPr>
              <w:tab/>
            </w:r>
            <w:r>
              <w:rPr>
                <w:rStyle w:val="IndexLink"/>
              </w:rPr>
              <w:t>195</w:t>
            </w:r>
          </w:hyperlink>
        </w:p>
        <w:p>
          <w:pPr>
            <w:pStyle w:val="Contents3"/>
            <w:tabs>
              <w:tab w:val="clear" w:pos="8459"/>
              <w:tab w:val="right" w:pos="9026" w:leader="dot"/>
            </w:tabs>
            <w:rPr/>
          </w:pPr>
          <w:hyperlink w:anchor="__RefHeading___Toc1488235_2322387425">
            <w:r>
              <w:rPr>
                <w:webHidden/>
                <w:rStyle w:val="IndexLink"/>
                <w:rtl w:val="true"/>
              </w:rPr>
              <w:t>عدم صحة استیداع الطفل و المجنون</w:t>
            </w:r>
            <w:r>
              <w:rPr>
                <w:rStyle w:val="IndexLink"/>
                <w:rtl w:val="true"/>
              </w:rPr>
              <w:tab/>
            </w:r>
            <w:r>
              <w:rPr>
                <w:rStyle w:val="IndexLink"/>
              </w:rPr>
              <w:t>196</w:t>
            </w:r>
          </w:hyperlink>
        </w:p>
        <w:p>
          <w:pPr>
            <w:pStyle w:val="Contents3"/>
            <w:tabs>
              <w:tab w:val="clear" w:pos="8459"/>
              <w:tab w:val="right" w:pos="9026" w:leader="dot"/>
            </w:tabs>
            <w:rPr/>
          </w:pPr>
          <w:hyperlink w:anchor="__RefHeading___Toc1488237_2322387425">
            <w:r>
              <w:rPr>
                <w:webHidden/>
                <w:rStyle w:val="IndexLink"/>
                <w:rtl w:val="true"/>
              </w:rPr>
              <w:t>وجوب إعادة الودیعة علی المودع مع المطالبة</w:t>
            </w:r>
            <w:r>
              <w:rPr>
                <w:rStyle w:val="IndexLink"/>
                <w:rtl w:val="true"/>
              </w:rPr>
              <w:tab/>
            </w:r>
            <w:r>
              <w:rPr>
                <w:rStyle w:val="IndexLink"/>
              </w:rPr>
              <w:t>196</w:t>
            </w:r>
          </w:hyperlink>
        </w:p>
        <w:p>
          <w:pPr>
            <w:pStyle w:val="Contents3"/>
            <w:tabs>
              <w:tab w:val="clear" w:pos="8459"/>
              <w:tab w:val="right" w:pos="9026" w:leader="dot"/>
            </w:tabs>
            <w:rPr/>
          </w:pPr>
          <w:hyperlink w:anchor="__RefHeading___Toc1488239_2322387425">
            <w:r>
              <w:rPr>
                <w:webHidden/>
                <w:rStyle w:val="IndexLink"/>
                <w:rtl w:val="true"/>
              </w:rPr>
              <w:t>و لیرد الودیعة إلی المالک أو وکیله</w:t>
            </w:r>
            <w:r>
              <w:rPr>
                <w:rStyle w:val="IndexLink"/>
                <w:rtl w:val="true"/>
              </w:rPr>
              <w:tab/>
            </w:r>
            <w:r>
              <w:rPr>
                <w:rStyle w:val="IndexLink"/>
              </w:rPr>
              <w:t>197</w:t>
            </w:r>
          </w:hyperlink>
        </w:p>
        <w:p>
          <w:pPr>
            <w:pStyle w:val="Contents3"/>
            <w:tabs>
              <w:tab w:val="clear" w:pos="8459"/>
              <w:tab w:val="right" w:pos="9026" w:leader="dot"/>
            </w:tabs>
            <w:rPr/>
          </w:pPr>
          <w:hyperlink w:anchor="__RefHeading___Toc1488241_2322387425">
            <w:r>
              <w:rPr>
                <w:webHidden/>
                <w:rStyle w:val="IndexLink"/>
                <w:rtl w:val="true"/>
              </w:rPr>
              <w:t>و لو أنکر الودیعة حلف</w:t>
            </w:r>
            <w:r>
              <w:rPr>
                <w:rStyle w:val="IndexLink"/>
                <w:rtl w:val="true"/>
              </w:rPr>
              <w:tab/>
            </w:r>
            <w:r>
              <w:rPr>
                <w:rStyle w:val="IndexLink"/>
              </w:rPr>
              <w:t>198</w:t>
            </w:r>
          </w:hyperlink>
        </w:p>
        <w:p>
          <w:pPr>
            <w:pStyle w:val="Contents3"/>
            <w:tabs>
              <w:tab w:val="clear" w:pos="8459"/>
              <w:tab w:val="right" w:pos="9026" w:leader="dot"/>
            </w:tabs>
            <w:rPr/>
          </w:pPr>
          <w:hyperlink w:anchor="__RefHeading___Toc1488243_2322387425">
            <w:r>
              <w:rPr>
                <w:webHidden/>
                <w:rStyle w:val="IndexLink"/>
                <w:rtl w:val="true"/>
              </w:rPr>
              <w:t>القول قول الودعی فی القیمة</w:t>
            </w:r>
            <w:r>
              <w:rPr>
                <w:rStyle w:val="IndexLink"/>
                <w:rtl w:val="true"/>
              </w:rPr>
              <w:tab/>
            </w:r>
            <w:r>
              <w:rPr>
                <w:rStyle w:val="IndexLink"/>
              </w:rPr>
              <w:t>199</w:t>
            </w:r>
          </w:hyperlink>
        </w:p>
        <w:p>
          <w:pPr>
            <w:pStyle w:val="Contents3"/>
            <w:tabs>
              <w:tab w:val="clear" w:pos="8459"/>
              <w:tab w:val="right" w:pos="9026" w:leader="dot"/>
            </w:tabs>
            <w:rPr/>
          </w:pPr>
          <w:hyperlink w:anchor="__RefHeading___Toc1488245_2322387425">
            <w:r>
              <w:rPr>
                <w:webHidden/>
                <w:rStyle w:val="IndexLink"/>
                <w:rtl w:val="true"/>
              </w:rPr>
              <w:t>إذا مات المودع سلمها الی وارثه أو الی من یقوم مقامه</w:t>
            </w:r>
            <w:r>
              <w:rPr>
                <w:rStyle w:val="IndexLink"/>
                <w:rtl w:val="true"/>
              </w:rPr>
              <w:tab/>
            </w:r>
            <w:r>
              <w:rPr>
                <w:rStyle w:val="IndexLink"/>
              </w:rPr>
              <w:t>199</w:t>
            </w:r>
          </w:hyperlink>
        </w:p>
        <w:p>
          <w:pPr>
            <w:pStyle w:val="Contents3"/>
            <w:tabs>
              <w:tab w:val="clear" w:pos="8459"/>
              <w:tab w:val="right" w:pos="9026" w:leader="dot"/>
            </w:tabs>
            <w:rPr/>
          </w:pPr>
          <w:hyperlink w:anchor="__RefHeading___Toc1488247_2322387425">
            <w:r>
              <w:rPr>
                <w:webHidden/>
                <w:rStyle w:val="IndexLink"/>
                <w:rtl w:val="true"/>
              </w:rPr>
              <w:t>قبول قوله بیمینه فی الرد</w:t>
            </w:r>
            <w:r>
              <w:rPr>
                <w:rStyle w:val="IndexLink"/>
                <w:rtl w:val="true"/>
              </w:rPr>
              <w:tab/>
            </w:r>
            <w:r>
              <w:rPr>
                <w:rStyle w:val="IndexLink"/>
              </w:rPr>
              <w:t>200</w:t>
            </w:r>
          </w:hyperlink>
        </w:p>
        <w:p>
          <w:pPr>
            <w:pStyle w:val="Contents3"/>
            <w:tabs>
              <w:tab w:val="clear" w:pos="8459"/>
              <w:tab w:val="right" w:pos="9026" w:leader="dot"/>
            </w:tabs>
            <w:rPr/>
          </w:pPr>
          <w:hyperlink w:anchor="__RefHeading___Toc1488249_2322387425">
            <w:r>
              <w:rPr>
                <w:webHidden/>
                <w:rStyle w:val="IndexLink"/>
                <w:rtl w:val="true"/>
              </w:rPr>
              <w:t>حکم الاختلاف فی الدّین و الودیعة</w:t>
            </w:r>
            <w:r>
              <w:rPr>
                <w:rStyle w:val="IndexLink"/>
                <w:rtl w:val="true"/>
              </w:rPr>
              <w:tab/>
            </w:r>
            <w:r>
              <w:rPr>
                <w:rStyle w:val="IndexLink"/>
              </w:rPr>
              <w:t>201</w:t>
            </w:r>
          </w:hyperlink>
        </w:p>
        <w:p>
          <w:pPr>
            <w:pStyle w:val="Contents3"/>
            <w:tabs>
              <w:tab w:val="clear" w:pos="8459"/>
              <w:tab w:val="right" w:pos="9026" w:leader="dot"/>
            </w:tabs>
            <w:rPr/>
          </w:pPr>
          <w:hyperlink w:anchor="__RefHeading___Toc1488251_2322387425">
            <w:r>
              <w:rPr>
                <w:webHidden/>
                <w:rStyle w:val="IndexLink"/>
                <w:rtl w:val="true"/>
              </w:rPr>
              <w:t>حکم فسخها</w:t>
            </w:r>
            <w:r>
              <w:rPr>
                <w:rStyle w:val="IndexLink"/>
                <w:rtl w:val="true"/>
              </w:rPr>
              <w:tab/>
            </w:r>
            <w:r>
              <w:rPr>
                <w:rStyle w:val="IndexLink"/>
              </w:rPr>
              <w:t>203</w:t>
            </w:r>
          </w:hyperlink>
        </w:p>
        <w:p>
          <w:pPr>
            <w:pStyle w:val="Contents2"/>
            <w:tabs>
              <w:tab w:val="clear" w:pos="8743"/>
              <w:tab w:val="right" w:pos="9026" w:leader="dot"/>
            </w:tabs>
            <w:rPr/>
          </w:pPr>
          <w:hyperlink w:anchor="__RefHeading___Toc1488253_2322387425">
            <w:r>
              <w:rPr>
                <w:webHidden/>
                <w:rStyle w:val="IndexLink"/>
                <w:rtl w:val="true"/>
              </w:rPr>
              <w:t>(</w:t>
            </w:r>
            <w:r>
              <w:rPr>
                <w:rStyle w:val="IndexLink"/>
                <w:rtl w:val="true"/>
              </w:rPr>
              <w:t>کتاب العاریة</w:t>
            </w:r>
            <w:r>
              <w:rPr>
                <w:rStyle w:val="IndexLink"/>
                <w:rtl w:val="true"/>
              </w:rPr>
              <w:t>)</w:t>
              <w:tab/>
            </w:r>
            <w:r>
              <w:rPr>
                <w:rStyle w:val="IndexLink"/>
              </w:rPr>
              <w:t>204</w:t>
            </w:r>
          </w:hyperlink>
        </w:p>
        <w:p>
          <w:pPr>
            <w:pStyle w:val="Contents3"/>
            <w:tabs>
              <w:tab w:val="clear" w:pos="8459"/>
              <w:tab w:val="right" w:pos="9026" w:leader="dot"/>
            </w:tabs>
            <w:rPr/>
          </w:pPr>
          <w:hyperlink w:anchor="__RefHeading___Toc1488255_2322387425">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1488257_2322387425">
            <w:r>
              <w:rPr>
                <w:webHidden/>
                <w:rStyle w:val="IndexLink"/>
                <w:rtl w:val="true"/>
              </w:rPr>
              <w:t>شرائط المعیر</w:t>
            </w:r>
            <w:r>
              <w:rPr>
                <w:rStyle w:val="IndexLink"/>
                <w:rtl w:val="true"/>
              </w:rPr>
              <w:tab/>
            </w:r>
            <w:r>
              <w:rPr>
                <w:rStyle w:val="IndexLink"/>
              </w:rPr>
              <w:t>206</w:t>
            </w:r>
          </w:hyperlink>
        </w:p>
        <w:p>
          <w:pPr>
            <w:pStyle w:val="Contents3"/>
            <w:tabs>
              <w:tab w:val="clear" w:pos="8459"/>
              <w:tab w:val="right" w:pos="9026" w:leader="dot"/>
            </w:tabs>
            <w:rPr/>
          </w:pPr>
          <w:hyperlink w:anchor="__RefHeading___Toc1488259_2322387425">
            <w:r>
              <w:rPr>
                <w:webHidden/>
                <w:rStyle w:val="IndexLink"/>
                <w:rtl w:val="true"/>
              </w:rPr>
              <w:t>هل یشترط فی تصرف الولی المصلحة أو یکفی عدم المفسدة أم لا؟</w:t>
            </w:r>
            <w:r>
              <w:rPr>
                <w:rStyle w:val="IndexLink"/>
                <w:rtl w:val="true"/>
              </w:rPr>
              <w:tab/>
            </w:r>
            <w:r>
              <w:rPr>
                <w:rStyle w:val="IndexLink"/>
              </w:rPr>
              <w:t>206</w:t>
            </w:r>
          </w:hyperlink>
        </w:p>
        <w:p>
          <w:pPr>
            <w:pStyle w:val="Contents3"/>
            <w:tabs>
              <w:tab w:val="clear" w:pos="8459"/>
              <w:tab w:val="right" w:pos="9026" w:leader="dot"/>
            </w:tabs>
            <w:rPr/>
          </w:pPr>
          <w:hyperlink w:anchor="__RefHeading___Toc1488261_2322387425">
            <w:r>
              <w:rPr>
                <w:webHidden/>
                <w:rStyle w:val="IndexLink"/>
                <w:rtl w:val="true"/>
              </w:rPr>
              <w:t>اشتراط کون العین مما یصح الانتفاع بها</w:t>
            </w:r>
            <w:r>
              <w:rPr>
                <w:rStyle w:val="IndexLink"/>
                <w:rtl w:val="true"/>
              </w:rPr>
              <w:tab/>
            </w:r>
            <w:r>
              <w:rPr>
                <w:rStyle w:val="IndexLink"/>
              </w:rPr>
              <w:t>215</w:t>
            </w:r>
          </w:hyperlink>
        </w:p>
        <w:p>
          <w:pPr>
            <w:pStyle w:val="Contents3"/>
            <w:tabs>
              <w:tab w:val="clear" w:pos="8459"/>
              <w:tab w:val="right" w:pos="9026" w:leader="dot"/>
            </w:tabs>
            <w:rPr/>
          </w:pPr>
          <w:hyperlink w:anchor="__RefHeading___Toc1488263_2322387425">
            <w:r>
              <w:rPr>
                <w:webHidden/>
                <w:rStyle w:val="IndexLink"/>
                <w:rtl w:val="true"/>
              </w:rPr>
              <w:t>و للمالک الرجوع فیها متی شاء</w:t>
            </w:r>
            <w:r>
              <w:rPr>
                <w:rStyle w:val="IndexLink"/>
                <w:rtl w:val="true"/>
              </w:rPr>
              <w:tab/>
            </w:r>
            <w:r>
              <w:rPr>
                <w:rStyle w:val="IndexLink"/>
              </w:rPr>
              <w:t>216</w:t>
            </w:r>
          </w:hyperlink>
        </w:p>
        <w:p>
          <w:pPr>
            <w:pStyle w:val="Contents3"/>
            <w:tabs>
              <w:tab w:val="clear" w:pos="8459"/>
              <w:tab w:val="right" w:pos="9026" w:leader="dot"/>
            </w:tabs>
            <w:rPr/>
          </w:pPr>
          <w:hyperlink w:anchor="__RefHeading___Toc1488265_2322387425">
            <w:r>
              <w:rPr>
                <w:webHidden/>
                <w:rStyle w:val="IndexLink"/>
                <w:rtl w:val="true"/>
              </w:rPr>
              <w:t>و هی أمانة لا تضمن إلا بالتّعدی أو التفریط</w:t>
            </w:r>
            <w:r>
              <w:rPr>
                <w:rStyle w:val="IndexLink"/>
                <w:rtl w:val="true"/>
              </w:rPr>
              <w:tab/>
            </w:r>
            <w:r>
              <w:rPr>
                <w:rStyle w:val="IndexLink"/>
              </w:rPr>
              <w:t>217</w:t>
            </w:r>
          </w:hyperlink>
        </w:p>
        <w:p>
          <w:pPr>
            <w:pStyle w:val="Contents3"/>
            <w:tabs>
              <w:tab w:val="clear" w:pos="8459"/>
              <w:tab w:val="right" w:pos="9026" w:leader="dot"/>
            </w:tabs>
            <w:rPr/>
          </w:pPr>
          <w:hyperlink w:anchor="__RefHeading___Toc1488267_2322387425">
            <w:r>
              <w:rPr>
                <w:webHidden/>
                <w:rStyle w:val="IndexLink"/>
                <w:rtl w:val="true"/>
              </w:rPr>
              <w:t>و إذا استعار أرضا غرس أو زرع أو بنی</w:t>
            </w:r>
            <w:r>
              <w:rPr>
                <w:rStyle w:val="IndexLink"/>
                <w:rtl w:val="true"/>
              </w:rPr>
              <w:tab/>
            </w:r>
            <w:r>
              <w:rPr>
                <w:rStyle w:val="IndexLink"/>
              </w:rPr>
              <w:t>218</w:t>
            </w:r>
          </w:hyperlink>
        </w:p>
        <w:p>
          <w:pPr>
            <w:pStyle w:val="Contents3"/>
            <w:tabs>
              <w:tab w:val="clear" w:pos="8459"/>
              <w:tab w:val="right" w:pos="9026" w:leader="dot"/>
            </w:tabs>
            <w:rPr/>
          </w:pPr>
          <w:hyperlink w:anchor="__RefHeading___Toc1488269_2322387425">
            <w:r>
              <w:rPr>
                <w:webHidden/>
                <w:rStyle w:val="IndexLink"/>
                <w:rtl w:val="true"/>
              </w:rPr>
              <w:t>و لو عیّن له جهة لم یتجاوزها</w:t>
            </w:r>
            <w:r>
              <w:rPr>
                <w:rStyle w:val="IndexLink"/>
                <w:rtl w:val="true"/>
              </w:rPr>
              <w:tab/>
            </w:r>
            <w:r>
              <w:rPr>
                <w:rStyle w:val="IndexLink"/>
              </w:rPr>
              <w:t>218</w:t>
            </w:r>
          </w:hyperlink>
        </w:p>
        <w:p>
          <w:pPr>
            <w:pStyle w:val="Contents3"/>
            <w:tabs>
              <w:tab w:val="clear" w:pos="8459"/>
              <w:tab w:val="right" w:pos="9026" w:leader="dot"/>
            </w:tabs>
            <w:rPr/>
          </w:pPr>
          <w:hyperlink w:anchor="__RefHeading___Toc1488271_2322387425">
            <w:r>
              <w:rPr>
                <w:webHidden/>
                <w:rStyle w:val="IndexLink"/>
                <w:rtl w:val="true"/>
              </w:rPr>
              <w:t>و لو نقصت العین بالاستعمال لم یضمن</w:t>
            </w:r>
            <w:r>
              <w:rPr>
                <w:rStyle w:val="IndexLink"/>
                <w:rtl w:val="true"/>
              </w:rPr>
              <w:tab/>
            </w:r>
            <w:r>
              <w:rPr>
                <w:rStyle w:val="IndexLink"/>
              </w:rPr>
              <w:t>220</w:t>
            </w:r>
          </w:hyperlink>
        </w:p>
        <w:p>
          <w:pPr>
            <w:pStyle w:val="Contents3"/>
            <w:tabs>
              <w:tab w:val="clear" w:pos="8459"/>
              <w:tab w:val="right" w:pos="9026" w:leader="dot"/>
            </w:tabs>
            <w:rPr/>
          </w:pPr>
          <w:hyperlink w:anchor="__RefHeading___Toc1488273_2322387425">
            <w:r>
              <w:rPr>
                <w:webHidden/>
                <w:rStyle w:val="IndexLink"/>
                <w:rtl w:val="true"/>
              </w:rPr>
              <w:t>و یضمن العاریة باشتراط الضمان</w:t>
            </w:r>
            <w:r>
              <w:rPr>
                <w:rStyle w:val="IndexLink"/>
                <w:rtl w:val="true"/>
              </w:rPr>
              <w:tab/>
            </w:r>
            <w:r>
              <w:rPr>
                <w:rStyle w:val="IndexLink"/>
              </w:rPr>
              <w:t>220</w:t>
            </w:r>
          </w:hyperlink>
        </w:p>
        <w:p>
          <w:pPr>
            <w:pStyle w:val="Contents3"/>
            <w:tabs>
              <w:tab w:val="clear" w:pos="8459"/>
              <w:tab w:val="right" w:pos="9026" w:leader="dot"/>
            </w:tabs>
            <w:rPr/>
          </w:pPr>
          <w:hyperlink w:anchor="__RefHeading___Toc1488275_2322387425">
            <w:r>
              <w:rPr>
                <w:webHidden/>
                <w:rStyle w:val="IndexLink"/>
                <w:rtl w:val="true"/>
              </w:rPr>
              <w:t>و لو ادّعی المستعیر التلف حلف</w:t>
            </w:r>
            <w:r>
              <w:rPr>
                <w:rStyle w:val="IndexLink"/>
                <w:rtl w:val="true"/>
              </w:rPr>
              <w:tab/>
            </w:r>
            <w:r>
              <w:rPr>
                <w:rStyle w:val="IndexLink"/>
              </w:rPr>
              <w:t>223</w:t>
            </w:r>
          </w:hyperlink>
        </w:p>
        <w:p>
          <w:pPr>
            <w:pStyle w:val="Contents3"/>
            <w:tabs>
              <w:tab w:val="clear" w:pos="8459"/>
              <w:tab w:val="right" w:pos="9026" w:leader="dot"/>
            </w:tabs>
            <w:rPr/>
          </w:pPr>
          <w:hyperlink w:anchor="__RefHeading___Toc1488277_2322387425">
            <w:r>
              <w:rPr>
                <w:webHidden/>
                <w:rStyle w:val="IndexLink"/>
                <w:rtl w:val="true"/>
              </w:rPr>
              <w:t>و لو ادعی الرد حلف المالک</w:t>
            </w:r>
            <w:r>
              <w:rPr>
                <w:rStyle w:val="IndexLink"/>
                <w:rtl w:val="true"/>
              </w:rPr>
              <w:tab/>
            </w:r>
            <w:r>
              <w:rPr>
                <w:rStyle w:val="IndexLink"/>
              </w:rPr>
              <w:t>224</w:t>
            </w:r>
          </w:hyperlink>
        </w:p>
        <w:p>
          <w:pPr>
            <w:pStyle w:val="Contents3"/>
            <w:tabs>
              <w:tab w:val="clear" w:pos="8459"/>
              <w:tab w:val="right" w:pos="9026" w:leader="dot"/>
            </w:tabs>
            <w:rPr/>
          </w:pPr>
          <w:hyperlink w:anchor="__RefHeading___Toc1488279_2322387425">
            <w:r>
              <w:rPr>
                <w:webHidden/>
                <w:rStyle w:val="IndexLink"/>
                <w:rtl w:val="true"/>
              </w:rPr>
              <w:t>و للمستعیر الاستظلال بالشجر الذی غرسه</w:t>
            </w:r>
            <w:r>
              <w:rPr>
                <w:rStyle w:val="IndexLink"/>
                <w:rtl w:val="true"/>
              </w:rPr>
              <w:tab/>
            </w:r>
            <w:r>
              <w:rPr>
                <w:rStyle w:val="IndexLink"/>
              </w:rPr>
              <w:t>225</w:t>
            </w:r>
          </w:hyperlink>
        </w:p>
        <w:p>
          <w:pPr>
            <w:pStyle w:val="Contents3"/>
            <w:tabs>
              <w:tab w:val="clear" w:pos="8459"/>
              <w:tab w:val="right" w:pos="9026" w:leader="dot"/>
            </w:tabs>
            <w:rPr/>
          </w:pPr>
          <w:hyperlink w:anchor="__RefHeading___Toc1488281_2322387425">
            <w:r>
              <w:rPr>
                <w:webHidden/>
                <w:rStyle w:val="IndexLink"/>
                <w:rtl w:val="true"/>
              </w:rPr>
              <w:t>و لا یجوز للمستعیر اعارة العین المستعارة</w:t>
            </w:r>
            <w:r>
              <w:rPr>
                <w:rStyle w:val="IndexLink"/>
                <w:rtl w:val="true"/>
              </w:rPr>
              <w:tab/>
            </w:r>
            <w:r>
              <w:rPr>
                <w:rStyle w:val="IndexLink"/>
              </w:rPr>
              <w:t>225</w:t>
            </w:r>
          </w:hyperlink>
        </w:p>
        <w:p>
          <w:pPr>
            <w:pStyle w:val="Contents3"/>
            <w:tabs>
              <w:tab w:val="clear" w:pos="8459"/>
              <w:tab w:val="right" w:pos="9026" w:leader="dot"/>
            </w:tabs>
            <w:rPr/>
          </w:pPr>
          <w:hyperlink w:anchor="__RefHeading___Toc1488283_2322387425">
            <w:r>
              <w:rPr>
                <w:webHidden/>
                <w:rStyle w:val="IndexLink"/>
                <w:rtl w:val="true"/>
              </w:rPr>
              <w:t>و لو شرط سقوط الضمان فی الذهب و الفضّة صحّ</w:t>
            </w:r>
            <w:r>
              <w:rPr>
                <w:rStyle w:val="IndexLink"/>
                <w:rtl w:val="true"/>
              </w:rPr>
              <w:tab/>
            </w:r>
            <w:r>
              <w:rPr>
                <w:rStyle w:val="IndexLink"/>
              </w:rPr>
              <w:t>226</w:t>
            </w:r>
          </w:hyperlink>
        </w:p>
        <w:p>
          <w:pPr>
            <w:pStyle w:val="Contents3"/>
            <w:tabs>
              <w:tab w:val="clear" w:pos="8459"/>
              <w:tab w:val="right" w:pos="9026" w:leader="dot"/>
            </w:tabs>
            <w:rPr/>
          </w:pPr>
          <w:hyperlink w:anchor="__RefHeading___Toc1488285_2322387425">
            <w:r>
              <w:rPr>
                <w:webHidden/>
                <w:rStyle w:val="IndexLink"/>
                <w:rtl w:val="true"/>
              </w:rPr>
              <w:t>و لو شرط سقوطه مع التعدی أو التفریط احتمل الجواز</w:t>
            </w:r>
            <w:r>
              <w:rPr>
                <w:rStyle w:val="IndexLink"/>
                <w:rtl w:val="true"/>
              </w:rPr>
              <w:tab/>
            </w:r>
            <w:r>
              <w:rPr>
                <w:rStyle w:val="IndexLink"/>
              </w:rPr>
              <w:t>226</w:t>
            </w:r>
          </w:hyperlink>
        </w:p>
        <w:p>
          <w:pPr>
            <w:pStyle w:val="Contents3"/>
            <w:tabs>
              <w:tab w:val="clear" w:pos="8459"/>
              <w:tab w:val="right" w:pos="9026" w:leader="dot"/>
            </w:tabs>
            <w:rPr/>
          </w:pPr>
          <w:hyperlink w:anchor="__RefHeading___Toc1488287_2322387425">
            <w:r>
              <w:rPr>
                <w:webHidden/>
                <w:rStyle w:val="IndexLink"/>
                <w:rtl w:val="true"/>
              </w:rPr>
              <w:t>و لو قال الراکب</w:t>
            </w:r>
            <w:r>
              <w:rPr>
                <w:rStyle w:val="IndexLink"/>
                <w:rtl w:val="true"/>
              </w:rPr>
              <w:t xml:space="preserve">: </w:t>
            </w:r>
            <w:r>
              <w:rPr>
                <w:rStyle w:val="IndexLink"/>
                <w:rtl w:val="true"/>
              </w:rPr>
              <w:t>أعرتنیها و قال المالک آجرتکها</w:t>
            </w:r>
            <w:r>
              <w:rPr>
                <w:rStyle w:val="IndexLink"/>
                <w:rtl w:val="true"/>
              </w:rPr>
              <w:tab/>
            </w:r>
            <w:r>
              <w:rPr>
                <w:rStyle w:val="IndexLink"/>
              </w:rPr>
              <w:t>227</w:t>
            </w:r>
          </w:hyperlink>
        </w:p>
        <w:p>
          <w:pPr>
            <w:pStyle w:val="Contents2"/>
            <w:tabs>
              <w:tab w:val="clear" w:pos="8743"/>
              <w:tab w:val="right" w:pos="9026" w:leader="dot"/>
            </w:tabs>
            <w:rPr/>
          </w:pPr>
          <w:hyperlink w:anchor="__RefHeading___Toc1488289_2322387425">
            <w:r>
              <w:rPr>
                <w:webHidden/>
                <w:rStyle w:val="IndexLink"/>
                <w:rtl w:val="true"/>
              </w:rPr>
              <w:t>(</w:t>
            </w:r>
            <w:r>
              <w:rPr>
                <w:rStyle w:val="IndexLink"/>
                <w:rtl w:val="true"/>
              </w:rPr>
              <w:t>کتاب المزارعة</w:t>
            </w:r>
            <w:r>
              <w:rPr>
                <w:rStyle w:val="IndexLink"/>
                <w:rtl w:val="true"/>
              </w:rPr>
              <w:t>)</w:t>
              <w:tab/>
            </w:r>
            <w:r>
              <w:rPr>
                <w:rStyle w:val="IndexLink"/>
              </w:rPr>
              <w:t>228</w:t>
            </w:r>
          </w:hyperlink>
        </w:p>
        <w:p>
          <w:pPr>
            <w:pStyle w:val="Contents3"/>
            <w:tabs>
              <w:tab w:val="clear" w:pos="8459"/>
              <w:tab w:val="right" w:pos="9026" w:leader="dot"/>
            </w:tabs>
            <w:rPr/>
          </w:pPr>
          <w:hyperlink w:anchor="__RefHeading___Toc1488291_2322387425">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1488293_2322387425">
            <w:r>
              <w:rPr>
                <w:webHidden/>
                <w:rStyle w:val="IndexLink"/>
                <w:rtl w:val="true"/>
              </w:rPr>
              <w:t>حقیقة المزارعة</w:t>
            </w:r>
            <w:r>
              <w:rPr>
                <w:rStyle w:val="IndexLink"/>
                <w:rtl w:val="true"/>
              </w:rPr>
              <w:tab/>
            </w:r>
            <w:r>
              <w:rPr>
                <w:rStyle w:val="IndexLink"/>
              </w:rPr>
              <w:t>229</w:t>
            </w:r>
          </w:hyperlink>
        </w:p>
        <w:p>
          <w:pPr>
            <w:pStyle w:val="Contents3"/>
            <w:tabs>
              <w:tab w:val="clear" w:pos="8459"/>
              <w:tab w:val="right" w:pos="9026" w:leader="dot"/>
            </w:tabs>
            <w:rPr/>
          </w:pPr>
          <w:hyperlink w:anchor="__RefHeading___Toc1488295_2322387425">
            <w:r>
              <w:rPr>
                <w:webHidden/>
                <w:rStyle w:val="IndexLink"/>
                <w:rtl w:val="true"/>
              </w:rPr>
              <w:t>شرائط المزارعة</w:t>
            </w:r>
            <w:r>
              <w:rPr>
                <w:rStyle w:val="IndexLink"/>
                <w:rtl w:val="true"/>
              </w:rPr>
              <w:tab/>
            </w:r>
            <w:r>
              <w:rPr>
                <w:rStyle w:val="IndexLink"/>
              </w:rPr>
              <w:t>231</w:t>
            </w:r>
          </w:hyperlink>
        </w:p>
        <w:p>
          <w:pPr>
            <w:pStyle w:val="Contents3"/>
            <w:tabs>
              <w:tab w:val="clear" w:pos="8459"/>
              <w:tab w:val="right" w:pos="9026" w:leader="dot"/>
            </w:tabs>
            <w:rPr/>
          </w:pPr>
          <w:hyperlink w:anchor="__RefHeading___Toc1488297_2322387425">
            <w:r>
              <w:rPr>
                <w:webHidden/>
                <w:rStyle w:val="IndexLink"/>
                <w:rtl w:val="true"/>
              </w:rPr>
              <w:t>أحکام عامة فی باب المزارعة</w:t>
            </w:r>
            <w:r>
              <w:rPr>
                <w:rStyle w:val="IndexLink"/>
                <w:rtl w:val="true"/>
              </w:rPr>
              <w:tab/>
            </w:r>
            <w:r>
              <w:rPr>
                <w:rStyle w:val="IndexLink"/>
              </w:rPr>
              <w:t>235</w:t>
            </w:r>
          </w:hyperlink>
        </w:p>
        <w:p>
          <w:pPr>
            <w:pStyle w:val="Contents3"/>
            <w:tabs>
              <w:tab w:val="clear" w:pos="8459"/>
              <w:tab w:val="right" w:pos="9026" w:leader="dot"/>
            </w:tabs>
            <w:rPr/>
          </w:pPr>
          <w:hyperlink w:anchor="__RefHeading___Toc1488299_2322387425">
            <w:r>
              <w:rPr>
                <w:webHidden/>
                <w:rStyle w:val="IndexLink"/>
                <w:rtl w:val="true"/>
              </w:rPr>
              <w:t>و لا بدّ ان یکون النماء مشاعا بینهما</w:t>
            </w:r>
            <w:r>
              <w:rPr>
                <w:rStyle w:val="IndexLink"/>
                <w:rtl w:val="true"/>
              </w:rPr>
              <w:tab/>
            </w:r>
            <w:r>
              <w:rPr>
                <w:rStyle w:val="IndexLink"/>
              </w:rPr>
              <w:t>236</w:t>
            </w:r>
          </w:hyperlink>
        </w:p>
        <w:p>
          <w:pPr>
            <w:pStyle w:val="Contents3"/>
            <w:tabs>
              <w:tab w:val="clear" w:pos="8459"/>
              <w:tab w:val="right" w:pos="9026" w:leader="dot"/>
            </w:tabs>
            <w:rPr/>
          </w:pPr>
          <w:hyperlink w:anchor="__RefHeading___Toc1488301_2322387425">
            <w:r>
              <w:rPr>
                <w:webHidden/>
                <w:rStyle w:val="IndexLink"/>
                <w:rtl w:val="true"/>
              </w:rPr>
              <w:t>و لو شرط أحدهما علی الأخر شیئا یضمنه مضافا الی الحصّة صحّ</w:t>
            </w:r>
            <w:r>
              <w:rPr>
                <w:rStyle w:val="IndexLink"/>
                <w:rtl w:val="true"/>
              </w:rPr>
              <w:tab/>
            </w:r>
            <w:r>
              <w:rPr>
                <w:rStyle w:val="IndexLink"/>
              </w:rPr>
              <w:t>237</w:t>
            </w:r>
          </w:hyperlink>
        </w:p>
        <w:p>
          <w:pPr>
            <w:pStyle w:val="Contents3"/>
            <w:tabs>
              <w:tab w:val="clear" w:pos="8459"/>
              <w:tab w:val="right" w:pos="9026" w:leader="dot"/>
            </w:tabs>
            <w:rPr/>
          </w:pPr>
          <w:hyperlink w:anchor="__RefHeading___Toc1488303_2322387425">
            <w:r>
              <w:rPr>
                <w:webHidden/>
                <w:rStyle w:val="IndexLink"/>
                <w:rtl w:val="true"/>
              </w:rPr>
              <w:t>و لو مضت المدّة و الزرع باق فعلی العامل الأجرة</w:t>
            </w:r>
            <w:r>
              <w:rPr>
                <w:rStyle w:val="IndexLink"/>
                <w:rtl w:val="true"/>
              </w:rPr>
              <w:tab/>
            </w:r>
            <w:r>
              <w:rPr>
                <w:rStyle w:val="IndexLink"/>
              </w:rPr>
              <w:t>238</w:t>
            </w:r>
          </w:hyperlink>
        </w:p>
        <w:p>
          <w:pPr>
            <w:pStyle w:val="Contents3"/>
            <w:tabs>
              <w:tab w:val="clear" w:pos="8459"/>
              <w:tab w:val="right" w:pos="9026" w:leader="dot"/>
            </w:tabs>
            <w:rPr/>
          </w:pPr>
          <w:hyperlink w:anchor="__RefHeading___Toc1488305_2322387425">
            <w:r>
              <w:rPr>
                <w:webHidden/>
                <w:rStyle w:val="IndexLink"/>
                <w:rtl w:val="true"/>
              </w:rPr>
              <w:t>و لا بد من إمکان الانتفاع بالأرض</w:t>
            </w:r>
            <w:r>
              <w:rPr>
                <w:rStyle w:val="IndexLink"/>
                <w:rtl w:val="true"/>
              </w:rPr>
              <w:tab/>
            </w:r>
            <w:r>
              <w:rPr>
                <w:rStyle w:val="IndexLink"/>
              </w:rPr>
              <w:t>238</w:t>
            </w:r>
          </w:hyperlink>
        </w:p>
        <w:p>
          <w:pPr>
            <w:pStyle w:val="Contents3"/>
            <w:tabs>
              <w:tab w:val="clear" w:pos="8459"/>
              <w:tab w:val="right" w:pos="9026" w:leader="dot"/>
            </w:tabs>
            <w:rPr/>
          </w:pPr>
          <w:hyperlink w:anchor="__RefHeading___Toc1488307_2322387425">
            <w:r>
              <w:rPr>
                <w:webHidden/>
                <w:rStyle w:val="IndexLink"/>
                <w:rtl w:val="true"/>
              </w:rPr>
              <w:t>و لو انقطع الماء فی جمیع المدة انفسخت</w:t>
            </w:r>
            <w:r>
              <w:rPr>
                <w:rStyle w:val="IndexLink"/>
                <w:rtl w:val="true"/>
              </w:rPr>
              <w:tab/>
            </w:r>
            <w:r>
              <w:rPr>
                <w:rStyle w:val="IndexLink"/>
              </w:rPr>
              <w:t>239</w:t>
            </w:r>
          </w:hyperlink>
        </w:p>
        <w:p>
          <w:pPr>
            <w:pStyle w:val="Contents3"/>
            <w:tabs>
              <w:tab w:val="clear" w:pos="8459"/>
              <w:tab w:val="right" w:pos="9026" w:leader="dot"/>
            </w:tabs>
            <w:rPr/>
          </w:pPr>
          <w:hyperlink w:anchor="__RefHeading___Toc1488309_2322387425">
            <w:r>
              <w:rPr>
                <w:webHidden/>
                <w:rStyle w:val="IndexLink"/>
                <w:rtl w:val="true"/>
              </w:rPr>
              <w:t>و إذا أطلق زرع ما شاء</w:t>
            </w:r>
            <w:r>
              <w:rPr>
                <w:rStyle w:val="IndexLink"/>
                <w:rtl w:val="true"/>
              </w:rPr>
              <w:tab/>
            </w:r>
            <w:r>
              <w:rPr>
                <w:rStyle w:val="IndexLink"/>
              </w:rPr>
              <w:t>241</w:t>
            </w:r>
          </w:hyperlink>
        </w:p>
        <w:p>
          <w:pPr>
            <w:pStyle w:val="Contents3"/>
            <w:tabs>
              <w:tab w:val="clear" w:pos="8459"/>
              <w:tab w:val="right" w:pos="9026" w:leader="dot"/>
            </w:tabs>
            <w:rPr/>
          </w:pPr>
          <w:hyperlink w:anchor="__RefHeading___Toc1488311_2322387425">
            <w:r>
              <w:rPr>
                <w:webHidden/>
                <w:rStyle w:val="IndexLink"/>
                <w:rtl w:val="true"/>
              </w:rPr>
              <w:t>و یجوز أن یکون من أحدهما الأرض حسب</w:t>
            </w:r>
            <w:r>
              <w:rPr>
                <w:rStyle w:val="IndexLink"/>
                <w:rtl w:val="true"/>
              </w:rPr>
              <w:tab/>
            </w:r>
            <w:r>
              <w:rPr>
                <w:rStyle w:val="IndexLink"/>
              </w:rPr>
              <w:t>243</w:t>
            </w:r>
          </w:hyperlink>
        </w:p>
        <w:p>
          <w:pPr>
            <w:pStyle w:val="Contents3"/>
            <w:tabs>
              <w:tab w:val="clear" w:pos="8459"/>
              <w:tab w:val="right" w:pos="9026" w:leader="dot"/>
            </w:tabs>
            <w:rPr/>
          </w:pPr>
          <w:hyperlink w:anchor="__RefHeading___Toc1488313_2322387425">
            <w:r>
              <w:rPr>
                <w:webHidden/>
                <w:rStyle w:val="IndexLink"/>
                <w:rtl w:val="true"/>
              </w:rPr>
              <w:t>و لو اختلفا فی المدة حلف منکر الزیادة</w:t>
            </w:r>
            <w:r>
              <w:rPr>
                <w:rStyle w:val="IndexLink"/>
                <w:rtl w:val="true"/>
              </w:rPr>
              <w:tab/>
            </w:r>
            <w:r>
              <w:rPr>
                <w:rStyle w:val="IndexLink"/>
              </w:rPr>
              <w:t>248</w:t>
            </w:r>
          </w:hyperlink>
        </w:p>
        <w:p>
          <w:pPr>
            <w:pStyle w:val="Contents3"/>
            <w:tabs>
              <w:tab w:val="clear" w:pos="8459"/>
              <w:tab w:val="right" w:pos="9026" w:leader="dot"/>
            </w:tabs>
            <w:rPr/>
          </w:pPr>
          <w:hyperlink w:anchor="__RefHeading___Toc1488315_2322387425">
            <w:r>
              <w:rPr>
                <w:webHidden/>
                <w:rStyle w:val="IndexLink"/>
                <w:rtl w:val="true"/>
              </w:rPr>
              <w:t>و فی الحصّة حلف صاحب البذر</w:t>
            </w:r>
            <w:r>
              <w:rPr>
                <w:rStyle w:val="IndexLink"/>
                <w:rtl w:val="true"/>
              </w:rPr>
              <w:tab/>
            </w:r>
            <w:r>
              <w:rPr>
                <w:rStyle w:val="IndexLink"/>
              </w:rPr>
              <w:t>249</w:t>
            </w:r>
          </w:hyperlink>
        </w:p>
        <w:p>
          <w:pPr>
            <w:pStyle w:val="Contents3"/>
            <w:tabs>
              <w:tab w:val="clear" w:pos="8459"/>
              <w:tab w:val="right" w:pos="9026" w:leader="dot"/>
            </w:tabs>
            <w:rPr/>
          </w:pPr>
          <w:hyperlink w:anchor="__RefHeading___Toc1488317_2322387425">
            <w:r>
              <w:rPr>
                <w:webHidden/>
                <w:rStyle w:val="IndexLink"/>
                <w:rtl w:val="true"/>
              </w:rPr>
              <w:t>و للمزارع أن یزارع غیره أو یشارک غیره</w:t>
            </w:r>
            <w:r>
              <w:rPr>
                <w:rStyle w:val="IndexLink"/>
                <w:rtl w:val="true"/>
              </w:rPr>
              <w:tab/>
            </w:r>
            <w:r>
              <w:rPr>
                <w:rStyle w:val="IndexLink"/>
              </w:rPr>
              <w:t>251</w:t>
            </w:r>
          </w:hyperlink>
        </w:p>
        <w:p>
          <w:pPr>
            <w:pStyle w:val="Contents3"/>
            <w:tabs>
              <w:tab w:val="clear" w:pos="8459"/>
              <w:tab w:val="right" w:pos="9026" w:leader="dot"/>
            </w:tabs>
            <w:rPr/>
          </w:pPr>
          <w:hyperlink w:anchor="__RefHeading___Toc1488319_2322387425">
            <w:r>
              <w:rPr>
                <w:webHidden/>
                <w:rStyle w:val="IndexLink"/>
                <w:rtl w:val="true"/>
              </w:rPr>
              <w:t>و الخراج علی المالک الّا مع الشرط</w:t>
            </w:r>
            <w:r>
              <w:rPr>
                <w:rStyle w:val="IndexLink"/>
                <w:rtl w:val="true"/>
              </w:rPr>
              <w:tab/>
            </w:r>
            <w:r>
              <w:rPr>
                <w:rStyle w:val="IndexLink"/>
              </w:rPr>
              <w:t>252</w:t>
            </w:r>
          </w:hyperlink>
        </w:p>
        <w:p>
          <w:pPr>
            <w:pStyle w:val="Contents3"/>
            <w:tabs>
              <w:tab w:val="clear" w:pos="8459"/>
              <w:tab w:val="right" w:pos="9026" w:leader="dot"/>
            </w:tabs>
            <w:rPr/>
          </w:pPr>
          <w:hyperlink w:anchor="__RefHeading___Toc1488321_2322387425">
            <w:r>
              <w:rPr>
                <w:webHidden/>
                <w:rStyle w:val="IndexLink"/>
                <w:rtl w:val="true"/>
              </w:rPr>
              <w:t>و إذا بطلت المزارعة فالحاصل لصاحب البذر</w:t>
            </w:r>
            <w:r>
              <w:rPr>
                <w:rStyle w:val="IndexLink"/>
                <w:rtl w:val="true"/>
              </w:rPr>
              <w:tab/>
            </w:r>
            <w:r>
              <w:rPr>
                <w:rStyle w:val="IndexLink"/>
              </w:rPr>
              <w:t>252</w:t>
            </w:r>
          </w:hyperlink>
        </w:p>
        <w:p>
          <w:pPr>
            <w:pStyle w:val="Contents2"/>
            <w:tabs>
              <w:tab w:val="clear" w:pos="8743"/>
              <w:tab w:val="right" w:pos="9026" w:leader="dot"/>
            </w:tabs>
            <w:rPr/>
          </w:pPr>
          <w:hyperlink w:anchor="__RefHeading___Toc1488323_2322387425">
            <w:r>
              <w:rPr>
                <w:webHidden/>
                <w:rStyle w:val="IndexLink"/>
                <w:rtl w:val="true"/>
              </w:rPr>
              <w:t>(</w:t>
            </w:r>
            <w:r>
              <w:rPr>
                <w:rStyle w:val="IndexLink"/>
                <w:rtl w:val="true"/>
              </w:rPr>
              <w:t>کتاب المساقاة</w:t>
            </w:r>
            <w:r>
              <w:rPr>
                <w:rStyle w:val="IndexLink"/>
                <w:rtl w:val="true"/>
              </w:rPr>
              <w:t>)</w:t>
              <w:tab/>
            </w:r>
            <w:r>
              <w:rPr>
                <w:rStyle w:val="IndexLink"/>
              </w:rPr>
              <w:t>255</w:t>
            </w:r>
          </w:hyperlink>
        </w:p>
        <w:p>
          <w:pPr>
            <w:pStyle w:val="Contents3"/>
            <w:tabs>
              <w:tab w:val="clear" w:pos="8459"/>
              <w:tab w:val="right" w:pos="9026" w:leader="dot"/>
            </w:tabs>
            <w:rPr/>
          </w:pPr>
          <w:hyperlink w:anchor="__RefHeading___Toc1488325_2322387425">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1488327_2322387425">
            <w:r>
              <w:rPr>
                <w:webHidden/>
                <w:rStyle w:val="IndexLink"/>
                <w:rtl w:val="true"/>
              </w:rPr>
              <w:t>شرائط المساقاة</w:t>
            </w:r>
            <w:r>
              <w:rPr>
                <w:rStyle w:val="IndexLink"/>
                <w:rtl w:val="true"/>
              </w:rPr>
              <w:tab/>
            </w:r>
            <w:r>
              <w:rPr>
                <w:rStyle w:val="IndexLink"/>
              </w:rPr>
              <w:t>256</w:t>
            </w:r>
          </w:hyperlink>
        </w:p>
        <w:p>
          <w:pPr>
            <w:pStyle w:val="Contents3"/>
            <w:tabs>
              <w:tab w:val="clear" w:pos="8459"/>
              <w:tab w:val="right" w:pos="9026" w:leader="dot"/>
            </w:tabs>
            <w:rPr/>
          </w:pPr>
          <w:hyperlink w:anchor="__RefHeading___Toc1488329_2322387425">
            <w:r>
              <w:rPr>
                <w:webHidden/>
                <w:rStyle w:val="IndexLink"/>
                <w:rtl w:val="true"/>
              </w:rPr>
              <w:t>و تصحّ إذا بقی للعامل</w:t>
            </w:r>
            <w:r>
              <w:rPr>
                <w:rStyle w:val="IndexLink"/>
                <w:rtl w:val="true"/>
              </w:rPr>
              <w:tab/>
            </w:r>
            <w:r>
              <w:rPr>
                <w:rStyle w:val="IndexLink"/>
              </w:rPr>
              <w:t>258</w:t>
            </w:r>
          </w:hyperlink>
        </w:p>
        <w:p>
          <w:pPr>
            <w:pStyle w:val="Contents3"/>
            <w:tabs>
              <w:tab w:val="clear" w:pos="8459"/>
              <w:tab w:val="right" w:pos="9026" w:leader="dot"/>
            </w:tabs>
            <w:rPr/>
          </w:pPr>
          <w:hyperlink w:anchor="__RefHeading___Toc1488331_2322387425">
            <w:r>
              <w:rPr>
                <w:webHidden/>
                <w:rStyle w:val="IndexLink"/>
                <w:rtl w:val="true"/>
              </w:rPr>
              <w:t>(</w:t>
            </w:r>
            <w:r>
              <w:rPr>
                <w:rStyle w:val="IndexLink"/>
                <w:rtl w:val="true"/>
              </w:rPr>
              <w:t>ظهرت قبل العقد أو لا</w:t>
            </w:r>
            <w:r>
              <w:rPr>
                <w:rStyle w:val="IndexLink"/>
                <w:rtl w:val="true"/>
              </w:rPr>
              <w:t>)</w:t>
              <w:tab/>
            </w:r>
            <w:r>
              <w:rPr>
                <w:rStyle w:val="IndexLink"/>
              </w:rPr>
              <w:t>258</w:t>
            </w:r>
          </w:hyperlink>
        </w:p>
        <w:p>
          <w:pPr>
            <w:pStyle w:val="Contents3"/>
            <w:tabs>
              <w:tab w:val="clear" w:pos="8459"/>
              <w:tab w:val="right" w:pos="9026" w:leader="dot"/>
            </w:tabs>
            <w:rPr/>
          </w:pPr>
          <w:hyperlink w:anchor="__RefHeading___Toc1488333_2322387425">
            <w:r>
              <w:rPr>
                <w:webHidden/>
                <w:rStyle w:val="IndexLink"/>
                <w:rtl w:val="true"/>
              </w:rPr>
              <w:t>(</w:t>
            </w:r>
            <w:r>
              <w:rPr>
                <w:rStyle w:val="IndexLink"/>
                <w:rtl w:val="true"/>
              </w:rPr>
              <w:t>ولابدّ من کون الشجر ثابتا ینتفع بثمرته مع بقاء عینه بقاء یزید عن سنته غالبا</w:t>
            </w:r>
            <w:r>
              <w:rPr>
                <w:rStyle w:val="IndexLink"/>
                <w:rtl w:val="true"/>
              </w:rPr>
              <w:t>)</w:t>
              <w:tab/>
            </w:r>
            <w:r>
              <w:rPr>
                <w:rStyle w:val="IndexLink"/>
              </w:rPr>
              <w:t>259</w:t>
            </w:r>
          </w:hyperlink>
        </w:p>
        <w:p>
          <w:pPr>
            <w:pStyle w:val="Contents3"/>
            <w:tabs>
              <w:tab w:val="clear" w:pos="8459"/>
              <w:tab w:val="right" w:pos="9026" w:leader="dot"/>
            </w:tabs>
            <w:rPr/>
          </w:pPr>
          <w:hyperlink w:anchor="__RefHeading___Toc1488335_2322387425">
            <w:r>
              <w:rPr>
                <w:webHidden/>
                <w:rStyle w:val="IndexLink"/>
                <w:rtl w:val="true"/>
              </w:rPr>
              <w:t>و یلزم العامل مع الإطلاق کل عمل متکرّر کل سنة</w:t>
            </w:r>
            <w:r>
              <w:rPr>
                <w:rStyle w:val="IndexLink"/>
                <w:rtl w:val="true"/>
              </w:rPr>
              <w:tab/>
            </w:r>
            <w:r>
              <w:rPr>
                <w:rStyle w:val="IndexLink"/>
              </w:rPr>
              <w:t>262</w:t>
            </w:r>
          </w:hyperlink>
        </w:p>
        <w:p>
          <w:pPr>
            <w:pStyle w:val="Contents3"/>
            <w:tabs>
              <w:tab w:val="clear" w:pos="8459"/>
              <w:tab w:val="right" w:pos="9026" w:leader="dot"/>
            </w:tabs>
            <w:rPr/>
          </w:pPr>
          <w:hyperlink w:anchor="__RefHeading___Toc1488337_2322387425">
            <w:r>
              <w:rPr>
                <w:webHidden/>
                <w:rStyle w:val="IndexLink"/>
                <w:rtl w:val="true"/>
              </w:rPr>
              <w:t>و تعیین الحصّة بالجزء المشاع کالنّصف</w:t>
            </w:r>
            <w:r>
              <w:rPr>
                <w:rStyle w:val="IndexLink"/>
                <w:rtl w:val="true"/>
              </w:rPr>
              <w:tab/>
            </w:r>
            <w:r>
              <w:rPr>
                <w:rStyle w:val="IndexLink"/>
              </w:rPr>
              <w:t>263</w:t>
            </w:r>
          </w:hyperlink>
        </w:p>
        <w:p>
          <w:pPr>
            <w:pStyle w:val="Contents3"/>
            <w:tabs>
              <w:tab w:val="clear" w:pos="8459"/>
              <w:tab w:val="right" w:pos="9026" w:leader="dot"/>
            </w:tabs>
            <w:rPr/>
          </w:pPr>
          <w:hyperlink w:anchor="__RefHeading___Toc1488339_2322387425">
            <w:r>
              <w:rPr>
                <w:webHidden/>
                <w:rStyle w:val="IndexLink"/>
                <w:rtl w:val="true"/>
              </w:rPr>
              <w:t>و کلما فسد العقد فالثمرة للمالک</w:t>
            </w:r>
            <w:r>
              <w:rPr>
                <w:rStyle w:val="IndexLink"/>
                <w:rtl w:val="true"/>
              </w:rPr>
              <w:tab/>
            </w:r>
            <w:r>
              <w:rPr>
                <w:rStyle w:val="IndexLink"/>
              </w:rPr>
              <w:t>265</w:t>
            </w:r>
          </w:hyperlink>
        </w:p>
        <w:p>
          <w:pPr>
            <w:pStyle w:val="Contents3"/>
            <w:tabs>
              <w:tab w:val="clear" w:pos="8459"/>
              <w:tab w:val="right" w:pos="9026" w:leader="dot"/>
            </w:tabs>
            <w:rPr/>
          </w:pPr>
          <w:hyperlink w:anchor="__RefHeading___Toc1488341_2322387425">
            <w:r>
              <w:rPr>
                <w:webHidden/>
                <w:rStyle w:val="IndexLink"/>
                <w:rtl w:val="true"/>
              </w:rPr>
              <w:t>و لو شرط عند مساقاة فی عقد مساقاة فالأقرب الصحّة</w:t>
            </w:r>
            <w:r>
              <w:rPr>
                <w:rStyle w:val="IndexLink"/>
                <w:rtl w:val="true"/>
              </w:rPr>
              <w:tab/>
            </w:r>
            <w:r>
              <w:rPr>
                <w:rStyle w:val="IndexLink"/>
              </w:rPr>
              <w:t>266</w:t>
            </w:r>
          </w:hyperlink>
        </w:p>
        <w:p>
          <w:pPr>
            <w:pStyle w:val="Contents3"/>
            <w:tabs>
              <w:tab w:val="clear" w:pos="8459"/>
              <w:tab w:val="right" w:pos="9026" w:leader="dot"/>
            </w:tabs>
            <w:rPr/>
          </w:pPr>
          <w:hyperlink w:anchor="__RefHeading___Toc1488343_2322387425">
            <w:r>
              <w:rPr>
                <w:webHidden/>
                <w:rStyle w:val="IndexLink"/>
                <w:rtl w:val="true"/>
              </w:rPr>
              <w:t>و لو تنازعا فی خیانة العامل حلف العامل</w:t>
            </w:r>
            <w:r>
              <w:rPr>
                <w:rStyle w:val="IndexLink"/>
                <w:rtl w:val="true"/>
              </w:rPr>
              <w:tab/>
            </w:r>
            <w:r>
              <w:rPr>
                <w:rStyle w:val="IndexLink"/>
              </w:rPr>
              <w:t>267</w:t>
            </w:r>
          </w:hyperlink>
        </w:p>
        <w:p>
          <w:pPr>
            <w:pStyle w:val="Contents3"/>
            <w:tabs>
              <w:tab w:val="clear" w:pos="8459"/>
              <w:tab w:val="right" w:pos="9026" w:leader="dot"/>
            </w:tabs>
            <w:rPr/>
          </w:pPr>
          <w:hyperlink w:anchor="__RefHeading___Toc1488345_2322387425">
            <w:r>
              <w:rPr>
                <w:webHidden/>
                <w:rStyle w:val="IndexLink"/>
                <w:rtl w:val="true"/>
              </w:rPr>
              <w:t>و الخراج علی المالک الّا مع الشرط</w:t>
            </w:r>
            <w:r>
              <w:rPr>
                <w:rStyle w:val="IndexLink"/>
                <w:rtl w:val="true"/>
              </w:rPr>
              <w:tab/>
            </w:r>
            <w:r>
              <w:rPr>
                <w:rStyle w:val="IndexLink"/>
              </w:rPr>
              <w:t>268</w:t>
            </w:r>
          </w:hyperlink>
        </w:p>
        <w:p>
          <w:pPr>
            <w:pStyle w:val="Contents3"/>
            <w:tabs>
              <w:tab w:val="clear" w:pos="8459"/>
              <w:tab w:val="right" w:pos="9026" w:leader="dot"/>
            </w:tabs>
            <w:rPr/>
          </w:pPr>
          <w:hyperlink w:anchor="__RefHeading___Toc1488347_2322387425">
            <w:r>
              <w:rPr>
                <w:webHidden/>
                <w:rStyle w:val="IndexLink"/>
                <w:rtl w:val="true"/>
              </w:rPr>
              <w:t>و تملک الفائدة بظهور الثمرة</w:t>
            </w:r>
            <w:r>
              <w:rPr>
                <w:rStyle w:val="IndexLink"/>
                <w:rtl w:val="true"/>
              </w:rPr>
              <w:tab/>
            </w:r>
            <w:r>
              <w:rPr>
                <w:rStyle w:val="IndexLink"/>
              </w:rPr>
              <w:t>268</w:t>
            </w:r>
          </w:hyperlink>
        </w:p>
        <w:p>
          <w:pPr>
            <w:pStyle w:val="Contents3"/>
            <w:tabs>
              <w:tab w:val="clear" w:pos="8459"/>
              <w:tab w:val="right" w:pos="9026" w:leader="dot"/>
            </w:tabs>
            <w:rPr/>
          </w:pPr>
          <w:hyperlink w:anchor="__RefHeading___Toc1488349_2322387425">
            <w:r>
              <w:rPr>
                <w:webHidden/>
                <w:rStyle w:val="IndexLink"/>
                <w:rtl w:val="true"/>
              </w:rPr>
              <w:t>و المغارسة باطلة</w:t>
            </w:r>
            <w:r>
              <w:rPr>
                <w:rStyle w:val="IndexLink"/>
                <w:rtl w:val="true"/>
              </w:rPr>
              <w:tab/>
            </w:r>
            <w:r>
              <w:rPr>
                <w:rStyle w:val="IndexLink"/>
              </w:rPr>
              <w:t>270</w:t>
            </w:r>
          </w:hyperlink>
        </w:p>
        <w:p>
          <w:pPr>
            <w:pStyle w:val="Contents3"/>
            <w:tabs>
              <w:tab w:val="clear" w:pos="8459"/>
              <w:tab w:val="right" w:pos="9026" w:leader="dot"/>
            </w:tabs>
            <w:rPr/>
          </w:pPr>
          <w:hyperlink w:anchor="__RefHeading___Toc1488351_2322387425">
            <w:r>
              <w:rPr>
                <w:webHidden/>
                <w:rStyle w:val="IndexLink"/>
                <w:rtl w:val="true"/>
              </w:rPr>
              <w:t>و لو نقص بالقلع ضمن أرشه</w:t>
            </w:r>
            <w:r>
              <w:rPr>
                <w:rStyle w:val="IndexLink"/>
                <w:rtl w:val="true"/>
              </w:rPr>
              <w:tab/>
            </w:r>
            <w:r>
              <w:rPr>
                <w:rStyle w:val="IndexLink"/>
              </w:rPr>
              <w:t>271</w:t>
            </w:r>
          </w:hyperlink>
        </w:p>
        <w:p>
          <w:pPr>
            <w:pStyle w:val="Contents3"/>
            <w:tabs>
              <w:tab w:val="clear" w:pos="8459"/>
              <w:tab w:val="right" w:pos="9026" w:leader="dot"/>
            </w:tabs>
            <w:rPr/>
          </w:pPr>
          <w:hyperlink w:anchor="__RefHeading___Toc1488353_2322387425">
            <w:r>
              <w:rPr>
                <w:webHidden/>
                <w:rStyle w:val="IndexLink"/>
                <w:rtl w:val="true"/>
              </w:rPr>
              <w:t>و لو اختلفا فی الحصّة حلف المالک</w:t>
            </w:r>
            <w:r>
              <w:rPr>
                <w:rStyle w:val="IndexLink"/>
                <w:rtl w:val="true"/>
              </w:rPr>
              <w:tab/>
            </w:r>
            <w:r>
              <w:rPr>
                <w:rStyle w:val="IndexLink"/>
              </w:rPr>
              <w:t>272</w:t>
            </w:r>
          </w:hyperlink>
        </w:p>
        <w:p>
          <w:pPr>
            <w:pStyle w:val="Contents2"/>
            <w:tabs>
              <w:tab w:val="clear" w:pos="8743"/>
              <w:tab w:val="right" w:pos="9026" w:leader="dot"/>
            </w:tabs>
            <w:rPr/>
          </w:pPr>
          <w:hyperlink w:anchor="__RefHeading___Toc1488355_2322387425">
            <w:r>
              <w:rPr>
                <w:webHidden/>
                <w:rStyle w:val="IndexLink"/>
                <w:rtl w:val="true"/>
              </w:rPr>
              <w:t>(</w:t>
            </w:r>
            <w:r>
              <w:rPr>
                <w:rStyle w:val="IndexLink"/>
                <w:rtl w:val="true"/>
              </w:rPr>
              <w:t>کتاب الوکالة</w:t>
            </w:r>
            <w:r>
              <w:rPr>
                <w:rStyle w:val="IndexLink"/>
                <w:rtl w:val="true"/>
              </w:rPr>
              <w:t>)</w:t>
              <w:tab/>
            </w:r>
            <w:r>
              <w:rPr>
                <w:rStyle w:val="IndexLink"/>
              </w:rPr>
              <w:t>273</w:t>
            </w:r>
          </w:hyperlink>
        </w:p>
        <w:p>
          <w:pPr>
            <w:pStyle w:val="Contents3"/>
            <w:tabs>
              <w:tab w:val="clear" w:pos="8459"/>
              <w:tab w:val="right" w:pos="9026" w:leader="dot"/>
            </w:tabs>
            <w:rPr/>
          </w:pPr>
          <w:hyperlink w:anchor="__RefHeading___Toc1488357_2322387425">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488359_2322387425">
            <w:r>
              <w:rPr>
                <w:webHidden/>
                <w:rStyle w:val="IndexLink"/>
                <w:rtl w:val="true"/>
              </w:rPr>
              <w:t>عدم اشتراط الفوریة</w:t>
            </w:r>
            <w:r>
              <w:rPr>
                <w:rStyle w:val="IndexLink"/>
                <w:rtl w:val="true"/>
              </w:rPr>
              <w:tab/>
            </w:r>
            <w:r>
              <w:rPr>
                <w:rStyle w:val="IndexLink"/>
              </w:rPr>
              <w:t>279</w:t>
            </w:r>
          </w:hyperlink>
        </w:p>
        <w:p>
          <w:pPr>
            <w:pStyle w:val="Contents3"/>
            <w:tabs>
              <w:tab w:val="clear" w:pos="8459"/>
              <w:tab w:val="right" w:pos="9026" w:leader="dot"/>
            </w:tabs>
            <w:rPr/>
          </w:pPr>
          <w:hyperlink w:anchor="__RefHeading___Toc1488361_2322387425">
            <w:r>
              <w:rPr>
                <w:webHidden/>
                <w:rStyle w:val="IndexLink"/>
                <w:rtl w:val="true"/>
              </w:rPr>
              <w:t>شرطیة التنجیز</w:t>
            </w:r>
            <w:r>
              <w:rPr>
                <w:rStyle w:val="IndexLink"/>
                <w:rtl w:val="true"/>
              </w:rPr>
              <w:tab/>
            </w:r>
            <w:r>
              <w:rPr>
                <w:rStyle w:val="IndexLink"/>
              </w:rPr>
              <w:t>279</w:t>
            </w:r>
          </w:hyperlink>
        </w:p>
        <w:p>
          <w:pPr>
            <w:pStyle w:val="Contents3"/>
            <w:tabs>
              <w:tab w:val="clear" w:pos="8459"/>
              <w:tab w:val="right" w:pos="9026" w:leader="dot"/>
            </w:tabs>
            <w:rPr/>
          </w:pPr>
          <w:hyperlink w:anchor="__RefHeading___Toc1488363_2322387425">
            <w:r>
              <w:rPr>
                <w:webHidden/>
                <w:rStyle w:val="IndexLink"/>
                <w:rtl w:val="true"/>
              </w:rPr>
              <w:t>و لو عزله الموکّل اشترط علمه بالعزل</w:t>
            </w:r>
            <w:r>
              <w:rPr>
                <w:rStyle w:val="IndexLink"/>
                <w:rtl w:val="true"/>
              </w:rPr>
              <w:tab/>
            </w:r>
            <w:r>
              <w:rPr>
                <w:rStyle w:val="IndexLink"/>
              </w:rPr>
              <w:t>281</w:t>
            </w:r>
          </w:hyperlink>
        </w:p>
        <w:p>
          <w:pPr>
            <w:pStyle w:val="Contents3"/>
            <w:tabs>
              <w:tab w:val="clear" w:pos="8459"/>
              <w:tab w:val="right" w:pos="9026" w:leader="dot"/>
            </w:tabs>
            <w:rPr/>
          </w:pPr>
          <w:hyperlink w:anchor="__RefHeading___Toc1488365_2322387425">
            <w:r>
              <w:rPr>
                <w:webHidden/>
                <w:rStyle w:val="IndexLink"/>
                <w:rtl w:val="true"/>
              </w:rPr>
              <w:t>إطلاق الوکالة فی البیع یقتضی</w:t>
            </w:r>
            <w:r>
              <w:rPr>
                <w:rStyle w:val="IndexLink"/>
                <w:rtl w:val="true"/>
              </w:rPr>
              <w:t>...</w:t>
              <w:tab/>
            </w:r>
            <w:r>
              <w:rPr>
                <w:rStyle w:val="IndexLink"/>
              </w:rPr>
              <w:t>286</w:t>
            </w:r>
          </w:hyperlink>
        </w:p>
        <w:p>
          <w:pPr>
            <w:pStyle w:val="Contents3"/>
            <w:tabs>
              <w:tab w:val="clear" w:pos="8459"/>
              <w:tab w:val="right" w:pos="9026" w:leader="dot"/>
            </w:tabs>
            <w:rPr/>
          </w:pPr>
          <w:hyperlink w:anchor="__RefHeading___Toc1488367_2322387425">
            <w:r>
              <w:rPr>
                <w:webHidden/>
                <w:rStyle w:val="IndexLink"/>
                <w:rtl w:val="true"/>
              </w:rPr>
              <w:t>(</w:t>
            </w:r>
            <w:r>
              <w:rPr>
                <w:rStyle w:val="IndexLink"/>
                <w:rtl w:val="true"/>
              </w:rPr>
              <w:t>و لا بدّ من کمال المتعاقدین</w:t>
            </w:r>
            <w:r>
              <w:rPr>
                <w:rStyle w:val="IndexLink"/>
                <w:rtl w:val="true"/>
              </w:rPr>
              <w:t>)</w:t>
              <w:tab/>
            </w:r>
            <w:r>
              <w:rPr>
                <w:rStyle w:val="IndexLink"/>
              </w:rPr>
              <w:t>290</w:t>
            </w:r>
          </w:hyperlink>
        </w:p>
        <w:p>
          <w:pPr>
            <w:pStyle w:val="Contents3"/>
            <w:tabs>
              <w:tab w:val="clear" w:pos="8459"/>
              <w:tab w:val="right" w:pos="9026" w:leader="dot"/>
            </w:tabs>
            <w:rPr/>
          </w:pPr>
          <w:hyperlink w:anchor="__RefHeading___Toc1488369_2322387425">
            <w:r>
              <w:rPr>
                <w:webHidden/>
                <w:rStyle w:val="IndexLink"/>
                <w:rtl w:val="true"/>
              </w:rPr>
              <w:t>(</w:t>
            </w:r>
            <w:r>
              <w:rPr>
                <w:rStyle w:val="IndexLink"/>
                <w:rtl w:val="true"/>
              </w:rPr>
              <w:t>و جواز تصرف الموکل</w:t>
            </w:r>
            <w:r>
              <w:rPr>
                <w:rStyle w:val="IndexLink"/>
                <w:rtl w:val="true"/>
              </w:rPr>
              <w:t>)</w:t>
              <w:tab/>
            </w:r>
            <w:r>
              <w:rPr>
                <w:rStyle w:val="IndexLink"/>
              </w:rPr>
              <w:t>290</w:t>
            </w:r>
          </w:hyperlink>
        </w:p>
        <w:p>
          <w:pPr>
            <w:pStyle w:val="Contents3"/>
            <w:tabs>
              <w:tab w:val="clear" w:pos="8459"/>
              <w:tab w:val="right" w:pos="9026" w:leader="dot"/>
            </w:tabs>
            <w:rPr/>
          </w:pPr>
          <w:hyperlink w:anchor="__RefHeading___Toc1488371_2322387425">
            <w:r>
              <w:rPr>
                <w:webHidden/>
                <w:rStyle w:val="IndexLink"/>
                <w:rtl w:val="true"/>
              </w:rPr>
              <w:t>(</w:t>
            </w:r>
            <w:r>
              <w:rPr>
                <w:rStyle w:val="IndexLink"/>
                <w:rtl w:val="true"/>
              </w:rPr>
              <w:t>وتجوز الوکالة فی الطلاق للحاضر</w:t>
            </w:r>
            <w:r>
              <w:rPr>
                <w:rStyle w:val="IndexLink"/>
                <w:rtl w:val="true"/>
              </w:rPr>
              <w:t>)</w:t>
              <w:tab/>
            </w:r>
            <w:r>
              <w:rPr>
                <w:rStyle w:val="IndexLink"/>
              </w:rPr>
              <w:t>291</w:t>
            </w:r>
          </w:hyperlink>
        </w:p>
        <w:p>
          <w:pPr>
            <w:pStyle w:val="Contents3"/>
            <w:tabs>
              <w:tab w:val="clear" w:pos="8459"/>
              <w:tab w:val="right" w:pos="9026" w:leader="dot"/>
            </w:tabs>
            <w:rPr/>
          </w:pPr>
          <w:hyperlink w:anchor="__RefHeading___Toc1488373_2322387425">
            <w:r>
              <w:rPr>
                <w:webHidden/>
                <w:rStyle w:val="IndexLink"/>
                <w:rtl w:val="true"/>
              </w:rPr>
              <w:t>(</w:t>
            </w:r>
            <w:r>
              <w:rPr>
                <w:rStyle w:val="IndexLink"/>
                <w:rtl w:val="true"/>
              </w:rPr>
              <w:t>و یستحبّ أن یکون الوکیل تام البصیرة عارفا باللّغة الّتی یحاور بها</w:t>
            </w:r>
            <w:r>
              <w:rPr>
                <w:rStyle w:val="IndexLink"/>
                <w:rtl w:val="true"/>
              </w:rPr>
              <w:t>)</w:t>
              <w:tab/>
            </w:r>
            <w:r>
              <w:rPr>
                <w:rStyle w:val="IndexLink"/>
              </w:rPr>
              <w:t>293</w:t>
            </w:r>
          </w:hyperlink>
        </w:p>
        <w:p>
          <w:pPr>
            <w:pStyle w:val="Contents3"/>
            <w:tabs>
              <w:tab w:val="clear" w:pos="8459"/>
              <w:tab w:val="right" w:pos="9026" w:leader="dot"/>
            </w:tabs>
            <w:rPr/>
          </w:pPr>
          <w:hyperlink w:anchor="__RefHeading___Toc1488375_2322387425">
            <w:r>
              <w:rPr>
                <w:webHidden/>
                <w:rStyle w:val="IndexLink"/>
                <w:rtl w:val="true"/>
              </w:rPr>
              <w:t>(</w:t>
            </w:r>
            <w:r>
              <w:rPr>
                <w:rStyle w:val="IndexLink"/>
                <w:rtl w:val="true"/>
              </w:rPr>
              <w:t>و یستحبّ لذوی المروّات التوکیل فی المنازعات</w:t>
            </w:r>
            <w:r>
              <w:rPr>
                <w:rStyle w:val="IndexLink"/>
                <w:rtl w:val="true"/>
              </w:rPr>
              <w:t>)</w:t>
              <w:tab/>
            </w:r>
            <w:r>
              <w:rPr>
                <w:rStyle w:val="IndexLink"/>
              </w:rPr>
              <w:t>294</w:t>
            </w:r>
          </w:hyperlink>
        </w:p>
        <w:p>
          <w:pPr>
            <w:pStyle w:val="Contents3"/>
            <w:tabs>
              <w:tab w:val="clear" w:pos="8459"/>
              <w:tab w:val="right" w:pos="9026" w:leader="dot"/>
            </w:tabs>
            <w:rPr/>
          </w:pPr>
          <w:hyperlink w:anchor="__RefHeading___Toc1488377_2322387425">
            <w:r>
              <w:rPr>
                <w:webHidden/>
                <w:rStyle w:val="IndexLink"/>
                <w:rtl w:val="true"/>
              </w:rPr>
              <w:t>(</w:t>
            </w:r>
            <w:r>
              <w:rPr>
                <w:rStyle w:val="IndexLink"/>
                <w:rtl w:val="true"/>
              </w:rPr>
              <w:t>و لا تبطل الوکالة بارتداد الوکیل</w:t>
            </w:r>
            <w:r>
              <w:rPr>
                <w:rStyle w:val="IndexLink"/>
                <w:rtl w:val="true"/>
              </w:rPr>
              <w:t>)</w:t>
              <w:tab/>
            </w:r>
            <w:r>
              <w:rPr>
                <w:rStyle w:val="IndexLink"/>
              </w:rPr>
              <w:t>295</w:t>
            </w:r>
          </w:hyperlink>
        </w:p>
        <w:p>
          <w:pPr>
            <w:pStyle w:val="Contents3"/>
            <w:tabs>
              <w:tab w:val="clear" w:pos="8459"/>
              <w:tab w:val="right" w:pos="9026" w:leader="dot"/>
            </w:tabs>
            <w:rPr/>
          </w:pPr>
          <w:hyperlink w:anchor="__RefHeading___Toc1488379_2322387425">
            <w:r>
              <w:rPr>
                <w:webHidden/>
                <w:rStyle w:val="IndexLink"/>
                <w:rtl w:val="true"/>
              </w:rPr>
              <w:t>و لا یتجاوز الوکیل ما حدّ له الّا أن تشهد العادة بدخوله</w:t>
            </w:r>
            <w:r>
              <w:rPr>
                <w:rStyle w:val="IndexLink"/>
                <w:rtl w:val="true"/>
              </w:rPr>
              <w:tab/>
            </w:r>
            <w:r>
              <w:rPr>
                <w:rStyle w:val="IndexLink"/>
              </w:rPr>
              <w:t>297</w:t>
            </w:r>
          </w:hyperlink>
        </w:p>
        <w:p>
          <w:pPr>
            <w:pStyle w:val="Contents3"/>
            <w:tabs>
              <w:tab w:val="clear" w:pos="8459"/>
              <w:tab w:val="right" w:pos="9026" w:leader="dot"/>
            </w:tabs>
            <w:rPr/>
          </w:pPr>
          <w:hyperlink w:anchor="__RefHeading___Toc1488381_2322387425">
            <w:r>
              <w:rPr>
                <w:webHidden/>
                <w:rStyle w:val="IndexLink"/>
                <w:rtl w:val="true"/>
              </w:rPr>
              <w:t>(</w:t>
            </w:r>
            <w:r>
              <w:rPr>
                <w:rStyle w:val="IndexLink"/>
                <w:rtl w:val="true"/>
              </w:rPr>
              <w:t>و تثبت الوکالة بعدلین</w:t>
            </w:r>
            <w:r>
              <w:rPr>
                <w:rStyle w:val="IndexLink"/>
                <w:rtl w:val="true"/>
              </w:rPr>
              <w:t>)</w:t>
              <w:tab/>
            </w:r>
            <w:r>
              <w:rPr>
                <w:rStyle w:val="IndexLink"/>
              </w:rPr>
              <w:t>297</w:t>
            </w:r>
          </w:hyperlink>
        </w:p>
        <w:p>
          <w:pPr>
            <w:pStyle w:val="Contents3"/>
            <w:tabs>
              <w:tab w:val="clear" w:pos="8459"/>
              <w:tab w:val="right" w:pos="9026" w:leader="dot"/>
            </w:tabs>
            <w:rPr/>
          </w:pPr>
          <w:hyperlink w:anchor="__RefHeading___Toc1488383_2322387425">
            <w:r>
              <w:rPr>
                <w:webHidden/>
                <w:rStyle w:val="IndexLink"/>
                <w:rtl w:val="true"/>
              </w:rPr>
              <w:t>یجوز للوکیل تولی طرفی العقد بإذن الموکل</w:t>
            </w:r>
            <w:r>
              <w:rPr>
                <w:rStyle w:val="IndexLink"/>
                <w:rtl w:val="true"/>
              </w:rPr>
              <w:tab/>
            </w:r>
            <w:r>
              <w:rPr>
                <w:rStyle w:val="IndexLink"/>
              </w:rPr>
              <w:t>303</w:t>
            </w:r>
          </w:hyperlink>
        </w:p>
        <w:p>
          <w:pPr>
            <w:pStyle w:val="Contents3"/>
            <w:tabs>
              <w:tab w:val="clear" w:pos="8459"/>
              <w:tab w:val="right" w:pos="9026" w:leader="dot"/>
            </w:tabs>
            <w:rPr/>
          </w:pPr>
          <w:hyperlink w:anchor="__RefHeading___Toc1488385_2322387425">
            <w:r>
              <w:rPr>
                <w:webHidden/>
                <w:rStyle w:val="IndexLink"/>
                <w:rtl w:val="true"/>
              </w:rPr>
              <w:t>و لو اختلفا فی أصل الوکالة حلف المنکر</w:t>
            </w:r>
            <w:r>
              <w:rPr>
                <w:rStyle w:val="IndexLink"/>
                <w:rtl w:val="true"/>
              </w:rPr>
              <w:tab/>
            </w:r>
            <w:r>
              <w:rPr>
                <w:rStyle w:val="IndexLink"/>
              </w:rPr>
              <w:t>306</w:t>
            </w:r>
          </w:hyperlink>
        </w:p>
        <w:p>
          <w:pPr>
            <w:pStyle w:val="Contents3"/>
            <w:tabs>
              <w:tab w:val="clear" w:pos="8459"/>
              <w:tab w:val="right" w:pos="9026" w:leader="dot"/>
            </w:tabs>
            <w:rPr/>
          </w:pPr>
          <w:hyperlink w:anchor="__RefHeading___Toc1488387_2322387425">
            <w:r>
              <w:rPr>
                <w:webHidden/>
                <w:rStyle w:val="IndexLink"/>
                <w:rtl w:val="true"/>
              </w:rPr>
              <w:t>و لو زوجه امرأة بدعوی الوکالة فأنکر الزوج</w:t>
            </w:r>
            <w:r>
              <w:rPr>
                <w:rStyle w:val="IndexLink"/>
                <w:rtl w:val="true"/>
              </w:rPr>
              <w:tab/>
            </w:r>
            <w:r>
              <w:rPr>
                <w:rStyle w:val="IndexLink"/>
              </w:rPr>
              <w:t>308</w:t>
            </w:r>
          </w:hyperlink>
        </w:p>
        <w:p>
          <w:pPr>
            <w:pStyle w:val="Contents3"/>
            <w:tabs>
              <w:tab w:val="clear" w:pos="8459"/>
              <w:tab w:val="right" w:pos="9026" w:leader="dot"/>
            </w:tabs>
            <w:rPr/>
          </w:pPr>
          <w:hyperlink w:anchor="__RefHeading___Toc1488389_2322387425">
            <w:r>
              <w:rPr>
                <w:webHidden/>
                <w:rStyle w:val="IndexLink"/>
                <w:rtl w:val="true"/>
              </w:rPr>
              <w:t>و لو اخلتفا فی تصرّف الوکیل حلف</w:t>
            </w:r>
            <w:r>
              <w:rPr>
                <w:rStyle w:val="IndexLink"/>
                <w:rtl w:val="true"/>
              </w:rPr>
              <w:tab/>
            </w:r>
            <w:r>
              <w:rPr>
                <w:rStyle w:val="IndexLink"/>
              </w:rPr>
              <w:t>311</w:t>
            </w:r>
          </w:hyperlink>
        </w:p>
        <w:p>
          <w:pPr>
            <w:pStyle w:val="Contents3"/>
            <w:tabs>
              <w:tab w:val="clear" w:pos="8459"/>
              <w:tab w:val="right" w:pos="9026" w:leader="dot"/>
            </w:tabs>
            <w:rPr/>
          </w:pPr>
          <w:hyperlink w:anchor="__RefHeading___Toc1488391_2322387425">
            <w:r>
              <w:rPr>
                <w:webHidden/>
                <w:rStyle w:val="IndexLink"/>
                <w:rtl w:val="true"/>
              </w:rPr>
              <w:t>من أحکام الوکالة</w:t>
            </w:r>
            <w:r>
              <w:rPr>
                <w:rStyle w:val="IndexLink"/>
                <w:rtl w:val="true"/>
              </w:rPr>
              <w:tab/>
            </w:r>
            <w:r>
              <w:rPr>
                <w:rStyle w:val="IndexLink"/>
              </w:rPr>
              <w:t>312</w:t>
            </w:r>
          </w:hyperlink>
        </w:p>
        <w:p>
          <w:pPr>
            <w:pStyle w:val="Contents2"/>
            <w:tabs>
              <w:tab w:val="clear" w:pos="8743"/>
              <w:tab w:val="right" w:pos="9026" w:leader="dot"/>
            </w:tabs>
            <w:rPr/>
          </w:pPr>
          <w:hyperlink w:anchor="__RefHeading___Toc1488393_2322387425">
            <w:r>
              <w:rPr>
                <w:webHidden/>
                <w:rStyle w:val="IndexLink"/>
                <w:rtl w:val="true"/>
              </w:rPr>
              <w:t>(</w:t>
            </w:r>
            <w:r>
              <w:rPr>
                <w:rStyle w:val="IndexLink"/>
                <w:rtl w:val="true"/>
              </w:rPr>
              <w:t>کتاب الشفعة</w:t>
            </w:r>
            <w:r>
              <w:rPr>
                <w:rStyle w:val="IndexLink"/>
                <w:rtl w:val="true"/>
              </w:rPr>
              <w:t>)</w:t>
              <w:tab/>
            </w:r>
            <w:r>
              <w:rPr>
                <w:rStyle w:val="IndexLink"/>
              </w:rPr>
              <w:t>314</w:t>
            </w:r>
          </w:hyperlink>
        </w:p>
        <w:p>
          <w:pPr>
            <w:pStyle w:val="Contents3"/>
            <w:tabs>
              <w:tab w:val="clear" w:pos="8459"/>
              <w:tab w:val="right" w:pos="9026" w:leader="dot"/>
            </w:tabs>
            <w:rPr/>
          </w:pPr>
          <w:hyperlink w:anchor="__RefHeading___Toc1488395_2322387425">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488397_2322387425">
            <w:r>
              <w:rPr>
                <w:webHidden/>
                <w:rStyle w:val="IndexLink"/>
                <w:rtl w:val="true"/>
              </w:rPr>
              <w:t>شرائط الشفعة</w:t>
            </w:r>
            <w:r>
              <w:rPr>
                <w:rStyle w:val="IndexLink"/>
                <w:rtl w:val="true"/>
              </w:rPr>
              <w:tab/>
            </w:r>
            <w:r>
              <w:rPr>
                <w:rStyle w:val="IndexLink"/>
              </w:rPr>
              <w:t>316</w:t>
            </w:r>
          </w:hyperlink>
        </w:p>
        <w:p>
          <w:pPr>
            <w:pStyle w:val="Contents3"/>
            <w:tabs>
              <w:tab w:val="clear" w:pos="8459"/>
              <w:tab w:val="right" w:pos="9026" w:leader="dot"/>
            </w:tabs>
            <w:rPr/>
          </w:pPr>
          <w:hyperlink w:anchor="__RefHeading___Toc1488399_2322387425">
            <w:r>
              <w:rPr>
                <w:webHidden/>
                <w:rStyle w:val="IndexLink"/>
                <w:rtl w:val="true"/>
              </w:rPr>
              <w:t>و لا تثبت لغیر الشریک الواحد</w:t>
            </w:r>
            <w:r>
              <w:rPr>
                <w:rStyle w:val="IndexLink"/>
                <w:rtl w:val="true"/>
              </w:rPr>
              <w:tab/>
            </w:r>
            <w:r>
              <w:rPr>
                <w:rStyle w:val="IndexLink"/>
              </w:rPr>
              <w:t>316</w:t>
            </w:r>
          </w:hyperlink>
        </w:p>
        <w:p>
          <w:pPr>
            <w:pStyle w:val="Contents3"/>
            <w:tabs>
              <w:tab w:val="clear" w:pos="8459"/>
              <w:tab w:val="right" w:pos="9026" w:leader="dot"/>
            </w:tabs>
            <w:rPr/>
          </w:pPr>
          <w:hyperlink w:anchor="__RefHeading___Toc1488401_2322387425">
            <w:r>
              <w:rPr>
                <w:webHidden/>
                <w:rStyle w:val="IndexLink"/>
                <w:rtl w:val="true"/>
              </w:rPr>
              <w:t>و موضوعها ما لا ینقل</w:t>
            </w:r>
            <w:r>
              <w:rPr>
                <w:rStyle w:val="IndexLink"/>
                <w:rtl w:val="true"/>
              </w:rPr>
              <w:tab/>
            </w:r>
            <w:r>
              <w:rPr>
                <w:rStyle w:val="IndexLink"/>
              </w:rPr>
              <w:t>318</w:t>
            </w:r>
          </w:hyperlink>
        </w:p>
        <w:p>
          <w:pPr>
            <w:pStyle w:val="Contents3"/>
            <w:tabs>
              <w:tab w:val="clear" w:pos="8459"/>
              <w:tab w:val="right" w:pos="9026" w:leader="dot"/>
            </w:tabs>
            <w:rPr/>
          </w:pPr>
          <w:hyperlink w:anchor="__RefHeading___Toc1488403_2322387425">
            <w:r>
              <w:rPr>
                <w:webHidden/>
                <w:rStyle w:val="IndexLink"/>
                <w:rtl w:val="true"/>
              </w:rPr>
              <w:t>و فی اشتراط إمکان قسمته قولان</w:t>
            </w:r>
            <w:r>
              <w:rPr>
                <w:rStyle w:val="IndexLink"/>
                <w:rtl w:val="true"/>
              </w:rPr>
              <w:tab/>
            </w:r>
            <w:r>
              <w:rPr>
                <w:rStyle w:val="IndexLink"/>
              </w:rPr>
              <w:t>322</w:t>
            </w:r>
          </w:hyperlink>
        </w:p>
        <w:p>
          <w:pPr>
            <w:pStyle w:val="Contents3"/>
            <w:tabs>
              <w:tab w:val="clear" w:pos="8459"/>
              <w:tab w:val="right" w:pos="9026" w:leader="dot"/>
            </w:tabs>
            <w:rPr/>
          </w:pPr>
          <w:hyperlink w:anchor="__RefHeading___Toc1488405_2322387425">
            <w:r>
              <w:rPr>
                <w:webHidden/>
                <w:rStyle w:val="IndexLink"/>
                <w:rtl w:val="true"/>
              </w:rPr>
              <w:t>و لا تثبت فی مقسوم الا مع الشرکة فی المجاز و الشرب</w:t>
            </w:r>
            <w:r>
              <w:rPr>
                <w:rStyle w:val="IndexLink"/>
                <w:rtl w:val="true"/>
              </w:rPr>
              <w:tab/>
            </w:r>
            <w:r>
              <w:rPr>
                <w:rStyle w:val="IndexLink"/>
              </w:rPr>
              <w:t>324</w:t>
            </w:r>
          </w:hyperlink>
        </w:p>
        <w:p>
          <w:pPr>
            <w:pStyle w:val="Contents3"/>
            <w:tabs>
              <w:tab w:val="clear" w:pos="8459"/>
              <w:tab w:val="right" w:pos="9026" w:leader="dot"/>
            </w:tabs>
            <w:rPr/>
          </w:pPr>
          <w:hyperlink w:anchor="__RefHeading___Toc1488407_2322387425">
            <w:r>
              <w:rPr>
                <w:webHidden/>
                <w:rStyle w:val="IndexLink"/>
                <w:rtl w:val="true"/>
              </w:rPr>
              <w:t>و یشترط قدرة الشفیع علی الثمن و إسلامه</w:t>
            </w:r>
            <w:r>
              <w:rPr>
                <w:rStyle w:val="IndexLink"/>
                <w:rtl w:val="true"/>
              </w:rPr>
              <w:tab/>
            </w:r>
            <w:r>
              <w:rPr>
                <w:rStyle w:val="IndexLink"/>
              </w:rPr>
              <w:t>327</w:t>
            </w:r>
          </w:hyperlink>
        </w:p>
        <w:p>
          <w:pPr>
            <w:pStyle w:val="Contents3"/>
            <w:tabs>
              <w:tab w:val="clear" w:pos="8459"/>
              <w:tab w:val="right" w:pos="9026" w:leader="dot"/>
            </w:tabs>
            <w:rPr/>
          </w:pPr>
          <w:hyperlink w:anchor="__RefHeading___Toc1488409_2322387425">
            <w:r>
              <w:rPr>
                <w:webHidden/>
                <w:rStyle w:val="IndexLink"/>
                <w:rtl w:val="true"/>
              </w:rPr>
              <w:t>و لو ادعی غیبة الثمن أجل ثلاثة أیّام</w:t>
            </w:r>
            <w:r>
              <w:rPr>
                <w:rStyle w:val="IndexLink"/>
                <w:rtl w:val="true"/>
              </w:rPr>
              <w:tab/>
            </w:r>
            <w:r>
              <w:rPr>
                <w:rStyle w:val="IndexLink"/>
              </w:rPr>
              <w:t>328</w:t>
            </w:r>
          </w:hyperlink>
        </w:p>
        <w:p>
          <w:pPr>
            <w:pStyle w:val="Contents3"/>
            <w:tabs>
              <w:tab w:val="clear" w:pos="8459"/>
              <w:tab w:val="right" w:pos="9026" w:leader="dot"/>
            </w:tabs>
            <w:rPr/>
          </w:pPr>
          <w:hyperlink w:anchor="__RefHeading___Toc1488411_2322387425">
            <w:r>
              <w:rPr>
                <w:webHidden/>
                <w:rStyle w:val="IndexLink"/>
                <w:rtl w:val="true"/>
              </w:rPr>
              <w:t>و تثبت للغائب</w:t>
            </w:r>
            <w:r>
              <w:rPr>
                <w:rStyle w:val="IndexLink"/>
                <w:rtl w:val="true"/>
              </w:rPr>
              <w:tab/>
            </w:r>
            <w:r>
              <w:rPr>
                <w:rStyle w:val="IndexLink"/>
              </w:rPr>
              <w:t>331</w:t>
            </w:r>
          </w:hyperlink>
        </w:p>
        <w:p>
          <w:pPr>
            <w:pStyle w:val="Contents3"/>
            <w:tabs>
              <w:tab w:val="clear" w:pos="8459"/>
              <w:tab w:val="right" w:pos="9026" w:leader="dot"/>
            </w:tabs>
            <w:rPr/>
          </w:pPr>
          <w:hyperlink w:anchor="__RefHeading___Toc1488413_2322387425">
            <w:r>
              <w:rPr>
                <w:webHidden/>
                <w:rStyle w:val="IndexLink"/>
                <w:rtl w:val="true"/>
              </w:rPr>
              <w:t>و یستحق الأخذ بنفس العقد</w:t>
            </w:r>
            <w:r>
              <w:rPr>
                <w:rStyle w:val="IndexLink"/>
                <w:rtl w:val="true"/>
              </w:rPr>
              <w:tab/>
            </w:r>
            <w:r>
              <w:rPr>
                <w:rStyle w:val="IndexLink"/>
              </w:rPr>
              <w:t>332</w:t>
            </w:r>
          </w:hyperlink>
        </w:p>
        <w:p>
          <w:pPr>
            <w:pStyle w:val="Contents3"/>
            <w:tabs>
              <w:tab w:val="clear" w:pos="8459"/>
              <w:tab w:val="right" w:pos="9026" w:leader="dot"/>
            </w:tabs>
            <w:rPr/>
          </w:pPr>
          <w:hyperlink w:anchor="__RefHeading___Toc1488415_2322387425">
            <w:r>
              <w:rPr>
                <w:webHidden/>
                <w:rStyle w:val="IndexLink"/>
                <w:rtl w:val="true"/>
              </w:rPr>
              <w:t>و لیس للشفیع أخذ البعض</w:t>
            </w:r>
            <w:r>
              <w:rPr>
                <w:rStyle w:val="IndexLink"/>
                <w:rtl w:val="true"/>
              </w:rPr>
              <w:tab/>
            </w:r>
            <w:r>
              <w:rPr>
                <w:rStyle w:val="IndexLink"/>
              </w:rPr>
              <w:t>333</w:t>
            </w:r>
          </w:hyperlink>
        </w:p>
        <w:p>
          <w:pPr>
            <w:pStyle w:val="Contents3"/>
            <w:tabs>
              <w:tab w:val="clear" w:pos="8459"/>
              <w:tab w:val="right" w:pos="9026" w:leader="dot"/>
            </w:tabs>
            <w:rPr/>
          </w:pPr>
          <w:hyperlink w:anchor="__RefHeading___Toc1488417_2322387425">
            <w:r>
              <w:rPr>
                <w:webHidden/>
                <w:rStyle w:val="IndexLink"/>
                <w:rtl w:val="true"/>
              </w:rPr>
              <w:t>ثم ان کان الثمن مثلیا فعلیه مثله</w:t>
            </w:r>
            <w:r>
              <w:rPr>
                <w:rStyle w:val="IndexLink"/>
                <w:rtl w:val="true"/>
              </w:rPr>
              <w:tab/>
            </w:r>
            <w:r>
              <w:rPr>
                <w:rStyle w:val="IndexLink"/>
              </w:rPr>
              <w:t>335</w:t>
            </w:r>
          </w:hyperlink>
        </w:p>
        <w:p>
          <w:pPr>
            <w:pStyle w:val="Contents3"/>
            <w:tabs>
              <w:tab w:val="clear" w:pos="8459"/>
              <w:tab w:val="right" w:pos="9026" w:leader="dot"/>
            </w:tabs>
            <w:rPr/>
          </w:pPr>
          <w:hyperlink w:anchor="__RefHeading___Toc1488419_2322387425">
            <w:r>
              <w:rPr>
                <w:webHidden/>
                <w:rStyle w:val="IndexLink"/>
                <w:rtl w:val="true"/>
              </w:rPr>
              <w:t>و هی علی الفور</w:t>
            </w:r>
            <w:r>
              <w:rPr>
                <w:rStyle w:val="IndexLink"/>
                <w:rtl w:val="true"/>
              </w:rPr>
              <w:tab/>
            </w:r>
            <w:r>
              <w:rPr>
                <w:rStyle w:val="IndexLink"/>
              </w:rPr>
              <w:t>337</w:t>
            </w:r>
          </w:hyperlink>
        </w:p>
        <w:p>
          <w:pPr>
            <w:pStyle w:val="Contents3"/>
            <w:tabs>
              <w:tab w:val="clear" w:pos="8459"/>
              <w:tab w:val="right" w:pos="9026" w:leader="dot"/>
            </w:tabs>
            <w:rPr/>
          </w:pPr>
          <w:hyperlink w:anchor="__RefHeading___Toc1488421_2322387425">
            <w:r>
              <w:rPr>
                <w:webHidden/>
                <w:rStyle w:val="IndexLink"/>
                <w:rtl w:val="true"/>
              </w:rPr>
              <w:t>و لا تسقط الشفعة بالفسخ</w:t>
            </w:r>
            <w:r>
              <w:rPr>
                <w:rStyle w:val="IndexLink"/>
                <w:rtl w:val="true"/>
              </w:rPr>
              <w:tab/>
            </w:r>
            <w:r>
              <w:rPr>
                <w:rStyle w:val="IndexLink"/>
              </w:rPr>
              <w:t>339</w:t>
            </w:r>
          </w:hyperlink>
        </w:p>
        <w:p>
          <w:pPr>
            <w:pStyle w:val="Contents3"/>
            <w:tabs>
              <w:tab w:val="clear" w:pos="8459"/>
              <w:tab w:val="right" w:pos="9026" w:leader="dot"/>
            </w:tabs>
            <w:rPr/>
          </w:pPr>
          <w:hyperlink w:anchor="__RefHeading___Toc1488423_2322387425">
            <w:r>
              <w:rPr>
                <w:webHidden/>
                <w:rStyle w:val="IndexLink"/>
                <w:rtl w:val="true"/>
              </w:rPr>
              <w:t>و الشفیع یأخذ من المشتری و درکه علیه</w:t>
            </w:r>
            <w:r>
              <w:rPr>
                <w:rStyle w:val="IndexLink"/>
                <w:rtl w:val="true"/>
              </w:rPr>
              <w:tab/>
            </w:r>
            <w:r>
              <w:rPr>
                <w:rStyle w:val="IndexLink"/>
              </w:rPr>
              <w:t>340</w:t>
            </w:r>
          </w:hyperlink>
        </w:p>
        <w:p>
          <w:pPr>
            <w:pStyle w:val="Contents3"/>
            <w:tabs>
              <w:tab w:val="clear" w:pos="8459"/>
              <w:tab w:val="right" w:pos="9026" w:leader="dot"/>
            </w:tabs>
            <w:rPr/>
          </w:pPr>
          <w:hyperlink w:anchor="__RefHeading___Toc1488425_2322387425">
            <w:r>
              <w:rPr>
                <w:webHidden/>
                <w:rStyle w:val="IndexLink"/>
                <w:rtl w:val="true"/>
              </w:rPr>
              <w:t>و الشفعة تورث کالمال بین الورثة</w:t>
            </w:r>
            <w:r>
              <w:rPr>
                <w:rStyle w:val="IndexLink"/>
                <w:rtl w:val="true"/>
              </w:rPr>
              <w:tab/>
            </w:r>
            <w:r>
              <w:rPr>
                <w:rStyle w:val="IndexLink"/>
              </w:rPr>
              <w:t>341</w:t>
            </w:r>
          </w:hyperlink>
        </w:p>
        <w:p>
          <w:pPr>
            <w:pStyle w:val="Contents3"/>
            <w:tabs>
              <w:tab w:val="clear" w:pos="8459"/>
              <w:tab w:val="right" w:pos="9026" w:leader="dot"/>
            </w:tabs>
            <w:rPr/>
          </w:pPr>
          <w:hyperlink w:anchor="__RefHeading___Toc1488427_2322387425">
            <w:r>
              <w:rPr>
                <w:webHidden/>
                <w:rStyle w:val="IndexLink"/>
                <w:rtl w:val="true"/>
              </w:rPr>
              <w:t>و یجب تسلیم الثمن أولا ثم الأخذ</w:t>
            </w:r>
            <w:r>
              <w:rPr>
                <w:rStyle w:val="IndexLink"/>
                <w:rtl w:val="true"/>
              </w:rPr>
              <w:tab/>
            </w:r>
            <w:r>
              <w:rPr>
                <w:rStyle w:val="IndexLink"/>
              </w:rPr>
              <w:t>342</w:t>
            </w:r>
          </w:hyperlink>
        </w:p>
        <w:p>
          <w:pPr>
            <w:pStyle w:val="Contents3"/>
            <w:tabs>
              <w:tab w:val="clear" w:pos="8459"/>
              <w:tab w:val="right" w:pos="9026" w:leader="dot"/>
            </w:tabs>
            <w:rPr/>
          </w:pPr>
          <w:hyperlink w:anchor="__RefHeading___Toc1488429_2322387425">
            <w:r>
              <w:rPr>
                <w:webHidden/>
                <w:rStyle w:val="IndexLink"/>
                <w:rtl w:val="true"/>
              </w:rPr>
              <w:t>و لا یصحّ الأخذ إلّا بعد العلم بقدره و جنسه</w:t>
            </w:r>
            <w:r>
              <w:rPr>
                <w:rStyle w:val="IndexLink"/>
                <w:rtl w:val="true"/>
              </w:rPr>
              <w:tab/>
            </w:r>
            <w:r>
              <w:rPr>
                <w:rStyle w:val="IndexLink"/>
              </w:rPr>
              <w:t>343</w:t>
            </w:r>
          </w:hyperlink>
        </w:p>
        <w:p>
          <w:pPr>
            <w:pStyle w:val="Contents3"/>
            <w:tabs>
              <w:tab w:val="clear" w:pos="8459"/>
              <w:tab w:val="right" w:pos="9026" w:leader="dot"/>
            </w:tabs>
            <w:rPr/>
          </w:pPr>
          <w:hyperlink w:anchor="__RefHeading___Toc1488431_2322387425">
            <w:r>
              <w:rPr>
                <w:webHidden/>
                <w:rStyle w:val="IndexLink"/>
                <w:rtl w:val="true"/>
              </w:rPr>
              <w:t>و لو انتقل الشقص بهبة أو صلح أو صداق فلا شفعة</w:t>
            </w:r>
            <w:r>
              <w:rPr>
                <w:rStyle w:val="IndexLink"/>
                <w:rtl w:val="true"/>
              </w:rPr>
              <w:tab/>
            </w:r>
            <w:r>
              <w:rPr>
                <w:rStyle w:val="IndexLink"/>
              </w:rPr>
              <w:t>343</w:t>
            </w:r>
          </w:hyperlink>
        </w:p>
        <w:p>
          <w:pPr>
            <w:pStyle w:val="Contents3"/>
            <w:tabs>
              <w:tab w:val="clear" w:pos="8459"/>
              <w:tab w:val="right" w:pos="9026" w:leader="dot"/>
            </w:tabs>
            <w:rPr/>
          </w:pPr>
          <w:hyperlink w:anchor="__RefHeading___Toc1488433_2322387425">
            <w:r>
              <w:rPr>
                <w:webHidden/>
                <w:rStyle w:val="IndexLink"/>
                <w:rtl w:val="true"/>
              </w:rPr>
              <w:t>و لو اشتراه بثمن کثیر ثم عوضه عنه بیسیر</w:t>
            </w:r>
            <w:r>
              <w:rPr>
                <w:rStyle w:val="IndexLink"/>
                <w:rtl w:val="true"/>
              </w:rPr>
              <w:tab/>
            </w:r>
            <w:r>
              <w:rPr>
                <w:rStyle w:val="IndexLink"/>
              </w:rPr>
              <w:t>344</w:t>
            </w:r>
          </w:hyperlink>
        </w:p>
        <w:p>
          <w:pPr>
            <w:pStyle w:val="Contents3"/>
            <w:tabs>
              <w:tab w:val="clear" w:pos="8459"/>
              <w:tab w:val="right" w:pos="9026" w:leader="dot"/>
            </w:tabs>
            <w:rPr/>
          </w:pPr>
          <w:hyperlink w:anchor="__RefHeading___Toc1488435_2322387425">
            <w:r>
              <w:rPr>
                <w:webHidden/>
                <w:rStyle w:val="IndexLink"/>
                <w:rtl w:val="true"/>
              </w:rPr>
              <w:t>و لو اختلف الشفیع و المشتری فی الثمن</w:t>
            </w:r>
            <w:r>
              <w:rPr>
                <w:rStyle w:val="IndexLink"/>
                <w:rtl w:val="true"/>
              </w:rPr>
              <w:tab/>
            </w:r>
            <w:r>
              <w:rPr>
                <w:rStyle w:val="IndexLink"/>
              </w:rPr>
              <w:t>346</w:t>
            </w:r>
          </w:hyperlink>
        </w:p>
        <w:p>
          <w:pPr>
            <w:pStyle w:val="Contents3"/>
            <w:tabs>
              <w:tab w:val="clear" w:pos="8459"/>
              <w:tab w:val="right" w:pos="9026" w:leader="dot"/>
            </w:tabs>
            <w:rPr/>
          </w:pPr>
          <w:hyperlink w:anchor="__RefHeading___Toc1488437_2322387425">
            <w:r>
              <w:rPr>
                <w:webHidden/>
                <w:rStyle w:val="IndexLink"/>
                <w:rtl w:val="true"/>
              </w:rPr>
              <w:t>و لو ادعی أن شریکه اشتری بعده حلف الشریک</w:t>
            </w:r>
            <w:r>
              <w:rPr>
                <w:rStyle w:val="IndexLink"/>
                <w:rtl w:val="true"/>
              </w:rPr>
              <w:tab/>
            </w:r>
            <w:r>
              <w:rPr>
                <w:rStyle w:val="IndexLink"/>
              </w:rPr>
              <w:t>347</w:t>
            </w:r>
          </w:hyperlink>
        </w:p>
        <w:p>
          <w:pPr>
            <w:pStyle w:val="Contents3"/>
            <w:tabs>
              <w:tab w:val="clear" w:pos="8459"/>
              <w:tab w:val="right" w:pos="9026" w:leader="dot"/>
            </w:tabs>
            <w:rPr/>
          </w:pPr>
          <w:hyperlink w:anchor="__RefHeading___Toc1488439_2322387425">
            <w:r>
              <w:rPr>
                <w:webHidden/>
                <w:rStyle w:val="IndexLink"/>
                <w:rtl w:val="true"/>
              </w:rPr>
              <w:t>و لو تداعیا السبق تحالفا</w:t>
            </w:r>
            <w:r>
              <w:rPr>
                <w:rStyle w:val="IndexLink"/>
                <w:rtl w:val="true"/>
              </w:rPr>
              <w:tab/>
            </w:r>
            <w:r>
              <w:rPr>
                <w:rStyle w:val="IndexLink"/>
              </w:rPr>
              <w:t>348</w:t>
            </w:r>
          </w:hyperlink>
        </w:p>
        <w:p>
          <w:pPr>
            <w:pStyle w:val="Contents2"/>
            <w:tabs>
              <w:tab w:val="clear" w:pos="8743"/>
              <w:tab w:val="right" w:pos="9026" w:leader="dot"/>
            </w:tabs>
            <w:rPr/>
          </w:pPr>
          <w:hyperlink w:anchor="__RefHeading___Toc1488441_2322387425">
            <w:r>
              <w:rPr>
                <w:webHidden/>
                <w:rStyle w:val="IndexLink"/>
                <w:rtl w:val="true"/>
              </w:rPr>
              <w:t>(</w:t>
            </w:r>
            <w:r>
              <w:rPr>
                <w:rStyle w:val="IndexLink"/>
                <w:rtl w:val="true"/>
              </w:rPr>
              <w:t>کتاب السبق و الرمایة</w:t>
            </w:r>
            <w:r>
              <w:rPr>
                <w:rStyle w:val="IndexLink"/>
                <w:rtl w:val="true"/>
              </w:rPr>
              <w:t>)</w:t>
              <w:tab/>
            </w:r>
            <w:r>
              <w:rPr>
                <w:rStyle w:val="IndexLink"/>
              </w:rPr>
              <w:t>348</w:t>
            </w:r>
          </w:hyperlink>
        </w:p>
        <w:p>
          <w:pPr>
            <w:pStyle w:val="Contents3"/>
            <w:tabs>
              <w:tab w:val="clear" w:pos="8459"/>
              <w:tab w:val="right" w:pos="9026" w:leader="dot"/>
            </w:tabs>
            <w:rPr/>
          </w:pPr>
          <w:hyperlink w:anchor="__RefHeading___Toc1488443_2322387425">
            <w:r>
              <w:rPr>
                <w:webHidden/>
                <w:rStyle w:val="IndexLink"/>
                <w:rtl w:val="true"/>
              </w:rPr>
              <w:t>اشارة</w:t>
            </w:r>
            <w:r>
              <w:rPr>
                <w:rStyle w:val="IndexLink"/>
                <w:rtl w:val="true"/>
              </w:rPr>
              <w:tab/>
            </w:r>
            <w:r>
              <w:rPr>
                <w:rStyle w:val="IndexLink"/>
              </w:rPr>
              <w:t>348</w:t>
            </w:r>
          </w:hyperlink>
        </w:p>
        <w:p>
          <w:pPr>
            <w:pStyle w:val="Contents3"/>
            <w:tabs>
              <w:tab w:val="clear" w:pos="8459"/>
              <w:tab w:val="right" w:pos="9026" w:leader="dot"/>
            </w:tabs>
            <w:rPr/>
          </w:pPr>
          <w:hyperlink w:anchor="__RefHeading___Toc1488445_2322387425">
            <w:r>
              <w:rPr>
                <w:webHidden/>
                <w:rStyle w:val="IndexLink"/>
                <w:rtl w:val="true"/>
              </w:rPr>
              <w:t>حقیقة السبق و الرمایة</w:t>
            </w:r>
            <w:r>
              <w:rPr>
                <w:rStyle w:val="IndexLink"/>
                <w:rtl w:val="true"/>
              </w:rPr>
              <w:tab/>
            </w:r>
            <w:r>
              <w:rPr>
                <w:rStyle w:val="IndexLink"/>
              </w:rPr>
              <w:t>349</w:t>
            </w:r>
          </w:hyperlink>
        </w:p>
        <w:p>
          <w:pPr>
            <w:pStyle w:val="Contents3"/>
            <w:tabs>
              <w:tab w:val="clear" w:pos="8459"/>
              <w:tab w:val="right" w:pos="9026" w:leader="dot"/>
            </w:tabs>
            <w:rPr/>
          </w:pPr>
          <w:hyperlink w:anchor="__RefHeading___Toc1488447_2322387425">
            <w:r>
              <w:rPr>
                <w:webHidden/>
                <w:rStyle w:val="IndexLink"/>
                <w:rtl w:val="true"/>
              </w:rPr>
              <w:t>أحکام السبق و الرمایة</w:t>
            </w:r>
            <w:r>
              <w:rPr>
                <w:rStyle w:val="IndexLink"/>
                <w:rtl w:val="true"/>
              </w:rPr>
              <w:tab/>
            </w:r>
            <w:r>
              <w:rPr>
                <w:rStyle w:val="IndexLink"/>
              </w:rPr>
              <w:t>350</w:t>
            </w:r>
          </w:hyperlink>
        </w:p>
        <w:p>
          <w:pPr>
            <w:pStyle w:val="Contents3"/>
            <w:tabs>
              <w:tab w:val="clear" w:pos="8459"/>
              <w:tab w:val="right" w:pos="9026" w:leader="dot"/>
            </w:tabs>
            <w:rPr/>
          </w:pPr>
          <w:hyperlink w:anchor="__RefHeading___Toc1488449_2322387425">
            <w:r>
              <w:rPr>
                <w:webHidden/>
                <w:rStyle w:val="IndexLink"/>
                <w:rtl w:val="true"/>
              </w:rPr>
              <w:t>حکم السبق والرمایة فی وسائل القتال الحدیثة</w:t>
            </w:r>
            <w:r>
              <w:rPr>
                <w:rStyle w:val="IndexLink"/>
                <w:rtl w:val="true"/>
              </w:rPr>
              <w:tab/>
            </w:r>
            <w:r>
              <w:rPr>
                <w:rStyle w:val="IndexLink"/>
              </w:rPr>
              <w:t>358</w:t>
            </w:r>
          </w:hyperlink>
        </w:p>
        <w:p>
          <w:pPr>
            <w:pStyle w:val="Contents3"/>
            <w:tabs>
              <w:tab w:val="clear" w:pos="8459"/>
              <w:tab w:val="right" w:pos="9026" w:leader="dot"/>
            </w:tabs>
            <w:rPr/>
          </w:pPr>
          <w:hyperlink w:anchor="__RefHeading___Toc1488451_2322387425">
            <w:r>
              <w:rPr>
                <w:webHidden/>
                <w:rStyle w:val="IndexLink"/>
                <w:rtl w:val="true"/>
              </w:rPr>
              <w:t>لابدیة الایجاب والقبول</w:t>
            </w:r>
            <w:r>
              <w:rPr>
                <w:rStyle w:val="IndexLink"/>
                <w:rtl w:val="true"/>
              </w:rPr>
              <w:tab/>
            </w:r>
            <w:r>
              <w:rPr>
                <w:rStyle w:val="IndexLink"/>
              </w:rPr>
              <w:t>359</w:t>
            </w:r>
          </w:hyperlink>
        </w:p>
        <w:p>
          <w:pPr>
            <w:pStyle w:val="Contents3"/>
            <w:tabs>
              <w:tab w:val="clear" w:pos="8459"/>
              <w:tab w:val="right" w:pos="9026" w:leader="dot"/>
            </w:tabs>
            <w:rPr/>
          </w:pPr>
          <w:hyperlink w:anchor="__RefHeading___Toc1488453_2322387425">
            <w:r>
              <w:rPr>
                <w:webHidden/>
                <w:rStyle w:val="IndexLink"/>
                <w:rtl w:val="true"/>
              </w:rPr>
              <w:t>و یشترط فی السبق تقدیر المسافة</w:t>
            </w:r>
            <w:r>
              <w:rPr>
                <w:rStyle w:val="IndexLink"/>
                <w:rtl w:val="true"/>
              </w:rPr>
              <w:tab/>
            </w:r>
            <w:r>
              <w:rPr>
                <w:rStyle w:val="IndexLink"/>
              </w:rPr>
              <w:t>363</w:t>
            </w:r>
          </w:hyperlink>
        </w:p>
        <w:p>
          <w:pPr>
            <w:pStyle w:val="Contents3"/>
            <w:tabs>
              <w:tab w:val="clear" w:pos="8459"/>
              <w:tab w:val="right" w:pos="9026" w:leader="dot"/>
            </w:tabs>
            <w:rPr/>
          </w:pPr>
          <w:hyperlink w:anchor="__RefHeading___Toc1488455_2322387425">
            <w:r>
              <w:rPr>
                <w:webHidden/>
                <w:rStyle w:val="IndexLink"/>
                <w:rtl w:val="true"/>
              </w:rPr>
              <w:t>و لا یشترط التساوی فی الموقف</w:t>
            </w:r>
            <w:r>
              <w:rPr>
                <w:rStyle w:val="IndexLink"/>
                <w:rtl w:val="true"/>
              </w:rPr>
              <w:tab/>
            </w:r>
            <w:r>
              <w:rPr>
                <w:rStyle w:val="IndexLink"/>
              </w:rPr>
              <w:t>364</w:t>
            </w:r>
          </w:hyperlink>
        </w:p>
        <w:p>
          <w:pPr>
            <w:pStyle w:val="Contents3"/>
            <w:tabs>
              <w:tab w:val="clear" w:pos="8459"/>
              <w:tab w:val="right" w:pos="9026" w:leader="dot"/>
            </w:tabs>
            <w:rPr/>
          </w:pPr>
          <w:hyperlink w:anchor="__RefHeading___Toc1488457_2322387425">
            <w:r>
              <w:rPr>
                <w:webHidden/>
                <w:rStyle w:val="IndexLink"/>
                <w:rtl w:val="true"/>
              </w:rPr>
              <w:t>و یشترط فی الرمی معرفة الرشق و عدد الإصابة و صفتها</w:t>
            </w:r>
            <w:r>
              <w:rPr>
                <w:rStyle w:val="IndexLink"/>
                <w:rtl w:val="true"/>
              </w:rPr>
              <w:tab/>
            </w:r>
            <w:r>
              <w:rPr>
                <w:rStyle w:val="IndexLink"/>
              </w:rPr>
              <w:t>365</w:t>
            </w:r>
          </w:hyperlink>
        </w:p>
        <w:p>
          <w:pPr>
            <w:pStyle w:val="Contents3"/>
            <w:tabs>
              <w:tab w:val="clear" w:pos="8459"/>
              <w:tab w:val="right" w:pos="9026" w:leader="dot"/>
            </w:tabs>
            <w:rPr/>
          </w:pPr>
          <w:hyperlink w:anchor="__RefHeading___Toc1488459_2322387425">
            <w:r>
              <w:rPr>
                <w:webHidden/>
                <w:rStyle w:val="IndexLink"/>
                <w:rtl w:val="true"/>
              </w:rPr>
              <w:t>و لا یشترط المبادرة و لا المحاطة</w:t>
            </w:r>
            <w:r>
              <w:rPr>
                <w:rStyle w:val="IndexLink"/>
                <w:rtl w:val="true"/>
              </w:rPr>
              <w:tab/>
            </w:r>
            <w:r>
              <w:rPr>
                <w:rStyle w:val="IndexLink"/>
              </w:rPr>
              <w:t>368</w:t>
            </w:r>
          </w:hyperlink>
        </w:p>
        <w:p>
          <w:pPr>
            <w:pStyle w:val="Contents3"/>
            <w:tabs>
              <w:tab w:val="clear" w:pos="8459"/>
              <w:tab w:val="right" w:pos="9026" w:leader="dot"/>
            </w:tabs>
            <w:rPr/>
          </w:pPr>
          <w:hyperlink w:anchor="__RefHeading___Toc1488461_2322387425">
            <w:r>
              <w:rPr>
                <w:webHidden/>
                <w:rStyle w:val="IndexLink"/>
                <w:rtl w:val="true"/>
              </w:rPr>
              <w:t>حکم تبین استحقاق العوض المعین</w:t>
            </w:r>
            <w:r>
              <w:rPr>
                <w:rStyle w:val="IndexLink"/>
                <w:rtl w:val="true"/>
              </w:rPr>
              <w:tab/>
            </w:r>
            <w:r>
              <w:rPr>
                <w:rStyle w:val="IndexLink"/>
              </w:rPr>
              <w:t>369</w:t>
            </w:r>
          </w:hyperlink>
        </w:p>
        <w:p>
          <w:pPr>
            <w:pStyle w:val="Contents2"/>
            <w:tabs>
              <w:tab w:val="clear" w:pos="8743"/>
              <w:tab w:val="right" w:pos="9026" w:leader="dot"/>
            </w:tabs>
            <w:rPr/>
          </w:pPr>
          <w:hyperlink w:anchor="__RefHeading___Toc1488463_2322387425">
            <w:r>
              <w:rPr>
                <w:webHidden/>
                <w:rStyle w:val="IndexLink"/>
                <w:rtl w:val="true"/>
              </w:rPr>
              <w:t>(</w:t>
            </w:r>
            <w:r>
              <w:rPr>
                <w:rStyle w:val="IndexLink"/>
                <w:rtl w:val="true"/>
              </w:rPr>
              <w:t>کتاب الجعالة</w:t>
            </w:r>
            <w:r>
              <w:rPr>
                <w:rStyle w:val="IndexLink"/>
                <w:rtl w:val="true"/>
              </w:rPr>
              <w:t>)</w:t>
              <w:tab/>
            </w:r>
            <w:r>
              <w:rPr>
                <w:rStyle w:val="IndexLink"/>
              </w:rPr>
              <w:t>370</w:t>
            </w:r>
          </w:hyperlink>
        </w:p>
        <w:p>
          <w:pPr>
            <w:pStyle w:val="Contents3"/>
            <w:tabs>
              <w:tab w:val="clear" w:pos="8459"/>
              <w:tab w:val="right" w:pos="9026" w:leader="dot"/>
            </w:tabs>
            <w:rPr/>
          </w:pPr>
          <w:hyperlink w:anchor="__RefHeading___Toc1488465_2322387425">
            <w:r>
              <w:rPr>
                <w:webHidden/>
                <w:rStyle w:val="IndexLink"/>
                <w:rtl w:val="true"/>
              </w:rPr>
              <w:t>اشارة</w:t>
            </w:r>
            <w:r>
              <w:rPr>
                <w:rStyle w:val="IndexLink"/>
                <w:rtl w:val="true"/>
              </w:rPr>
              <w:tab/>
            </w:r>
            <w:r>
              <w:rPr>
                <w:rStyle w:val="IndexLink"/>
              </w:rPr>
              <w:t>370</w:t>
            </w:r>
          </w:hyperlink>
        </w:p>
        <w:p>
          <w:pPr>
            <w:pStyle w:val="Contents3"/>
            <w:tabs>
              <w:tab w:val="clear" w:pos="8459"/>
              <w:tab w:val="right" w:pos="9026" w:leader="dot"/>
            </w:tabs>
            <w:rPr/>
          </w:pPr>
          <w:hyperlink w:anchor="__RefHeading___Toc1488467_2322387425">
            <w:r>
              <w:rPr>
                <w:webHidden/>
                <w:rStyle w:val="IndexLink"/>
                <w:rtl w:val="true"/>
              </w:rPr>
              <w:t>حقیقة الجعالة</w:t>
            </w:r>
            <w:r>
              <w:rPr>
                <w:rStyle w:val="IndexLink"/>
                <w:rtl w:val="true"/>
              </w:rPr>
              <w:tab/>
            </w:r>
            <w:r>
              <w:rPr>
                <w:rStyle w:val="IndexLink"/>
              </w:rPr>
              <w:t>373</w:t>
            </w:r>
          </w:hyperlink>
        </w:p>
        <w:p>
          <w:pPr>
            <w:pStyle w:val="Contents3"/>
            <w:tabs>
              <w:tab w:val="clear" w:pos="8459"/>
              <w:tab w:val="right" w:pos="9026" w:leader="dot"/>
            </w:tabs>
            <w:rPr/>
          </w:pPr>
          <w:hyperlink w:anchor="__RefHeading___Toc1488469_2322387425">
            <w:r>
              <w:rPr>
                <w:webHidden/>
                <w:rStyle w:val="IndexLink"/>
                <w:rtl w:val="true"/>
              </w:rPr>
              <w:t>و یشترط فی الجاعل الکمال</w:t>
            </w:r>
            <w:r>
              <w:rPr>
                <w:rStyle w:val="IndexLink"/>
                <w:rtl w:val="true"/>
              </w:rPr>
              <w:tab/>
            </w:r>
            <w:r>
              <w:rPr>
                <w:rStyle w:val="IndexLink"/>
              </w:rPr>
              <w:t>375</w:t>
            </w:r>
          </w:hyperlink>
        </w:p>
        <w:p>
          <w:pPr>
            <w:pStyle w:val="Contents3"/>
            <w:tabs>
              <w:tab w:val="clear" w:pos="8459"/>
              <w:tab w:val="right" w:pos="9026" w:leader="dot"/>
            </w:tabs>
            <w:rPr/>
          </w:pPr>
          <w:hyperlink w:anchor="__RefHeading___Toc1488471_2322387425">
            <w:r>
              <w:rPr>
                <w:webHidden/>
                <w:rStyle w:val="IndexLink"/>
                <w:rtl w:val="true"/>
              </w:rPr>
              <w:t>و لا شی‌ء للمتبرع</w:t>
            </w:r>
            <w:r>
              <w:rPr>
                <w:rStyle w:val="IndexLink"/>
                <w:rtl w:val="true"/>
              </w:rPr>
              <w:tab/>
            </w:r>
            <w:r>
              <w:rPr>
                <w:rStyle w:val="IndexLink"/>
              </w:rPr>
              <w:t>376</w:t>
            </w:r>
          </w:hyperlink>
        </w:p>
        <w:p>
          <w:pPr>
            <w:pStyle w:val="Contents3"/>
            <w:tabs>
              <w:tab w:val="clear" w:pos="8459"/>
              <w:tab w:val="right" w:pos="9026" w:leader="dot"/>
            </w:tabs>
            <w:rPr/>
          </w:pPr>
          <w:hyperlink w:anchor="__RefHeading___Toc1488473_2322387425">
            <w:r>
              <w:rPr>
                <w:webHidden/>
                <w:rStyle w:val="IndexLink"/>
                <w:rtl w:val="true"/>
              </w:rPr>
              <w:t>و تجوز الجعالة من الأجنبی</w:t>
            </w:r>
            <w:r>
              <w:rPr>
                <w:rStyle w:val="IndexLink"/>
                <w:rtl w:val="true"/>
              </w:rPr>
              <w:tab/>
            </w:r>
            <w:r>
              <w:rPr>
                <w:rStyle w:val="IndexLink"/>
              </w:rPr>
              <w:t>377</w:t>
            </w:r>
          </w:hyperlink>
        </w:p>
        <w:p>
          <w:pPr>
            <w:pStyle w:val="Contents3"/>
            <w:tabs>
              <w:tab w:val="clear" w:pos="8459"/>
              <w:tab w:val="right" w:pos="9026" w:leader="dot"/>
            </w:tabs>
            <w:rPr/>
          </w:pPr>
          <w:hyperlink w:anchor="__RefHeading___Toc1488475_2322387425">
            <w:r>
              <w:rPr>
                <w:webHidden/>
                <w:rStyle w:val="IndexLink"/>
                <w:rtl w:val="true"/>
              </w:rPr>
              <w:t>و هی جائزة من طرف العامل مطلقا</w:t>
            </w:r>
            <w:r>
              <w:rPr>
                <w:rStyle w:val="IndexLink"/>
                <w:rtl w:val="true"/>
              </w:rPr>
              <w:tab/>
            </w:r>
            <w:r>
              <w:rPr>
                <w:rStyle w:val="IndexLink"/>
              </w:rPr>
              <w:t>378</w:t>
            </w:r>
          </w:hyperlink>
        </w:p>
        <w:p>
          <w:pPr>
            <w:pStyle w:val="Contents3"/>
            <w:tabs>
              <w:tab w:val="clear" w:pos="8459"/>
              <w:tab w:val="right" w:pos="9026" w:leader="dot"/>
            </w:tabs>
            <w:rPr/>
          </w:pPr>
          <w:hyperlink w:anchor="__RefHeading___Toc1488477_2322387425">
            <w:r>
              <w:rPr>
                <w:webHidden/>
                <w:rStyle w:val="IndexLink"/>
                <w:rtl w:val="true"/>
              </w:rPr>
              <w:t>و لو رجع و لم یعلم العامل</w:t>
            </w:r>
            <w:r>
              <w:rPr>
                <w:rStyle w:val="IndexLink"/>
                <w:rtl w:val="true"/>
              </w:rPr>
              <w:tab/>
            </w:r>
            <w:r>
              <w:rPr>
                <w:rStyle w:val="IndexLink"/>
              </w:rPr>
              <w:t>379</w:t>
            </w:r>
          </w:hyperlink>
        </w:p>
        <w:p>
          <w:pPr>
            <w:pStyle w:val="Contents3"/>
            <w:tabs>
              <w:tab w:val="clear" w:pos="8459"/>
              <w:tab w:val="right" w:pos="9026" w:leader="dot"/>
            </w:tabs>
            <w:rPr/>
          </w:pPr>
          <w:hyperlink w:anchor="__RefHeading___Toc1488479_2322387425">
            <w:r>
              <w:rPr>
                <w:webHidden/>
                <w:rStyle w:val="IndexLink"/>
                <w:rtl w:val="true"/>
              </w:rPr>
              <w:t>و لو أوقع المالک صیغتین عمل بالأخیرة</w:t>
            </w:r>
            <w:r>
              <w:rPr>
                <w:rStyle w:val="IndexLink"/>
                <w:rtl w:val="true"/>
              </w:rPr>
              <w:tab/>
            </w:r>
            <w:r>
              <w:rPr>
                <w:rStyle w:val="IndexLink"/>
              </w:rPr>
              <w:t>379</w:t>
            </w:r>
          </w:hyperlink>
        </w:p>
        <w:p>
          <w:pPr>
            <w:pStyle w:val="Contents3"/>
            <w:tabs>
              <w:tab w:val="clear" w:pos="8459"/>
              <w:tab w:val="right" w:pos="9026" w:leader="dot"/>
            </w:tabs>
            <w:rPr/>
          </w:pPr>
          <w:hyperlink w:anchor="__RefHeading___Toc1488481_2322387425">
            <w:r>
              <w:rPr>
                <w:webHidden/>
                <w:rStyle w:val="IndexLink"/>
                <w:rtl w:val="true"/>
              </w:rPr>
              <w:t>و انما یستحق الجعل علی الرد بتسلیم المردود</w:t>
            </w:r>
            <w:r>
              <w:rPr>
                <w:rStyle w:val="IndexLink"/>
                <w:rtl w:val="true"/>
              </w:rPr>
              <w:tab/>
            </w:r>
            <w:r>
              <w:rPr>
                <w:rStyle w:val="IndexLink"/>
              </w:rPr>
              <w:t>380</w:t>
            </w:r>
          </w:hyperlink>
        </w:p>
        <w:p>
          <w:pPr>
            <w:pStyle w:val="Contents3"/>
            <w:tabs>
              <w:tab w:val="clear" w:pos="8459"/>
              <w:tab w:val="right" w:pos="9026" w:leader="dot"/>
            </w:tabs>
            <w:rPr/>
          </w:pPr>
          <w:hyperlink w:anchor="__RefHeading___Toc1488483_2322387425">
            <w:r>
              <w:rPr>
                <w:webHidden/>
                <w:rStyle w:val="IndexLink"/>
                <w:rtl w:val="true"/>
              </w:rPr>
              <w:t>و لا یستحق الأجرة إلا ببذل الجاعل</w:t>
            </w:r>
            <w:r>
              <w:rPr>
                <w:rStyle w:val="IndexLink"/>
                <w:rtl w:val="true"/>
              </w:rPr>
              <w:tab/>
            </w:r>
            <w:r>
              <w:rPr>
                <w:rStyle w:val="IndexLink"/>
              </w:rPr>
              <w:t>380</w:t>
            </w:r>
          </w:hyperlink>
        </w:p>
        <w:p>
          <w:pPr>
            <w:pStyle w:val="Contents3"/>
            <w:tabs>
              <w:tab w:val="clear" w:pos="8459"/>
              <w:tab w:val="right" w:pos="9026" w:leader="dot"/>
            </w:tabs>
            <w:rPr/>
          </w:pPr>
          <w:hyperlink w:anchor="__RefHeading___Toc1488485_2322387425">
            <w:r>
              <w:rPr>
                <w:webHidden/>
                <w:rStyle w:val="IndexLink"/>
                <w:rtl w:val="true"/>
              </w:rPr>
              <w:t>(</w:t>
            </w:r>
            <w:r>
              <w:rPr>
                <w:rStyle w:val="IndexLink"/>
                <w:rtl w:val="true"/>
              </w:rPr>
              <w:t>مسائل</w:t>
            </w:r>
            <w:r>
              <w:rPr>
                <w:rStyle w:val="IndexLink"/>
                <w:rtl w:val="true"/>
              </w:rPr>
              <w:t>)</w:t>
              <w:tab/>
            </w:r>
            <w:r>
              <w:rPr>
                <w:rStyle w:val="IndexLink"/>
              </w:rPr>
              <w:t>383</w:t>
            </w:r>
          </w:hyperlink>
        </w:p>
        <w:p>
          <w:pPr>
            <w:pStyle w:val="Contents4"/>
            <w:tabs>
              <w:tab w:val="clear" w:pos="8176"/>
              <w:tab w:val="right" w:pos="9026" w:leader="dot"/>
            </w:tabs>
            <w:rPr/>
          </w:pPr>
          <w:hyperlink w:anchor="__RefHeading___Toc1488487_2322387425">
            <w:r>
              <w:rPr>
                <w:webHidden/>
                <w:rStyle w:val="IndexLink"/>
                <w:rtl w:val="true"/>
              </w:rPr>
              <w:t>حکم ما لو لم یعین جعلا</w:t>
            </w:r>
            <w:r>
              <w:rPr>
                <w:rStyle w:val="IndexLink"/>
                <w:rtl w:val="true"/>
              </w:rPr>
              <w:tab/>
            </w:r>
            <w:r>
              <w:rPr>
                <w:rStyle w:val="IndexLink"/>
              </w:rPr>
              <w:t>383</w:t>
            </w:r>
          </w:hyperlink>
        </w:p>
        <w:p>
          <w:pPr>
            <w:pStyle w:val="Contents4"/>
            <w:tabs>
              <w:tab w:val="clear" w:pos="8176"/>
              <w:tab w:val="right" w:pos="9026" w:leader="dot"/>
            </w:tabs>
            <w:rPr/>
          </w:pPr>
          <w:hyperlink w:anchor="__RefHeading___Toc1488489_2322387425">
            <w:r>
              <w:rPr>
                <w:webHidden/>
                <w:rStyle w:val="IndexLink"/>
                <w:rtl w:val="true"/>
              </w:rPr>
              <w:t>حکم ما لو بذل جعلا فرده جماعة</w:t>
            </w:r>
            <w:r>
              <w:rPr>
                <w:rStyle w:val="IndexLink"/>
                <w:rtl w:val="true"/>
              </w:rPr>
              <w:tab/>
            </w:r>
            <w:r>
              <w:rPr>
                <w:rStyle w:val="IndexLink"/>
              </w:rPr>
              <w:t>385</w:t>
            </w:r>
          </w:hyperlink>
        </w:p>
        <w:p>
          <w:pPr>
            <w:pStyle w:val="Contents4"/>
            <w:tabs>
              <w:tab w:val="clear" w:pos="8176"/>
              <w:tab w:val="right" w:pos="9026" w:leader="dot"/>
            </w:tabs>
            <w:rPr/>
          </w:pPr>
          <w:hyperlink w:anchor="__RefHeading___Toc1488491_2322387425">
            <w:r>
              <w:rPr>
                <w:webHidden/>
                <w:rStyle w:val="IndexLink"/>
                <w:rtl w:val="true"/>
              </w:rPr>
              <w:t>و لو جعل لکل من ثلاثة جعلا مغایرا للآخرین</w:t>
            </w:r>
            <w:r>
              <w:rPr>
                <w:rStyle w:val="IndexLink"/>
                <w:rtl w:val="true"/>
              </w:rPr>
              <w:tab/>
            </w:r>
            <w:r>
              <w:rPr>
                <w:rStyle w:val="IndexLink"/>
              </w:rPr>
              <w:t>386</w:t>
            </w:r>
          </w:hyperlink>
        </w:p>
        <w:p>
          <w:pPr>
            <w:pStyle w:val="Contents4"/>
            <w:tabs>
              <w:tab w:val="clear" w:pos="8176"/>
              <w:tab w:val="right" w:pos="9026" w:leader="dot"/>
            </w:tabs>
            <w:rPr/>
          </w:pPr>
          <w:hyperlink w:anchor="__RefHeading___Toc1488493_2322387425">
            <w:r>
              <w:rPr>
                <w:webHidden/>
                <w:rStyle w:val="IndexLink"/>
                <w:rtl w:val="true"/>
              </w:rPr>
              <w:t>و لو اختلفا فی أصل الجعالة حلف المالک</w:t>
            </w:r>
            <w:r>
              <w:rPr>
                <w:rStyle w:val="IndexLink"/>
                <w:rtl w:val="true"/>
              </w:rPr>
              <w:tab/>
            </w:r>
            <w:r>
              <w:rPr>
                <w:rStyle w:val="IndexLink"/>
              </w:rPr>
              <w:t>386</w:t>
            </w:r>
          </w:hyperlink>
        </w:p>
        <w:p>
          <w:pPr>
            <w:pStyle w:val="Contents4"/>
            <w:tabs>
              <w:tab w:val="clear" w:pos="8176"/>
              <w:tab w:val="right" w:pos="9026" w:leader="dot"/>
            </w:tabs>
            <w:rPr/>
          </w:pPr>
          <w:hyperlink w:anchor="__RefHeading___Toc1488495_2322387425">
            <w:r>
              <w:rPr>
                <w:webHidden/>
                <w:rStyle w:val="IndexLink"/>
                <w:rtl w:val="true"/>
              </w:rPr>
              <w:t>و لو اختلفا فی السعی</w:t>
            </w:r>
            <w:r>
              <w:rPr>
                <w:rStyle w:val="IndexLink"/>
                <w:rtl w:val="true"/>
              </w:rPr>
              <w:tab/>
            </w:r>
            <w:r>
              <w:rPr>
                <w:rStyle w:val="IndexLink"/>
              </w:rPr>
              <w:t>387</w:t>
            </w:r>
          </w:hyperlink>
        </w:p>
        <w:p>
          <w:pPr>
            <w:pStyle w:val="Contents2"/>
            <w:tabs>
              <w:tab w:val="clear" w:pos="8743"/>
              <w:tab w:val="right" w:pos="9026" w:leader="dot"/>
            </w:tabs>
            <w:rPr/>
          </w:pPr>
          <w:hyperlink w:anchor="__RefHeading___Toc1488497_2322387425">
            <w:r>
              <w:rPr>
                <w:webHidden/>
                <w:rStyle w:val="IndexLink"/>
                <w:rtl w:val="true"/>
              </w:rPr>
              <w:t>(</w:t>
            </w:r>
            <w:r>
              <w:rPr>
                <w:rStyle w:val="IndexLink"/>
                <w:rtl w:val="true"/>
              </w:rPr>
              <w:t>کتاب الوصایا</w:t>
            </w:r>
            <w:r>
              <w:rPr>
                <w:rStyle w:val="IndexLink"/>
                <w:rtl w:val="true"/>
              </w:rPr>
              <w:t>)</w:t>
              <w:tab/>
            </w:r>
            <w:r>
              <w:rPr>
                <w:rStyle w:val="IndexLink"/>
              </w:rPr>
              <w:t>388</w:t>
            </w:r>
          </w:hyperlink>
        </w:p>
        <w:p>
          <w:pPr>
            <w:pStyle w:val="Contents3"/>
            <w:tabs>
              <w:tab w:val="clear" w:pos="8459"/>
              <w:tab w:val="right" w:pos="9026" w:leader="dot"/>
            </w:tabs>
            <w:rPr/>
          </w:pPr>
          <w:hyperlink w:anchor="__RefHeading___Toc1488499_2322387425">
            <w:r>
              <w:rPr>
                <w:webHidden/>
                <w:rStyle w:val="IndexLink"/>
                <w:rtl w:val="true"/>
              </w:rPr>
              <w:t>اشارة</w:t>
            </w:r>
            <w:r>
              <w:rPr>
                <w:rStyle w:val="IndexLink"/>
                <w:rtl w:val="true"/>
              </w:rPr>
              <w:tab/>
            </w:r>
            <w:r>
              <w:rPr>
                <w:rStyle w:val="IndexLink"/>
              </w:rPr>
              <w:t>388</w:t>
            </w:r>
          </w:hyperlink>
        </w:p>
        <w:p>
          <w:pPr>
            <w:pStyle w:val="Contents3"/>
            <w:tabs>
              <w:tab w:val="clear" w:pos="8459"/>
              <w:tab w:val="right" w:pos="9026" w:leader="dot"/>
            </w:tabs>
            <w:rPr/>
          </w:pPr>
          <w:hyperlink w:anchor="__RefHeading___Toc1488501_2322387425">
            <w:r>
              <w:rPr>
                <w:webHidden/>
                <w:rStyle w:val="IndexLink"/>
                <w:rtl w:val="true"/>
              </w:rPr>
              <w:t>الفصل الأول</w:t>
            </w:r>
            <w:r>
              <w:rPr>
                <w:rStyle w:val="IndexLink"/>
                <w:rtl w:val="true"/>
              </w:rPr>
              <w:tab/>
            </w:r>
            <w:r>
              <w:rPr>
                <w:rStyle w:val="IndexLink"/>
              </w:rPr>
              <w:t>388</w:t>
            </w:r>
          </w:hyperlink>
        </w:p>
        <w:p>
          <w:pPr>
            <w:pStyle w:val="Contents4"/>
            <w:tabs>
              <w:tab w:val="clear" w:pos="8176"/>
              <w:tab w:val="right" w:pos="9026" w:leader="dot"/>
            </w:tabs>
            <w:rPr/>
          </w:pPr>
          <w:hyperlink w:anchor="__RefHeading___Toc1488503_2322387425">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488505_2322387425">
            <w:r>
              <w:rPr>
                <w:webHidden/>
                <w:rStyle w:val="IndexLink"/>
                <w:rtl w:val="true"/>
              </w:rPr>
              <w:t>حقیقة الوصیة</w:t>
            </w:r>
            <w:r>
              <w:rPr>
                <w:rStyle w:val="IndexLink"/>
                <w:rtl w:val="true"/>
              </w:rPr>
              <w:tab/>
            </w:r>
            <w:r>
              <w:rPr>
                <w:rStyle w:val="IndexLink"/>
              </w:rPr>
              <w:t>390</w:t>
            </w:r>
          </w:hyperlink>
        </w:p>
        <w:p>
          <w:pPr>
            <w:pStyle w:val="Contents4"/>
            <w:tabs>
              <w:tab w:val="clear" w:pos="8176"/>
              <w:tab w:val="right" w:pos="9026" w:leader="dot"/>
            </w:tabs>
            <w:rPr/>
          </w:pPr>
          <w:hyperlink w:anchor="__RefHeading___Toc1488507_2322387425">
            <w:r>
              <w:rPr>
                <w:webHidden/>
                <w:rStyle w:val="IndexLink"/>
                <w:rtl w:val="true"/>
              </w:rPr>
              <w:t>و إیجابها أوصیت لفلان بکذا</w:t>
            </w:r>
            <w:r>
              <w:rPr>
                <w:rStyle w:val="IndexLink"/>
                <w:rtl w:val="true"/>
              </w:rPr>
              <w:tab/>
            </w:r>
            <w:r>
              <w:rPr>
                <w:rStyle w:val="IndexLink"/>
              </w:rPr>
              <w:t>393</w:t>
            </w:r>
          </w:hyperlink>
        </w:p>
        <w:p>
          <w:pPr>
            <w:pStyle w:val="Contents4"/>
            <w:tabs>
              <w:tab w:val="clear" w:pos="8176"/>
              <w:tab w:val="right" w:pos="9026" w:leader="dot"/>
            </w:tabs>
            <w:rPr/>
          </w:pPr>
          <w:hyperlink w:anchor="__RefHeading___Toc1488509_2322387425">
            <w:r>
              <w:rPr>
                <w:webHidden/>
                <w:rStyle w:val="IndexLink"/>
                <w:rtl w:val="true"/>
              </w:rPr>
              <w:t>الوصیة من الایقاعات</w:t>
            </w:r>
            <w:r>
              <w:rPr>
                <w:rStyle w:val="IndexLink"/>
                <w:rtl w:val="true"/>
              </w:rPr>
              <w:tab/>
            </w:r>
            <w:r>
              <w:rPr>
                <w:rStyle w:val="IndexLink"/>
              </w:rPr>
              <w:t>396</w:t>
            </w:r>
          </w:hyperlink>
        </w:p>
        <w:p>
          <w:pPr>
            <w:pStyle w:val="Contents4"/>
            <w:tabs>
              <w:tab w:val="clear" w:pos="8176"/>
              <w:tab w:val="right" w:pos="9026" w:leader="dot"/>
            </w:tabs>
            <w:rPr/>
          </w:pPr>
          <w:hyperlink w:anchor="__RefHeading___Toc1488511_2322387425">
            <w:r>
              <w:rPr>
                <w:webHidden/>
                <w:rStyle w:val="IndexLink"/>
                <w:rtl w:val="true"/>
              </w:rPr>
              <w:t>و ینتقل حقّ القبول الی الوارث</w:t>
            </w:r>
            <w:r>
              <w:rPr>
                <w:rStyle w:val="IndexLink"/>
                <w:rtl w:val="true"/>
              </w:rPr>
              <w:tab/>
            </w:r>
            <w:r>
              <w:rPr>
                <w:rStyle w:val="IndexLink"/>
              </w:rPr>
              <w:t>399</w:t>
            </w:r>
          </w:hyperlink>
        </w:p>
        <w:p>
          <w:pPr>
            <w:pStyle w:val="Contents4"/>
            <w:tabs>
              <w:tab w:val="clear" w:pos="8176"/>
              <w:tab w:val="right" w:pos="9026" w:leader="dot"/>
            </w:tabs>
            <w:rPr/>
          </w:pPr>
          <w:hyperlink w:anchor="__RefHeading___Toc1488513_2322387425">
            <w:r>
              <w:rPr>
                <w:webHidden/>
                <w:rStyle w:val="IndexLink"/>
                <w:rtl w:val="true"/>
              </w:rPr>
              <w:t>و تصحّ مطلقة و مقیدة</w:t>
            </w:r>
            <w:r>
              <w:rPr>
                <w:rStyle w:val="IndexLink"/>
                <w:rtl w:val="true"/>
              </w:rPr>
              <w:tab/>
            </w:r>
            <w:r>
              <w:rPr>
                <w:rStyle w:val="IndexLink"/>
              </w:rPr>
              <w:t>401</w:t>
            </w:r>
          </w:hyperlink>
        </w:p>
        <w:p>
          <w:pPr>
            <w:pStyle w:val="Contents4"/>
            <w:tabs>
              <w:tab w:val="clear" w:pos="8176"/>
              <w:tab w:val="right" w:pos="9026" w:leader="dot"/>
            </w:tabs>
            <w:rPr/>
          </w:pPr>
          <w:hyperlink w:anchor="__RefHeading___Toc1488515_2322387425">
            <w:r>
              <w:rPr>
                <w:webHidden/>
                <w:rStyle w:val="IndexLink"/>
                <w:rtl w:val="true"/>
              </w:rPr>
              <w:t>و تکفی الإشارة مع تعذر اللفظ</w:t>
            </w:r>
            <w:r>
              <w:rPr>
                <w:rStyle w:val="IndexLink"/>
                <w:rtl w:val="true"/>
              </w:rPr>
              <w:tab/>
            </w:r>
            <w:r>
              <w:rPr>
                <w:rStyle w:val="IndexLink"/>
              </w:rPr>
              <w:t>402</w:t>
            </w:r>
          </w:hyperlink>
        </w:p>
        <w:p>
          <w:pPr>
            <w:pStyle w:val="Contents4"/>
            <w:tabs>
              <w:tab w:val="clear" w:pos="8176"/>
              <w:tab w:val="right" w:pos="9026" w:leader="dot"/>
            </w:tabs>
            <w:rPr/>
          </w:pPr>
          <w:hyperlink w:anchor="__RefHeading___Toc1488517_2322387425">
            <w:r>
              <w:rPr>
                <w:webHidden/>
                <w:rStyle w:val="IndexLink"/>
                <w:rtl w:val="true"/>
              </w:rPr>
              <w:t>و الوصیة للجهة العامّة مثل الفقراء و المساجد والمدارس</w:t>
            </w:r>
            <w:r>
              <w:rPr>
                <w:rStyle w:val="IndexLink"/>
                <w:rtl w:val="true"/>
              </w:rPr>
              <w:tab/>
            </w:r>
            <w:r>
              <w:rPr>
                <w:rStyle w:val="IndexLink"/>
              </w:rPr>
              <w:t>405</w:t>
            </w:r>
          </w:hyperlink>
        </w:p>
        <w:p>
          <w:pPr>
            <w:pStyle w:val="Contents4"/>
            <w:tabs>
              <w:tab w:val="clear" w:pos="8176"/>
              <w:tab w:val="right" w:pos="9026" w:leader="dot"/>
            </w:tabs>
            <w:rPr/>
          </w:pPr>
          <w:hyperlink w:anchor="__RefHeading___Toc1488519_2322387425">
            <w:r>
              <w:rPr>
                <w:webHidden/>
                <w:rStyle w:val="IndexLink"/>
                <w:rtl w:val="true"/>
              </w:rPr>
              <w:t>(</w:t>
            </w:r>
            <w:r>
              <w:rPr>
                <w:rStyle w:val="IndexLink"/>
                <w:rtl w:val="true"/>
              </w:rPr>
              <w:t>و الظاهر أن القبول کاشف عن سبق الملک للموصی له بالموت لا ناقل له</w:t>
            </w:r>
            <w:r>
              <w:rPr>
                <w:rStyle w:val="IndexLink"/>
                <w:rtl w:val="true"/>
              </w:rPr>
              <w:t>)</w:t>
              <w:tab/>
            </w:r>
            <w:r>
              <w:rPr>
                <w:rStyle w:val="IndexLink"/>
              </w:rPr>
              <w:t>405</w:t>
            </w:r>
          </w:hyperlink>
        </w:p>
        <w:p>
          <w:pPr>
            <w:pStyle w:val="Contents4"/>
            <w:tabs>
              <w:tab w:val="clear" w:pos="8176"/>
              <w:tab w:val="right" w:pos="9026" w:leader="dot"/>
            </w:tabs>
            <w:rPr/>
          </w:pPr>
          <w:hyperlink w:anchor="__RefHeading___Toc1488521_2322387425">
            <w:r>
              <w:rPr>
                <w:webHidden/>
                <w:rStyle w:val="IndexLink"/>
                <w:rtl w:val="true"/>
              </w:rPr>
              <w:t>و یشترط فی الموصی الکمال</w:t>
            </w:r>
            <w:r>
              <w:rPr>
                <w:rStyle w:val="IndexLink"/>
                <w:rtl w:val="true"/>
              </w:rPr>
              <w:tab/>
            </w:r>
            <w:r>
              <w:rPr>
                <w:rStyle w:val="IndexLink"/>
              </w:rPr>
              <w:t>406</w:t>
            </w:r>
          </w:hyperlink>
        </w:p>
        <w:p>
          <w:pPr>
            <w:pStyle w:val="Contents4"/>
            <w:tabs>
              <w:tab w:val="clear" w:pos="8176"/>
              <w:tab w:val="right" w:pos="9026" w:leader="dot"/>
            </w:tabs>
            <w:rPr/>
          </w:pPr>
          <w:hyperlink w:anchor="__RefHeading___Toc1488523_2322387425">
            <w:r>
              <w:rPr>
                <w:webHidden/>
                <w:rStyle w:val="IndexLink"/>
                <w:rtl w:val="true"/>
              </w:rPr>
              <w:t>یشترط فی الموصی له الوجود و صحة التملک</w:t>
            </w:r>
            <w:r>
              <w:rPr>
                <w:rStyle w:val="IndexLink"/>
                <w:rtl w:val="true"/>
              </w:rPr>
              <w:tab/>
            </w:r>
            <w:r>
              <w:rPr>
                <w:rStyle w:val="IndexLink"/>
              </w:rPr>
              <w:t>409</w:t>
            </w:r>
          </w:hyperlink>
        </w:p>
        <w:p>
          <w:pPr>
            <w:pStyle w:val="Contents4"/>
            <w:tabs>
              <w:tab w:val="clear" w:pos="8176"/>
              <w:tab w:val="right" w:pos="9026" w:leader="dot"/>
            </w:tabs>
            <w:rPr/>
          </w:pPr>
          <w:hyperlink w:anchor="__RefHeading___Toc1488525_2322387425">
            <w:r>
              <w:rPr>
                <w:webHidden/>
                <w:rStyle w:val="IndexLink"/>
                <w:rtl w:val="true"/>
              </w:rPr>
              <w:t>و لو أوصی للعبد لم یصح</w:t>
            </w:r>
            <w:r>
              <w:rPr>
                <w:rStyle w:val="IndexLink"/>
                <w:rtl w:val="true"/>
              </w:rPr>
              <w:tab/>
            </w:r>
            <w:r>
              <w:rPr>
                <w:rStyle w:val="IndexLink"/>
              </w:rPr>
              <w:t>411</w:t>
            </w:r>
          </w:hyperlink>
        </w:p>
        <w:p>
          <w:pPr>
            <w:pStyle w:val="Contents4"/>
            <w:tabs>
              <w:tab w:val="clear" w:pos="8176"/>
              <w:tab w:val="right" w:pos="9026" w:leader="dot"/>
            </w:tabs>
            <w:rPr/>
          </w:pPr>
          <w:hyperlink w:anchor="__RefHeading___Toc1488527_2322387425">
            <w:r>
              <w:rPr>
                <w:webHidden/>
                <w:rStyle w:val="IndexLink"/>
                <w:rtl w:val="true"/>
              </w:rPr>
              <w:t>و تصح الوصیة للشقص بالنسبة</w:t>
            </w:r>
            <w:r>
              <w:rPr>
                <w:rStyle w:val="IndexLink"/>
                <w:rtl w:val="true"/>
              </w:rPr>
              <w:tab/>
            </w:r>
            <w:r>
              <w:rPr>
                <w:rStyle w:val="IndexLink"/>
              </w:rPr>
              <w:t>418</w:t>
            </w:r>
          </w:hyperlink>
        </w:p>
        <w:p>
          <w:pPr>
            <w:pStyle w:val="Contents4"/>
            <w:tabs>
              <w:tab w:val="clear" w:pos="8176"/>
              <w:tab w:val="right" w:pos="9026" w:leader="dot"/>
            </w:tabs>
            <w:rPr/>
          </w:pPr>
          <w:hyperlink w:anchor="__RefHeading___Toc1488529_2322387425">
            <w:r>
              <w:rPr>
                <w:webHidden/>
                <w:rStyle w:val="IndexLink"/>
                <w:rtl w:val="true"/>
              </w:rPr>
              <w:t>و الوصیّة لجماعة تقتضی التسویة</w:t>
            </w:r>
            <w:r>
              <w:rPr>
                <w:rStyle w:val="IndexLink"/>
                <w:rtl w:val="true"/>
              </w:rPr>
              <w:tab/>
            </w:r>
            <w:r>
              <w:rPr>
                <w:rStyle w:val="IndexLink"/>
              </w:rPr>
              <w:t>420</w:t>
            </w:r>
          </w:hyperlink>
        </w:p>
        <w:p>
          <w:pPr>
            <w:pStyle w:val="Contents4"/>
            <w:tabs>
              <w:tab w:val="clear" w:pos="8176"/>
              <w:tab w:val="right" w:pos="9026" w:leader="dot"/>
            </w:tabs>
            <w:rPr/>
          </w:pPr>
          <w:hyperlink w:anchor="__RefHeading___Toc1488531_2322387425">
            <w:r>
              <w:rPr>
                <w:webHidden/>
                <w:rStyle w:val="IndexLink"/>
                <w:rtl w:val="true"/>
              </w:rPr>
              <w:t>و القرابة من عرف بنسبه</w:t>
            </w:r>
            <w:r>
              <w:rPr>
                <w:rStyle w:val="IndexLink"/>
                <w:rtl w:val="true"/>
              </w:rPr>
              <w:tab/>
            </w:r>
            <w:r>
              <w:rPr>
                <w:rStyle w:val="IndexLink"/>
              </w:rPr>
              <w:t>422</w:t>
            </w:r>
          </w:hyperlink>
        </w:p>
        <w:p>
          <w:pPr>
            <w:pStyle w:val="Contents4"/>
            <w:tabs>
              <w:tab w:val="clear" w:pos="8176"/>
              <w:tab w:val="right" w:pos="9026" w:leader="dot"/>
            </w:tabs>
            <w:rPr/>
          </w:pPr>
          <w:hyperlink w:anchor="__RefHeading___Toc1488533_2322387425">
            <w:r>
              <w:rPr>
                <w:webHidden/>
                <w:rStyle w:val="IndexLink"/>
                <w:rtl w:val="true"/>
              </w:rPr>
              <w:t>ما هو المراد من الجیران؟</w:t>
            </w:r>
            <w:r>
              <w:rPr>
                <w:rStyle w:val="IndexLink"/>
                <w:rtl w:val="true"/>
              </w:rPr>
              <w:tab/>
            </w:r>
            <w:r>
              <w:rPr>
                <w:rStyle w:val="IndexLink"/>
              </w:rPr>
              <w:t>423</w:t>
            </w:r>
          </w:hyperlink>
        </w:p>
        <w:p>
          <w:pPr>
            <w:pStyle w:val="Contents4"/>
            <w:tabs>
              <w:tab w:val="clear" w:pos="8176"/>
              <w:tab w:val="right" w:pos="9026" w:leader="dot"/>
            </w:tabs>
            <w:rPr/>
          </w:pPr>
          <w:hyperlink w:anchor="__RefHeading___Toc1488535_2322387425">
            <w:r>
              <w:rPr>
                <w:webHidden/>
                <w:rStyle w:val="IndexLink"/>
                <w:rtl w:val="true"/>
              </w:rPr>
              <w:t>و للموالی یحمل علی العتیق و المعتق</w:t>
            </w:r>
            <w:r>
              <w:rPr>
                <w:rStyle w:val="IndexLink"/>
                <w:rtl w:val="true"/>
              </w:rPr>
              <w:tab/>
            </w:r>
            <w:r>
              <w:rPr>
                <w:rStyle w:val="IndexLink"/>
              </w:rPr>
              <w:t>424</w:t>
            </w:r>
          </w:hyperlink>
        </w:p>
        <w:p>
          <w:pPr>
            <w:pStyle w:val="Contents4"/>
            <w:tabs>
              <w:tab w:val="clear" w:pos="8176"/>
              <w:tab w:val="right" w:pos="9026" w:leader="dot"/>
            </w:tabs>
            <w:rPr/>
          </w:pPr>
          <w:hyperlink w:anchor="__RefHeading___Toc1488537_2322387425">
            <w:r>
              <w:rPr>
                <w:webHidden/>
                <w:rStyle w:val="IndexLink"/>
                <w:rtl w:val="true"/>
              </w:rPr>
              <w:t>و للفقراء تنصرف الی فقراء ملة الموصی</w:t>
            </w:r>
            <w:r>
              <w:rPr>
                <w:rStyle w:val="IndexLink"/>
                <w:rtl w:val="true"/>
              </w:rPr>
              <w:tab/>
            </w:r>
            <w:r>
              <w:rPr>
                <w:rStyle w:val="IndexLink"/>
              </w:rPr>
              <w:t>425</w:t>
            </w:r>
          </w:hyperlink>
        </w:p>
        <w:p>
          <w:pPr>
            <w:pStyle w:val="Contents3"/>
            <w:tabs>
              <w:tab w:val="clear" w:pos="8459"/>
              <w:tab w:val="right" w:pos="9026" w:leader="dot"/>
            </w:tabs>
            <w:rPr/>
          </w:pPr>
          <w:hyperlink w:anchor="__RefHeading___Toc1488539_2322387425">
            <w:r>
              <w:rPr>
                <w:webHidden/>
                <w:rStyle w:val="IndexLink"/>
                <w:rtl w:val="true"/>
              </w:rPr>
              <w:t>الفصل الثانی فی متعلّق الوصیّة</w:t>
            </w:r>
            <w:r>
              <w:rPr>
                <w:rStyle w:val="IndexLink"/>
                <w:rtl w:val="true"/>
              </w:rPr>
              <w:tab/>
            </w:r>
            <w:r>
              <w:rPr>
                <w:rStyle w:val="IndexLink"/>
              </w:rPr>
              <w:t>429</w:t>
            </w:r>
          </w:hyperlink>
        </w:p>
        <w:p>
          <w:pPr>
            <w:pStyle w:val="Contents4"/>
            <w:tabs>
              <w:tab w:val="clear" w:pos="8176"/>
              <w:tab w:val="right" w:pos="9026" w:leader="dot"/>
            </w:tabs>
            <w:rPr/>
          </w:pPr>
          <w:hyperlink w:anchor="__RefHeading___Toc1488541_2322387425">
            <w:r>
              <w:rPr>
                <w:webHidden/>
                <w:rStyle w:val="IndexLink"/>
                <w:rtl w:val="true"/>
              </w:rPr>
              <w:t>و هو کلّ مقصود یقبل النقل عن الملک</w:t>
            </w:r>
            <w:r>
              <w:rPr>
                <w:rStyle w:val="IndexLink"/>
                <w:rtl w:val="true"/>
              </w:rPr>
              <w:tab/>
            </w:r>
            <w:r>
              <w:rPr>
                <w:rStyle w:val="IndexLink"/>
              </w:rPr>
              <w:t>429</w:t>
            </w:r>
          </w:hyperlink>
        </w:p>
        <w:p>
          <w:pPr>
            <w:pStyle w:val="Contents4"/>
            <w:tabs>
              <w:tab w:val="clear" w:pos="8176"/>
              <w:tab w:val="right" w:pos="9026" w:leader="dot"/>
            </w:tabs>
            <w:rPr/>
          </w:pPr>
          <w:hyperlink w:anchor="__RefHeading___Toc1488543_2322387425">
            <w:r>
              <w:rPr>
                <w:webHidden/>
                <w:rStyle w:val="IndexLink"/>
                <w:rtl w:val="true"/>
              </w:rPr>
              <w:t>و لا یشترط کونه معلوما</w:t>
            </w:r>
            <w:r>
              <w:rPr>
                <w:rStyle w:val="IndexLink"/>
                <w:rtl w:val="true"/>
              </w:rPr>
              <w:tab/>
            </w:r>
            <w:r>
              <w:rPr>
                <w:rStyle w:val="IndexLink"/>
              </w:rPr>
              <w:t>430</w:t>
            </w:r>
          </w:hyperlink>
        </w:p>
        <w:p>
          <w:pPr>
            <w:pStyle w:val="Contents4"/>
            <w:tabs>
              <w:tab w:val="clear" w:pos="8176"/>
              <w:tab w:val="right" w:pos="9026" w:leader="dot"/>
            </w:tabs>
            <w:rPr/>
          </w:pPr>
          <w:hyperlink w:anchor="__RefHeading___Toc1488545_2322387425">
            <w:r>
              <w:rPr>
                <w:webHidden/>
                <w:rStyle w:val="IndexLink"/>
                <w:rtl w:val="true"/>
              </w:rPr>
              <w:t>أما الجزء فالعشر</w:t>
            </w:r>
            <w:r>
              <w:rPr>
                <w:rStyle w:val="IndexLink"/>
                <w:rtl w:val="true"/>
              </w:rPr>
              <w:tab/>
            </w:r>
            <w:r>
              <w:rPr>
                <w:rStyle w:val="IndexLink"/>
              </w:rPr>
              <w:t>431</w:t>
            </w:r>
          </w:hyperlink>
        </w:p>
        <w:p>
          <w:pPr>
            <w:pStyle w:val="Contents4"/>
            <w:tabs>
              <w:tab w:val="clear" w:pos="8176"/>
              <w:tab w:val="right" w:pos="9026" w:leader="dot"/>
            </w:tabs>
            <w:rPr/>
          </w:pPr>
          <w:hyperlink w:anchor="__RefHeading___Toc1488547_2322387425">
            <w:r>
              <w:rPr>
                <w:webHidden/>
                <w:rStyle w:val="IndexLink"/>
                <w:rtl w:val="true"/>
              </w:rPr>
              <w:t>و السهم الثمن</w:t>
            </w:r>
            <w:r>
              <w:rPr>
                <w:rStyle w:val="IndexLink"/>
                <w:rtl w:val="true"/>
              </w:rPr>
              <w:tab/>
            </w:r>
            <w:r>
              <w:rPr>
                <w:rStyle w:val="IndexLink"/>
              </w:rPr>
              <w:t>435</w:t>
            </w:r>
          </w:hyperlink>
        </w:p>
        <w:p>
          <w:pPr>
            <w:pStyle w:val="Contents4"/>
            <w:tabs>
              <w:tab w:val="clear" w:pos="8176"/>
              <w:tab w:val="right" w:pos="9026" w:leader="dot"/>
            </w:tabs>
            <w:rPr/>
          </w:pPr>
          <w:hyperlink w:anchor="__RefHeading___Toc1488549_2322387425">
            <w:r>
              <w:rPr>
                <w:webHidden/>
                <w:rStyle w:val="IndexLink"/>
                <w:rtl w:val="true"/>
              </w:rPr>
              <w:t>و الشی‌ء السدس</w:t>
            </w:r>
            <w:r>
              <w:rPr>
                <w:rStyle w:val="IndexLink"/>
                <w:rtl w:val="true"/>
              </w:rPr>
              <w:tab/>
            </w:r>
            <w:r>
              <w:rPr>
                <w:rStyle w:val="IndexLink"/>
              </w:rPr>
              <w:t>438</w:t>
            </w:r>
          </w:hyperlink>
        </w:p>
        <w:p>
          <w:pPr>
            <w:pStyle w:val="Contents4"/>
            <w:tabs>
              <w:tab w:val="clear" w:pos="8176"/>
              <w:tab w:val="right" w:pos="9026" w:leader="dot"/>
            </w:tabs>
            <w:rPr/>
          </w:pPr>
          <w:hyperlink w:anchor="__RefHeading___Toc1488551_2322387425">
            <w:r>
              <w:rPr>
                <w:webHidden/>
                <w:rStyle w:val="IndexLink"/>
                <w:rtl w:val="true"/>
              </w:rPr>
              <w:t>و تصح الوصیة بما ستحمله الأمة أو الشجرة</w:t>
            </w:r>
            <w:r>
              <w:rPr>
                <w:rStyle w:val="IndexLink"/>
                <w:rtl w:val="true"/>
              </w:rPr>
              <w:tab/>
            </w:r>
            <w:r>
              <w:rPr>
                <w:rStyle w:val="IndexLink"/>
              </w:rPr>
              <w:t>439</w:t>
            </w:r>
          </w:hyperlink>
        </w:p>
        <w:p>
          <w:pPr>
            <w:pStyle w:val="Contents4"/>
            <w:tabs>
              <w:tab w:val="clear" w:pos="8176"/>
              <w:tab w:val="right" w:pos="9026" w:leader="dot"/>
            </w:tabs>
            <w:rPr/>
          </w:pPr>
          <w:hyperlink w:anchor="__RefHeading___Toc1488553_2322387425">
            <w:r>
              <w:rPr>
                <w:webHidden/>
                <w:rStyle w:val="IndexLink"/>
                <w:rtl w:val="true"/>
              </w:rPr>
              <w:t>و لا تصح الوصیة بما لا یقبل النقل</w:t>
            </w:r>
            <w:r>
              <w:rPr>
                <w:rStyle w:val="IndexLink"/>
                <w:rtl w:val="true"/>
              </w:rPr>
              <w:tab/>
            </w:r>
            <w:r>
              <w:rPr>
                <w:rStyle w:val="IndexLink"/>
              </w:rPr>
              <w:t>439</w:t>
            </w:r>
          </w:hyperlink>
        </w:p>
        <w:p>
          <w:pPr>
            <w:pStyle w:val="Contents4"/>
            <w:tabs>
              <w:tab w:val="clear" w:pos="8176"/>
              <w:tab w:val="right" w:pos="9026" w:leader="dot"/>
            </w:tabs>
            <w:rPr/>
          </w:pPr>
          <w:hyperlink w:anchor="__RefHeading___Toc1488555_2322387425">
            <w:r>
              <w:rPr>
                <w:webHidden/>
                <w:rStyle w:val="IndexLink"/>
                <w:rtl w:val="true"/>
              </w:rPr>
              <w:t>و تصحّ بأحد الکلاب الأربعة</w:t>
            </w:r>
            <w:r>
              <w:rPr>
                <w:rStyle w:val="IndexLink"/>
                <w:rtl w:val="true"/>
              </w:rPr>
              <w:tab/>
            </w:r>
            <w:r>
              <w:rPr>
                <w:rStyle w:val="IndexLink"/>
              </w:rPr>
              <w:t>440</w:t>
            </w:r>
          </w:hyperlink>
        </w:p>
        <w:p>
          <w:pPr>
            <w:pStyle w:val="Contents4"/>
            <w:tabs>
              <w:tab w:val="clear" w:pos="8176"/>
              <w:tab w:val="right" w:pos="9026" w:leader="dot"/>
            </w:tabs>
            <w:rPr/>
          </w:pPr>
          <w:hyperlink w:anchor="__RefHeading___Toc1488557_2322387425">
            <w:r>
              <w:rPr>
                <w:webHidden/>
                <w:rStyle w:val="IndexLink"/>
                <w:rtl w:val="true"/>
              </w:rPr>
              <w:t>و یشترط فی الزّائد عن الثلث اجازة الوارث</w:t>
            </w:r>
            <w:r>
              <w:rPr>
                <w:rStyle w:val="IndexLink"/>
                <w:rtl w:val="true"/>
              </w:rPr>
              <w:tab/>
            </w:r>
            <w:r>
              <w:rPr>
                <w:rStyle w:val="IndexLink"/>
              </w:rPr>
              <w:t>441</w:t>
            </w:r>
          </w:hyperlink>
        </w:p>
        <w:p>
          <w:pPr>
            <w:pStyle w:val="Contents4"/>
            <w:tabs>
              <w:tab w:val="clear" w:pos="8176"/>
              <w:tab w:val="right" w:pos="9026" w:leader="dot"/>
            </w:tabs>
            <w:rPr/>
          </w:pPr>
          <w:hyperlink w:anchor="__RefHeading___Toc1488559_2322387425">
            <w:r>
              <w:rPr>
                <w:webHidden/>
                <w:rStyle w:val="IndexLink"/>
                <w:rtl w:val="true"/>
              </w:rPr>
              <w:t>و المعتبر بالترکة حین الوفاة</w:t>
            </w:r>
            <w:r>
              <w:rPr>
                <w:rStyle w:val="IndexLink"/>
                <w:rtl w:val="true"/>
              </w:rPr>
              <w:tab/>
            </w:r>
            <w:r>
              <w:rPr>
                <w:rStyle w:val="IndexLink"/>
              </w:rPr>
              <w:t>445</w:t>
            </w:r>
          </w:hyperlink>
        </w:p>
        <w:p>
          <w:pPr>
            <w:pStyle w:val="Contents4"/>
            <w:tabs>
              <w:tab w:val="clear" w:pos="8176"/>
              <w:tab w:val="right" w:pos="9026" w:leader="dot"/>
            </w:tabs>
            <w:rPr/>
          </w:pPr>
          <w:hyperlink w:anchor="__RefHeading___Toc1488561_2322387425">
            <w:r>
              <w:rPr>
                <w:webHidden/>
                <w:rStyle w:val="IndexLink"/>
                <w:rtl w:val="true"/>
              </w:rPr>
              <w:t>و لو أوصی بما یقع اسمه علی المحلل و المحرم</w:t>
            </w:r>
            <w:r>
              <w:rPr>
                <w:rStyle w:val="IndexLink"/>
                <w:rtl w:val="true"/>
              </w:rPr>
              <w:tab/>
            </w:r>
            <w:r>
              <w:rPr>
                <w:rStyle w:val="IndexLink"/>
              </w:rPr>
              <w:t>446</w:t>
            </w:r>
          </w:hyperlink>
        </w:p>
        <w:p>
          <w:pPr>
            <w:pStyle w:val="Contents4"/>
            <w:tabs>
              <w:tab w:val="clear" w:pos="8176"/>
              <w:tab w:val="right" w:pos="9026" w:leader="dot"/>
            </w:tabs>
            <w:rPr/>
          </w:pPr>
          <w:hyperlink w:anchor="__RefHeading___Toc1488563_2322387425">
            <w:r>
              <w:rPr>
                <w:webHidden/>
                <w:rStyle w:val="IndexLink"/>
                <w:rtl w:val="true"/>
              </w:rPr>
              <w:t>و یتخیر الوارث فی المتواطئ</w:t>
            </w:r>
            <w:r>
              <w:rPr>
                <w:rStyle w:val="IndexLink"/>
                <w:rtl w:val="true"/>
              </w:rPr>
              <w:tab/>
            </w:r>
            <w:r>
              <w:rPr>
                <w:rStyle w:val="IndexLink"/>
              </w:rPr>
              <w:t>447</w:t>
            </w:r>
          </w:hyperlink>
        </w:p>
        <w:p>
          <w:pPr>
            <w:pStyle w:val="Contents4"/>
            <w:tabs>
              <w:tab w:val="clear" w:pos="8176"/>
              <w:tab w:val="right" w:pos="9026" w:leader="dot"/>
            </w:tabs>
            <w:rPr/>
          </w:pPr>
          <w:hyperlink w:anchor="__RefHeading___Toc1488565_2322387425">
            <w:r>
              <w:rPr>
                <w:webHidden/>
                <w:rStyle w:val="IndexLink"/>
                <w:rtl w:val="true"/>
              </w:rPr>
              <w:t>و الجمع یحمل علی الثلاثة</w:t>
            </w:r>
            <w:r>
              <w:rPr>
                <w:rStyle w:val="IndexLink"/>
                <w:rtl w:val="true"/>
              </w:rPr>
              <w:tab/>
            </w:r>
            <w:r>
              <w:rPr>
                <w:rStyle w:val="IndexLink"/>
              </w:rPr>
              <w:t>448</w:t>
            </w:r>
          </w:hyperlink>
        </w:p>
        <w:p>
          <w:pPr>
            <w:pStyle w:val="Contents4"/>
            <w:tabs>
              <w:tab w:val="clear" w:pos="8176"/>
              <w:tab w:val="right" w:pos="9026" w:leader="dot"/>
            </w:tabs>
            <w:rPr/>
          </w:pPr>
          <w:hyperlink w:anchor="__RefHeading___Toc1488567_2322387425">
            <w:r>
              <w:rPr>
                <w:webHidden/>
                <w:rStyle w:val="IndexLink"/>
                <w:rtl w:val="true"/>
              </w:rPr>
              <w:t>و لو أوصی بمنافع العبد دائما</w:t>
            </w:r>
            <w:r>
              <w:rPr>
                <w:rStyle w:val="IndexLink"/>
                <w:rtl w:val="true"/>
              </w:rPr>
              <w:tab/>
            </w:r>
            <w:r>
              <w:rPr>
                <w:rStyle w:val="IndexLink"/>
              </w:rPr>
              <w:t>448</w:t>
            </w:r>
          </w:hyperlink>
        </w:p>
        <w:p>
          <w:pPr>
            <w:pStyle w:val="Contents4"/>
            <w:tabs>
              <w:tab w:val="clear" w:pos="8176"/>
              <w:tab w:val="right" w:pos="9026" w:leader="dot"/>
            </w:tabs>
            <w:rPr/>
          </w:pPr>
          <w:hyperlink w:anchor="__RefHeading___Toc1488569_2322387425">
            <w:r>
              <w:rPr>
                <w:webHidden/>
                <w:rStyle w:val="IndexLink"/>
                <w:rtl w:val="true"/>
              </w:rPr>
              <w:t>و لو أوصی بعتق مملوکه و علیه دین قدم الدین</w:t>
            </w:r>
            <w:r>
              <w:rPr>
                <w:rStyle w:val="IndexLink"/>
                <w:rtl w:val="true"/>
              </w:rPr>
              <w:tab/>
            </w:r>
            <w:r>
              <w:rPr>
                <w:rStyle w:val="IndexLink"/>
              </w:rPr>
              <w:t>450</w:t>
            </w:r>
          </w:hyperlink>
        </w:p>
        <w:p>
          <w:pPr>
            <w:pStyle w:val="Contents4"/>
            <w:tabs>
              <w:tab w:val="clear" w:pos="8176"/>
              <w:tab w:val="right" w:pos="9026" w:leader="dot"/>
            </w:tabs>
            <w:rPr/>
          </w:pPr>
          <w:hyperlink w:anchor="__RefHeading___Toc1488571_2322387425">
            <w:r>
              <w:rPr>
                <w:webHidden/>
                <w:rStyle w:val="IndexLink"/>
                <w:rtl w:val="true"/>
              </w:rPr>
              <w:t>و لو أوصی بعتق ثلث عبیده أو عدد مبهم</w:t>
            </w:r>
            <w:r>
              <w:rPr>
                <w:rStyle w:val="IndexLink"/>
                <w:rtl w:val="true"/>
              </w:rPr>
              <w:tab/>
            </w:r>
            <w:r>
              <w:rPr>
                <w:rStyle w:val="IndexLink"/>
              </w:rPr>
              <w:t>455</w:t>
            </w:r>
          </w:hyperlink>
        </w:p>
        <w:p>
          <w:pPr>
            <w:pStyle w:val="Contents4"/>
            <w:tabs>
              <w:tab w:val="clear" w:pos="8176"/>
              <w:tab w:val="right" w:pos="9026" w:leader="dot"/>
            </w:tabs>
            <w:rPr/>
          </w:pPr>
          <w:hyperlink w:anchor="__RefHeading___Toc1488573_2322387425">
            <w:r>
              <w:rPr>
                <w:webHidden/>
                <w:rStyle w:val="IndexLink"/>
                <w:rtl w:val="true"/>
              </w:rPr>
              <w:t>و لو أوصی بأمور فإن کان فیها واجب قدم</w:t>
            </w:r>
            <w:r>
              <w:rPr>
                <w:rStyle w:val="IndexLink"/>
                <w:rtl w:val="true"/>
              </w:rPr>
              <w:tab/>
            </w:r>
            <w:r>
              <w:rPr>
                <w:rStyle w:val="IndexLink"/>
              </w:rPr>
              <w:t>456</w:t>
            </w:r>
          </w:hyperlink>
        </w:p>
        <w:p>
          <w:pPr>
            <w:pStyle w:val="Contents4"/>
            <w:tabs>
              <w:tab w:val="clear" w:pos="8176"/>
              <w:tab w:val="right" w:pos="9026" w:leader="dot"/>
            </w:tabs>
            <w:rPr/>
          </w:pPr>
          <w:hyperlink w:anchor="__RefHeading___Toc1488575_2322387425">
            <w:r>
              <w:rPr>
                <w:webHidden/>
                <w:rStyle w:val="IndexLink"/>
                <w:rtl w:val="true"/>
              </w:rPr>
              <w:t>حکم ما لو رتب</w:t>
            </w:r>
            <w:r>
              <w:rPr>
                <w:rStyle w:val="IndexLink"/>
                <w:rtl w:val="true"/>
              </w:rPr>
              <w:tab/>
            </w:r>
            <w:r>
              <w:rPr>
                <w:rStyle w:val="IndexLink"/>
              </w:rPr>
              <w:t>458</w:t>
            </w:r>
          </w:hyperlink>
        </w:p>
        <w:p>
          <w:pPr>
            <w:pStyle w:val="Contents4"/>
            <w:tabs>
              <w:tab w:val="clear" w:pos="8176"/>
              <w:tab w:val="right" w:pos="9026" w:leader="dot"/>
            </w:tabs>
            <w:rPr/>
          </w:pPr>
          <w:hyperlink w:anchor="__RefHeading___Toc1488577_2322387425">
            <w:r>
              <w:rPr>
                <w:webHidden/>
                <w:rStyle w:val="IndexLink"/>
                <w:rtl w:val="true"/>
              </w:rPr>
              <w:t>و لو أجاز الورثة ما زاد فادعوا ظن القلة</w:t>
            </w:r>
            <w:r>
              <w:rPr>
                <w:rStyle w:val="IndexLink"/>
                <w:rtl w:val="true"/>
              </w:rPr>
              <w:tab/>
            </w:r>
            <w:r>
              <w:rPr>
                <w:rStyle w:val="IndexLink"/>
              </w:rPr>
              <w:t>459</w:t>
            </w:r>
          </w:hyperlink>
        </w:p>
        <w:p>
          <w:pPr>
            <w:pStyle w:val="Contents4"/>
            <w:tabs>
              <w:tab w:val="clear" w:pos="8176"/>
              <w:tab w:val="right" w:pos="9026" w:leader="dot"/>
            </w:tabs>
            <w:rPr/>
          </w:pPr>
          <w:hyperlink w:anchor="__RefHeading___Toc1488579_2322387425">
            <w:r>
              <w:rPr>
                <w:webHidden/>
                <w:rStyle w:val="IndexLink"/>
                <w:rtl w:val="true"/>
              </w:rPr>
              <w:t>و یدخل فی الوصیّة بالسیف جفنه و حلیته</w:t>
            </w:r>
            <w:r>
              <w:rPr>
                <w:rStyle w:val="IndexLink"/>
                <w:rtl w:val="true"/>
              </w:rPr>
              <w:tab/>
            </w:r>
            <w:r>
              <w:rPr>
                <w:rStyle w:val="IndexLink"/>
              </w:rPr>
              <w:t>459</w:t>
            </w:r>
          </w:hyperlink>
        </w:p>
        <w:p>
          <w:pPr>
            <w:pStyle w:val="Contents4"/>
            <w:tabs>
              <w:tab w:val="clear" w:pos="8176"/>
              <w:tab w:val="right" w:pos="9026" w:leader="dot"/>
            </w:tabs>
            <w:rPr/>
          </w:pPr>
          <w:hyperlink w:anchor="__RefHeading___Toc1488581_2322387425">
            <w:r>
              <w:rPr>
                <w:webHidden/>
                <w:rStyle w:val="IndexLink"/>
                <w:rtl w:val="true"/>
              </w:rPr>
              <w:t>و لو عقب الوصیّة بمضادّها عمل بالأخیرة</w:t>
            </w:r>
            <w:r>
              <w:rPr>
                <w:rStyle w:val="IndexLink"/>
                <w:rtl w:val="true"/>
              </w:rPr>
              <w:tab/>
            </w:r>
            <w:r>
              <w:rPr>
                <w:rStyle w:val="IndexLink"/>
              </w:rPr>
              <w:t>461</w:t>
            </w:r>
          </w:hyperlink>
        </w:p>
        <w:p>
          <w:pPr>
            <w:pStyle w:val="Contents4"/>
            <w:tabs>
              <w:tab w:val="clear" w:pos="8176"/>
              <w:tab w:val="right" w:pos="9026" w:leader="dot"/>
            </w:tabs>
            <w:rPr/>
          </w:pPr>
          <w:hyperlink w:anchor="__RefHeading___Toc1488583_2322387425">
            <w:r>
              <w:rPr>
                <w:webHidden/>
                <w:rStyle w:val="IndexLink"/>
                <w:rtl w:val="true"/>
              </w:rPr>
              <w:t>و لو أوصی بعتق رقبة مؤمنة وجب</w:t>
            </w:r>
            <w:r>
              <w:rPr>
                <w:rStyle w:val="IndexLink"/>
                <w:rtl w:val="true"/>
              </w:rPr>
              <w:tab/>
            </w:r>
            <w:r>
              <w:rPr>
                <w:rStyle w:val="IndexLink"/>
              </w:rPr>
              <w:t>461</w:t>
            </w:r>
          </w:hyperlink>
        </w:p>
        <w:p>
          <w:pPr>
            <w:pStyle w:val="Contents4"/>
            <w:tabs>
              <w:tab w:val="clear" w:pos="8176"/>
              <w:tab w:val="right" w:pos="9026" w:leader="dot"/>
            </w:tabs>
            <w:rPr/>
          </w:pPr>
          <w:hyperlink w:anchor="__RefHeading___Toc1488585_2322387425">
            <w:r>
              <w:rPr>
                <w:webHidden/>
                <w:rStyle w:val="IndexLink"/>
                <w:rtl w:val="true"/>
              </w:rPr>
              <w:t>و لو ظنها مؤمنة فأعتقها کفی</w:t>
            </w:r>
            <w:r>
              <w:rPr>
                <w:rStyle w:val="IndexLink"/>
                <w:rtl w:val="true"/>
              </w:rPr>
              <w:tab/>
            </w:r>
            <w:r>
              <w:rPr>
                <w:rStyle w:val="IndexLink"/>
              </w:rPr>
              <w:t>462</w:t>
            </w:r>
          </w:hyperlink>
        </w:p>
        <w:p>
          <w:pPr>
            <w:pStyle w:val="Contents4"/>
            <w:tabs>
              <w:tab w:val="clear" w:pos="8176"/>
              <w:tab w:val="right" w:pos="9026" w:leader="dot"/>
            </w:tabs>
            <w:rPr/>
          </w:pPr>
          <w:hyperlink w:anchor="__RefHeading___Toc1488587_2322387425">
            <w:r>
              <w:rPr>
                <w:webHidden/>
                <w:rStyle w:val="IndexLink"/>
                <w:rtl w:val="true"/>
              </w:rPr>
              <w:t>و لو أوصی بعتق رقبة بثمن معیّن وجب</w:t>
            </w:r>
            <w:r>
              <w:rPr>
                <w:rStyle w:val="IndexLink"/>
                <w:rtl w:val="true"/>
              </w:rPr>
              <w:tab/>
            </w:r>
            <w:r>
              <w:rPr>
                <w:rStyle w:val="IndexLink"/>
              </w:rPr>
              <w:t>463</w:t>
            </w:r>
          </w:hyperlink>
        </w:p>
        <w:p>
          <w:pPr>
            <w:pStyle w:val="Contents3"/>
            <w:tabs>
              <w:tab w:val="clear" w:pos="8459"/>
              <w:tab w:val="right" w:pos="9026" w:leader="dot"/>
            </w:tabs>
            <w:rPr/>
          </w:pPr>
          <w:hyperlink w:anchor="__RefHeading___Toc1488589_2322387425">
            <w:r>
              <w:rPr>
                <w:webHidden/>
                <w:rStyle w:val="IndexLink"/>
                <w:rtl w:val="true"/>
              </w:rPr>
              <w:t>الفصل الثالث</w:t>
            </w:r>
            <w:r>
              <w:rPr>
                <w:rStyle w:val="IndexLink"/>
                <w:rtl w:val="true"/>
              </w:rPr>
              <w:t xml:space="preserve">: </w:t>
            </w:r>
            <w:r>
              <w:rPr>
                <w:rStyle w:val="IndexLink"/>
                <w:rtl w:val="true"/>
              </w:rPr>
              <w:t>فی الأحکام</w:t>
            </w:r>
            <w:r>
              <w:rPr>
                <w:rStyle w:val="IndexLink"/>
                <w:rtl w:val="true"/>
              </w:rPr>
              <w:tab/>
            </w:r>
            <w:r>
              <w:rPr>
                <w:rStyle w:val="IndexLink"/>
              </w:rPr>
              <w:t>464</w:t>
            </w:r>
          </w:hyperlink>
        </w:p>
        <w:p>
          <w:pPr>
            <w:pStyle w:val="Contents4"/>
            <w:tabs>
              <w:tab w:val="clear" w:pos="8176"/>
              <w:tab w:val="right" w:pos="9026" w:leader="dot"/>
            </w:tabs>
            <w:rPr/>
          </w:pPr>
          <w:hyperlink w:anchor="__RefHeading___Toc1488591_2322387425">
            <w:r>
              <w:rPr>
                <w:webHidden/>
                <w:rStyle w:val="IndexLink"/>
                <w:rtl w:val="true"/>
              </w:rPr>
              <w:t>صحة الوصیّة للذمّی و إن کان أجنبیا</w:t>
            </w:r>
            <w:r>
              <w:rPr>
                <w:rStyle w:val="IndexLink"/>
                <w:rtl w:val="true"/>
              </w:rPr>
              <w:tab/>
            </w:r>
            <w:r>
              <w:rPr>
                <w:rStyle w:val="IndexLink"/>
              </w:rPr>
              <w:t>464</w:t>
            </w:r>
          </w:hyperlink>
        </w:p>
        <w:p>
          <w:pPr>
            <w:pStyle w:val="Contents4"/>
            <w:tabs>
              <w:tab w:val="clear" w:pos="8176"/>
              <w:tab w:val="right" w:pos="9026" w:leader="dot"/>
            </w:tabs>
            <w:rPr/>
          </w:pPr>
          <w:hyperlink w:anchor="__RefHeading___Toc1488593_2322387425">
            <w:r>
              <w:rPr>
                <w:webHidden/>
                <w:rStyle w:val="IndexLink"/>
                <w:rtl w:val="true"/>
              </w:rPr>
              <w:t>و لو أوصی فی سبیل اللّه فلکل قربة</w:t>
            </w:r>
            <w:r>
              <w:rPr>
                <w:rStyle w:val="IndexLink"/>
                <w:rtl w:val="true"/>
              </w:rPr>
              <w:tab/>
            </w:r>
            <w:r>
              <w:rPr>
                <w:rStyle w:val="IndexLink"/>
              </w:rPr>
              <w:t>467</w:t>
            </w:r>
          </w:hyperlink>
        </w:p>
        <w:p>
          <w:pPr>
            <w:pStyle w:val="Contents4"/>
            <w:tabs>
              <w:tab w:val="clear" w:pos="8176"/>
              <w:tab w:val="right" w:pos="9026" w:leader="dot"/>
            </w:tabs>
            <w:rPr/>
          </w:pPr>
          <w:hyperlink w:anchor="__RefHeading___Toc1488595_2322387425">
            <w:r>
              <w:rPr>
                <w:webHidden/>
                <w:rStyle w:val="IndexLink"/>
                <w:rtl w:val="true"/>
              </w:rPr>
              <w:t>و لو قال أعطوا فلانا کذا و لم یبین</w:t>
            </w:r>
            <w:r>
              <w:rPr>
                <w:rStyle w:val="IndexLink"/>
                <w:rtl w:val="true"/>
              </w:rPr>
              <w:tab/>
            </w:r>
            <w:r>
              <w:rPr>
                <w:rStyle w:val="IndexLink"/>
              </w:rPr>
              <w:t>467</w:t>
            </w:r>
          </w:hyperlink>
        </w:p>
        <w:p>
          <w:pPr>
            <w:pStyle w:val="Contents4"/>
            <w:tabs>
              <w:tab w:val="clear" w:pos="8176"/>
              <w:tab w:val="right" w:pos="9026" w:leader="dot"/>
            </w:tabs>
            <w:rPr/>
          </w:pPr>
          <w:hyperlink w:anchor="__RefHeading___Toc1488597_2322387425">
            <w:r>
              <w:rPr>
                <w:webHidden/>
                <w:rStyle w:val="IndexLink"/>
                <w:rtl w:val="true"/>
              </w:rPr>
              <w:t>استحباب الوصیّة لذوی القرابة وارثا کان أو غیره</w:t>
            </w:r>
            <w:r>
              <w:rPr>
                <w:rStyle w:val="IndexLink"/>
                <w:rtl w:val="true"/>
              </w:rPr>
              <w:tab/>
            </w:r>
            <w:r>
              <w:rPr>
                <w:rStyle w:val="IndexLink"/>
              </w:rPr>
              <w:t>468</w:t>
            </w:r>
          </w:hyperlink>
        </w:p>
        <w:p>
          <w:pPr>
            <w:pStyle w:val="Contents4"/>
            <w:tabs>
              <w:tab w:val="clear" w:pos="8176"/>
              <w:tab w:val="right" w:pos="9026" w:leader="dot"/>
            </w:tabs>
            <w:rPr/>
          </w:pPr>
          <w:hyperlink w:anchor="__RefHeading___Toc1488599_2322387425">
            <w:r>
              <w:rPr>
                <w:webHidden/>
                <w:rStyle w:val="IndexLink"/>
                <w:rtl w:val="true"/>
              </w:rPr>
              <w:t>و لو أوصی للأقرب نزل علی مراتب الإرث</w:t>
            </w:r>
            <w:r>
              <w:rPr>
                <w:rStyle w:val="IndexLink"/>
                <w:rtl w:val="true"/>
              </w:rPr>
              <w:tab/>
            </w:r>
            <w:r>
              <w:rPr>
                <w:rStyle w:val="IndexLink"/>
              </w:rPr>
              <w:t>472</w:t>
            </w:r>
          </w:hyperlink>
        </w:p>
        <w:p>
          <w:pPr>
            <w:pStyle w:val="Contents4"/>
            <w:tabs>
              <w:tab w:val="clear" w:pos="8176"/>
              <w:tab w:val="right" w:pos="9026" w:leader="dot"/>
            </w:tabs>
            <w:rPr/>
          </w:pPr>
          <w:hyperlink w:anchor="__RefHeading___Toc1488601_2322387425">
            <w:r>
              <w:rPr>
                <w:webHidden/>
                <w:rStyle w:val="IndexLink"/>
                <w:rtl w:val="true"/>
              </w:rPr>
              <w:t>و لو أوصی بمثل نصیب ابنه فالنصف</w:t>
            </w:r>
            <w:r>
              <w:rPr>
                <w:rStyle w:val="IndexLink"/>
                <w:rtl w:val="true"/>
              </w:rPr>
              <w:tab/>
            </w:r>
            <w:r>
              <w:rPr>
                <w:rStyle w:val="IndexLink"/>
              </w:rPr>
              <w:t>472</w:t>
            </w:r>
          </w:hyperlink>
        </w:p>
        <w:p>
          <w:pPr>
            <w:pStyle w:val="Contents4"/>
            <w:tabs>
              <w:tab w:val="clear" w:pos="8176"/>
              <w:tab w:val="right" w:pos="9026" w:leader="dot"/>
            </w:tabs>
            <w:rPr/>
          </w:pPr>
          <w:hyperlink w:anchor="__RefHeading___Toc1488603_2322387425">
            <w:r>
              <w:rPr>
                <w:webHidden/>
                <w:rStyle w:val="IndexLink"/>
                <w:rtl w:val="true"/>
              </w:rPr>
              <w:t>و لو أوصی بضعف نصیب ولده فمثلاه</w:t>
            </w:r>
            <w:r>
              <w:rPr>
                <w:rStyle w:val="IndexLink"/>
                <w:rtl w:val="true"/>
              </w:rPr>
              <w:tab/>
            </w:r>
            <w:r>
              <w:rPr>
                <w:rStyle w:val="IndexLink"/>
              </w:rPr>
              <w:t>473</w:t>
            </w:r>
          </w:hyperlink>
        </w:p>
        <w:p>
          <w:pPr>
            <w:pStyle w:val="Contents4"/>
            <w:tabs>
              <w:tab w:val="clear" w:pos="8176"/>
              <w:tab w:val="right" w:pos="9026" w:leader="dot"/>
            </w:tabs>
            <w:rPr/>
          </w:pPr>
          <w:hyperlink w:anchor="__RefHeading___Toc1488605_2322387425">
            <w:r>
              <w:rPr>
                <w:webHidden/>
                <w:rStyle w:val="IndexLink"/>
                <w:rtl w:val="true"/>
              </w:rPr>
              <w:t>و لو أوصی بثلثه للفقراء جاز صرف کل ثلث الی فقراء بلد المال</w:t>
            </w:r>
            <w:r>
              <w:rPr>
                <w:rStyle w:val="IndexLink"/>
                <w:rtl w:val="true"/>
              </w:rPr>
              <w:tab/>
            </w:r>
            <w:r>
              <w:rPr>
                <w:rStyle w:val="IndexLink"/>
              </w:rPr>
              <w:t>473</w:t>
            </w:r>
          </w:hyperlink>
        </w:p>
        <w:p>
          <w:pPr>
            <w:pStyle w:val="Contents4"/>
            <w:tabs>
              <w:tab w:val="clear" w:pos="8176"/>
              <w:tab w:val="right" w:pos="9026" w:leader="dot"/>
            </w:tabs>
            <w:rPr/>
          </w:pPr>
          <w:hyperlink w:anchor="__RefHeading___Toc1488607_2322387425">
            <w:r>
              <w:rPr>
                <w:webHidden/>
                <w:rStyle w:val="IndexLink"/>
                <w:rtl w:val="true"/>
              </w:rPr>
              <w:t>و لو أوصی له بأبیه فقبل و هو مریض، ثم مات الموصی له</w:t>
            </w:r>
            <w:r>
              <w:rPr>
                <w:rStyle w:val="IndexLink"/>
                <w:rtl w:val="true"/>
              </w:rPr>
              <w:tab/>
            </w:r>
            <w:r>
              <w:rPr>
                <w:rStyle w:val="IndexLink"/>
              </w:rPr>
              <w:t>474</w:t>
            </w:r>
          </w:hyperlink>
        </w:p>
        <w:p>
          <w:pPr>
            <w:pStyle w:val="Contents4"/>
            <w:tabs>
              <w:tab w:val="clear" w:pos="8176"/>
              <w:tab w:val="right" w:pos="9026" w:leader="dot"/>
            </w:tabs>
            <w:rPr/>
          </w:pPr>
          <w:hyperlink w:anchor="__RefHeading___Toc1488609_2322387425">
            <w:r>
              <w:rPr>
                <w:webHidden/>
                <w:rStyle w:val="IndexLink"/>
                <w:rtl w:val="true"/>
              </w:rPr>
              <w:t>و لو قال</w:t>
            </w:r>
            <w:r>
              <w:rPr>
                <w:rStyle w:val="IndexLink"/>
                <w:rtl w:val="true"/>
              </w:rPr>
              <w:t xml:space="preserve">: </w:t>
            </w:r>
            <w:r>
              <w:rPr>
                <w:rStyle w:val="IndexLink"/>
                <w:rtl w:val="true"/>
              </w:rPr>
              <w:t>أعطوا زیدا و الفقراء، فلزید النصف</w:t>
            </w:r>
            <w:r>
              <w:rPr>
                <w:rStyle w:val="IndexLink"/>
                <w:rtl w:val="true"/>
              </w:rPr>
              <w:tab/>
            </w:r>
            <w:r>
              <w:rPr>
                <w:rStyle w:val="IndexLink"/>
              </w:rPr>
              <w:t>474</w:t>
            </w:r>
          </w:hyperlink>
        </w:p>
        <w:p>
          <w:pPr>
            <w:pStyle w:val="Contents4"/>
            <w:tabs>
              <w:tab w:val="clear" w:pos="8176"/>
              <w:tab w:val="right" w:pos="9026" w:leader="dot"/>
            </w:tabs>
            <w:rPr/>
          </w:pPr>
          <w:hyperlink w:anchor="__RefHeading___Toc1488611_2322387425">
            <w:r>
              <w:rPr>
                <w:webHidden/>
                <w:rStyle w:val="IndexLink"/>
                <w:rtl w:val="true"/>
              </w:rPr>
              <w:t>و لو جمع بین عطیة منجزة و مؤخّرة</w:t>
            </w:r>
            <w:r>
              <w:rPr>
                <w:rStyle w:val="IndexLink"/>
                <w:rtl w:val="true"/>
              </w:rPr>
              <w:tab/>
            </w:r>
            <w:r>
              <w:rPr>
                <w:rStyle w:val="IndexLink"/>
              </w:rPr>
              <w:t>476</w:t>
            </w:r>
          </w:hyperlink>
        </w:p>
        <w:p>
          <w:pPr>
            <w:pStyle w:val="Contents4"/>
            <w:tabs>
              <w:tab w:val="clear" w:pos="8176"/>
              <w:tab w:val="right" w:pos="9026" w:leader="dot"/>
            </w:tabs>
            <w:rPr/>
          </w:pPr>
          <w:hyperlink w:anchor="__RefHeading___Toc1488613_2322387425">
            <w:r>
              <w:rPr>
                <w:webHidden/>
                <w:rStyle w:val="IndexLink"/>
                <w:rtl w:val="true"/>
              </w:rPr>
              <w:t>یصح الرجوع فی الوصیة قولا، أو فعلا</w:t>
            </w:r>
            <w:r>
              <w:rPr>
                <w:rStyle w:val="IndexLink"/>
                <w:rtl w:val="true"/>
              </w:rPr>
              <w:tab/>
            </w:r>
            <w:r>
              <w:rPr>
                <w:rStyle w:val="IndexLink"/>
              </w:rPr>
              <w:t>477</w:t>
            </w:r>
          </w:hyperlink>
        </w:p>
        <w:p>
          <w:pPr>
            <w:pStyle w:val="Contents4"/>
            <w:tabs>
              <w:tab w:val="clear" w:pos="8176"/>
              <w:tab w:val="right" w:pos="9026" w:leader="dot"/>
            </w:tabs>
            <w:rPr/>
          </w:pPr>
          <w:hyperlink w:anchor="__RefHeading___Toc1488615_2322387425">
            <w:r>
              <w:rPr>
                <w:webHidden/>
                <w:rStyle w:val="IndexLink"/>
                <w:rtl w:val="true"/>
              </w:rPr>
              <w:t>من أحکام الوصیة</w:t>
            </w:r>
            <w:r>
              <w:rPr>
                <w:rStyle w:val="IndexLink"/>
                <w:rtl w:val="true"/>
              </w:rPr>
              <w:tab/>
            </w:r>
            <w:r>
              <w:rPr>
                <w:rStyle w:val="IndexLink"/>
              </w:rPr>
              <w:t>479</w:t>
            </w:r>
          </w:hyperlink>
        </w:p>
        <w:p>
          <w:pPr>
            <w:pStyle w:val="Contents3"/>
            <w:tabs>
              <w:tab w:val="clear" w:pos="8459"/>
              <w:tab w:val="right" w:pos="9026" w:leader="dot"/>
            </w:tabs>
            <w:rPr/>
          </w:pPr>
          <w:hyperlink w:anchor="__RefHeading___Toc1488617_2322387425">
            <w:r>
              <w:rPr>
                <w:webHidden/>
                <w:rStyle w:val="IndexLink"/>
                <w:rtl w:val="true"/>
              </w:rPr>
              <w:t>الفصل الرابع</w:t>
            </w:r>
            <w:r>
              <w:rPr>
                <w:rStyle w:val="IndexLink"/>
                <w:rtl w:val="true"/>
              </w:rPr>
              <w:tab/>
            </w:r>
            <w:r>
              <w:rPr>
                <w:rStyle w:val="IndexLink"/>
              </w:rPr>
              <w:t>483</w:t>
            </w:r>
          </w:hyperlink>
        </w:p>
        <w:p>
          <w:pPr>
            <w:pStyle w:val="Contents4"/>
            <w:tabs>
              <w:tab w:val="clear" w:pos="8176"/>
              <w:tab w:val="right" w:pos="9026" w:leader="dot"/>
            </w:tabs>
            <w:rPr/>
          </w:pPr>
          <w:hyperlink w:anchor="__RefHeading___Toc1488619_2322387425">
            <w:r>
              <w:rPr>
                <w:webHidden/>
                <w:rStyle w:val="IndexLink"/>
                <w:rtl w:val="true"/>
              </w:rPr>
              <w:t>الوصایة استنابة الموصی غیره بعد موته فی التصرّف</w:t>
            </w:r>
            <w:r>
              <w:rPr>
                <w:rStyle w:val="IndexLink"/>
                <w:rtl w:val="true"/>
              </w:rPr>
              <w:tab/>
            </w:r>
            <w:r>
              <w:rPr>
                <w:rStyle w:val="IndexLink"/>
              </w:rPr>
              <w:t>483</w:t>
            </w:r>
          </w:hyperlink>
        </w:p>
        <w:p>
          <w:pPr>
            <w:pStyle w:val="Contents4"/>
            <w:tabs>
              <w:tab w:val="clear" w:pos="8176"/>
              <w:tab w:val="right" w:pos="9026" w:leader="dot"/>
            </w:tabs>
            <w:rPr/>
          </w:pPr>
          <w:hyperlink w:anchor="__RefHeading___Toc1488621_2322387425">
            <w:r>
              <w:rPr>
                <w:webHidden/>
                <w:rStyle w:val="IndexLink"/>
                <w:rtl w:val="true"/>
              </w:rPr>
              <w:t>و إنما تصح الوصیة علی الأطفال بالولایة</w:t>
            </w:r>
            <w:r>
              <w:rPr>
                <w:rStyle w:val="IndexLink"/>
                <w:rtl w:val="true"/>
              </w:rPr>
              <w:tab/>
            </w:r>
            <w:r>
              <w:rPr>
                <w:rStyle w:val="IndexLink"/>
              </w:rPr>
              <w:t>484</w:t>
            </w:r>
          </w:hyperlink>
        </w:p>
        <w:p>
          <w:pPr>
            <w:pStyle w:val="Contents4"/>
            <w:tabs>
              <w:tab w:val="clear" w:pos="8176"/>
              <w:tab w:val="right" w:pos="9026" w:leader="dot"/>
            </w:tabs>
            <w:rPr/>
          </w:pPr>
          <w:hyperlink w:anchor="__RefHeading___Toc1488623_2322387425">
            <w:r>
              <w:rPr>
                <w:webHidden/>
                <w:rStyle w:val="IndexLink"/>
                <w:rtl w:val="true"/>
              </w:rPr>
              <w:t>و یعتبر فی الوصی الکمال بالبلوغ و العقل و الإسلام</w:t>
            </w:r>
            <w:r>
              <w:rPr>
                <w:rStyle w:val="IndexLink"/>
                <w:rtl w:val="true"/>
              </w:rPr>
              <w:tab/>
            </w:r>
            <w:r>
              <w:rPr>
                <w:rStyle w:val="IndexLink"/>
              </w:rPr>
              <w:t>484</w:t>
            </w:r>
          </w:hyperlink>
        </w:p>
        <w:p>
          <w:pPr>
            <w:pStyle w:val="Contents4"/>
            <w:tabs>
              <w:tab w:val="clear" w:pos="8176"/>
              <w:tab w:val="right" w:pos="9026" w:leader="dot"/>
            </w:tabs>
            <w:rPr/>
          </w:pPr>
          <w:hyperlink w:anchor="__RefHeading___Toc1488625_2322387425">
            <w:r>
              <w:rPr>
                <w:webHidden/>
                <w:rStyle w:val="IndexLink"/>
                <w:rtl w:val="true"/>
              </w:rPr>
              <w:t>و تصحّ الوصیّة إلی الصبی منضما الی کامل</w:t>
            </w:r>
            <w:r>
              <w:rPr>
                <w:rStyle w:val="IndexLink"/>
                <w:rtl w:val="true"/>
              </w:rPr>
              <w:tab/>
            </w:r>
            <w:r>
              <w:rPr>
                <w:rStyle w:val="IndexLink"/>
              </w:rPr>
              <w:t>485</w:t>
            </w:r>
          </w:hyperlink>
        </w:p>
        <w:p>
          <w:pPr>
            <w:pStyle w:val="Contents4"/>
            <w:tabs>
              <w:tab w:val="clear" w:pos="8176"/>
              <w:tab w:val="right" w:pos="9026" w:leader="dot"/>
            </w:tabs>
            <w:rPr/>
          </w:pPr>
          <w:hyperlink w:anchor="__RefHeading___Toc1488627_2322387425">
            <w:r>
              <w:rPr>
                <w:webHidden/>
                <w:rStyle w:val="IndexLink"/>
                <w:rtl w:val="true"/>
              </w:rPr>
              <w:t>و یصح تعدد الوصی</w:t>
            </w:r>
            <w:r>
              <w:rPr>
                <w:rStyle w:val="IndexLink"/>
                <w:rtl w:val="true"/>
              </w:rPr>
              <w:tab/>
            </w:r>
            <w:r>
              <w:rPr>
                <w:rStyle w:val="IndexLink"/>
              </w:rPr>
              <w:t>487</w:t>
            </w:r>
          </w:hyperlink>
        </w:p>
        <w:p>
          <w:pPr>
            <w:pStyle w:val="Contents4"/>
            <w:tabs>
              <w:tab w:val="clear" w:pos="8176"/>
              <w:tab w:val="right" w:pos="9026" w:leader="dot"/>
            </w:tabs>
            <w:rPr/>
          </w:pPr>
          <w:hyperlink w:anchor="__RefHeading___Toc1488629_2322387425">
            <w:r>
              <w:rPr>
                <w:webHidden/>
                <w:rStyle w:val="IndexLink"/>
                <w:rtl w:val="true"/>
              </w:rPr>
              <w:t>فان تعاسرا صح تصرّفهما فی ما لا بد منه</w:t>
            </w:r>
            <w:r>
              <w:rPr>
                <w:rStyle w:val="IndexLink"/>
                <w:rtl w:val="true"/>
              </w:rPr>
              <w:tab/>
            </w:r>
            <w:r>
              <w:rPr>
                <w:rStyle w:val="IndexLink"/>
              </w:rPr>
              <w:t>489</w:t>
            </w:r>
          </w:hyperlink>
        </w:p>
        <w:p>
          <w:pPr>
            <w:pStyle w:val="Contents4"/>
            <w:tabs>
              <w:tab w:val="clear" w:pos="8176"/>
              <w:tab w:val="right" w:pos="9026" w:leader="dot"/>
            </w:tabs>
            <w:rPr/>
          </w:pPr>
          <w:hyperlink w:anchor="__RefHeading___Toc1488631_2322387425">
            <w:r>
              <w:rPr>
                <w:webHidden/>
                <w:rStyle w:val="IndexLink"/>
                <w:rtl w:val="true"/>
              </w:rPr>
              <w:t>و لو ظهر من الوصی عجز ضمّ الحاکم الیه</w:t>
            </w:r>
            <w:r>
              <w:rPr>
                <w:rStyle w:val="IndexLink"/>
                <w:rtl w:val="true"/>
              </w:rPr>
              <w:tab/>
            </w:r>
            <w:r>
              <w:rPr>
                <w:rStyle w:val="IndexLink"/>
              </w:rPr>
              <w:t>490</w:t>
            </w:r>
          </w:hyperlink>
        </w:p>
        <w:p>
          <w:pPr>
            <w:pStyle w:val="Contents4"/>
            <w:tabs>
              <w:tab w:val="clear" w:pos="8176"/>
              <w:tab w:val="right" w:pos="9026" w:leader="dot"/>
            </w:tabs>
            <w:rPr/>
          </w:pPr>
          <w:hyperlink w:anchor="__RefHeading___Toc1488633_2322387425">
            <w:r>
              <w:rPr>
                <w:webHidden/>
                <w:rStyle w:val="IndexLink"/>
                <w:rtl w:val="true"/>
              </w:rPr>
              <w:t>و یجوز للوصی استیفاء دینه مما فی یده</w:t>
            </w:r>
            <w:r>
              <w:rPr>
                <w:rStyle w:val="IndexLink"/>
                <w:rtl w:val="true"/>
              </w:rPr>
              <w:tab/>
            </w:r>
            <w:r>
              <w:rPr>
                <w:rStyle w:val="IndexLink"/>
              </w:rPr>
              <w:t>491</w:t>
            </w:r>
          </w:hyperlink>
        </w:p>
        <w:p>
          <w:pPr>
            <w:pStyle w:val="Contents4"/>
            <w:tabs>
              <w:tab w:val="clear" w:pos="8176"/>
              <w:tab w:val="right" w:pos="9026" w:leader="dot"/>
            </w:tabs>
            <w:rPr/>
          </w:pPr>
          <w:hyperlink w:anchor="__RefHeading___Toc1488635_2322387425">
            <w:r>
              <w:rPr>
                <w:webHidden/>
                <w:rStyle w:val="IndexLink"/>
                <w:rtl w:val="true"/>
              </w:rPr>
              <w:t>و الصفات المعتبرة فی الوصی هل یشترط حصولها حال الإیصاء؟</w:t>
            </w:r>
            <w:r>
              <w:rPr>
                <w:rStyle w:val="IndexLink"/>
                <w:rtl w:val="true"/>
              </w:rPr>
              <w:tab/>
            </w:r>
            <w:r>
              <w:rPr>
                <w:rStyle w:val="IndexLink"/>
              </w:rPr>
              <w:t>495</w:t>
            </w:r>
          </w:hyperlink>
        </w:p>
        <w:p>
          <w:pPr>
            <w:pStyle w:val="Contents4"/>
            <w:tabs>
              <w:tab w:val="clear" w:pos="8176"/>
              <w:tab w:val="right" w:pos="9026" w:leader="dot"/>
            </w:tabs>
            <w:rPr/>
          </w:pPr>
          <w:hyperlink w:anchor="__RefHeading___Toc1488637_2322387425">
            <w:r>
              <w:rPr>
                <w:webHidden/>
                <w:rStyle w:val="IndexLink"/>
                <w:rtl w:val="true"/>
              </w:rPr>
              <w:t>و للموصی أجرة المثل</w:t>
            </w:r>
            <w:r>
              <w:rPr>
                <w:rStyle w:val="IndexLink"/>
                <w:rtl w:val="true"/>
              </w:rPr>
              <w:tab/>
            </w:r>
            <w:r>
              <w:rPr>
                <w:rStyle w:val="IndexLink"/>
              </w:rPr>
              <w:t>497</w:t>
            </w:r>
          </w:hyperlink>
        </w:p>
        <w:p>
          <w:pPr>
            <w:pStyle w:val="Contents4"/>
            <w:tabs>
              <w:tab w:val="clear" w:pos="8176"/>
              <w:tab w:val="right" w:pos="9026" w:leader="dot"/>
            </w:tabs>
            <w:rPr/>
          </w:pPr>
          <w:hyperlink w:anchor="__RefHeading___Toc1488639_2322387425">
            <w:r>
              <w:rPr>
                <w:webHidden/>
                <w:rStyle w:val="IndexLink"/>
                <w:rtl w:val="true"/>
              </w:rPr>
              <w:t>و یصحّ الردّ للوصیّة بشرطین</w:t>
            </w:r>
            <w:r>
              <w:rPr>
                <w:rStyle w:val="IndexLink"/>
                <w:rtl w:val="true"/>
              </w:rPr>
              <w:tab/>
            </w:r>
            <w:r>
              <w:rPr>
                <w:rStyle w:val="IndexLink"/>
              </w:rPr>
              <w:t>499</w:t>
            </w:r>
          </w:hyperlink>
        </w:p>
        <w:p>
          <w:pPr>
            <w:pStyle w:val="Contents4"/>
            <w:tabs>
              <w:tab w:val="clear" w:pos="8176"/>
              <w:tab w:val="right" w:pos="9026" w:leader="dot"/>
            </w:tabs>
            <w:rPr/>
          </w:pPr>
          <w:hyperlink w:anchor="__RefHeading___Toc1488641_2322387425">
            <w:r>
              <w:rPr>
                <w:webHidden/>
                <w:rStyle w:val="IndexLink"/>
                <w:rtl w:val="true"/>
              </w:rPr>
              <w:t>من احکام الوصی</w:t>
            </w:r>
            <w:r>
              <w:rPr>
                <w:rStyle w:val="IndexLink"/>
                <w:rtl w:val="true"/>
              </w:rPr>
              <w:tab/>
            </w:r>
            <w:r>
              <w:rPr>
                <w:rStyle w:val="IndexLink"/>
              </w:rPr>
              <w:t>502</w:t>
            </w:r>
          </w:hyperlink>
        </w:p>
        <w:p>
          <w:pPr>
            <w:pStyle w:val="Contents2"/>
            <w:tabs>
              <w:tab w:val="clear" w:pos="8743"/>
              <w:tab w:val="right" w:pos="9026" w:leader="dot"/>
            </w:tabs>
            <w:rPr/>
          </w:pPr>
          <w:hyperlink w:anchor="__RefHeading___Toc1488643_2322387425">
            <w:r>
              <w:rPr>
                <w:webHidden/>
                <w:rStyle w:val="IndexLink"/>
                <w:rtl w:val="true"/>
              </w:rPr>
              <w:t>(</w:t>
            </w:r>
            <w:r>
              <w:rPr>
                <w:rStyle w:val="IndexLink"/>
                <w:rtl w:val="true"/>
              </w:rPr>
              <w:t>کتاب النکاح</w:t>
            </w:r>
            <w:r>
              <w:rPr>
                <w:rStyle w:val="IndexLink"/>
                <w:rtl w:val="true"/>
              </w:rPr>
              <w:t>)</w:t>
              <w:tab/>
            </w:r>
            <w:r>
              <w:rPr>
                <w:rStyle w:val="IndexLink"/>
              </w:rPr>
              <w:t>505</w:t>
            </w:r>
          </w:hyperlink>
        </w:p>
        <w:p>
          <w:pPr>
            <w:pStyle w:val="Contents3"/>
            <w:tabs>
              <w:tab w:val="clear" w:pos="8459"/>
              <w:tab w:val="right" w:pos="9026" w:leader="dot"/>
            </w:tabs>
            <w:rPr/>
          </w:pPr>
          <w:hyperlink w:anchor="__RefHeading___Toc1488645_2322387425">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1488647_2322387425">
            <w:r>
              <w:rPr>
                <w:webHidden/>
                <w:rStyle w:val="IndexLink"/>
                <w:rtl w:val="true"/>
              </w:rPr>
              <w:t>(</w:t>
            </w:r>
            <w:r>
              <w:rPr>
                <w:rStyle w:val="IndexLink"/>
                <w:rtl w:val="true"/>
              </w:rPr>
              <w:t>الأوّل</w:t>
            </w:r>
            <w:r>
              <w:rPr>
                <w:rStyle w:val="IndexLink"/>
                <w:rtl w:val="true"/>
              </w:rPr>
              <w:t xml:space="preserve">: </w:t>
            </w:r>
            <w:r>
              <w:rPr>
                <w:rStyle w:val="IndexLink"/>
                <w:rtl w:val="true"/>
              </w:rPr>
              <w:t>فی المقدّمات</w:t>
            </w:r>
            <w:r>
              <w:rPr>
                <w:rStyle w:val="IndexLink"/>
                <w:rtl w:val="true"/>
              </w:rPr>
              <w:t>)</w:t>
              <w:tab/>
            </w:r>
            <w:r>
              <w:rPr>
                <w:rStyle w:val="IndexLink"/>
              </w:rPr>
              <w:t>506</w:t>
            </w:r>
          </w:hyperlink>
        </w:p>
        <w:p>
          <w:pPr>
            <w:pStyle w:val="Contents4"/>
            <w:tabs>
              <w:tab w:val="clear" w:pos="8176"/>
              <w:tab w:val="right" w:pos="9026" w:leader="dot"/>
            </w:tabs>
            <w:rPr/>
          </w:pPr>
          <w:hyperlink w:anchor="__RefHeading___Toc1488649_2322387425">
            <w:r>
              <w:rPr>
                <w:webHidden/>
                <w:rStyle w:val="IndexLink"/>
                <w:rtl w:val="true"/>
              </w:rPr>
              <w:t>النکاح مستحب مؤکّد</w:t>
            </w:r>
            <w:r>
              <w:rPr>
                <w:rStyle w:val="IndexLink"/>
                <w:rtl w:val="true"/>
              </w:rPr>
              <w:tab/>
            </w:r>
            <w:r>
              <w:rPr>
                <w:rStyle w:val="IndexLink"/>
              </w:rPr>
              <w:t>506</w:t>
            </w:r>
          </w:hyperlink>
        </w:p>
        <w:p>
          <w:pPr>
            <w:pStyle w:val="Contents4"/>
            <w:tabs>
              <w:tab w:val="clear" w:pos="8176"/>
              <w:tab w:val="right" w:pos="9026" w:leader="dot"/>
            </w:tabs>
            <w:rPr/>
          </w:pPr>
          <w:hyperlink w:anchor="__RefHeading___Toc1488651_2322387425">
            <w:r>
              <w:rPr>
                <w:webHidden/>
                <w:rStyle w:val="IndexLink"/>
                <w:rtl w:val="true"/>
              </w:rPr>
              <w:t>و هو أعظم الفوائد بعد الإسلام</w:t>
            </w:r>
            <w:r>
              <w:rPr>
                <w:rStyle w:val="IndexLink"/>
                <w:rtl w:val="true"/>
              </w:rPr>
              <w:tab/>
            </w:r>
            <w:r>
              <w:rPr>
                <w:rStyle w:val="IndexLink"/>
              </w:rPr>
              <w:t>507</w:t>
            </w:r>
          </w:hyperlink>
        </w:p>
        <w:p>
          <w:pPr>
            <w:pStyle w:val="Contents4"/>
            <w:tabs>
              <w:tab w:val="clear" w:pos="8176"/>
              <w:tab w:val="right" w:pos="9026" w:leader="dot"/>
            </w:tabs>
            <w:rPr/>
          </w:pPr>
          <w:hyperlink w:anchor="__RefHeading___Toc1488653_2322387425">
            <w:r>
              <w:rPr>
                <w:webHidden/>
                <w:rStyle w:val="IndexLink"/>
                <w:rtl w:val="true"/>
              </w:rPr>
              <w:t>استحباب صلاة رکعتین و الدعاء بعدهما بالخیرة</w:t>
            </w:r>
            <w:r>
              <w:rPr>
                <w:rStyle w:val="IndexLink"/>
                <w:rtl w:val="true"/>
              </w:rPr>
              <w:tab/>
            </w:r>
            <w:r>
              <w:rPr>
                <w:rStyle w:val="IndexLink"/>
              </w:rPr>
              <w:t>510</w:t>
            </w:r>
          </w:hyperlink>
        </w:p>
        <w:p>
          <w:pPr>
            <w:pStyle w:val="Contents4"/>
            <w:tabs>
              <w:tab w:val="clear" w:pos="8176"/>
              <w:tab w:val="right" w:pos="9026" w:leader="dot"/>
            </w:tabs>
            <w:rPr/>
          </w:pPr>
          <w:hyperlink w:anchor="__RefHeading___Toc1488655_2322387425">
            <w:r>
              <w:rPr>
                <w:webHidden/>
                <w:rStyle w:val="IndexLink"/>
                <w:rtl w:val="true"/>
              </w:rPr>
              <w:t>و الخطبة أمام العقد</w:t>
            </w:r>
            <w:r>
              <w:rPr>
                <w:rStyle w:val="IndexLink"/>
                <w:rtl w:val="true"/>
              </w:rPr>
              <w:tab/>
            </w:r>
            <w:r>
              <w:rPr>
                <w:rStyle w:val="IndexLink"/>
              </w:rPr>
              <w:t>512</w:t>
            </w:r>
          </w:hyperlink>
        </w:p>
        <w:p>
          <w:pPr>
            <w:pStyle w:val="Contents4"/>
            <w:tabs>
              <w:tab w:val="clear" w:pos="8176"/>
              <w:tab w:val="right" w:pos="9026" w:leader="dot"/>
            </w:tabs>
            <w:rPr/>
          </w:pPr>
          <w:hyperlink w:anchor="__RefHeading___Toc1488657_2322387425">
            <w:r>
              <w:rPr>
                <w:webHidden/>
                <w:rStyle w:val="IndexLink"/>
                <w:rtl w:val="true"/>
              </w:rPr>
              <w:t>استحباب صلاة رکعتین و الدعاء إذا أراد الدخول</w:t>
            </w:r>
            <w:r>
              <w:rPr>
                <w:rStyle w:val="IndexLink"/>
                <w:rtl w:val="true"/>
              </w:rPr>
              <w:tab/>
            </w:r>
            <w:r>
              <w:rPr>
                <w:rStyle w:val="IndexLink"/>
              </w:rPr>
              <w:t>516</w:t>
            </w:r>
          </w:hyperlink>
        </w:p>
        <w:p>
          <w:pPr>
            <w:pStyle w:val="Contents4"/>
            <w:tabs>
              <w:tab w:val="clear" w:pos="8176"/>
              <w:tab w:val="right" w:pos="9026" w:leader="dot"/>
            </w:tabs>
            <w:rPr/>
          </w:pPr>
          <w:hyperlink w:anchor="__RefHeading___Toc1488659_2322387425">
            <w:r>
              <w:rPr>
                <w:webHidden/>
                <w:rStyle w:val="IndexLink"/>
                <w:rtl w:val="true"/>
              </w:rPr>
              <w:t>و یسمّی تعالی عند الجماع دائما</w:t>
            </w:r>
            <w:r>
              <w:rPr>
                <w:rStyle w:val="IndexLink"/>
                <w:rtl w:val="true"/>
              </w:rPr>
              <w:tab/>
            </w:r>
            <w:r>
              <w:rPr>
                <w:rStyle w:val="IndexLink"/>
              </w:rPr>
              <w:t>520</w:t>
            </w:r>
          </w:hyperlink>
        </w:p>
        <w:p>
          <w:pPr>
            <w:pStyle w:val="Contents4"/>
            <w:tabs>
              <w:tab w:val="clear" w:pos="8176"/>
              <w:tab w:val="right" w:pos="9026" w:leader="dot"/>
            </w:tabs>
            <w:rPr/>
          </w:pPr>
          <w:hyperlink w:anchor="__RefHeading___Toc1488661_2322387425">
            <w:r>
              <w:rPr>
                <w:webHidden/>
                <w:rStyle w:val="IndexLink"/>
                <w:rtl w:val="true"/>
              </w:rPr>
              <w:t>استحباب الولیمة یوما أو یومین</w:t>
            </w:r>
            <w:r>
              <w:rPr>
                <w:rStyle w:val="IndexLink"/>
                <w:rtl w:val="true"/>
              </w:rPr>
              <w:tab/>
            </w:r>
            <w:r>
              <w:rPr>
                <w:rStyle w:val="IndexLink"/>
              </w:rPr>
              <w:t>522</w:t>
            </w:r>
          </w:hyperlink>
        </w:p>
        <w:p>
          <w:pPr>
            <w:pStyle w:val="Contents4"/>
            <w:tabs>
              <w:tab w:val="clear" w:pos="8176"/>
              <w:tab w:val="right" w:pos="9026" w:leader="dot"/>
            </w:tabs>
            <w:rPr/>
          </w:pPr>
          <w:hyperlink w:anchor="__RefHeading___Toc1488663_2322387425">
            <w:r>
              <w:rPr>
                <w:webHidden/>
                <w:rStyle w:val="IndexLink"/>
                <w:rtl w:val="true"/>
              </w:rPr>
              <w:t>جواز أکل نثار العرس و أخذه بشاهد الحال</w:t>
            </w:r>
            <w:r>
              <w:rPr>
                <w:rStyle w:val="IndexLink"/>
                <w:rtl w:val="true"/>
              </w:rPr>
              <w:tab/>
            </w:r>
            <w:r>
              <w:rPr>
                <w:rStyle w:val="IndexLink"/>
              </w:rPr>
              <w:t>525</w:t>
            </w:r>
          </w:hyperlink>
        </w:p>
        <w:p>
          <w:pPr>
            <w:pStyle w:val="Contents4"/>
            <w:tabs>
              <w:tab w:val="clear" w:pos="8176"/>
              <w:tab w:val="right" w:pos="9026" w:leader="dot"/>
            </w:tabs>
            <w:rPr/>
          </w:pPr>
          <w:hyperlink w:anchor="__RefHeading___Toc1488665_2322387425">
            <w:r>
              <w:rPr>
                <w:webHidden/>
                <w:rStyle w:val="IndexLink"/>
                <w:rtl w:val="true"/>
              </w:rPr>
              <w:t>کراهة الجماع عند الزوال</w:t>
            </w:r>
            <w:r>
              <w:rPr>
                <w:rStyle w:val="IndexLink"/>
                <w:rtl w:val="true"/>
              </w:rPr>
              <w:tab/>
            </w:r>
            <w:r>
              <w:rPr>
                <w:rStyle w:val="IndexLink"/>
              </w:rPr>
              <w:t>526</w:t>
            </w:r>
          </w:hyperlink>
        </w:p>
        <w:p>
          <w:pPr>
            <w:pStyle w:val="Contents4"/>
            <w:tabs>
              <w:tab w:val="clear" w:pos="8176"/>
              <w:tab w:val="right" w:pos="9026" w:leader="dot"/>
            </w:tabs>
            <w:rPr/>
          </w:pPr>
          <w:hyperlink w:anchor="__RefHeading___Toc1488667_2322387425">
            <w:r>
              <w:rPr>
                <w:webHidden/>
                <w:rStyle w:val="IndexLink"/>
                <w:rtl w:val="true"/>
              </w:rPr>
              <w:t>جواز النظر الی وجه امرأة یرید نکاحها</w:t>
            </w:r>
            <w:r>
              <w:rPr>
                <w:rStyle w:val="IndexLink"/>
                <w:rtl w:val="true"/>
              </w:rPr>
              <w:tab/>
            </w:r>
            <w:r>
              <w:rPr>
                <w:rStyle w:val="IndexLink"/>
              </w:rPr>
              <w:t>538</w:t>
            </w:r>
          </w:hyperlink>
        </w:p>
        <w:p>
          <w:pPr>
            <w:pStyle w:val="Contents4"/>
            <w:tabs>
              <w:tab w:val="clear" w:pos="8176"/>
              <w:tab w:val="right" w:pos="9026" w:leader="dot"/>
            </w:tabs>
            <w:rPr/>
          </w:pPr>
          <w:hyperlink w:anchor="__RefHeading___Toc1488669_2322387425">
            <w:r>
              <w:rPr>
                <w:webHidden/>
                <w:rStyle w:val="IndexLink"/>
                <w:rtl w:val="true"/>
              </w:rPr>
              <w:t>أحکام النظر</w:t>
            </w:r>
            <w:r>
              <w:rPr>
                <w:rStyle w:val="IndexLink"/>
                <w:rtl w:val="true"/>
              </w:rPr>
              <w:tab/>
            </w:r>
            <w:r>
              <w:rPr>
                <w:rStyle w:val="IndexLink"/>
              </w:rPr>
              <w:t>541</w:t>
            </w:r>
          </w:hyperlink>
        </w:p>
        <w:p>
          <w:pPr>
            <w:pStyle w:val="Contents4"/>
            <w:tabs>
              <w:tab w:val="clear" w:pos="8176"/>
              <w:tab w:val="right" w:pos="9026" w:leader="dot"/>
            </w:tabs>
            <w:rPr/>
          </w:pPr>
          <w:hyperlink w:anchor="__RefHeading___Toc1488671_2322387425">
            <w:r>
              <w:rPr>
                <w:webHidden/>
                <w:rStyle w:val="IndexLink"/>
                <w:rtl w:val="true"/>
              </w:rPr>
              <w:t>جواز النظر الی وجه الأمة و یدیها و الذمیة</w:t>
            </w:r>
            <w:r>
              <w:rPr>
                <w:rStyle w:val="IndexLink"/>
                <w:rtl w:val="true"/>
              </w:rPr>
              <w:tab/>
            </w:r>
            <w:r>
              <w:rPr>
                <w:rStyle w:val="IndexLink"/>
              </w:rPr>
              <w:t>545</w:t>
            </w:r>
          </w:hyperlink>
        </w:p>
        <w:p>
          <w:pPr>
            <w:pStyle w:val="Contents4"/>
            <w:tabs>
              <w:tab w:val="clear" w:pos="8176"/>
              <w:tab w:val="right" w:pos="9026" w:leader="dot"/>
            </w:tabs>
            <w:rPr/>
          </w:pPr>
          <w:hyperlink w:anchor="__RefHeading___Toc1488673_2322387425">
            <w:r>
              <w:rPr>
                <w:webHidden/>
                <w:rStyle w:val="IndexLink"/>
                <w:rtl w:val="true"/>
              </w:rPr>
              <w:t>و لا ینظر إلی الأجنبیة الّا مرة من غیر معاودة</w:t>
            </w:r>
            <w:r>
              <w:rPr>
                <w:rStyle w:val="IndexLink"/>
                <w:rtl w:val="true"/>
              </w:rPr>
              <w:tab/>
            </w:r>
            <w:r>
              <w:rPr>
                <w:rStyle w:val="IndexLink"/>
              </w:rPr>
              <w:t>552</w:t>
            </w:r>
          </w:hyperlink>
        </w:p>
        <w:p>
          <w:pPr>
            <w:pStyle w:val="Contents4"/>
            <w:tabs>
              <w:tab w:val="clear" w:pos="8176"/>
              <w:tab w:val="right" w:pos="9026" w:leader="dot"/>
            </w:tabs>
            <w:rPr/>
          </w:pPr>
          <w:hyperlink w:anchor="__RefHeading___Toc1488675_2322387425">
            <w:r>
              <w:rPr>
                <w:webHidden/>
                <w:rStyle w:val="IndexLink"/>
                <w:rtl w:val="true"/>
              </w:rPr>
              <w:t>حکم نظر المرأة إلی الأجنبی</w:t>
            </w:r>
            <w:r>
              <w:rPr>
                <w:rStyle w:val="IndexLink"/>
                <w:rtl w:val="true"/>
              </w:rPr>
              <w:tab/>
            </w:r>
            <w:r>
              <w:rPr>
                <w:rStyle w:val="IndexLink"/>
              </w:rPr>
              <w:t>554</w:t>
            </w:r>
          </w:hyperlink>
        </w:p>
        <w:p>
          <w:pPr>
            <w:pStyle w:val="Contents4"/>
            <w:tabs>
              <w:tab w:val="clear" w:pos="8176"/>
              <w:tab w:val="right" w:pos="9026" w:leader="dot"/>
            </w:tabs>
            <w:rPr/>
          </w:pPr>
          <w:hyperlink w:anchor="__RefHeading___Toc1488677_2322387425">
            <w:r>
              <w:rPr>
                <w:webHidden/>
                <w:rStyle w:val="IndexLink"/>
                <w:rtl w:val="true"/>
              </w:rPr>
              <w:t>حکم نظر المرأة إلی الخصی المملوک لها و بالعکس</w:t>
            </w:r>
            <w:r>
              <w:rPr>
                <w:rStyle w:val="IndexLink"/>
                <w:rtl w:val="true"/>
              </w:rPr>
              <w:tab/>
            </w:r>
            <w:r>
              <w:rPr>
                <w:rStyle w:val="IndexLink"/>
              </w:rPr>
              <w:t>558</w:t>
            </w:r>
          </w:hyperlink>
        </w:p>
        <w:p>
          <w:pPr>
            <w:pStyle w:val="Contents4"/>
            <w:tabs>
              <w:tab w:val="clear" w:pos="8176"/>
              <w:tab w:val="right" w:pos="9026" w:leader="dot"/>
            </w:tabs>
            <w:rPr/>
          </w:pPr>
          <w:hyperlink w:anchor="__RefHeading___Toc1488679_2322387425">
            <w:r>
              <w:rPr>
                <w:webHidden/>
                <w:rStyle w:val="IndexLink"/>
                <w:rtl w:val="true"/>
              </w:rPr>
              <w:t>جواز استمتاع الزوج بما شاء من الزوجة إلّا القبل فی الحیض</w:t>
            </w:r>
            <w:r>
              <w:rPr>
                <w:rStyle w:val="IndexLink"/>
                <w:rtl w:val="true"/>
              </w:rPr>
              <w:tab/>
            </w:r>
            <w:r>
              <w:rPr>
                <w:rStyle w:val="IndexLink"/>
              </w:rPr>
              <w:t>563</w:t>
            </w:r>
          </w:hyperlink>
        </w:p>
        <w:p>
          <w:pPr>
            <w:pStyle w:val="Contents4"/>
            <w:tabs>
              <w:tab w:val="clear" w:pos="8176"/>
              <w:tab w:val="right" w:pos="9026" w:leader="dot"/>
            </w:tabs>
            <w:rPr/>
          </w:pPr>
          <w:hyperlink w:anchor="__RefHeading___Toc1488681_2322387425">
            <w:r>
              <w:rPr>
                <w:webHidden/>
                <w:rStyle w:val="IndexLink"/>
                <w:rtl w:val="true"/>
              </w:rPr>
              <w:t>کراهة الوطی فی دبرها کراهة مغلظة</w:t>
            </w:r>
            <w:r>
              <w:rPr>
                <w:rStyle w:val="IndexLink"/>
                <w:rtl w:val="true"/>
              </w:rPr>
              <w:tab/>
            </w:r>
            <w:r>
              <w:rPr>
                <w:rStyle w:val="IndexLink"/>
              </w:rPr>
              <w:t>564</w:t>
            </w:r>
          </w:hyperlink>
        </w:p>
        <w:p>
          <w:pPr>
            <w:pStyle w:val="Contents4"/>
            <w:tabs>
              <w:tab w:val="clear" w:pos="8176"/>
              <w:tab w:val="right" w:pos="9026" w:leader="dot"/>
            </w:tabs>
            <w:rPr/>
          </w:pPr>
          <w:hyperlink w:anchor="__RefHeading___Toc1488683_2322387425">
            <w:r>
              <w:rPr>
                <w:webHidden/>
                <w:rStyle w:val="IndexLink"/>
                <w:rtl w:val="true"/>
              </w:rPr>
              <w:t>حکم العزل عن الحرّة بغیر شرط</w:t>
            </w:r>
            <w:r>
              <w:rPr>
                <w:rStyle w:val="IndexLink"/>
                <w:rtl w:val="true"/>
              </w:rPr>
              <w:tab/>
            </w:r>
            <w:r>
              <w:rPr>
                <w:rStyle w:val="IndexLink"/>
              </w:rPr>
              <w:t>567</w:t>
            </w:r>
          </w:hyperlink>
        </w:p>
        <w:p>
          <w:pPr>
            <w:pStyle w:val="Contents4"/>
            <w:tabs>
              <w:tab w:val="clear" w:pos="8176"/>
              <w:tab w:val="right" w:pos="9026" w:leader="dot"/>
            </w:tabs>
            <w:rPr/>
          </w:pPr>
          <w:hyperlink w:anchor="__RefHeading___Toc1488685_2322387425">
            <w:r>
              <w:rPr>
                <w:webHidden/>
                <w:rStyle w:val="IndexLink"/>
                <w:rtl w:val="true"/>
              </w:rPr>
              <w:t>عدم جواز ترک وطئ الزوجة أکثر من أربعة أشهر</w:t>
            </w:r>
            <w:r>
              <w:rPr>
                <w:rStyle w:val="IndexLink"/>
                <w:rtl w:val="true"/>
              </w:rPr>
              <w:tab/>
            </w:r>
            <w:r>
              <w:rPr>
                <w:rStyle w:val="IndexLink"/>
              </w:rPr>
              <w:t>570</w:t>
            </w:r>
          </w:hyperlink>
        </w:p>
        <w:p>
          <w:pPr>
            <w:pStyle w:val="Contents4"/>
            <w:tabs>
              <w:tab w:val="clear" w:pos="8176"/>
              <w:tab w:val="right" w:pos="9026" w:leader="dot"/>
            </w:tabs>
            <w:rPr/>
          </w:pPr>
          <w:hyperlink w:anchor="__RefHeading___Toc1488687_2322387425">
            <w:r>
              <w:rPr>
                <w:webHidden/>
                <w:rStyle w:val="IndexLink"/>
                <w:rtl w:val="true"/>
              </w:rPr>
              <w:t>عدم جواز الدخول قبل إکمالها تسع</w:t>
            </w:r>
            <w:r>
              <w:rPr>
                <w:rStyle w:val="IndexLink"/>
                <w:rtl w:val="true"/>
              </w:rPr>
              <w:tab/>
            </w:r>
            <w:r>
              <w:rPr>
                <w:rStyle w:val="IndexLink"/>
              </w:rPr>
              <w:t>570</w:t>
            </w:r>
          </w:hyperlink>
        </w:p>
        <w:p>
          <w:pPr>
            <w:pStyle w:val="Contents4"/>
            <w:tabs>
              <w:tab w:val="clear" w:pos="8176"/>
              <w:tab w:val="right" w:pos="9026" w:leader="dot"/>
            </w:tabs>
            <w:rPr/>
          </w:pPr>
          <w:hyperlink w:anchor="__RefHeading___Toc1488689_2322387425">
            <w:r>
              <w:rPr>
                <w:webHidden/>
                <w:rStyle w:val="IndexLink"/>
                <w:rtl w:val="true"/>
              </w:rPr>
              <w:t>یکره للمسافر أن یطرق أهله</w:t>
            </w:r>
            <w:r>
              <w:rPr>
                <w:rStyle w:val="IndexLink"/>
                <w:rtl w:val="true"/>
              </w:rPr>
              <w:tab/>
            </w:r>
            <w:r>
              <w:rPr>
                <w:rStyle w:val="IndexLink"/>
              </w:rPr>
              <w:t>576</w:t>
            </w:r>
          </w:hyperlink>
        </w:p>
        <w:p>
          <w:pPr>
            <w:pStyle w:val="Contents3"/>
            <w:tabs>
              <w:tab w:val="clear" w:pos="8459"/>
              <w:tab w:val="right" w:pos="9026" w:leader="dot"/>
            </w:tabs>
            <w:rPr/>
          </w:pPr>
          <w:hyperlink w:anchor="__RefHeading___Toc1488691_2322387425">
            <w:r>
              <w:rPr>
                <w:webHidden/>
                <w:rStyle w:val="IndexLink"/>
                <w:rtl w:val="true"/>
              </w:rPr>
              <w:t>(</w:t>
            </w:r>
            <w:r>
              <w:rPr>
                <w:rStyle w:val="IndexLink"/>
                <w:rtl w:val="true"/>
              </w:rPr>
              <w:t>الفصل الثانی فی العقد</w:t>
            </w:r>
            <w:r>
              <w:rPr>
                <w:rStyle w:val="IndexLink"/>
                <w:rtl w:val="true"/>
              </w:rPr>
              <w:t>)</w:t>
              <w:tab/>
            </w:r>
            <w:r>
              <w:rPr>
                <w:rStyle w:val="IndexLink"/>
              </w:rPr>
              <w:t>578</w:t>
            </w:r>
          </w:hyperlink>
        </w:p>
        <w:p>
          <w:pPr>
            <w:pStyle w:val="Contents4"/>
            <w:tabs>
              <w:tab w:val="clear" w:pos="8176"/>
              <w:tab w:val="right" w:pos="9026" w:leader="dot"/>
            </w:tabs>
            <w:rPr/>
          </w:pPr>
          <w:hyperlink w:anchor="__RefHeading___Toc1488693_2322387425">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1488695_2322387425">
            <w:r>
              <w:rPr>
                <w:webHidden/>
                <w:rStyle w:val="IndexLink"/>
                <w:rtl w:val="true"/>
              </w:rPr>
              <w:t>و القبول قبلت التزویج أو النکاح</w:t>
            </w:r>
            <w:r>
              <w:rPr>
                <w:rStyle w:val="IndexLink"/>
                <w:rtl w:val="true"/>
              </w:rPr>
              <w:tab/>
            </w:r>
            <w:r>
              <w:rPr>
                <w:rStyle w:val="IndexLink"/>
              </w:rPr>
              <w:t>580</w:t>
            </w:r>
          </w:hyperlink>
        </w:p>
        <w:p>
          <w:pPr>
            <w:pStyle w:val="Contents4"/>
            <w:tabs>
              <w:tab w:val="clear" w:pos="8176"/>
              <w:tab w:val="right" w:pos="9026" w:leader="dot"/>
            </w:tabs>
            <w:rPr/>
          </w:pPr>
          <w:hyperlink w:anchor="__RefHeading___Toc1488697_2322387425">
            <w:r>
              <w:rPr>
                <w:webHidden/>
                <w:rStyle w:val="IndexLink"/>
                <w:rtl w:val="true"/>
              </w:rPr>
              <w:t>و لا یشترط تقدیم الإیجاب</w:t>
            </w:r>
            <w:r>
              <w:rPr>
                <w:rStyle w:val="IndexLink"/>
                <w:rtl w:val="true"/>
              </w:rPr>
              <w:tab/>
            </w:r>
            <w:r>
              <w:rPr>
                <w:rStyle w:val="IndexLink"/>
              </w:rPr>
              <w:t>584</w:t>
            </w:r>
          </w:hyperlink>
        </w:p>
        <w:p>
          <w:pPr>
            <w:pStyle w:val="Contents4"/>
            <w:tabs>
              <w:tab w:val="clear" w:pos="8176"/>
              <w:tab w:val="right" w:pos="9026" w:leader="dot"/>
            </w:tabs>
            <w:rPr/>
          </w:pPr>
          <w:hyperlink w:anchor="__RefHeading___Toc1488699_2322387425">
            <w:r>
              <w:rPr>
                <w:webHidden/>
                <w:rStyle w:val="IndexLink"/>
                <w:rtl w:val="true"/>
              </w:rPr>
              <w:t>و لا یشترط القبول بلفظه</w:t>
            </w:r>
            <w:r>
              <w:rPr>
                <w:rStyle w:val="IndexLink"/>
                <w:rtl w:val="true"/>
              </w:rPr>
              <w:tab/>
            </w:r>
            <w:r>
              <w:rPr>
                <w:rStyle w:val="IndexLink"/>
              </w:rPr>
              <w:t>585</w:t>
            </w:r>
          </w:hyperlink>
        </w:p>
        <w:p>
          <w:pPr>
            <w:pStyle w:val="Contents4"/>
            <w:tabs>
              <w:tab w:val="clear" w:pos="8176"/>
              <w:tab w:val="right" w:pos="9026" w:leader="dot"/>
            </w:tabs>
            <w:rPr/>
          </w:pPr>
          <w:hyperlink w:anchor="__RefHeading___Toc1488701_2322387425">
            <w:r>
              <w:rPr>
                <w:webHidden/>
                <w:rStyle w:val="IndexLink"/>
                <w:rtl w:val="true"/>
              </w:rPr>
              <w:t>و هل یجوز بغیر العربیة مع القدرة؟</w:t>
            </w:r>
            <w:r>
              <w:rPr>
                <w:rStyle w:val="IndexLink"/>
                <w:rtl w:val="true"/>
              </w:rPr>
              <w:tab/>
            </w:r>
            <w:r>
              <w:rPr>
                <w:rStyle w:val="IndexLink"/>
              </w:rPr>
              <w:t>585</w:t>
            </w:r>
          </w:hyperlink>
        </w:p>
        <w:p>
          <w:pPr>
            <w:pStyle w:val="Contents4"/>
            <w:tabs>
              <w:tab w:val="clear" w:pos="8176"/>
              <w:tab w:val="right" w:pos="9026" w:leader="dot"/>
            </w:tabs>
            <w:rPr/>
          </w:pPr>
          <w:hyperlink w:anchor="__RefHeading___Toc1488703_2322387425">
            <w:r>
              <w:rPr>
                <w:webHidden/>
                <w:rStyle w:val="IndexLink"/>
                <w:rtl w:val="true"/>
              </w:rPr>
              <w:t>و الأخرس یعقد بالإشارة</w:t>
            </w:r>
            <w:r>
              <w:rPr>
                <w:rStyle w:val="IndexLink"/>
                <w:rtl w:val="true"/>
              </w:rPr>
              <w:tab/>
            </w:r>
            <w:r>
              <w:rPr>
                <w:rStyle w:val="IndexLink"/>
              </w:rPr>
              <w:t>588</w:t>
            </w:r>
          </w:hyperlink>
        </w:p>
        <w:p>
          <w:pPr>
            <w:pStyle w:val="Contents4"/>
            <w:tabs>
              <w:tab w:val="clear" w:pos="8176"/>
              <w:tab w:val="right" w:pos="9026" w:leader="dot"/>
            </w:tabs>
            <w:rPr/>
          </w:pPr>
          <w:hyperlink w:anchor="__RefHeading___Toc1488705_2322387425">
            <w:r>
              <w:rPr>
                <w:webHidden/>
                <w:rStyle w:val="IndexLink"/>
                <w:rtl w:val="true"/>
              </w:rPr>
              <w:t>و یعتبر فی العاقد الکمال</w:t>
            </w:r>
            <w:r>
              <w:rPr>
                <w:rStyle w:val="IndexLink"/>
                <w:rtl w:val="true"/>
              </w:rPr>
              <w:tab/>
            </w:r>
            <w:r>
              <w:rPr>
                <w:rStyle w:val="IndexLink"/>
              </w:rPr>
              <w:t>589</w:t>
            </w:r>
          </w:hyperlink>
        </w:p>
        <w:p>
          <w:pPr>
            <w:pStyle w:val="Contents4"/>
            <w:tabs>
              <w:tab w:val="clear" w:pos="8176"/>
              <w:tab w:val="right" w:pos="9026" w:leader="dot"/>
            </w:tabs>
            <w:rPr/>
          </w:pPr>
          <w:hyperlink w:anchor="__RefHeading___Toc1488707_2322387425">
            <w:r>
              <w:rPr>
                <w:webHidden/>
                <w:rStyle w:val="IndexLink"/>
                <w:rtl w:val="true"/>
              </w:rPr>
              <w:t>و یجوز تولی المرأة العقد عنها و عن غیرها</w:t>
            </w:r>
            <w:r>
              <w:rPr>
                <w:rStyle w:val="IndexLink"/>
                <w:rtl w:val="true"/>
              </w:rPr>
              <w:tab/>
            </w:r>
            <w:r>
              <w:rPr>
                <w:rStyle w:val="IndexLink"/>
              </w:rPr>
              <w:t>590</w:t>
            </w:r>
          </w:hyperlink>
        </w:p>
        <w:p>
          <w:pPr>
            <w:pStyle w:val="Contents4"/>
            <w:tabs>
              <w:tab w:val="clear" w:pos="8176"/>
              <w:tab w:val="right" w:pos="9026" w:leader="dot"/>
            </w:tabs>
            <w:rPr/>
          </w:pPr>
          <w:hyperlink w:anchor="__RefHeading___Toc1488709_2322387425">
            <w:r>
              <w:rPr>
                <w:webHidden/>
                <w:rStyle w:val="IndexLink"/>
                <w:rtl w:val="true"/>
              </w:rPr>
              <w:t>عدم اشتراط الشاهدین فی النکاح</w:t>
            </w:r>
            <w:r>
              <w:rPr>
                <w:rStyle w:val="IndexLink"/>
                <w:rtl w:val="true"/>
              </w:rPr>
              <w:tab/>
            </w:r>
            <w:r>
              <w:rPr>
                <w:rStyle w:val="IndexLink"/>
              </w:rPr>
              <w:t>590</w:t>
            </w:r>
          </w:hyperlink>
        </w:p>
        <w:p>
          <w:pPr>
            <w:pStyle w:val="Contents4"/>
            <w:tabs>
              <w:tab w:val="clear" w:pos="8176"/>
              <w:tab w:val="right" w:pos="9026" w:leader="dot"/>
            </w:tabs>
            <w:rPr/>
          </w:pPr>
          <w:hyperlink w:anchor="__RefHeading___Toc1488711_2322387425">
            <w:r>
              <w:rPr>
                <w:webHidden/>
                <w:rStyle w:val="IndexLink"/>
                <w:rtl w:val="true"/>
              </w:rPr>
              <w:t>اشتراط تعیین الزوج و الزوجة</w:t>
            </w:r>
            <w:r>
              <w:rPr>
                <w:rStyle w:val="IndexLink"/>
                <w:rtl w:val="true"/>
              </w:rPr>
              <w:tab/>
            </w:r>
            <w:r>
              <w:rPr>
                <w:rStyle w:val="IndexLink"/>
              </w:rPr>
              <w:t>593</w:t>
            </w:r>
          </w:hyperlink>
        </w:p>
        <w:p>
          <w:pPr>
            <w:pStyle w:val="Contents4"/>
            <w:tabs>
              <w:tab w:val="clear" w:pos="8176"/>
              <w:tab w:val="right" w:pos="9026" w:leader="dot"/>
            </w:tabs>
            <w:rPr/>
          </w:pPr>
          <w:hyperlink w:anchor="__RefHeading___Toc1488713_2322387425">
            <w:r>
              <w:rPr>
                <w:webHidden/>
                <w:rStyle w:val="IndexLink"/>
                <w:rtl w:val="true"/>
              </w:rPr>
              <w:t>و لا ولایة فی النکاح لغیر الأب و الجد له علی خلاف فی الجد</w:t>
            </w:r>
            <w:r>
              <w:rPr>
                <w:rStyle w:val="IndexLink"/>
                <w:rtl w:val="true"/>
              </w:rPr>
              <w:tab/>
            </w:r>
            <w:r>
              <w:rPr>
                <w:rStyle w:val="IndexLink"/>
              </w:rPr>
              <w:t>595</w:t>
            </w:r>
          </w:hyperlink>
        </w:p>
        <w:p>
          <w:pPr>
            <w:pStyle w:val="Contents4"/>
            <w:tabs>
              <w:tab w:val="clear" w:pos="8176"/>
              <w:tab w:val="right" w:pos="9026" w:leader="dot"/>
            </w:tabs>
            <w:rPr/>
          </w:pPr>
          <w:hyperlink w:anchor="__RefHeading___Toc1488715_2322387425">
            <w:r>
              <w:rPr>
                <w:webHidden/>
                <w:rStyle w:val="IndexLink"/>
                <w:rtl w:val="true"/>
              </w:rPr>
              <w:t>و للمولی تزویج رقیقه</w:t>
            </w:r>
            <w:r>
              <w:rPr>
                <w:rStyle w:val="IndexLink"/>
                <w:rtl w:val="true"/>
              </w:rPr>
              <w:tab/>
            </w:r>
            <w:r>
              <w:rPr>
                <w:rStyle w:val="IndexLink"/>
              </w:rPr>
              <w:t>612</w:t>
            </w:r>
          </w:hyperlink>
        </w:p>
        <w:p>
          <w:pPr>
            <w:pStyle w:val="Contents3"/>
            <w:tabs>
              <w:tab w:val="clear" w:pos="8459"/>
              <w:tab w:val="right" w:pos="9026" w:leader="dot"/>
            </w:tabs>
            <w:rPr/>
          </w:pPr>
          <w:hyperlink w:anchor="__RefHeading___Toc1488717_2322387425">
            <w:r>
              <w:rPr>
                <w:webHidden/>
                <w:rStyle w:val="IndexLink"/>
                <w:rtl w:val="true"/>
              </w:rPr>
              <w:t>(</w:t>
            </w:r>
            <w:r>
              <w:rPr>
                <w:rStyle w:val="IndexLink"/>
                <w:rtl w:val="true"/>
              </w:rPr>
              <w:t>و هنا مسائل</w:t>
            </w:r>
            <w:r>
              <w:rPr>
                <w:rStyle w:val="IndexLink"/>
                <w:rtl w:val="true"/>
              </w:rPr>
              <w:t>)</w:t>
              <w:tab/>
            </w:r>
            <w:r>
              <w:rPr>
                <w:rStyle w:val="IndexLink"/>
              </w:rPr>
              <w:t>613</w:t>
            </w:r>
          </w:hyperlink>
        </w:p>
        <w:p>
          <w:pPr>
            <w:pStyle w:val="Contents4"/>
            <w:tabs>
              <w:tab w:val="clear" w:pos="8176"/>
              <w:tab w:val="right" w:pos="9026" w:leader="dot"/>
            </w:tabs>
            <w:rPr/>
          </w:pPr>
          <w:hyperlink w:anchor="__RefHeading___Toc1488719_2322387425">
            <w:r>
              <w:rPr>
                <w:webHidden/>
                <w:rStyle w:val="IndexLink"/>
                <w:rtl w:val="true"/>
              </w:rPr>
              <w:t>صحّة اشتراط الخیار فی الصداق</w:t>
            </w:r>
            <w:r>
              <w:rPr>
                <w:rStyle w:val="IndexLink"/>
                <w:rtl w:val="true"/>
              </w:rPr>
              <w:tab/>
            </w:r>
            <w:r>
              <w:rPr>
                <w:rStyle w:val="IndexLink"/>
              </w:rPr>
              <w:t>613</w:t>
            </w:r>
          </w:hyperlink>
        </w:p>
        <w:p>
          <w:pPr>
            <w:pStyle w:val="Contents4"/>
            <w:tabs>
              <w:tab w:val="clear" w:pos="8176"/>
              <w:tab w:val="right" w:pos="9026" w:leader="dot"/>
            </w:tabs>
            <w:rPr/>
          </w:pPr>
          <w:hyperlink w:anchor="__RefHeading___Toc1488721_2322387425">
            <w:r>
              <w:rPr>
                <w:webHidden/>
                <w:rStyle w:val="IndexLink"/>
                <w:rtl w:val="true"/>
              </w:rPr>
              <w:t>صحة الوکالة فی عقد النکاح</w:t>
            </w:r>
            <w:r>
              <w:rPr>
                <w:rStyle w:val="IndexLink"/>
                <w:rtl w:val="true"/>
              </w:rPr>
              <w:tab/>
            </w:r>
            <w:r>
              <w:rPr>
                <w:rStyle w:val="IndexLink"/>
              </w:rPr>
              <w:t>615</w:t>
            </w:r>
          </w:hyperlink>
        </w:p>
        <w:p>
          <w:pPr>
            <w:pStyle w:val="Contents4"/>
            <w:tabs>
              <w:tab w:val="clear" w:pos="8176"/>
              <w:tab w:val="right" w:pos="9026" w:leader="dot"/>
            </w:tabs>
            <w:rPr/>
          </w:pPr>
          <w:hyperlink w:anchor="__RefHeading___Toc1488723_2322387425">
            <w:r>
              <w:rPr>
                <w:webHidden/>
                <w:rStyle w:val="IndexLink"/>
                <w:rtl w:val="true"/>
              </w:rPr>
              <w:t>لو ادّعی زوجیّة امرأة فصدّقته حکم بالعقد ظاهرا</w:t>
            </w:r>
            <w:r>
              <w:rPr>
                <w:rStyle w:val="IndexLink"/>
                <w:rtl w:val="true"/>
              </w:rPr>
              <w:tab/>
            </w:r>
            <w:r>
              <w:rPr>
                <w:rStyle w:val="IndexLink"/>
              </w:rPr>
              <w:t>618</w:t>
            </w:r>
          </w:hyperlink>
        </w:p>
        <w:p>
          <w:pPr>
            <w:pStyle w:val="Contents4"/>
            <w:tabs>
              <w:tab w:val="clear" w:pos="8176"/>
              <w:tab w:val="right" w:pos="9026" w:leader="dot"/>
            </w:tabs>
            <w:rPr/>
          </w:pPr>
          <w:hyperlink w:anchor="__RefHeading___Toc1488725_2322387425">
            <w:r>
              <w:rPr>
                <w:webHidden/>
                <w:rStyle w:val="IndexLink"/>
                <w:rtl w:val="true"/>
              </w:rPr>
              <w:t>لو ادّعی زوجیة امرأة و ادّعت أختها علیه الزّوجیة</w:t>
            </w:r>
            <w:r>
              <w:rPr>
                <w:rStyle w:val="IndexLink"/>
                <w:rtl w:val="true"/>
              </w:rPr>
              <w:tab/>
            </w:r>
            <w:r>
              <w:rPr>
                <w:rStyle w:val="IndexLink"/>
              </w:rPr>
              <w:t>620</w:t>
            </w:r>
          </w:hyperlink>
        </w:p>
        <w:p>
          <w:pPr>
            <w:pStyle w:val="Contents4"/>
            <w:tabs>
              <w:tab w:val="clear" w:pos="8176"/>
              <w:tab w:val="right" w:pos="9026" w:leader="dot"/>
            </w:tabs>
            <w:rPr/>
          </w:pPr>
          <w:hyperlink w:anchor="__RefHeading___Toc1488727_2322387425">
            <w:r>
              <w:rPr>
                <w:webHidden/>
                <w:rStyle w:val="IndexLink"/>
                <w:rtl w:val="true"/>
              </w:rPr>
              <w:t>لو اشتری زوجته لسیده فالنکاح باق</w:t>
            </w:r>
            <w:r>
              <w:rPr>
                <w:rStyle w:val="IndexLink"/>
                <w:rtl w:val="true"/>
              </w:rPr>
              <w:tab/>
            </w:r>
            <w:r>
              <w:rPr>
                <w:rStyle w:val="IndexLink"/>
              </w:rPr>
              <w:t>623</w:t>
            </w:r>
          </w:hyperlink>
        </w:p>
        <w:p>
          <w:pPr>
            <w:pStyle w:val="Contents4"/>
            <w:tabs>
              <w:tab w:val="clear" w:pos="8176"/>
              <w:tab w:val="right" w:pos="9026" w:leader="dot"/>
            </w:tabs>
            <w:rPr/>
          </w:pPr>
          <w:hyperlink w:anchor="__RefHeading___Toc1488729_2322387425">
            <w:r>
              <w:rPr>
                <w:webHidden/>
                <w:rStyle w:val="IndexLink"/>
                <w:rtl w:val="true"/>
              </w:rPr>
              <w:t>لا یزوج الولیّ و لا الوکیل بدون مهر المثل</w:t>
            </w:r>
            <w:r>
              <w:rPr>
                <w:rStyle w:val="IndexLink"/>
                <w:rtl w:val="true"/>
              </w:rPr>
              <w:tab/>
            </w:r>
            <w:r>
              <w:rPr>
                <w:rStyle w:val="IndexLink"/>
              </w:rPr>
              <w:t>624</w:t>
            </w:r>
          </w:hyperlink>
        </w:p>
        <w:p>
          <w:pPr>
            <w:pStyle w:val="Contents4"/>
            <w:tabs>
              <w:tab w:val="clear" w:pos="8176"/>
              <w:tab w:val="right" w:pos="9026" w:leader="dot"/>
            </w:tabs>
            <w:rPr/>
          </w:pPr>
          <w:hyperlink w:anchor="__RefHeading___Toc1488731_2322387425">
            <w:r>
              <w:rPr>
                <w:webHidden/>
                <w:rStyle w:val="IndexLink"/>
                <w:rtl w:val="true"/>
              </w:rPr>
              <w:t>عقد النکاح لو وقع فضولا یقف علی الإجازة</w:t>
            </w:r>
            <w:r>
              <w:rPr>
                <w:rStyle w:val="IndexLink"/>
                <w:rtl w:val="true"/>
              </w:rPr>
              <w:tab/>
            </w:r>
            <w:r>
              <w:rPr>
                <w:rStyle w:val="IndexLink"/>
              </w:rPr>
              <w:t>627</w:t>
            </w:r>
          </w:hyperlink>
        </w:p>
        <w:p>
          <w:pPr>
            <w:pStyle w:val="Contents4"/>
            <w:tabs>
              <w:tab w:val="clear" w:pos="8176"/>
              <w:tab w:val="right" w:pos="9026" w:leader="dot"/>
            </w:tabs>
            <w:rPr/>
          </w:pPr>
          <w:hyperlink w:anchor="__RefHeading___Toc1488733_2322387425">
            <w:r>
              <w:rPr>
                <w:webHidden/>
                <w:rStyle w:val="IndexLink"/>
                <w:rtl w:val="true"/>
              </w:rPr>
              <w:t>لا یجوز نکاح الأمة إلا بإذن مالکها</w:t>
            </w:r>
            <w:r>
              <w:rPr>
                <w:rStyle w:val="IndexLink"/>
                <w:rtl w:val="true"/>
              </w:rPr>
              <w:tab/>
            </w:r>
            <w:r>
              <w:rPr>
                <w:rStyle w:val="IndexLink"/>
              </w:rPr>
              <w:t>630</w:t>
            </w:r>
          </w:hyperlink>
        </w:p>
        <w:p>
          <w:pPr>
            <w:pStyle w:val="Contents4"/>
            <w:tabs>
              <w:tab w:val="clear" w:pos="8176"/>
              <w:tab w:val="right" w:pos="9026" w:leader="dot"/>
            </w:tabs>
            <w:rPr/>
          </w:pPr>
          <w:hyperlink w:anchor="__RefHeading___Toc1488735_2322387425">
            <w:r>
              <w:rPr>
                <w:webHidden/>
                <w:rStyle w:val="IndexLink"/>
                <w:rtl w:val="true"/>
              </w:rPr>
              <w:t>لو زوج الفضولی الصغیرین فبلغ أحدهما و أجاز لزم</w:t>
            </w:r>
            <w:r>
              <w:rPr>
                <w:rStyle w:val="IndexLink"/>
                <w:rtl w:val="true"/>
              </w:rPr>
              <w:tab/>
            </w:r>
            <w:r>
              <w:rPr>
                <w:rStyle w:val="IndexLink"/>
              </w:rPr>
              <w:t>632</w:t>
            </w:r>
          </w:hyperlink>
        </w:p>
        <w:p>
          <w:pPr>
            <w:pStyle w:val="Contents4"/>
            <w:tabs>
              <w:tab w:val="clear" w:pos="8176"/>
              <w:tab w:val="right" w:pos="9026" w:leader="dot"/>
            </w:tabs>
            <w:rPr/>
          </w:pPr>
          <w:hyperlink w:anchor="__RefHeading___Toc1488737_2322387425">
            <w:r>
              <w:rPr>
                <w:webHidden/>
                <w:rStyle w:val="IndexLink"/>
                <w:rtl w:val="true"/>
              </w:rPr>
              <w:t>لو زوجها الأبوان برجلین و اقترنا</w:t>
            </w:r>
            <w:r>
              <w:rPr>
                <w:rStyle w:val="IndexLink"/>
                <w:rtl w:val="true"/>
              </w:rPr>
              <w:tab/>
            </w:r>
            <w:r>
              <w:rPr>
                <w:rStyle w:val="IndexLink"/>
              </w:rPr>
              <w:t>635</w:t>
            </w:r>
          </w:hyperlink>
        </w:p>
        <w:p>
          <w:pPr>
            <w:pStyle w:val="Contents4"/>
            <w:tabs>
              <w:tab w:val="clear" w:pos="8176"/>
              <w:tab w:val="right" w:pos="9026" w:leader="dot"/>
            </w:tabs>
            <w:rPr/>
          </w:pPr>
          <w:hyperlink w:anchor="__RefHeading___Toc1488739_2322387425">
            <w:r>
              <w:rPr>
                <w:webHidden/>
                <w:rStyle w:val="IndexLink"/>
                <w:rtl w:val="true"/>
              </w:rPr>
              <w:t>عدم الولایة للأم</w:t>
            </w:r>
            <w:r>
              <w:rPr>
                <w:rStyle w:val="IndexLink"/>
                <w:rtl w:val="true"/>
              </w:rPr>
              <w:tab/>
            </w:r>
            <w:r>
              <w:rPr>
                <w:rStyle w:val="IndexLink"/>
              </w:rPr>
              <w:t>639</w:t>
            </w:r>
          </w:hyperlink>
        </w:p>
        <w:p>
          <w:pPr>
            <w:pStyle w:val="Contents2"/>
            <w:tabs>
              <w:tab w:val="clear" w:pos="8743"/>
              <w:tab w:val="right" w:pos="9026" w:leader="dot"/>
            </w:tabs>
            <w:rPr/>
          </w:pPr>
          <w:hyperlink w:anchor="__RefHeading___Toc1488741_2322387425">
            <w:r>
              <w:rPr>
                <w:webHidden/>
                <w:rStyle w:val="IndexLink"/>
                <w:rtl w:val="true"/>
              </w:rPr>
              <w:t>الفهرس</w:t>
            </w:r>
            <w:r>
              <w:rPr>
                <w:rStyle w:val="IndexLink"/>
                <w:rtl w:val="true"/>
              </w:rPr>
              <w:tab/>
            </w:r>
            <w:r>
              <w:rPr>
                <w:rStyle w:val="IndexLink"/>
              </w:rPr>
              <w:t>641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7_133872"/>
      <w:bookmarkStart w:id="1" w:name="pg13257_133872"/>
      <w:bookmarkEnd w:id="1"/>
    </w:p>
    <w:p>
      <w:pPr>
        <w:pStyle w:val="Heading2"/>
        <w:numPr>
          <w:ilvl w:val="1"/>
          <w:numId w:val="1"/>
        </w:numPr>
        <w:rPr/>
      </w:pPr>
      <w:bookmarkStart w:id="2" w:name="pg13257_133872"/>
      <w:bookmarkStart w:id="3" w:name="__RefHeading___Toc1487975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487977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سائر العقود</w:t>
      </w:r>
    </w:p>
    <w:p>
      <w:pPr>
        <w:pStyle w:val="BookText"/>
        <w:rPr/>
      </w:pPr>
      <w:r>
        <w:rPr>
          <w:rFonts w:ascii="IRNazanin" w:hAnsi="IRNazanin" w:eastAsia="IRNazanin"/>
          <w:color w:val="111111"/>
          <w:sz w:val="28"/>
          <w:sz w:val="28"/>
          <w:szCs w:val="28"/>
          <w:rtl w:val="true"/>
          <w:lang w:bidi="fa-IR"/>
        </w:rPr>
        <w:t>الجزء الحادی عشر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7_13387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ثم الصلاة والسلام علی البشیر النذیر محمد المصطفی وعلی اله الطیبین الطاهرین واللعن  علی اعدائهم اجمعین</w:t>
      </w:r>
    </w:p>
    <w:p>
      <w:pPr>
        <w:pStyle w:val="Heading2"/>
        <w:numPr>
          <w:ilvl w:val="1"/>
          <w:numId w:val="1"/>
        </w:numPr>
        <w:rPr/>
      </w:pPr>
      <w:bookmarkStart w:id="8" w:name="__RefHeading___Toc1487979_2322387425"/>
      <w:bookmarkStart w:id="9" w:name="_Toc3"/>
      <w:bookmarkEnd w:id="8"/>
      <w:r>
        <w:rPr>
          <w:rtl w:val="true"/>
        </w:rPr>
        <w:t>(</w:t>
      </w:r>
      <w:r>
        <w:rPr>
          <w:rtl w:val="true"/>
        </w:rPr>
        <w:t>کتاب الرهن</w:t>
      </w:r>
      <w:r>
        <w:rPr>
          <w:rtl w:val="true"/>
        </w:rPr>
        <w:t>)</w:t>
      </w:r>
      <w:bookmarkEnd w:id="9"/>
    </w:p>
    <w:p>
      <w:pPr>
        <w:pStyle w:val="Heading3"/>
        <w:numPr>
          <w:ilvl w:val="2"/>
          <w:numId w:val="1"/>
        </w:numPr>
        <w:rPr/>
      </w:pPr>
      <w:bookmarkStart w:id="10" w:name="__RefHeading___Toc1487981_2322387425"/>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وثیقة فی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عقده یتضمن جعل مال وثیقة للتأمین علی دین أو عین مضمونة کالعین المغصوبة إذا طالب صاحبها الغاصب أو غیره ضمن عقد لازم بالرهن علیها و صحة جعل الرهن علی العین المضمونة فلأجل إطلاق دلیل مشروعیة الرهن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کُنْتُمْ عَلیٰ سَفَرٍ وَ لَمْ تَجِدُوا کٰاتِباً فَرِهٰانٌ مَقْبُوضَةٌ</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والروایات الکثیرة، کصحیحة محمد بن مسلم عن احدهم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السلم فی الحیوان و فی الطعام و یؤخذ الرهن،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استوثق من مالک ما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الرهن و الکفیل فی بیع النسیة،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باختصاص مشروعیة الرهن بحالة السفر تمسکا بالآیة الکریمة ضعیف، فان ذکر السفر مبنی علی الغالب من عدم تواجد الکاتب فیه، و هو کذکره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کُنْتُمْ مَرْضیٰ أَوْ عَلیٰ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یکفینا اطلاق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ینسب إلی بعض العامة من عدم جواز الارتهان فی الحضر</w:t>
      </w:r>
      <w:r>
        <w:rPr>
          <w:rStyle w:val="FootnoteAnchor"/>
          <w:rtl w:val="true"/>
        </w:rPr>
        <w:footnoteReference w:id="5"/>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لابد ان یکون ما یرهن علیه دینا ثابتا فی الذمة لفعلیة سببه من اقتراض أو اسلاف مال أو شراء نسیة فلا یصح الرهن علی ما سیقترض أو علی ثمن ما</w:t>
      </w:r>
      <w:bookmarkStart w:id="12" w:name="pg13257_133876"/>
    </w:p>
    <w:p>
      <w:pPr>
        <w:pStyle w:val="BookText"/>
        <w:rPr/>
      </w:pPr>
      <w:bookmarkEnd w:id="12"/>
      <w:r>
        <w:rPr>
          <w:rFonts w:ascii="IRNazanin" w:hAnsi="IRNazanin" w:eastAsia="IRNazanin"/>
          <w:color w:val="111111"/>
          <w:sz w:val="28"/>
          <w:sz w:val="28"/>
          <w:szCs w:val="28"/>
          <w:rtl w:val="true"/>
          <w:lang w:bidi="fa-IR"/>
        </w:rPr>
        <w:t>سیشتری و نحو ذلک وذلک لان الرهن وثیقة علی مال المرتهن الذی هو ثابت فی ذمة الغیر، فقبل ثبوت الدین فی الذمة لا یصدق الرهن و الاستیثاق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الشک فی اعتبار ذلک، و هو کاف لجریان استصحاب عدم ترتب الاثر بعد عدم جواز التمسک باطلاق دلیل المشروعیة لکون المورد شبهة مصداقیة</w:t>
      </w:r>
      <w:r>
        <w:rPr>
          <w:rFonts w:eastAsia="IRNazanin" w:cs="IRNazanin"/>
          <w:color w:val="111111"/>
          <w:sz w:val="28"/>
          <w:szCs w:val="28"/>
          <w:rtl w:val="true"/>
          <w:lang w:bidi="fa-IR"/>
        </w:rPr>
        <w:t>.</w:t>
      </w:r>
    </w:p>
    <w:p>
      <w:pPr>
        <w:pStyle w:val="Heading3"/>
        <w:numPr>
          <w:ilvl w:val="2"/>
          <w:numId w:val="1"/>
        </w:numPr>
        <w:rPr/>
      </w:pPr>
      <w:bookmarkStart w:id="13" w:name="__RefHeading___Toc1487983_2322387425"/>
      <w:bookmarkStart w:id="14" w:name="_Toc5"/>
      <w:bookmarkEnd w:id="13"/>
      <w:r>
        <w:rPr>
          <w:rtl w:val="true"/>
        </w:rPr>
        <w:t>و الإیجاب رهنتک أو وثقتک</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الإیجاب رهنتک أو وثقتک أو هذا رهن عندک أو علی مالک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الایجاب و القبول فی تحقّق الرهن فهو مقتضی کونه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الاکتفاء بکل ما یدل علیهما و لو بالمعاطاة فلانه بعد صدق عنوان الرهن یصح التمسک باطلاق دلیل مشروعیته</w:t>
      </w:r>
      <w:r>
        <w:rPr>
          <w:rFonts w:eastAsia="IRNazanin" w:cs="IRNazanin"/>
          <w:color w:val="111111"/>
          <w:sz w:val="28"/>
          <w:szCs w:val="28"/>
          <w:rtl w:val="true"/>
          <w:lang w:bidi="fa-IR"/>
        </w:rPr>
        <w:t>.</w:t>
      </w:r>
    </w:p>
    <w:p>
      <w:pPr>
        <w:pStyle w:val="Heading3"/>
        <w:numPr>
          <w:ilvl w:val="2"/>
          <w:numId w:val="1"/>
        </w:numPr>
        <w:rPr/>
      </w:pPr>
      <w:bookmarkStart w:id="15" w:name="__RefHeading___Toc1487985_2322387425"/>
      <w:bookmarkStart w:id="16" w:name="_Toc6"/>
      <w:bookmarkEnd w:id="15"/>
      <w:r>
        <w:rPr>
          <w:rtl w:val="true"/>
        </w:rPr>
        <w:t>و تکفی الإشارة فی الأخرس أو الکتابة معها</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 الإشارة فی الأخرس أو الکتابة معها، فیقول المرتهن قبلت،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کفایة إشارة الأخرس و إن لم تذکر هنا بالخصوص لکن ذکرت فی غیره حیث إنّها قائمة مقام لفظه </w:t>
      </w:r>
      <w:r>
        <w:rPr>
          <w:rFonts w:eastAsia="IRNazanin" w:cs="IRNazanin"/>
          <w:color w:val="111111"/>
          <w:sz w:val="28"/>
          <w:szCs w:val="28"/>
          <w:rtl w:val="true"/>
          <w:lang w:bidi="fa-IR"/>
        </w:rPr>
        <w:t>.</w:t>
      </w:r>
    </w:p>
    <w:p>
      <w:pPr>
        <w:pStyle w:val="Heading3"/>
        <w:numPr>
          <w:ilvl w:val="2"/>
          <w:numId w:val="1"/>
        </w:numPr>
        <w:rPr/>
      </w:pPr>
      <w:bookmarkStart w:id="17" w:name="__RefHeading___Toc1487987_2322387425"/>
      <w:bookmarkStart w:id="18" w:name="_Toc7"/>
      <w:bookmarkEnd w:id="17"/>
      <w:r>
        <w:rPr>
          <w:rtl w:val="true"/>
        </w:rPr>
        <w:t>فإن ذکر أجلا اشترط ضبطه</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ذکر أجلا اشترط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لذلک بما ورد من نهی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بیع الغرر بضمیمة النبوی الذی رواه الصدوق من انه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عن المنابذة و الملامسة و بیع الحصاة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بیوع کان اهل الجاهلیة یتبایعونها فنهی رسول اللّه صلّی اللّه علیه و آله عنها لأنها غرر کلها</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ورد بان التعلیل المذکور هو من الشیخ الصدوق قدّس سرّه دون النبی صلّی اللّه علیه و آله مضافا الی ان السند ضعیف بعدة مجاهیل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الاولی و هی و ان کانت ضعیفة سنداً الّا انها موثوق بها کما تقدم فی کتاب البیع و حینئذ یتعدی من البیع الی الرهن بالفهم العرفی و ذلک للقطع بعدم الفرق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فسواء کانت من کلام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 استنباط الصدوق فهی شاهدة علی ان النهی الوارد فی الحدیث الاول لا علاقة له بالبیع وانما ملاک النهی هو الغرر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لشرطیة عدم الغرر ایضا بناء العقلاء فأن المعاملات الغرریة خارجة عن حدود المعاملات الدارجة بین العقلاء و ان ما هذا شأنه لا یکون مشمولاً لدلیل وجوب الوفاء بالعقود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استنباط ذلک من الآیة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اموالکم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بأن الذی یتعامل بالغرر یحکم علیه بالسفاهة و یحجر عن التصرف بأمواله</w:t>
      </w:r>
    </w:p>
    <w:p>
      <w:pPr>
        <w:pStyle w:val="BookText"/>
        <w:rPr/>
      </w:pPr>
      <w:r>
        <w:rPr>
          <w:rFonts w:ascii="IRNazanin" w:hAnsi="IRNazanin" w:eastAsia="IRNazanin"/>
          <w:color w:val="111111"/>
          <w:sz w:val="28"/>
          <w:sz w:val="28"/>
          <w:szCs w:val="28"/>
          <w:rtl w:val="true"/>
          <w:lang w:bidi="fa-IR"/>
        </w:rPr>
        <w:t xml:space="preserve">فقد یقال بدلالة الآیة المبارکة علی بطلان المعاملات الغرریة باعتبار ان فاعلها یحکم علیه بأنه سفیه و من ثم یحجر علیه و یشهد لذلک أن محجوریة السفیه تعلیلیة و لیست تقییدیة فالسفیه لفعله محجور علیه لا بما هو هو و یدل علی ذلک أیضاً معتبرة ابی الجارود من 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عن فساد المال مستشهداً بالآیة</w:t>
      </w:r>
      <w:r>
        <w:rPr>
          <w:rStyle w:val="FootnoteAnchor"/>
          <w:rtl w:val="true"/>
        </w:rPr>
        <w:footnoteReference w:id="8"/>
      </w:r>
      <w:r>
        <w:rPr>
          <w:rFonts w:ascii="IRNazanin" w:hAnsi="IRNazanin" w:eastAsia="IRNazanin"/>
          <w:color w:val="111111"/>
          <w:sz w:val="28"/>
          <w:sz w:val="28"/>
          <w:szCs w:val="28"/>
          <w:rtl w:val="true"/>
          <w:lang w:bidi="fa-IR"/>
        </w:rPr>
        <w:t>و هذا النهی تکلیفی لحرمة افساد المال فالمعاملة الغرریة لأنها موجبة لفساد المال حرام تکلیفاً و علیه فلا یشملها عموم الوفاء بالعقد فالآیة بدلالتها الالتزامیة دالة علی حرمة فساد المال و حیث أن هذا النهی یتعلق بذات الفعل فیدل علی الفساد 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فإن ذکر أجلا غیر مضبوط کوقت الحصاد بطل الرهن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تجوز إجازة الراهن للمرتهن فی التصرّف بدون ذکر أجل، کما فی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یرهن العبد أو الثوب أو الحلیّ أو متاعا من متاع البیت، فیقول صاحب المتاع للمرتهن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من لبس هذا الثوب، فالبس الثوب و انتفع بالمتاع و استخدم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له حلال إذا أحلّه، و ما أحبّ أن یفعل،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فارتهن دارا لها غلة لمن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الدّار،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فارتهن أرضا بیضاء فقال 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ازرعها لنفسک،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w:t>
      </w:r>
      <w:bookmarkStart w:id="19" w:name="pg13257_133879"/>
    </w:p>
    <w:p>
      <w:pPr>
        <w:pStyle w:val="BookText"/>
        <w:rPr/>
      </w:pPr>
      <w:bookmarkEnd w:id="19"/>
      <w:r>
        <w:rPr>
          <w:rFonts w:ascii="IRNazanin" w:hAnsi="IRNazanin" w:eastAsia="IRNazanin"/>
          <w:color w:val="111111"/>
          <w:sz w:val="28"/>
          <w:sz w:val="28"/>
          <w:szCs w:val="28"/>
          <w:rtl w:val="true"/>
          <w:lang w:bidi="fa-IR"/>
        </w:rPr>
        <w:t>هذا مثل هذا یزرعها لنفسه فهو له حلال کما أحلّه له إلّا أنّه یزرع بماله و یعمرها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487989_2322387425"/>
      <w:bookmarkStart w:id="21" w:name="_Toc8"/>
      <w:bookmarkEnd w:id="20"/>
      <w:r>
        <w:rPr>
          <w:rtl w:val="true"/>
        </w:rPr>
        <w:t>و یجوز اشتراط الوکالة للمرتهن و غیره</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الوکالة للمرتهن و غیره و الوصیة له و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عمومات المسلمون عند شروطهم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 الرهن بالقبض علی الأقوی فلو جن أو مات أو أغمی علیه أو رجع قبل إقباضه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القبض فی صحة الرهن محل خلاف و مقتضی القاعدة عدم اعتباره تمسکا باطلاق دلیل شرعیته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عنوانه لا یصدق إلّا بالقبض غیر مقبولة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اعتباره لا لأجل التقیید به فی الآیة الکریمة فإن ذکره فیها هو من جهة انّها بصدد بیان طریقة للاستیثاق علی الدین، و ذلک لا یتحقق بمجرد الإرتهان من دون قبض و لیست بصدد بیان شرطیة ذلک لتحقّق الإرتهان شرعا، علی انّ السیاق</w:t>
      </w:r>
      <w:bookmarkStart w:id="22" w:name="pg13257_133880"/>
    </w:p>
    <w:p>
      <w:pPr>
        <w:pStyle w:val="BookText"/>
        <w:rPr/>
      </w:pPr>
      <w:bookmarkEnd w:id="22"/>
      <w:r>
        <w:rPr>
          <w:rFonts w:ascii="IRNazanin" w:hAnsi="IRNazanin" w:eastAsia="IRNazanin"/>
          <w:color w:val="111111"/>
          <w:sz w:val="28"/>
          <w:sz w:val="28"/>
          <w:szCs w:val="28"/>
          <w:rtl w:val="true"/>
          <w:lang w:bidi="fa-IR"/>
        </w:rPr>
        <w:t>یلوح علیه بوضوح کونه فی صدد الارشاد إلی جملة من الآداب و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صحیحة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إلا مقبوضا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أفتی بالاشتراط الکلّ إلّا الشیخ فی غیر الخلاف و موضع من المبسوط أفتی بالعدم أیضاً و تبعه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الآیة و الرّوایة لا تدلّان علی أکثر من وجوب قبض، وانّ الرّهن کالبیع یتمّ بالإیجاب و القبول و یجب علی الرّاهن إقباضه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دلالة الآیة فقد تقدم الکلام عنها و أمّا صحیحة قیس فلا دلالة لها علی وجوب الاقباض و أنّما تدل علی نفی تحقق الماهیة فظاهرها هو الاشتراط</w:t>
      </w:r>
      <w:r>
        <w:rPr>
          <w:rFonts w:eastAsia="IRNazanin" w:cs="IRNazanin"/>
          <w:color w:val="111111"/>
          <w:sz w:val="28"/>
          <w:szCs w:val="28"/>
          <w:rtl w:val="true"/>
          <w:lang w:bidi="fa-IR"/>
        </w:rPr>
        <w:t>.</w:t>
      </w:r>
    </w:p>
    <w:p>
      <w:pPr>
        <w:pStyle w:val="Heading3"/>
        <w:numPr>
          <w:ilvl w:val="2"/>
          <w:numId w:val="1"/>
        </w:numPr>
        <w:rPr/>
      </w:pPr>
      <w:bookmarkStart w:id="23" w:name="__RefHeading___Toc1487991_2322387425"/>
      <w:bookmarkStart w:id="24" w:name="_Toc9"/>
      <w:bookmarkEnd w:id="23"/>
      <w:r>
        <w:rPr>
          <w:rtl w:val="true"/>
        </w:rPr>
        <w:t>و لا یشترط دوام القبض</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دوام القبض فلو أعاده إلی الراهن فلا بأس</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لانه لا یظهر من صحیحة محمد بن قیس اعتبار ذلک، و هی مجملة من هذه الجهة فیرجع لنفی احتمال اعتبار الاستدامة إلی اطلاق ادلة شرعیة الرهن لقاعدة ان العام إذا خصص بمجمل مفهوما فیقتصر فی تخصیصه علی القدر المتیقن لبقاء الظهور فی العموم علی الحجیة فیما زاد علیه بلا معارض</w:t>
      </w:r>
      <w:r>
        <w:rPr>
          <w:rFonts w:eastAsia="IRNazanin" w:cs="IRNazanin"/>
          <w:color w:val="111111"/>
          <w:sz w:val="28"/>
          <w:szCs w:val="28"/>
          <w:rtl w:val="true"/>
          <w:lang w:bidi="fa-IR"/>
        </w:rPr>
        <w:t>.</w:t>
      </w:r>
      <w:bookmarkStart w:id="25" w:name="pg13257_133881"/>
    </w:p>
    <w:p>
      <w:pPr>
        <w:pStyle w:val="BookText"/>
        <w:rPr/>
      </w:pPr>
      <w:bookmarkEnd w:id="25"/>
      <w:r>
        <w:rPr>
          <w:rFonts w:ascii="IRNazanin" w:hAnsi="IRNazanin" w:eastAsia="IRNazanin"/>
          <w:color w:val="111111"/>
          <w:sz w:val="28"/>
          <w:sz w:val="28"/>
          <w:szCs w:val="28"/>
          <w:rtl w:val="true"/>
          <w:lang w:bidi="fa-IR"/>
        </w:rPr>
        <w:t xml:space="preserve">هذا و لو أعاد المرتهن الرهن لانتفاع الرّاهن به فی مدّة یکون الرّهن باقیا و إعادته موقّتا نوع عاریة کما هو مقتضی القاعدة و یؤید ذلک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استقرض من رجل مائة دینار و رهنه حلیّا بمائة دینار، ثمّ إنّه أتاه الرّجل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أعرنی الذّهب الذی رهنتک عاریة فأعاره فهلک الرّهن عنده أ علیه شی‌ء لصاحب القرض فی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صاحب الرّهن الذی رهنه و هو الذی أهلکه و لیس لمال هذا  توی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487993_2322387425"/>
      <w:bookmarkStart w:id="27" w:name="_Toc10"/>
      <w:bookmarkEnd w:id="26"/>
      <w:r>
        <w:rPr>
          <w:rtl w:val="true"/>
        </w:rPr>
        <w:t>و هل یقبل إقرار الراهن بالإقباض؟</w:t>
      </w:r>
      <w:bookmarkEnd w:id="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إقرار الراهن بالإقباض إلّا أن یعلم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لقبول إقرار الراهن باقباض الرهن للمرتهن و ذلک لأنّه مدع،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من ادّعی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تقتضی ان یدلی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یقبل اقراره لاجل اثبات صحة وقوع الرهن لعموم اقرار العقلاء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ادعی المواطاة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اقراره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إحلاف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لکنه لا وجه له بعد کونه مدعیا </w:t>
      </w:r>
      <w:r>
        <w:rPr>
          <w:rFonts w:eastAsia="IRNazanin" w:cs="IRNazanin"/>
          <w:color w:val="111111"/>
          <w:sz w:val="28"/>
          <w:szCs w:val="28"/>
          <w:rtl w:val="true"/>
          <w:lang w:bidi="fa-IR"/>
        </w:rPr>
        <w:t>. </w:t>
      </w:r>
    </w:p>
    <w:p>
      <w:pPr>
        <w:pStyle w:val="Heading3"/>
        <w:numPr>
          <w:ilvl w:val="2"/>
          <w:numId w:val="1"/>
        </w:numPr>
        <w:rPr/>
      </w:pPr>
      <w:bookmarkStart w:id="28" w:name="__RefHeading___Toc1487995_2322387425"/>
      <w:bookmarkStart w:id="29" w:name="_Toc11"/>
      <w:bookmarkEnd w:id="28"/>
      <w:r>
        <w:rPr>
          <w:rtl w:val="true"/>
        </w:rPr>
        <w:t>و لو کان بید المرتهن فهو قبض</w:t>
      </w:r>
      <w:bookmarkEnd w:id="2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بید المرتهن فهو قبض</w:t>
      </w:r>
      <w:r>
        <w:rPr>
          <w:rFonts w:eastAsia="IRNazanin" w:cs="IRNazanin"/>
          <w:color w:val="111111"/>
          <w:sz w:val="28"/>
          <w:szCs w:val="28"/>
          <w:rtl w:val="true"/>
          <w:lang w:bidi="fa-IR"/>
        </w:rPr>
        <w:t>)</w:t>
      </w:r>
      <w:bookmarkStart w:id="30" w:name="pg13257_133882"/>
    </w:p>
    <w:p>
      <w:pPr>
        <w:pStyle w:val="BookText"/>
        <w:rPr/>
      </w:pPr>
      <w:bookmarkEnd w:id="30"/>
      <w:r>
        <w:rPr>
          <w:rFonts w:ascii="IRNazanin" w:hAnsi="IRNazanin" w:eastAsia="IRNazanin"/>
          <w:color w:val="111111"/>
          <w:sz w:val="28"/>
          <w:sz w:val="28"/>
          <w:szCs w:val="28"/>
          <w:rtl w:val="true"/>
          <w:lang w:bidi="fa-IR"/>
        </w:rPr>
        <w:t xml:space="preserve">لصدق کونه رهنا مقبوضا و لا دلیل علی ان یکون القبض مبتدأ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إلی إذن جدید فی القبض و لا الی مضیّ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الدلیل فان رهن المالک ما بید غیره ید إباحة کانت أو غیرها معناه إجازته فی تصرّفه، و إجازته فی تصرّفه مزیلة للضمان و اعتبار الإذن الجدید و مضی زمان تحصیل للحاصل</w:t>
      </w:r>
      <w:r>
        <w:rPr>
          <w:rFonts w:eastAsia="IRNazanin" w:cs="IRNazanin"/>
          <w:color w:val="111111"/>
          <w:sz w:val="28"/>
          <w:szCs w:val="28"/>
          <w:rtl w:val="true"/>
          <w:lang w:bidi="fa-IR"/>
        </w:rPr>
        <w:t>.</w:t>
      </w:r>
    </w:p>
    <w:p>
      <w:pPr>
        <w:pStyle w:val="Heading3"/>
        <w:numPr>
          <w:ilvl w:val="2"/>
          <w:numId w:val="1"/>
        </w:numPr>
        <w:rPr/>
      </w:pPr>
      <w:bookmarkStart w:id="31" w:name="__RefHeading___Toc1487997_2322387425"/>
      <w:bookmarkStart w:id="32" w:name="_Toc12"/>
      <w:bookmarkEnd w:id="31"/>
      <w:r>
        <w:rPr>
          <w:rtl w:val="true"/>
        </w:rPr>
        <w:t>و لو کان الرهن مشاعاً</w:t>
      </w:r>
      <w:bookmarkEnd w:id="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الرهن مشاعا فلا بد من اذن الشریک فی القبض أو رضاه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المشاع ماله و مال غیره و لا یجوز رهن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عقده یتضمن جعل مال وثیقة للتأمین علی دین أو عین مضمونة کالعین المغصوبة إذا طالب صاحبها الغاصب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رهنتک أو وثّقتک أو هذا رهنٌ عندک أو علی مالک،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الإشارة فی الأخرس أو الکتابة معها فیقول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یکتفی بکل ما یدل علیهما و لو بالمعاطاة و یشترط دوام الرّهن فإن ذکر أجلًا اشترط ضبطه، و یجوز اشتراط الوکالة للمرتهن و غیره و الوصیّة له و لوارثه و إنّما یتمّ بالقبض علی الأقوی، فلو جنّ أو مات أو أغمی علیه أو رجع قبل إقباضه بطل</w:t>
      </w:r>
      <w:r>
        <w:rPr>
          <w:rFonts w:eastAsia="IRNazanin" w:cs="IRNazanin"/>
          <w:color w:val="111111"/>
          <w:sz w:val="28"/>
          <w:szCs w:val="28"/>
          <w:rtl w:val="true"/>
          <w:lang w:bidi="fa-IR"/>
        </w:rPr>
        <w:t>.</w:t>
      </w:r>
      <w:bookmarkStart w:id="33" w:name="pg13257_133883"/>
    </w:p>
    <w:p>
      <w:pPr>
        <w:pStyle w:val="BookText"/>
        <w:rPr/>
      </w:pPr>
      <w:bookmarkEnd w:id="33"/>
      <w:r>
        <w:rPr>
          <w:rFonts w:ascii="IRNazanin" w:hAnsi="IRNazanin" w:eastAsia="IRNazanin"/>
          <w:color w:val="111111"/>
          <w:sz w:val="28"/>
          <w:sz w:val="28"/>
          <w:szCs w:val="28"/>
          <w:rtl w:val="true"/>
          <w:lang w:bidi="fa-IR"/>
        </w:rPr>
        <w:t>و لا یشترط دوام القبض فلو أعاده إلی الرّاهن فلا بأس، و یقبل إقرار الرّاهن بالإقباض إلّا أن یعلم کذبه فلو ادّعی المواطأة فعلیه البینة، و لو کان بید المرتهن فهو قبضٌ و لا یفتقر إلی إذنٍ فی القبض و لا إلی مضیّ زمانٍ، و لو کان مشاعاً فلا بدّ من إذن الشّریک فی القبض أو رضاه بعده</w:t>
      </w:r>
      <w:r>
        <w:rPr>
          <w:rFonts w:eastAsia="IRNazanin" w:cs="IRNazanin"/>
          <w:color w:val="111111"/>
          <w:sz w:val="28"/>
          <w:szCs w:val="28"/>
          <w:rtl w:val="true"/>
          <w:lang w:bidi="fa-IR"/>
        </w:rPr>
        <w:t>.</w:t>
      </w:r>
    </w:p>
    <w:p>
      <w:pPr>
        <w:pStyle w:val="Heading3"/>
        <w:numPr>
          <w:ilvl w:val="2"/>
          <w:numId w:val="1"/>
        </w:numPr>
        <w:rPr/>
      </w:pPr>
      <w:bookmarkStart w:id="34" w:name="__RefHeading___Toc1487999_2322387425"/>
      <w:bookmarkStart w:id="35" w:name="_Toc13"/>
      <w:bookmarkEnd w:id="34"/>
      <w:r>
        <w:rPr>
          <w:rtl w:val="true"/>
        </w:rPr>
        <w:t>(</w:t>
      </w:r>
      <w:r>
        <w:rPr>
          <w:rtl w:val="true"/>
        </w:rPr>
        <w:t>و الکلام إمّا فی الشروط أو اللواحق</w:t>
      </w:r>
      <w:r>
        <w:rPr>
          <w:rtl w:val="true"/>
        </w:rPr>
        <w:t>)</w:t>
      </w:r>
      <w:bookmarkEnd w:id="35"/>
    </w:p>
    <w:p>
      <w:pPr>
        <w:pStyle w:val="Heading3"/>
        <w:numPr>
          <w:ilvl w:val="2"/>
          <w:numId w:val="1"/>
        </w:numPr>
        <w:rPr/>
      </w:pPr>
      <w:bookmarkStart w:id="36" w:name="__RefHeading___Toc1488001_2322387425"/>
      <w:bookmarkStart w:id="37" w:name="_Toc14"/>
      <w:bookmarkEnd w:id="36"/>
      <w:r>
        <w:rPr>
          <w:rtl w:val="true"/>
        </w:rPr>
        <w:t>شرائط صحّة الرهن</w:t>
      </w:r>
      <w:bookmarkEnd w:id="37"/>
    </w:p>
    <w:p>
      <w:pPr>
        <w:pStyle w:val="Heading3"/>
        <w:numPr>
          <w:ilvl w:val="2"/>
          <w:numId w:val="1"/>
        </w:numPr>
        <w:rPr/>
      </w:pPr>
      <w:bookmarkStart w:id="38" w:name="__RefHeading___Toc1488003_2322387425"/>
      <w:bookmarkStart w:id="39" w:name="_Toc15"/>
      <w:bookmarkEnd w:id="38"/>
      <w:r>
        <w:rPr>
          <w:rtl w:val="true"/>
        </w:rPr>
        <w:t>أن یکون عیناً مملوکة</w:t>
      </w:r>
      <w:bookmarkEnd w:id="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الرهن أن یکون عینا مملوکة یمکن قبضها و یصح بیعها، فلا یصحّ رهن المنفعة و لا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کون المرهون عینا فلان الدین لا یمکن تحقق القبض فیه، و هو شرط فی صحة الرهن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لا یصح تعلق الرهن بالدین حتی بناء علی انکار شرطیة القبض باعتبار ان الغرض من الرهن الاستیثاق وهو لا یتحقق بالدین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صحة تعلقه بالمنفعة فلانه لو تصورنا فیها تحقق القبض فیمکن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الموجودات المتصرمة تدریجا و لیست موجودا قارّا لیمکن ان تکون وثیقة علی الدین</w:t>
      </w:r>
      <w:r>
        <w:rPr>
          <w:rFonts w:eastAsia="IRNazanin" w:cs="IRNazanin"/>
          <w:color w:val="111111"/>
          <w:sz w:val="28"/>
          <w:szCs w:val="28"/>
          <w:rtl w:val="true"/>
          <w:lang w:bidi="fa-IR"/>
        </w:rPr>
        <w:t>.</w:t>
      </w:r>
      <w:bookmarkStart w:id="40" w:name="pg13257_133884"/>
    </w:p>
    <w:p>
      <w:pPr>
        <w:pStyle w:val="BookText"/>
        <w:rPr/>
      </w:pPr>
      <w:bookmarkEnd w:id="40"/>
      <w:r>
        <w:rPr>
          <w:rFonts w:ascii="IRNazanin" w:hAnsi="IRNazanin" w:eastAsia="IRNazanin"/>
          <w:color w:val="111111"/>
          <w:sz w:val="28"/>
          <w:sz w:val="28"/>
          <w:szCs w:val="28"/>
          <w:rtl w:val="true"/>
          <w:lang w:bidi="fa-IR"/>
        </w:rPr>
        <w:t>و اما اعتبار کون المرهون أمرا مملوکا فلان غیر القابل للملک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غیر المتصف به بالفعل لا یحصل به الاستیثاق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یتضح الوجه فی اعتبار کون العین المرهونة أمرا صالحا للبیع و الشراء و لا یکفی أن تکون مثل الطیر فی الهواء أو الوقف</w:t>
      </w:r>
      <w:r>
        <w:rPr>
          <w:rFonts w:eastAsia="IRNazanin" w:cs="IRNazanin"/>
          <w:color w:val="111111"/>
          <w:sz w:val="28"/>
          <w:szCs w:val="28"/>
          <w:rtl w:val="true"/>
          <w:lang w:bidi="fa-IR"/>
        </w:rPr>
        <w:t>.</w:t>
      </w:r>
    </w:p>
    <w:p>
      <w:pPr>
        <w:pStyle w:val="Heading3"/>
        <w:numPr>
          <w:ilvl w:val="2"/>
          <w:numId w:val="1"/>
        </w:numPr>
        <w:rPr/>
      </w:pPr>
      <w:bookmarkStart w:id="41" w:name="__RefHeading___Toc1488005_2322387425"/>
      <w:bookmarkStart w:id="42" w:name="_Toc16"/>
      <w:bookmarkEnd w:id="41"/>
      <w:r>
        <w:rPr>
          <w:rtl w:val="true"/>
        </w:rPr>
        <w:t>رهن المدبّر إبطال لتدبیره</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 المدبّر إبطال لتدبیره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إبطاله المفید و الشیخ فی النهایة لکن تردّد فی المبسوطین و مثله الحلیّ، و التحقیق أنّه یکون مراعی فإن فکّ رهنه یکون باقیا علی تدبیره، و إن لم یفکّه و أدّی إلی بیعه یصیر التدبیر باطلا</w:t>
      </w:r>
      <w:r>
        <w:rPr>
          <w:rFonts w:eastAsia="IRNazanin" w:cs="IRNazanin"/>
          <w:color w:val="111111"/>
          <w:sz w:val="28"/>
          <w:szCs w:val="28"/>
          <w:rtl w:val="true"/>
          <w:lang w:bidi="fa-IR"/>
        </w:rPr>
        <w:t>.</w:t>
      </w:r>
    </w:p>
    <w:p>
      <w:pPr>
        <w:pStyle w:val="Heading3"/>
        <w:numPr>
          <w:ilvl w:val="2"/>
          <w:numId w:val="1"/>
        </w:numPr>
        <w:rPr/>
      </w:pPr>
      <w:bookmarkStart w:id="43" w:name="__RefHeading___Toc1488007_2322387425"/>
      <w:bookmarkStart w:id="44" w:name="_Toc17"/>
      <w:bookmarkEnd w:id="43"/>
      <w:r>
        <w:rPr>
          <w:rtl w:val="true"/>
        </w:rPr>
        <w:t>و لا رهن الخمر و الخنزیر</w:t>
      </w:r>
      <w:bookmarkEnd w:id="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 الخمر و الخنزیر إذا کان الراهن مسلما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المسلم لا یملکهما فلا یصح بیعه لهما فلا یصح رهنهما لکن قال فی المبسوطین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استقرض ذمّیّ من مسلم مالا و رهن عنده بذلک خمرا یکون علی ید ذمّی آخر یبیعها عند محل الحقّ و أتی بثمنها جاز له أخذه، و لا یجبره علیه و له أن یطالب بما لا یکون بثمن محرّم</w:t>
      </w:r>
      <w:r>
        <w:rPr>
          <w:rFonts w:eastAsia="IRNazanin" w:cs="IRNazanin"/>
          <w:color w:val="111111"/>
          <w:sz w:val="28"/>
          <w:szCs w:val="28"/>
          <w:rtl w:val="true"/>
          <w:lang w:bidi="fa-IR"/>
        </w:rPr>
        <w:t>».</w:t>
      </w:r>
      <w:bookmarkStart w:id="45" w:name="pg13257_133885"/>
    </w:p>
    <w:p>
      <w:pPr>
        <w:pStyle w:val="BookText"/>
        <w:rPr/>
      </w:pPr>
      <w:bookmarkEnd w:id="45"/>
      <w:r>
        <w:rPr>
          <w:rFonts w:ascii="IRNazanin" w:hAnsi="IRNazanin" w:eastAsia="IRNazanin"/>
          <w:color w:val="111111"/>
          <w:sz w:val="28"/>
          <w:sz w:val="28"/>
          <w:szCs w:val="28"/>
          <w:rtl w:val="true"/>
          <w:lang w:bidi="fa-IR"/>
        </w:rPr>
        <w:t>و اعترض علیه المختلف بأنّ الذّمّی نائب عن المسلم و کما لا یصحّ للمسلم مباشرة الارتهان فکذا الاستنابة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تقدم صحة إعطاء الذمّی مثله خمرا أو خنزیرا لیبیعه و یؤدّی دین المسلم الّا انه لا علاقة له بالمقام </w:t>
      </w:r>
      <w:r>
        <w:rPr>
          <w:rFonts w:eastAsia="IRNazanin" w:cs="IRNazanin"/>
          <w:color w:val="111111"/>
          <w:sz w:val="28"/>
          <w:szCs w:val="28"/>
          <w:rtl w:val="true"/>
          <w:lang w:bidi="fa-IR"/>
        </w:rPr>
        <w:t>.</w:t>
      </w:r>
    </w:p>
    <w:p>
      <w:pPr>
        <w:pStyle w:val="Heading3"/>
        <w:numPr>
          <w:ilvl w:val="2"/>
          <w:numId w:val="1"/>
        </w:numPr>
        <w:rPr/>
      </w:pPr>
      <w:bookmarkStart w:id="46" w:name="__RefHeading___Toc1488009_2322387425"/>
      <w:bookmarkStart w:id="47" w:name="_Toc18"/>
      <w:bookmarkEnd w:id="46"/>
      <w:r>
        <w:rPr>
          <w:rtl w:val="true"/>
        </w:rPr>
        <w:t>لو رهن ما لا یملکه الراهن</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لا یملکه الراهن وقف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رهن ما لا یملک فبطلانه معلوم و یؤیده خبر علیّ بن سعید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اکتری حمارا ثم أقبل به إلی أصحاب الثیاب فابتاع منهم ثوبا أو ثوبین و ترک الحمار،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الحمار علی صاحبه و یتبع الذی ذهب بالثوبین و لیس علیه قطع إنّما هی خیانة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أمّا صحّته مع الاجازة فلانّه لیس فوق البیع و بیع مال غیره یصحّ بإجازته فکذا رهنه بشرط ان یکون الایجاب الی زمان الاجازة باقیا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استعار للرهن صحّ</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الاستعارة للرّهن فیرجع إلی رهن مال الغیر بإذنه</w:t>
      </w:r>
      <w:r>
        <w:rPr>
          <w:rFonts w:eastAsia="IRNazanin" w:cs="IRNazanin"/>
          <w:color w:val="111111"/>
          <w:sz w:val="28"/>
          <w:szCs w:val="28"/>
          <w:rtl w:val="true"/>
          <w:lang w:bidi="fa-IR"/>
        </w:rPr>
        <w:t>.</w:t>
      </w:r>
      <w:bookmarkStart w:id="48" w:name="pg13257_133886"/>
    </w:p>
    <w:p>
      <w:pPr>
        <w:pStyle w:val="BookText"/>
        <w:rPr/>
      </w:pPr>
      <w:bookmarkEnd w:id="48"/>
      <w:r>
        <w:rPr>
          <w:rFonts w:ascii="IRNazanin" w:hAnsi="IRNazanin" w:eastAsia="IRNazanin"/>
          <w:color w:val="111111"/>
          <w:sz w:val="28"/>
          <w:sz w:val="28"/>
          <w:szCs w:val="28"/>
          <w:rtl w:val="true"/>
          <w:lang w:bidi="fa-IR"/>
        </w:rPr>
        <w:t>و أمّا رهن العاریة بدون إذنه فهو رهن مال الغیر بغیر إذنه فهو باطل و یدل علیه صحیح أبان بن عثمان عن حذیفة بروایة الشیخ وعن حریز بروایة الصدوق وعن من حدّثه بروایة الکافی</w:t>
      </w:r>
      <w:r>
        <w:rPr>
          <w:rStyle w:val="FootnoteAnchor"/>
          <w:rtl w:val="true"/>
        </w:rPr>
        <w:footnoteReference w:id="13"/>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استعار ثوبا ثمّ عمد إلیه فرهنه فجاء أهل المتاع إلی متاعهم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یأخذون متاعهم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1488011_2322387425"/>
      <w:bookmarkStart w:id="50" w:name="_Toc19"/>
      <w:bookmarkEnd w:id="49"/>
      <w:r>
        <w:rPr>
          <w:rtl w:val="true"/>
        </w:rPr>
        <w:t>و تلزم بعقد الراهن و یضمن الراهن لو تلف</w:t>
      </w:r>
      <w:bookmarkEnd w:id="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تلزم بعقد الراهن و یضمن الراهن لو تلف أو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لزومها فلأنّه مقتضی إذنه فی رهنها، و أمّا ضمان الرّاهن فلأنّ المعیر لم یهبها للراهن</w:t>
      </w:r>
      <w:r>
        <w:rPr>
          <w:rFonts w:eastAsia="IRNazanin" w:cs="IRNazanin"/>
          <w:color w:val="111111"/>
          <w:sz w:val="28"/>
          <w:szCs w:val="28"/>
          <w:rtl w:val="true"/>
          <w:lang w:bidi="fa-IR"/>
        </w:rPr>
        <w:t>.</w:t>
      </w:r>
    </w:p>
    <w:p>
      <w:pPr>
        <w:pStyle w:val="Heading3"/>
        <w:numPr>
          <w:ilvl w:val="2"/>
          <w:numId w:val="1"/>
        </w:numPr>
        <w:rPr/>
      </w:pPr>
      <w:bookmarkStart w:id="51" w:name="__RefHeading___Toc1488013_2322387425"/>
      <w:bookmarkStart w:id="52" w:name="_Toc20"/>
      <w:bookmarkEnd w:id="51"/>
      <w:r>
        <w:rPr>
          <w:rtl w:val="true"/>
        </w:rPr>
        <w:t>صحة رهن الأرض الخراجیة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رهن الأرض الخراجیة تبعا للأبنیة و الشجرة، لا رهن الطیر إلّا إذا اعتید عوده و لا السمک فی الماء الّا إذا کان محصورا مشاهدا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لأنّ حکم الرّهن حکم البیع فإنّه و إن لم یکن ببیع فعلا إلّا أن الغرض منه البیع لو لم یفکّ الرهن</w:t>
      </w:r>
      <w:r>
        <w:rPr>
          <w:rFonts w:eastAsia="IRNazanin" w:cs="IRNazanin"/>
          <w:color w:val="111111"/>
          <w:sz w:val="28"/>
          <w:szCs w:val="28"/>
          <w:rtl w:val="true"/>
          <w:lang w:bidi="fa-IR"/>
        </w:rPr>
        <w:t>.</w:t>
      </w:r>
      <w:bookmarkStart w:id="53" w:name="pg13257_133887"/>
    </w:p>
    <w:p>
      <w:pPr>
        <w:pStyle w:val="Heading3"/>
        <w:numPr>
          <w:ilvl w:val="2"/>
          <w:numId w:val="1"/>
        </w:numPr>
        <w:rPr/>
      </w:pPr>
      <w:bookmarkStart w:id="54" w:name="__RefHeading___Toc1488015_2322387425"/>
      <w:bookmarkStart w:id="55" w:name="_Toc21"/>
      <w:bookmarkEnd w:id="53"/>
      <w:bookmarkEnd w:id="54"/>
      <w:r>
        <w:rPr>
          <w:rtl w:val="true"/>
        </w:rPr>
        <w:t>و لا رهن المصحف عند الکافر</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 المصحف عند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استلزم تعریضه للنجاسة و للاهانة فانه نوع هتک و اهانة فهو حرام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العبد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رهنه بدلیل ایة نفی السبیل کما تقدم فی باب البیع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یوضعا علی ید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فینتفی المانع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الأصل فی هذا الفرع المبسوط وقد تقدم فی المکاسب المحرمة الکراهة و قلنا ان الحکم بالکراهة هو الذی یقتضیه الجمع بین الاخبار کما یشهد لذلک صحیح ابی بصیر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اباعبدالله علیه السلام عن بیع المصاحف و شرائها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اشتریه احب الیّ من ان ابیعه</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هو واضح فی دلالته علی الکراهة هذا و لو سلمنا دلالة الاخبار المانعة علی الحرمة فهی ظاهرة فی الحرمة التکلیفیة و لا دلالة فیها علی الحرمة الوضعیة بمعنی فساد البیع و عدم نفوذه لعدم الملازمة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تعریضه للنجاسة و للاهانة نوع هتک و اهانة فهو حرام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أختار أن یرهن الکافر مسلما و لا ما یجب علی المسلم تعظیمه و لا صغیرا من الأطفال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عدم الحرمة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رهن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شرائط الوقف أن لا یباع، و الرّهن إن لم یفکّ یباع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الرّهن أن یکون عیناً مملوکةً یمکن قبضها و یصحّ بیعها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 رهن المنفعة و لا الدّین و لا الوقف و لو کان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رهن المدبّر یکون مراعی فإن فکّ رهنه یکون باقیا علی تدبیره، و إن لم یفکّه و أدّی إلی بیعه یصیر التدبیر باطلا، و لا یصح رهن الخمر و الخنزیر إذا کان الرّاهن مسلماً أو المرتهن، و لا رهن الحرّ مطلقاً، و لو رهن ما لا یملک وقف علی الإجازة بشرط ان یکون الایجاب الی زمان الاجازة باقیا، و لو استعار للرّهن صحّ، و یلزم بعقد الرّاهن، و یضمن الرّاهن لو تلف أو بیع، و یصحّ رهن الأرض الخراجیّة تبعاً للأبنیة و الشّجر، و لا رهن الطّیر فی الهواء إلّا إذا اعتید عوده، و لا السّمک فی الماء إلّا إذا کان محصوراً مشاهداً، و لا رهن المصحف عند الکافر اذا استلزم تعریضه للنجاسة و للاهانة فانه نوع هتک و اهانة فهو حرام و کذلک العبد المسلم لا یجوز رهنه إلّا أن یوضعا علی ید مسلمٍ، و لا رهن الوقف</w:t>
      </w:r>
      <w:r>
        <w:rPr>
          <w:rFonts w:eastAsia="IRNazanin" w:cs="IRNazanin"/>
          <w:color w:val="111111"/>
          <w:sz w:val="28"/>
          <w:szCs w:val="28"/>
          <w:rtl w:val="true"/>
          <w:lang w:bidi="fa-IR"/>
        </w:rPr>
        <w:t>.</w:t>
      </w:r>
      <w:bookmarkStart w:id="56" w:name="pg13257_133889"/>
    </w:p>
    <w:p>
      <w:pPr>
        <w:pStyle w:val="Heading3"/>
        <w:numPr>
          <w:ilvl w:val="2"/>
          <w:numId w:val="1"/>
        </w:numPr>
        <w:rPr/>
      </w:pPr>
      <w:bookmarkStart w:id="57" w:name="__RefHeading___Toc1488017_2322387425"/>
      <w:bookmarkStart w:id="58" w:name="_Toc22"/>
      <w:bookmarkEnd w:id="56"/>
      <w:bookmarkEnd w:id="57"/>
      <w:r>
        <w:rPr>
          <w:rtl w:val="true"/>
        </w:rPr>
        <w:t>صحة الرهن فی زمن الخیار</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الرهن فی زمن الخیار و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للبائع لانتقال المبیع بالعقد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لو کان الخیار للمشتری فالظاهر سقوط خیاره بتصرفه هذا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الخیار للبائع و لم یفکّ المشتری الرهن و فسخ البائع یبطل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اذا قلنا بجواز تصرف من لیس له الخیار فی زمان الخیار کما علیه المصنف و اما لو قلنا بالمنع فلا یصح الرهن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حجّة القول بالمنع فاستدل الشیخ الاعظم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الخیار حقٌّ یتعلّق بالعقد المتعلّق بالعوضین من حیث إرجاعهما بِحَلِّ العقد إلی مالکهما السابق، فالحقّ بالأخرة متعلّقٌ بالعین التی انتقلت منه إلی صاحبه، فلا یجوز لصاحبه أن یتصرّف فیها بما یبطل ذلک الحقّ بإتلافها أو نقلها إلی شخصٍ آخر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أنّ جواز الفسخ مع التلف بالرجوع إلی البدل لا یوجب جواز الإتلاف؛ لأنّ الحقّ متعلِّقٌ بخصوص العین، فإتلافها إتلافٌ لهذا الحقّ و إن انتقل إلی بدله لو تلف بنفسه، کما أنّ تعلّق حقّ الرهن ببدل العین المرهونة بعد تلفها لا یوجب جواز إتلافها علی ذی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ما ذکر یرجع ما فی 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توجیه بطلان العتق فی زمن الخیار بوجوب صیانة حقّ البائع فی العین المعیّنة عن الإبطال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حکموا من غیر خلافٍ یظهر منهم بأنّ التصرّف الناقل إذا وقع بإذن ذی الخیار سقط خیاره، فلو لم یکن حقّا متعلِّقاً بالعین لم یکن وقوع ذلک موجباً لسقوط الخیار، فإنّ تلف العین لا ینافی بقاء الخیار؛ لعدم منافاة التصرّف لعدم الالتزام بالعقد و إرادة الفسخ بأخذ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اجاب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الثابت من خیار الفسخ بعد ملاحظة جواز التفاسخ فی حال تلف العینین هی سلطنة ذی الخیار علی فسخ العقد المتمکّن فی حالتی وجود العین و فقدها، فلا دلالة فی مجرّد ثبوت الخیار علی حکم التلف جوازاً و منعاً، فالمرجع فیه أدلّة سلطنة الناس علی أموالهم، ألا تری أنّ حقّ الشفیع لا یمنع المشتری من نقل العین؟ و مجرّد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الشفعة سلطنةٌ علی نقلٍ جدیدٍ فالملک مستقرٌّ قبل الأخذ بها غایة الأمر تملّک الشفیع نقله إلی نفسه، بخلاف الخیار فإنّها سلطنةٌ علی رفع العقد و إرجاع الملک إلی الحالة السابقة، لا یؤثّر فی الحکم المذکور مع أنّ الملک فی الشفعة أولی بالتزلزل، لإبطالها تصرّفات المشتری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 الرهن، فهو من حیث کون الرهن وثیقةً یدلّ علی وجوب إبقائه و عدم السلطنة علی إتلافه، مضافاً إلی النصّ و الإجماع علی حرمة التصرّف فی الرهن مطلقاً و لو لم یکن متلفاً و لا ناقلًا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سقوط الخیار بالتصرّف الذی أذن فیه ذو الخیار، فلدلالة العرف، لا للمنافاة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تقییده بحقٍّ یحدث لذی الخیار یزاحم به سلطنة المالک، فالجواز لا یخلو عن قوّةٍ فی الخیارات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الخیار المجعول بشرطٍ، فالظاهر من اشتراطه إرادة إبقاء الملک لیستردّه عند الفسخ، بل الحکمة فی أصل الخیار هو إبقاء السلطنة علی استرداد العین، إلّا أنّها فی الخیار المجعول علّةٌ للجعل، و لا ینافی ذلک بقاء الخیار مع التلف،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فیتعیّن الانتقال إلی البدل عند الفسخ مع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فعل ما لا یسوِّغ انتقاله عن المتصرّف کالاستیلاد، ففی تقدیم حقّ الخیار لسبقه، أو الاستیلاد لعدم اقتضاء الفسخ لردّ العین مع وجود المانع الشرعی کالعقلی، وجهان، أقواهما الثانی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یعلم حکم نقله عن ملکه و أنّه ینتقل إلی البدل؛ لأنّه إذا جاز التصرّف فلا داعی إلی إهمال ما یقتضیه التصرّف من اللزوم و تسلّط العاقد الثانی علی ماله، عدا ما یتخیّل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تملّک العاقد الثانی مبنیٌّ علی العقد الأوّل، فإذا ارتفع بالفسخ و صار کأن لم یکن و لو بالنسبة إلی ما بعد الفسخ کان من لوازم ذلک ارتفاع ما بُنی علیه من التصرّفات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العاقد الثانی یتلقّی الملک من المشتری الأوّل، فإذا فرض الاشتراء کأن لم یکن و ملک البائع الأوّل العین بالملک السابق قبل البیع ارتفع بذلک ما استند إلیه من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تملّک العاقد الثانی مستندٌ إلی تملّک المشتری له آناً ما؛ لأنّ مقتضی سلطنته فی ذلک الآن صحّة جمیع ما یترتّب علیه من التصرّفات، و اقتضاء الفسخ لکون العقد کأن لم یکن بالنسبة إلی ما بعد الفسخ لأنّه رفعٌ للعقد الثابت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ذهب المشهور إلی أنّه لو تلف أحد العوضین قبل قبضه و بعد بیع العوض الآخر المقبوض انفسخ البیع الأوّل دون الثانی، و استحقّ بدل العوض المبیع ثانیاً علی من باعه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یصحّ الرّهن فی زمان الخیار و إن کان للبائع لانتقال المبیع بالعقد علی الأقوی، و لو کان الخیار للبائع و لم یفکّ المشتری الرهن و فسخ البائع یبطل الرهن اذا قلنا بجواز تصرف من لیس له الخیار فی زمان الخیار کما هو المختار فی الخیارات الاصلیة و اما الخیار المجعول کخیار الشرط فلا یجوز التصرف لغیر ذی الخیار فلا یصح الرهن و یتعیّن الانتقال إلی البدل عند الفسخ مع الإتلاف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الخیار للمشتری فالظاهر سقوط خیاره برهنه </w:t>
      </w:r>
      <w:r>
        <w:rPr>
          <w:rFonts w:eastAsia="IRNazanin" w:cs="IRNazanin"/>
          <w:color w:val="111111"/>
          <w:sz w:val="28"/>
          <w:szCs w:val="28"/>
          <w:rtl w:val="true"/>
          <w:lang w:bidi="fa-IR"/>
        </w:rPr>
        <w:t>.</w:t>
      </w:r>
      <w:bookmarkStart w:id="59" w:name="pg13257_133893"/>
    </w:p>
    <w:p>
      <w:pPr>
        <w:pStyle w:val="Heading3"/>
        <w:numPr>
          <w:ilvl w:val="2"/>
          <w:numId w:val="1"/>
        </w:numPr>
        <w:rPr/>
      </w:pPr>
      <w:bookmarkStart w:id="60" w:name="__RefHeading___Toc1488019_2322387425"/>
      <w:bookmarkStart w:id="61" w:name="_Toc23"/>
      <w:bookmarkEnd w:id="59"/>
      <w:bookmarkEnd w:id="60"/>
      <w:r>
        <w:rPr>
          <w:rtl w:val="true"/>
        </w:rPr>
        <w:t>هل یصح رهن العبد المرتد؟</w:t>
      </w:r>
      <w:bookmarkEnd w:id="61"/>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رهن العبد المرتد و لو عن فطرة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ذهب الإسکافی إلی عدم صحّة رهن العبد المرتدّ و أطلق، و ذهب المبسوط إلی صحّته و أطلق و فصل المختلف بین المرتد عن فطرة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الرهن استیثاق لدین المرتهن فان حصل الاستیثاق فی هذا العبد المرتد المحکوم بالاعدام والذی لا تقبل توبته و هو المرتد عن فطرة فالرهن صحیح و کذلک غیره فالملاک هو حصول الاستیثاق و الّا فلا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العبد المرتد 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الشیخ فی المبسوطین إلی عدم صحّة رهنه مطلقا عمدا أو 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صحّته مع کونه مراعی بفک المولی له من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ذلک تعلیق صحة الرهن علی الفک وعدم تنجزه و هو لا دلیل علی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المولی عن فکه قدّمت الجنایة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لبطلان الرهن وتعلق حق المجنی علیه بالعبد</w:t>
      </w:r>
      <w:r>
        <w:rPr>
          <w:rFonts w:eastAsia="IRNazanin" w:cs="IRNazanin"/>
          <w:color w:val="111111"/>
          <w:sz w:val="28"/>
          <w:szCs w:val="28"/>
          <w:rtl w:val="true"/>
          <w:lang w:bidi="fa-IR"/>
        </w:rPr>
        <w:t>.</w:t>
      </w:r>
      <w:bookmarkStart w:id="62" w:name="pg13257_133894"/>
    </w:p>
    <w:p>
      <w:pPr>
        <w:pStyle w:val="Heading3"/>
        <w:numPr>
          <w:ilvl w:val="2"/>
          <w:numId w:val="1"/>
        </w:numPr>
        <w:rPr/>
      </w:pPr>
      <w:bookmarkStart w:id="63" w:name="__RefHeading___Toc1488021_2322387425"/>
      <w:bookmarkStart w:id="64" w:name="_Toc24"/>
      <w:bookmarkEnd w:id="62"/>
      <w:bookmarkEnd w:id="63"/>
      <w:r>
        <w:rPr>
          <w:rtl w:val="true"/>
        </w:rPr>
        <w:t>و لو رهن ما یتسارع الیه الفساد قبل الأجل</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رهن ما یتسارع الیه الفساد قبل الأجل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قابلیة له للرهن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فلیشترط بیعه و رهن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یصح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 حمل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دلیل علی هذا الحمل و لعله لاجل ذلک  ذهب الشیخ فی المبسوطین إلی البطلان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رهن العبد المرتدّ و لو عن فطرةٍ و الجانی مطلقاً فالملاک فیه هو حصول الاستیثاق فان حصل فهو و الّا فلا، وعلی فرض حصول الاستیثاق فإن عجز المولی عن فکه قدّمت الجنایة و بطل الرهن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رهن ما یتسارع إلیه الفساد قبل الأجل فلیشترط بیعه و رهن ثمنه و لو أطلق بطل</w:t>
      </w:r>
      <w:r>
        <w:rPr>
          <w:rFonts w:eastAsia="IRNazanin" w:cs="IRNazanin"/>
          <w:color w:val="111111"/>
          <w:sz w:val="28"/>
          <w:szCs w:val="28"/>
          <w:rtl w:val="true"/>
          <w:lang w:bidi="fa-IR"/>
        </w:rPr>
        <w:t>.</w:t>
      </w:r>
    </w:p>
    <w:p>
      <w:pPr>
        <w:pStyle w:val="Heading3"/>
        <w:numPr>
          <w:ilvl w:val="2"/>
          <w:numId w:val="1"/>
        </w:numPr>
        <w:rPr/>
      </w:pPr>
      <w:bookmarkStart w:id="65" w:name="__RefHeading___Toc1488023_2322387425"/>
      <w:bookmarkStart w:id="66" w:name="_Toc25"/>
      <w:bookmarkEnd w:id="65"/>
      <w:r>
        <w:rPr>
          <w:rtl w:val="true"/>
        </w:rPr>
        <w:t>شرائط المتعاقدین</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المتعاقدان فیشرط فیهما الکمال بالبلوغ و العقل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القصد و الاختیار فی الراهن و المرتهن و ذلک لان ذلک من الشرائط العامة فی کل عقد، و جوّز ابن حمزة رهن عبد مأذون له فی التجارة و اعترض علیه المختلف بأنّ الإذن فی التجارة أعمّ من الإذن فی الرّهن </w:t>
      </w:r>
      <w:r>
        <w:rPr>
          <w:rFonts w:eastAsia="IRNazanin" w:cs="IRNazanin"/>
          <w:color w:val="111111"/>
          <w:sz w:val="28"/>
          <w:szCs w:val="28"/>
          <w:rtl w:val="true"/>
          <w:lang w:bidi="fa-IR"/>
        </w:rPr>
        <w:t>.</w:t>
      </w:r>
      <w:bookmarkStart w:id="67" w:name="pg13257_133895"/>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عدم الحجر علی الراهن لسفه أو فلس و ذلک لان السفیه و المفلس لا یصح منهما التصرّف فی أموالهما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اعتبار ذلک فی المرتهن لانه بالرهن لا یتصرف فی ماله</w:t>
      </w:r>
      <w:r>
        <w:rPr>
          <w:rFonts w:eastAsia="IRNazanin" w:cs="IRNazanin"/>
          <w:color w:val="111111"/>
          <w:sz w:val="28"/>
          <w:szCs w:val="28"/>
          <w:rtl w:val="true"/>
          <w:lang w:bidi="fa-IR"/>
        </w:rPr>
        <w:t>.</w:t>
      </w:r>
    </w:p>
    <w:p>
      <w:pPr>
        <w:pStyle w:val="Heading3"/>
        <w:numPr>
          <w:ilvl w:val="2"/>
          <w:numId w:val="1"/>
        </w:numPr>
        <w:rPr/>
      </w:pPr>
      <w:bookmarkStart w:id="68" w:name="__RefHeading___Toc1488025_2322387425"/>
      <w:bookmarkStart w:id="69" w:name="_Toc26"/>
      <w:bookmarkEnd w:id="68"/>
      <w:r>
        <w:rPr>
          <w:rtl w:val="true"/>
        </w:rPr>
        <w:t>و یصح رهن مال الطفل للمصلحة</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رهن مال الطفل للمصلحة و أخذ الرهن له کما إذا أسلف ماله مع ظهور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فی شرطیة ظهور الغبطة کما تقدم فی باب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خیف علی ما له من غرق أو نهب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یصحّ بیع ما له نقدا مع المصلحة او مع عدم المفسدة او مطلقا علی الخلاف و نسیئة مع أخذ الرّهن له أیضا وقد تقدم ذلک فی کتاب البیع </w:t>
      </w:r>
      <w:r>
        <w:rPr>
          <w:rFonts w:eastAsia="IRNazanin" w:cs="IRNazanin"/>
          <w:color w:val="111111"/>
          <w:sz w:val="28"/>
          <w:szCs w:val="28"/>
          <w:rtl w:val="true"/>
          <w:lang w:bidi="fa-IR"/>
        </w:rPr>
        <w:t>.</w:t>
      </w:r>
    </w:p>
    <w:p>
      <w:pPr>
        <w:pStyle w:val="Heading3"/>
        <w:numPr>
          <w:ilvl w:val="2"/>
          <w:numId w:val="1"/>
        </w:numPr>
        <w:rPr/>
      </w:pPr>
      <w:bookmarkStart w:id="70" w:name="__RefHeading___Toc1488027_2322387425"/>
      <w:bookmarkStart w:id="71" w:name="_Toc27"/>
      <w:bookmarkEnd w:id="70"/>
      <w:r>
        <w:rPr>
          <w:rtl w:val="true"/>
        </w:rPr>
        <w:t>و لو تعذر الرّهن هنا</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الرّهن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فی ما لو خیف علی مال الصبی من غرق أو نهب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أقرض من ثقة عدل غالبا</w:t>
      </w:r>
      <w:r>
        <w:rPr>
          <w:rFonts w:eastAsia="Amiri" w:cs="Amiri" w:ascii="Amiri" w:hAnsi="Amiri"/>
          <w:color w:val="111111"/>
          <w:sz w:val="28"/>
          <w:szCs w:val="28"/>
          <w:rtl w:val="true"/>
          <w:lang w:bidi="ar-SA"/>
        </w:rPr>
        <w:t>)</w:t>
      </w:r>
      <w:bookmarkStart w:id="72" w:name="pg13257_133896"/>
    </w:p>
    <w:p>
      <w:pPr>
        <w:pStyle w:val="BookText"/>
        <w:rPr/>
      </w:pPr>
      <w:bookmarkEnd w:id="7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جمعه بین الثقة و العدل فکما تری و لو کان قال بدله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 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ملی‌ء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یظهر وجهه وما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للتنبیه علی أنّ العدالة لا تعتبر فی نفس الأمر و لا فی الدّوام لأنّ عروض الذّنب لیس بقادح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فیهما الکمال و القصد و الاختیار فی الراهن و المرتهن و عدم الحجر علی الراهن لسفه أو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یصحّ رهن مال الطّفل و أخذ الرّهن له کما إذا سلّف ماله</w:t>
      </w:r>
      <w:r>
        <w:rPr>
          <w:rFonts w:eastAsia="IRNazanin" w:cs="IRNazanin"/>
          <w:color w:val="111111"/>
          <w:sz w:val="28"/>
          <w:szCs w:val="28"/>
          <w:rtl w:val="true"/>
          <w:lang w:bidi="fa-IR"/>
        </w:rPr>
        <w:t>.</w:t>
      </w:r>
    </w:p>
    <w:p>
      <w:pPr>
        <w:pStyle w:val="Heading3"/>
        <w:numPr>
          <w:ilvl w:val="2"/>
          <w:numId w:val="1"/>
        </w:numPr>
        <w:rPr/>
      </w:pPr>
      <w:bookmarkStart w:id="73" w:name="__RefHeading___Toc1488029_2322387425"/>
      <w:bookmarkStart w:id="74" w:name="_Toc28"/>
      <w:bookmarkEnd w:id="73"/>
      <w:r>
        <w:rPr>
          <w:rtl w:val="true"/>
        </w:rPr>
        <w:t>اشتراط ثبوت الحق فی الذمة کالقرض</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الحقّ فیشترط ثبوته فی الذمة کالقرض و ثمن المبیع و الدیة بعد استقرار الجنایة و فی الخطأ المحض عند الحلول علی قسطه و مال الکتابة و ان کانت مشروطة علی الأقرب</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القرض فواضح واما ثمن المبیع کثمن ما باعه نسیئة أو مثمن ما اشتراه سلما، فیدل علی الاول منهما صحیح أبی حمزة،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الرّهن و الکفیل فی بیع النسیئة،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صحیح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ببیع بالنسیئة و یرتهن،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الثانی منهما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السلم فی الحیوان و الطعام و یرتهن الرّجل بماله رهنا،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استوثق من مالک</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صفوان عن ابن سنان والتهذیب رواه بسند صحیح ایضا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الرّهن یرهنه الرّجل فی سلم إذا أسلم فی طعام أو متاع أو حیوان،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تستوثق من مالک</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الجنایة فلأنّ الحقّ غیر معلوم قبل استقرارها، و أمّا الخطأ المحض فکذلک الحقّ غیر معلوم علی أیّ أفراد العاقلة حتّی یحلّ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مال الکتابة فمنع المبسوط منه فی المشروط و تبعه القاضی و الحلیّ، و جوّزه المختلف لکون المکاتبة عقدا 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تشمله العمومات فلا مانع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مال الجعالة بعد الرد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شرع فیه لأنّه لا یستحقّ شیئا منه إلّا بتمامه،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بعد الشروع لأنّه یؤول إلی اللّزوم کالثمن فی مدّة الخیار و هو ضعیف، و الفرق</w:t>
      </w:r>
      <w:bookmarkStart w:id="75" w:name="pg13257_133898"/>
    </w:p>
    <w:p>
      <w:pPr>
        <w:pStyle w:val="BookText"/>
        <w:rPr/>
      </w:pPr>
      <w:bookmarkEnd w:id="75"/>
      <w:r>
        <w:rPr>
          <w:rFonts w:ascii="IRNazanin" w:hAnsi="IRNazanin" w:eastAsia="IRNazanin"/>
          <w:color w:val="111111"/>
          <w:sz w:val="28"/>
          <w:sz w:val="28"/>
          <w:szCs w:val="28"/>
          <w:rtl w:val="true"/>
          <w:lang w:bidi="fa-IR"/>
        </w:rPr>
        <w:t>واضح لأنّ البیع یکفی فی لزومه إبقاؤه علی حاله فینقضی المدّة، و الأصل عدم الفسخ عکس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اجیب بانه یمکن تقویة القیل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الرّهن عرفا وثیقة فی مقام یقتضیها، و علیه عمل العرف، و لم نفتقر فی مشروعیّته إلی الدّلیل علیه، بل یکفینا عدم الردع عنه، مع أنّ 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المسلمون عند شروطهم یعمّه، و ما ذکره من الفرق و إن کان حاصلا إلّا أنّه لا طائل تحته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و یشهد 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ولمن جاء به حمل بعیر وانا به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یوسف حیث 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بِهِ زَعِیمٌ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کفیل به، و ضمین له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صحة الکفالة علی الجعالة واذا صحت الکفالة صح الرهن لعدم الفرق بینهما عرفا و عقلائیا و الایة المبارکة دالة علی صحته قبل الرد ایضا و بذلک یظهر ضعف ما قاله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قبله</w:t>
      </w:r>
      <w:r>
        <w:rPr>
          <w:rFonts w:eastAsia="IRNazanin" w:cs="IRNazanin"/>
          <w:color w:val="111111"/>
          <w:sz w:val="28"/>
          <w:szCs w:val="28"/>
          <w:rtl w:val="true"/>
          <w:lang w:bidi="fa-IR"/>
        </w:rPr>
        <w:t>) .</w:t>
      </w:r>
    </w:p>
    <w:p>
      <w:pPr>
        <w:pStyle w:val="Heading3"/>
        <w:numPr>
          <w:ilvl w:val="2"/>
          <w:numId w:val="1"/>
        </w:numPr>
        <w:rPr/>
      </w:pPr>
      <w:bookmarkStart w:id="76" w:name="__RefHeading___Toc1488031_2322387425"/>
      <w:bookmarkStart w:id="77" w:name="_Toc29"/>
      <w:bookmarkEnd w:id="76"/>
      <w:r>
        <w:rPr>
          <w:rtl w:val="true"/>
        </w:rPr>
        <w:t>و لا بد من إمکان استیفاء الحق من الرهن</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إمکان استیفاء الحق من الرهن</w:t>
      </w:r>
      <w:r>
        <w:rPr>
          <w:rFonts w:eastAsia="IRNazanin" w:cs="IRNazanin"/>
          <w:color w:val="111111"/>
          <w:sz w:val="28"/>
          <w:szCs w:val="28"/>
          <w:rtl w:val="true"/>
          <w:lang w:bidi="fa-IR"/>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تحصل الفائدة المطلوبة من التوثق بالرهن 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الرهن علی منفعة المؤجر عینه مدة معینة</w:t>
      </w:r>
      <w:r>
        <w:rPr>
          <w:rFonts w:eastAsia="IRNazanin" w:cs="IRNazanin"/>
          <w:color w:val="111111"/>
          <w:sz w:val="28"/>
          <w:szCs w:val="28"/>
          <w:rtl w:val="true"/>
          <w:lang w:bidi="fa-IR"/>
        </w:rPr>
        <w:t>)</w:t>
      </w:r>
      <w:bookmarkStart w:id="78" w:name="pg13257_133899"/>
    </w:p>
    <w:p>
      <w:pPr>
        <w:pStyle w:val="BookText"/>
        <w:rPr/>
      </w:pPr>
      <w:bookmarkEnd w:id="78"/>
      <w:r>
        <w:rPr>
          <w:rFonts w:ascii="IRNazanin" w:hAnsi="IRNazanin" w:eastAsia="IRNazanin"/>
          <w:color w:val="111111"/>
          <w:sz w:val="28"/>
          <w:sz w:val="28"/>
          <w:szCs w:val="28"/>
          <w:rtl w:val="true"/>
          <w:lang w:bidi="fa-IR"/>
        </w:rPr>
        <w:t>عند المصنف و علل الشهید الثانی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تلک المنفعة الخاصة لا یمکن استیفاؤها إلّا من العین المخصوصة حتی لو تعذر الاستیفاء منها بموت و نحوه بطلت الإجارة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فی ما ذکر شق اخر و هو ما لو منعه الموجر من استیفاء حقه ظلما فلا تبطل الاجارة فی هذا الفرض و له استیفاء حقه من الرهن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آجره فی الذمة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استأجره علی تحصیل خیاطة ثوب بنفسه أو بغیره، لإمکان استیفائها حینئذ من الرهن</w:t>
      </w:r>
      <w:r>
        <w:rPr>
          <w:rFonts w:eastAsia="IRNazanin" w:cs="IRNazanin"/>
          <w:color w:val="111111"/>
          <w:sz w:val="28"/>
          <w:szCs w:val="28"/>
          <w:rtl w:val="true"/>
          <w:lang w:bidi="fa-IR"/>
        </w:rPr>
        <w:t>.</w:t>
      </w:r>
    </w:p>
    <w:p>
      <w:pPr>
        <w:pStyle w:val="Heading3"/>
        <w:numPr>
          <w:ilvl w:val="2"/>
          <w:numId w:val="1"/>
        </w:numPr>
        <w:rPr/>
      </w:pPr>
      <w:bookmarkStart w:id="79" w:name="__RefHeading___Toc1488033_2322387425"/>
      <w:bookmarkStart w:id="80" w:name="_Toc30"/>
      <w:bookmarkEnd w:id="79"/>
      <w:r>
        <w:rPr>
          <w:rtl w:val="true"/>
        </w:rPr>
        <w:t>صحة زیادة الدّین علی الرهن</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زیادة الدّین علی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استوفی الرهن بقی الباقی منه متعلقا بذمة الراهن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واستشهد له بخبر العبّاس بن عیسی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ضاق علیّ بن الحسین علیهما السّلام ضیقة فأتی مولی له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أقرضنی عشرة آلاف درهم إلی میسرة،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لیس عندی و لکن أرید وثیقة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له من ردائه هدبة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الوثیقة،</w:t>
      </w:r>
      <w:bookmarkStart w:id="81" w:name="pg13257_133900"/>
    </w:p>
    <w:p>
      <w:pPr>
        <w:pStyle w:val="BookText"/>
        <w:rPr/>
      </w:pPr>
      <w:bookmarkEnd w:id="8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مولاه کبره ذلک، فغضب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بالوفاء أم حاجب بن 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أولی بذلک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فیکف صار حاجب یرهن قوسا و أنّما هی خشبة علی مائة حمالة و هو کافر فیفی و أنا لا أفی بهدبة ردائی،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فأخذها الرّجل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أحضرت مالک فهات وثیقتی،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ضیّعتها،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لا تأخذ مالک منّی لیس مثلی من یستخفّ بذمّته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الهدبة فرمی بها و انصرف</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لکنّه لیس بصحیح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ما لا یساوی شیئا من حیث هو</w:t>
      </w:r>
      <w:r>
        <w:rPr>
          <w:rFonts w:eastAsia="IRNazanin" w:cs="IRNazanin"/>
          <w:color w:val="111111"/>
          <w:sz w:val="28"/>
          <w:szCs w:val="28"/>
          <w:rtl w:val="true"/>
          <w:lang w:bidi="fa-IR"/>
        </w:rPr>
        <w:t>.</w:t>
      </w:r>
    </w:p>
    <w:p>
      <w:pPr>
        <w:pStyle w:val="Heading3"/>
        <w:numPr>
          <w:ilvl w:val="2"/>
          <w:numId w:val="1"/>
        </w:numPr>
        <w:rPr/>
      </w:pPr>
      <w:bookmarkStart w:id="82" w:name="__RefHeading___Toc1488035_2322387425"/>
      <w:bookmarkStart w:id="83" w:name="_Toc31"/>
      <w:bookmarkEnd w:id="82"/>
      <w:r>
        <w:rPr>
          <w:rtl w:val="true"/>
        </w:rPr>
        <w:t>صحة زیادة الرهن علی الدین</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زیادة الرهن علی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فائدته سعة الوثیقة، و منع الراهن من التصرف فی المجموع فیکون باعثا علی الوفاء، و لإمکان تلف بعضه فیبقی الباقی حافظا للدین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جواز زیادة الرهن علی الدین وزیادة الدین علی الرهن موثق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الرّهن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کان أکثر من مال المرتهن فهلک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یؤدّی الفضل إلی صاحب الرّهن، إن کان أقلّ من ماله فهلک الرّهن أدّی إلیه صاحبه فضل ماله و إن کان الرّهن سواء فلیس علیه شی‌ء</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bookmarkStart w:id="84" w:name="pg13257_133901"/>
    </w:p>
    <w:p>
      <w:pPr>
        <w:pStyle w:val="BookText"/>
        <w:rPr/>
      </w:pPr>
      <w:bookmarkEnd w:id="84"/>
      <w:r>
        <w:rPr>
          <w:rFonts w:ascii="IRNazanin" w:hAnsi="IRNazanin" w:eastAsia="IRNazanin"/>
          <w:color w:val="111111"/>
          <w:sz w:val="28"/>
          <w:sz w:val="28"/>
          <w:szCs w:val="28"/>
          <w:rtl w:val="true"/>
          <w:lang w:bidi="fa-IR"/>
        </w:rPr>
        <w:t xml:space="preserve">و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الرّجل یکون عنده الرّهن فلا یدری لمن هو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أن یبیعه حتّی یجی‌ء صاحبه،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لمن هو من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فضل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فیشترط ثبوته فی الذّمّة کالقرض، و ثمن المبیع و الدّیة بعد استقرار الجنایة، و فی الخطإ عند الحلول علی قسطه، و مال الکتابة و إن کانت مشروطةً علی الأقرب، و مال الجعالة بعد الرّدّ و قبله، و لا بدّ من إمکان استیفاء الحقّ من الرّهن، و یصحّ زیادة الدّین علی الرّهن و زیادة الرّهن علی الدّین</w:t>
      </w:r>
    </w:p>
    <w:p>
      <w:pPr>
        <w:pStyle w:val="Heading3"/>
        <w:numPr>
          <w:ilvl w:val="2"/>
          <w:numId w:val="1"/>
        </w:numPr>
        <w:rPr/>
      </w:pPr>
      <w:bookmarkStart w:id="85" w:name="__RefHeading___Toc1488037_2322387425"/>
      <w:bookmarkStart w:id="86" w:name="_Toc32"/>
      <w:bookmarkEnd w:id="85"/>
      <w:r>
        <w:rPr>
          <w:rtl w:val="true"/>
        </w:rPr>
        <w:t>(</w:t>
      </w:r>
      <w:r>
        <w:rPr>
          <w:rtl w:val="true"/>
        </w:rPr>
        <w:t>و أمّا اللواحق فمسائل</w:t>
      </w:r>
      <w:r>
        <w:rPr>
          <w:rtl w:val="true"/>
        </w:rPr>
        <w:t>)</w:t>
      </w:r>
      <w:bookmarkEnd w:id="86"/>
    </w:p>
    <w:p>
      <w:pPr>
        <w:pStyle w:val="Heading4"/>
        <w:numPr>
          <w:ilvl w:val="3"/>
          <w:numId w:val="1"/>
        </w:numPr>
        <w:rPr/>
      </w:pPr>
      <w:bookmarkStart w:id="87" w:name="__RefHeading___Toc1488039_2322387425"/>
      <w:bookmarkStart w:id="88" w:name="_Toc33"/>
      <w:bookmarkEnd w:id="87"/>
      <w:r>
        <w:rPr>
          <w:rtl w:val="true"/>
        </w:rPr>
        <w:t>إذا شرط الوکالة فی الرهن لم یملک عزله</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شرط الوکالة فی الرهن لم یملک عزله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لوجوب الوفاء بالشرط اولا ولأنّ الشرط فی العقد اللازم لازم فالرّهن لمّا کان لازما من جهة الرّاهن فالشرط مثله فی اللزوم 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المشروط فی اللازم یؤثر جواز الفسخ لو أخل بالشرط لا وجوب الشرط کما تقدم فحینئذ لو فسخ الوکالة فسخ المرتهن البیع المشروط بالرهن و الوکالة ان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اخری لا یری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دالا علی وجوب الوفاء بالشرط بل غایة ما یدل انه یؤثر جواز الفسخ لو أخل بالشرط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واضح الدلالة علی وجوب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افتی الصدوق فی المقنع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رهن رجل عندک رهنا علی أن یخرجه إلی أجل فلم یخرجه فلیس لک أن تبیعه فإنّ الرّهن رهن إلی یوم القیامة فإن اشترط أنّه إن لم یحمل له فی یوم کذا و کذا فبعه، فلا بأس أن تبیعه إذا جاء الأجل و لم یحمل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 ظاهره لزوم الشرط و هو المفهوم من الشیخ فی النهایة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شرط المرتهن علی الرّاهن أنّه إذا حلّ أجل ماله کان وکیلا فی بیع الرّهن کان ذلک جائزا</w:t>
      </w:r>
      <w:r>
        <w:rPr>
          <w:rFonts w:eastAsia="IRNazanin" w:cs="IRNazanin"/>
          <w:color w:val="111111"/>
          <w:sz w:val="28"/>
          <w:szCs w:val="28"/>
          <w:rtl w:val="true"/>
          <w:lang w:bidi="fa-IR"/>
        </w:rPr>
        <w:t>»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وجه لاستشکال ابن ادریس فیه من حیث تعلیق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عدم صحّة التعلیق فیه بعد کونه عقلائیا  کما و لیس فیه تعلیق ثانیا فإنّه وکّله منجزّا عند الحلول</w:t>
      </w:r>
      <w:r>
        <w:rPr>
          <w:rFonts w:eastAsia="IRNazanin" w:cs="IRNazanin"/>
          <w:color w:val="111111"/>
          <w:sz w:val="28"/>
          <w:szCs w:val="28"/>
          <w:rtl w:val="true"/>
          <w:lang w:bidi="fa-IR"/>
        </w:rPr>
        <w:t>.</w:t>
      </w:r>
      <w:bookmarkStart w:id="89" w:name="pg13257_133903"/>
    </w:p>
    <w:p>
      <w:pPr>
        <w:pStyle w:val="Heading4"/>
        <w:numPr>
          <w:ilvl w:val="3"/>
          <w:numId w:val="1"/>
        </w:numPr>
        <w:rPr/>
      </w:pPr>
      <w:bookmarkStart w:id="90" w:name="__RefHeading___Toc1488041_2322387425"/>
      <w:bookmarkStart w:id="91" w:name="_Toc34"/>
      <w:bookmarkEnd w:id="89"/>
      <w:bookmarkEnd w:id="90"/>
      <w:r>
        <w:rPr>
          <w:rtl w:val="true"/>
        </w:rPr>
        <w:t>یجوز للمرتهن ابتیاعه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للمرتهن ابتیاعه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نفسه إذا کان وکیلا فی البیع و یتولّی طرفی العقد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فروع شراء الوکیل الشی‌ء لنفسه و هو غیر جائز عند البعض کابن الجنید و الشیخ فی المبسوط و التهذیب و هو المفهوم من الکلینی و قد تقدم انه مکروه</w:t>
      </w:r>
      <w:r>
        <w:rPr>
          <w:rStyle w:val="FootnoteAnchor"/>
          <w:rtl w:val="true"/>
        </w:rPr>
        <w:footnoteReference w:id="27"/>
      </w:r>
      <w:r>
        <w:rPr>
          <w:rFonts w:ascii="IRNazanin" w:hAnsi="IRNazanin" w:eastAsia="IRNazanin"/>
          <w:color w:val="111111"/>
          <w:sz w:val="28"/>
          <w:sz w:val="28"/>
          <w:szCs w:val="28"/>
          <w:rtl w:val="true"/>
          <w:lang w:bidi="fa-IR"/>
        </w:rPr>
        <w:t xml:space="preserve">هذا إذا لم یصرّح الموکّل به و مع تصریحه أو فرض جوازه لا یحتاج إلی إجراء عقد بل یکفیه قصد ذلک لنفسه لتحقق الایجاب والقبول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مقدم به علی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تقدمه مع حیاته فانه و ان لم یرد فیه نص بالخصوص بنفی أو إثبات الّا ان ظاهر الاصحاب عدم الخلاف فیه و هو الذی یقتضیه عموم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تقدّمه و لو مع موت الرّاهن و إفلاسه فذهب الیه علی ما نقل الشیخان و الدّیلمیّ و الحلبیّ و الحلیّ و القاضی و یقتضیه عموم الرهن ایضا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ذهب الفقیه الی عدمه استناداً الی خبر عبد اللّه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أفلس و علیه دین لقوم و عند بعضهم رهون و لیس عند بعضهم</w:t>
      </w:r>
    </w:p>
    <w:p>
      <w:pPr>
        <w:pStyle w:val="BookText"/>
        <w:rPr/>
      </w:pPr>
      <w:r>
        <w:rPr>
          <w:rFonts w:ascii="IRNazanin" w:hAnsi="IRNazanin" w:eastAsia="IRNazanin"/>
          <w:color w:val="111111"/>
          <w:sz w:val="28"/>
          <w:sz w:val="28"/>
          <w:szCs w:val="28"/>
          <w:rtl w:val="true"/>
          <w:lang w:bidi="fa-IR"/>
        </w:rPr>
        <w:t>فمات و لا یحیط ماله بما علیه من الدّین؟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جمیع ما خلّف من الرّهون و غیرها علی أرباب الدّین بالحصص</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سلیمان بن حفص المروزیّ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مات و علیه دین و لم یخلف شیئا إلّا رهنا فی ید بعضهم و لا یبلغ ثمنه أکثر من مال المرتهن أ یأخذه بماله أو هو و سائر الدّیّان فیه شرکاء؟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الدّیّان فی ذلک سواء یوزّعون بینهم بالحصص</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هو ظاهر التّهذیب حیث رواهما و لم یأوّلهما</w:t>
      </w:r>
      <w:r>
        <w:rPr>
          <w:rStyle w:val="FootnoteAnchor"/>
          <w:rtl w:val="true"/>
        </w:rPr>
        <w:footnoteReference w:id="30"/>
      </w:r>
      <w:r>
        <w:rPr>
          <w:rFonts w:ascii="IRNazanin" w:hAnsi="IRNazanin" w:eastAsia="IRNazanin"/>
          <w:color w:val="111111"/>
          <w:sz w:val="28"/>
          <w:sz w:val="28"/>
          <w:szCs w:val="28"/>
          <w:rtl w:val="true"/>
          <w:lang w:bidi="fa-IR"/>
        </w:rPr>
        <w:t xml:space="preserve">و لم یروهما الکلینی کما و لم یفت بهما من تقدم ذکره و علیه فلا وثوق فیهما حتی یمکن بهما تخصیص عموم الوفاء بالرهن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أعوز الرهن ضرب بالباقی مع الغرماء</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مقتضی القاعدة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المنصوص أنّ المرتهن مع نقص الرهن یرجع علی الرّاهن فی حیاته من دون تعرّض لحکم الإفلاس و الموت کما فی موثق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أکثر من مال المرتهن فهلک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یؤدّی الفضل إلی صاحب الرّهن، و إن کان أقلّ من ماله فهلک الرّهن أدّی إلیه صاحبه فضل ماله و إن کان الرّهن سواء فلیس علیه شی‌ء</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92" w:name="pg13257_133905"/>
    </w:p>
    <w:p>
      <w:pPr>
        <w:pStyle w:val="BookText"/>
        <w:rPr/>
      </w:pPr>
      <w:bookmarkEnd w:id="92"/>
      <w:r>
        <w:rPr>
          <w:rFonts w:ascii="IRNazanin" w:hAnsi="IRNazanin" w:eastAsia="IRNazanin"/>
          <w:color w:val="111111"/>
          <w:sz w:val="28"/>
          <w:sz w:val="28"/>
          <w:szCs w:val="28"/>
          <w:rtl w:val="true"/>
          <w:lang w:bidi="fa-IR"/>
        </w:rPr>
        <w:t xml:space="preserve">و صحیح أبی حمزة،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یترادّان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یترادّان؟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الرّهن أفضل ممّا رهن به ثمّ عطب ردّ المرتهن الفضل علی صاحبه، و إن کان لا یسوی ردّ الرّاهن ما نقص من حقّ المرتهن،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کان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الحیوان و غیر ذلک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 غیرهما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488043_2322387425"/>
      <w:bookmarkStart w:id="94" w:name="_Toc35"/>
      <w:bookmarkEnd w:id="93"/>
      <w:r>
        <w:rPr>
          <w:rtl w:val="true"/>
        </w:rPr>
        <w:t>لا یجوز لأحدهما التصرف فیه</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لأحدهما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جواز تصرف الراهن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فیه هو لزوم عقد الرهن من ناحیته و التصرّف ینافی ذلک؛ سواء کان ناقلا للعین کالبیع، أو المنفعة کالإجارة، أو مجرّد الانتفاع بها کالعاریة، کلّ ذلک لأجل منافاته لللزوم من قبله و إن لم یکن التصرّف موجبا للإضرار بالرهن، کالرکوب و السکنی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التصرّف بغیر الإتلاف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التصرّف بالاتلاف فهو و إن لم یکن إتلافا مشمولا لقاعدة الإتلاف الجاریة فی إتلاف مال الغیر، إلّا أنّه حیث یکون موجبا لانتفاء موضوع الرهن مع لزوم الرهن من قبل الراهن یکون ذلک موجبا للإثم، و اللازم أداء قیمته لأن تکون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التصرّف بالاتلاف فکما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التصرف بغیره فلا ینافی لزوم عقد الرهن کما هو واضح نعم لو قام دلیل بالخصوص علی عدم الجواز فهو کما قد یستدل بظاهر صحیحة محمد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رهن الّا مقبوضا</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الدالة علی اشتراط القبض فیه و هو ینافی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اعم اولاً و ان الاصل هو جواز تصرف مالک العین المرهونة فیها بما لا یتنافی و الاستیثاق لانه مالک، و لا موجب لمنعه بعد عدم کون تصرفه منافیا للاستیثاق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للجواز أیضاً صحیح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رهن جاریته قوما أ یحل له أن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الذین ارتهنوها یحولون بینه و بینها،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قدر علیها خالیا؟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أری به بأسا</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یروی عن النبی صلّی اللّه علیه و آله من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الراهن و المرتهن ممنوعان من التصرف فی الرهن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فضعیف السند، فان ابن أبی جمهور الاحسائی قد رواه فی درر اللآلی عن النبی صلّی اللّه علیه و آله مرسلا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یتضح ضعف ما قاله صاحب الجواهر من عدم جواز تصرّف الراهن بشتی أشکاله استنادا إلی الحدیث المتقدم و الی التنافی بین الاستیثاق المأخوذ فی مفهوم الرهن و بین جواز التصرّف</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عدم جواز تصرّف المرتهن فی الرهن بشی‌ء من التصرّفات، فلأنّه‌لا یکون مالکا له، بل إنّما هو وثیقة للدّین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 نفع أوجر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یؤجر باتّفاقهما لما تقدم من عدم جواز تصرفهما فیه و إلّا آجره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إیجار الحاکم مستقلا من دون طلب الراهن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وقع الخلاف فی کون الأجرة رهنا کالأصل کما فی النماء المتجدّد أم لا؟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إلی کونها رهنا أبو الصلاح ففی کافیه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کان للرّهن غلّة یصحّ بقاؤها کالحنطة و الشعیر، فهی رهن مع الأصل و إن کانت ممّا لا یصحّ بقاؤها کالخیار و الأترج فعلی المرتهن بیعه و قبض ثمنه و الاحتساب به عن إذن الرّاهن إن أمکن و إلّا فهو رهن مع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الشیخ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الرّهن ممّا له غلّة مثل أن یکون دارا أو أرضا کانت الغلّة و الأجرة لصاحب الأرض و علی المرتهن أن یقاصّه بذلک من ماله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المفهوم من الصدوق فی الفقیه حیث افتی بمضمون  صحیح محمّد بن قیس الذی رواه الکافی عنه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الأرض البور یرتهنها الرّجل لیس فیها ثمرة فزرعها و أنفق علیها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یحتسب له نفقته و عمله خالصا، ثمّ ینظر نصیب الأرض فیحسبه من ماله الذی ارتهن به الأرض حتّی یستوفی ماله، فإذا استوفی ماله فلیدفع الأرض إلی صاحبها</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افتی الکلینی حیث رواه و روی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رهن له غلّة أنّ غلّته تحسب لصاحب الرّهن ممّا علیه</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 هو الصحیح و یشهد له روایات اخر ایضا</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ینافیهما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فارتهن دارا لها غلّة لمن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الدّار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الدل علی کون الغلة للمالک الراهن و ذلک صحیح لکن بمقتضی صحیحی ابن قیس وابن سنان تصرفان فی الرهن و بذلک یظهر لک ضعف من ذهب إلی العدم کالمفید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الرّهن</w:t>
      </w:r>
    </w:p>
    <w:p>
      <w:pPr>
        <w:pStyle w:val="BookText"/>
        <w:rPr/>
      </w:pPr>
      <w:r>
        <w:rPr>
          <w:rFonts w:ascii="IRNazanin" w:hAnsi="IRNazanin" w:eastAsia="IRNazanin"/>
          <w:color w:val="111111"/>
          <w:sz w:val="28"/>
          <w:sz w:val="28"/>
          <w:szCs w:val="28"/>
          <w:rtl w:val="true"/>
          <w:lang w:bidi="fa-IR"/>
        </w:rPr>
        <w:t>دارا مسکونة فأجرتها للرّاهن و إن کانت غیر مسکونة لم یکن لأحدهما سکناها و لا إسکانها إلّا أن یصطلحا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المنفعة فإنّ الرّهن إن کان دارا کان للراهن استیفاء السکنی بغیره بأن یعیرها أو یکریها لیس له أن یسکنها،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أن یسکنها و الأوّل أصحّ، و الأقوی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أن یکریها غیره مدّة الرّهن و لا أکثر منه و لا أقلّ، و لا أن یسکنها غیره، غیر أنّه إن فعل کانت الأجرة له و لا یدخل فی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اغرب الصدوق فی المقنع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رهن رجل عند رجل دارا لها غلّة فالغلّة لصاحب الدّار فإن سکنها المرتهن لم یکن علیه غلّتها لصاحبها إلّا أن یکون استأجرها منه، فإن آجرها فعلیه أن یحتسب کراها من رأس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احتاج الی مؤونة فعلی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ملکه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انتفع المرتهن به لزمه الأجرة و تقاصّا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رجع ذو الفضل بفضله کما هو مقتضی القاعدة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النفقة فی مقابلة الرّکوب و اللّبن مطلقا استنادا إلی صحیح أبی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یأخذ الدّابّة و البعیر رهنا بماله أله أن یرکبه؟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یعلفه فله أن یرکبه و إن کان الذی رهنه عنده یعلفه فلیس له أن</w:t>
      </w:r>
    </w:p>
    <w:p>
      <w:pPr>
        <w:pStyle w:val="BookText"/>
        <w:rPr/>
      </w:pPr>
      <w:r>
        <w:rPr>
          <w:rFonts w:ascii="IRNazanin" w:hAnsi="IRNazanin" w:eastAsia="IRNazanin"/>
          <w:color w:val="111111"/>
          <w:sz w:val="28"/>
          <w:sz w:val="28"/>
          <w:szCs w:val="28"/>
          <w:rtl w:val="true"/>
          <w:lang w:bidi="fa-IR"/>
        </w:rPr>
        <w:t>یرکبه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مثله خبر السکونیّ عن جعفر، عن أبیه،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یرکب إذا کان مرهونا و علی الذی یرکبه نفقته، و الدّرّ یشرب إذا کان مرهونا و علی الذی یشرب الدّرّ نفقته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 افتی الشیخ و الحلبیّ کما هو المفهوم من الصدوق و الکلینیّ الّا انه قیل انهما یحملان علی الإذن فی التصرّف و الإنفاق مع تساوی الحقّین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و الخبر آبیان عن الحمل المذکور لا سیّما الأوّل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 أن یرکبه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کان مأذونا فی الرکوب لم یکن محتاجا إلی السؤال عن جوازه، و الخبر الثانی بل الاول ایضا ظاهر فی أنّه مصالحة قهریّة لو لم یکن بینهما مشارطة و هو الاقوی فلا ینافیان ما قاله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ضعف ما فی کلام الحلیّ بعد نقل مضمون الخبر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عندی أنّه لا یجوز له التصرّف فی الرّهن علی حال، للإجماع علی أنّ الرّاهن و المرتهن ممنوعان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اجتهاد قبال النص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 ما استدلال ابن زهرة من عدم اشتراط استدامة القبض،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الاستدامة من طرف الرّاهن لازمة</w:t>
      </w:r>
      <w:r>
        <w:rPr>
          <w:rFonts w:eastAsia="IRNazanin" w:cs="IRNazanin"/>
          <w:color w:val="111111"/>
          <w:sz w:val="28"/>
          <w:szCs w:val="28"/>
          <w:rtl w:val="true"/>
          <w:lang w:bidi="fa-IR"/>
        </w:rPr>
        <w:t>.</w:t>
      </w:r>
      <w:bookmarkStart w:id="95" w:name="pg13257_133911"/>
    </w:p>
    <w:p>
      <w:pPr>
        <w:pStyle w:val="Heading4"/>
        <w:numPr>
          <w:ilvl w:val="3"/>
          <w:numId w:val="1"/>
        </w:numPr>
        <w:rPr/>
      </w:pPr>
      <w:bookmarkStart w:id="96" w:name="__RefHeading___Toc1488045_2322387425"/>
      <w:bookmarkStart w:id="97" w:name="_Toc36"/>
      <w:bookmarkEnd w:id="95"/>
      <w:bookmarkEnd w:id="96"/>
      <w:r>
        <w:rPr>
          <w:rtl w:val="true"/>
        </w:rPr>
        <w:t>متی یجوز للمرتهن الاستقلال بالاستیفاء؟</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للمرتهن الاستقلال بالاستیفاء لو خاف جحود الوارث إذ القول قول الوارث مع یمینه فی عدم الدین و عدم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الحکمین صحیح سلیمان بن حفص المروزیّ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مات و له ورثة فجاء رجل و ادّعی علیه مالا و أنّ عنده رهنا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علی المیّت مال و لا بیّنة له علیه فلیأخذ ماله ممّا فی یده و لیردّ الباقی علی ورثته و متی أقرّ بما عنده أخذ به و طولب بالبیّنة علی دعواه و أوفی حقّه بعد الیمین و متی لم یقم البیّنة و الورثة منکرون فله علیهم یمین علم، یحلفون باللّه ما یعلمون أنّ له علی میّتهم حقّا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سلیمان و ان لم یوثق الّا ان اعتماد الصدوق علی کتابه یکشف اما عن وثاقته او موثوقیة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للمرتهن بیع الرهن عند افتراض عدم الوکالة و الاذن ام لا؟ فقد یقال بالاول و ذلک من جهة ان التعاقد علی الرهن یستبطن التعاقد علی ان یکون للمرتهن الحق فی البیع لاستیفاء حقه مع عدم تصدی الراهن نفسه للبیع و لا اذنه فیه فهو شرط ضمنی عرفا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ثبت ذلک عرفا فهو والّا کان للحاکم الشرعی او من یقوم مقامه التصدی لذلک فانه صاحب الولایة علی الممتنع</w:t>
      </w:r>
      <w:r>
        <w:rPr>
          <w:rFonts w:eastAsia="IRNazanin" w:cs="IRNazanin"/>
          <w:color w:val="111111"/>
          <w:sz w:val="28"/>
          <w:szCs w:val="28"/>
          <w:rtl w:val="true"/>
          <w:lang w:bidi="fa-IR"/>
        </w:rPr>
        <w:t>.</w:t>
      </w:r>
      <w:bookmarkStart w:id="98" w:name="pg13257_133912"/>
    </w:p>
    <w:p>
      <w:pPr>
        <w:pStyle w:val="BookText"/>
        <w:rPr/>
      </w:pPr>
      <w:bookmarkEnd w:id="98"/>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شرط الوکالة فی الرّهن لم یملک عزله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للمرتهن ابتیاع الرّهن و هو مقدّمٌ به علی الغرماء و لو أعوز ضرب بالباقی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لأحدهما التّصرّف فیه نعم یجوز للراهن التصرف بما لا یتنافی مع الاستیثاق و لو کان نفعٌ أوجر و تصرف الاجرة فی دین المرتهن حتی یحصل فک الرهن و لو احتاج إلی مؤونةٍ فعلی الرّاهن و لو انتفع المرتهن به بإذنه لزمه الأجرة و تقاصّا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للمرتهن الاستقلال بالاستیفاء لو خاف جحود الوارث، إذ القول قول الوارث مع یمینه فی عدم الدّین و عدم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للمرتهن بیع الرهن عند افتراض عدم الوکالة و الاذن ام لا؟ نعم له ذلک ان استبطن التعاقد عرفا ذلک علی ان یکون للمرتهن الحق فی البیع لاستیفاء حقه مع عدم تصدی الراهن نفسه للبیع و الّا کان ذلک للحاکم الشرعی </w:t>
      </w:r>
      <w:r>
        <w:rPr>
          <w:rFonts w:eastAsia="IRNazanin" w:cs="IRNazanin"/>
          <w:color w:val="111111"/>
          <w:sz w:val="28"/>
          <w:szCs w:val="28"/>
          <w:rtl w:val="true"/>
          <w:lang w:bidi="fa-IR"/>
        </w:rPr>
        <w:t>.</w:t>
      </w:r>
    </w:p>
    <w:p>
      <w:pPr>
        <w:pStyle w:val="Heading4"/>
        <w:numPr>
          <w:ilvl w:val="3"/>
          <w:numId w:val="1"/>
        </w:numPr>
        <w:rPr/>
      </w:pPr>
      <w:bookmarkStart w:id="99" w:name="__RefHeading___Toc1488047_2322387425"/>
      <w:bookmarkStart w:id="100" w:name="_Toc37"/>
      <w:bookmarkEnd w:id="99"/>
      <w:r>
        <w:rPr>
          <w:rtl w:val="true"/>
        </w:rPr>
        <w:t>لو باع أحدهما توقف علی إجازة الأخر</w:t>
      </w:r>
      <w:bookmarkEnd w:id="1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باع أحدهما توقف علی إجازة الأخر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عدم صحّة بیع الرّاهن فلأنّ من المعلوم عدم حقّ له فی البیع حتّی یفکّ الرّهن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المرتهن فلأنّه لیس بمالک، کما یشهد لذلک 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رهن رهنا، ثمّ انطلق فلا یقدر علیه أ یباع الرّهن؟قال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یجی‌ء صاحبه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رهن رهنا إلی غیر وقت، ثمّ غاب هل له وقت یباع فیه رهنه؟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یجی‌ء</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عتق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یتوقف علی إجازة المرتهن فیبطل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العتق باطلا بدون الإذن السابق، نظرا إلی کونه لا یقع موقوفا و هو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العتق بعد الاجازة فصحّته من الرّاهن إذا أجاز المرتهن فلانّه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المرتهن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العتق یقع باطلا قطعا متی لم یسبق الإذن، إذ لا عتق إلا فی ملک لکن ذلک لو قلنا بکون العتق کالطّلاق فی عدم کفایة الاجازة فیه و إلّا فإجازة الرّاهن فی معنی</w:t>
      </w:r>
    </w:p>
    <w:p>
      <w:pPr>
        <w:pStyle w:val="BookText"/>
        <w:rPr/>
      </w:pPr>
      <w:r>
        <w:rPr>
          <w:rFonts w:ascii="IRNazanin" w:hAnsi="IRNazanin" w:eastAsia="IRNazanin"/>
          <w:color w:val="111111"/>
          <w:sz w:val="28"/>
          <w:sz w:val="28"/>
          <w:szCs w:val="28"/>
          <w:rtl w:val="true"/>
          <w:lang w:bidi="fa-IR"/>
        </w:rPr>
        <w:t>إجرائه الصیغة و إنّما المسلّم من عدم صحّة عتق غیر المالک من عتق ما یملکه فیما بعد کما أجازه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الراهن صارت مستولدة مع الاحبال و قد سبق جواز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وطؤه لها اما ان یکون بإذن المرتهن أو بدونه فهاهنا صورتان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الإذن فلا شک فی حلیته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حرمته مع عدم الإذن فذهب إلیه الشّیخان و الحلبیّان و القاضی و الحلیّ، بل ادّعی فی المبسوط الإجماع علیه لکن ظاهر الکلینیّ و الصدوق جوازه فرویا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رهن جاریته قوما أ یحلّ له أن یطأها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الّذین ارتهنوها یحولون بینه و بینها،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 علیها خالیا،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أری به بأسا</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اختلاف لفظیّ و زیادة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الّذین ارتهنوها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خالیا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یدل علیه ایضا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رهن جاریته عند قوم أ یحلّ له أن یطأها؟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ارتهنوها یحولون بینه و بین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قدر علیها خالیا،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أری هذا علیه حراما</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جوازه ظاهر التّهذیب أیضا حیث رواهما فی رهونه</w:t>
      </w:r>
      <w:r>
        <w:rPr>
          <w:rStyle w:val="FootnoteAnchor"/>
          <w:rtl w:val="true"/>
        </w:rPr>
        <w:footnoteReference w:id="49"/>
      </w:r>
      <w:r>
        <w:rPr>
          <w:rFonts w:ascii="IRNazanin" w:hAnsi="IRNazanin" w:eastAsia="IRNazanin"/>
          <w:color w:val="111111"/>
          <w:sz w:val="28"/>
          <w:sz w:val="28"/>
          <w:szCs w:val="28"/>
          <w:rtl w:val="true"/>
          <w:lang w:bidi="fa-IR"/>
        </w:rPr>
        <w:t>بدون تأویل، و لا مانع من العمل بهما حیث إنّ المسلّم من منع تصرّف الرّاهن تصرّفا یخرجه عن ید المرتهن، و أمّا لو رأی جاریته المرهونة خارجة من بیت المرتهن و قبّلها أو وطأها فلیسا من تصرّف 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تقدم من جواز بیعها فی ثمن رقبتها مع اعسار مولاها سواء کان حیاً ام میتاً فذهب إلیه الشیخ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 ما دل علیه صحیح عمر بن یزید خاص بما بعد موت مولاها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الوطی بغیر الإذن و ان قلنا بجوازه لا یوجب عدم جواز بیعها و ذلک لاسبقیة حق المرتهن فان المولی ممنوع من تفویت حق المرتهن و علیه فاستیلادها غیر مشروع فلا اثر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مع الإذن فلا یجوز بیعها مطلقا لان المرتهن هو الذی فوت حقه باجازته و اما ما نقل عن الإسکافی من قوله بجواز رهن أمّ الولد فلا یخفی ضعفه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خبر الدّعائم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ارتهن الرّجل الجاریة و أراد أن یطأها بغیر إذن المرتهن عنده لم یکن له ذلک و إن وصل إلیها فوطأها فلا شی‌ء علیه و إن علقت منه قضی الدّین من ماله و ردّت إلیه و کانت أمّ ولد إذا 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لا یعول علیه 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وطئها المرتهن فهو 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أکرهها فعلیه العشر ان کانت بکرا، و الّا فنصفه، و قیل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الصحیح لأنّه مقتضی الأصول، و لا وجه لتقییده بالإکراه و إنّما الفرق فی الإکراه و عدمه بالنسبة إلی الجاریة فی الإثم و عدمه، و القول بالعشر و نصف العشر إنّما ورد فی التحلیل لا فی الرّهن ففی صحیح الفضیل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عنده جاریة نفیسة و هی بکر أحلّ لأخیه ما دون فرجها أله أن یفتضّها؟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له إلّا ما أحلّ له منها و لو أحلّ له قبلة منها لم یحلّ له ما سوی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أحلّ له ما دون الفرج فغلبته الشهوة فافتضّها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أ یکون زانیا؟قال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یکون خائنا و یغرم لصاحبها عشر قیمتها إن کانت بکرا و إن لم تکن بکرا فنصف عشر قیمتها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 رواه الحسن بن محبوب عن رفاعة،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و أکثر القدماء لم یتعرّضوا له رأسا، و إنّما الشیخ فی مبسوطه و القاضی فی مهذّبه و الحلیّ ذکروا فیه المهر مطلقا بدون ذکر إکراه فما قیل من وجود الروایة فیه و الشهرة غریب</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01" w:name="pg13257_133917"/>
    </w:p>
    <w:p>
      <w:pPr>
        <w:pStyle w:val="BookText"/>
        <w:rPr/>
      </w:pPr>
      <w:bookmarkEnd w:id="101"/>
      <w:r>
        <w:rPr>
          <w:rFonts w:ascii="IRNazanin" w:hAnsi="IRNazanin" w:eastAsia="IRNazanin"/>
          <w:color w:val="111111"/>
          <w:sz w:val="28"/>
          <w:sz w:val="28"/>
          <w:szCs w:val="28"/>
          <w:rtl w:val="true"/>
          <w:lang w:bidi="fa-IR"/>
        </w:rPr>
        <w:t>لو باع أحدهما توقّف علی إجازة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یصح عتق الرّاهن قبل الاجازة و لا المرتهن مطلقا، و لو وطئها الرّاهن باذن المرتهن صارت مستولدةً مع الإحبال فلا یجوز بیعها، 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الوطی بغیر الإذن فلا یوجب عدم جواز بیعها و ان قلنا بجوازه کما هو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وطئها المرتهن فهو زانٍ، و علیه مهر المثل و إن طاوعته نعم مع الاکراه لا اثم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أحلّ شخص لاخر جاریة له فی ما دون فرجها فلیس له أن یطأها فلو وطأها یکون خائنا و یغرم لصاحبها عشر قیمتها إن کانت بکرا و إن لم تکن بکرا فنصف عشر قیمتها</w:t>
      </w:r>
      <w:r>
        <w:rPr>
          <w:rFonts w:eastAsia="IRNazanin" w:cs="IRNazanin"/>
          <w:color w:val="111111"/>
          <w:sz w:val="28"/>
          <w:szCs w:val="28"/>
          <w:rtl w:val="true"/>
          <w:lang w:bidi="fa-IR"/>
        </w:rPr>
        <w:t>.</w:t>
      </w:r>
    </w:p>
    <w:p>
      <w:pPr>
        <w:pStyle w:val="Heading4"/>
        <w:numPr>
          <w:ilvl w:val="3"/>
          <w:numId w:val="1"/>
        </w:numPr>
        <w:rPr/>
      </w:pPr>
      <w:bookmarkStart w:id="102" w:name="__RefHeading___Toc1488049_2322387425"/>
      <w:bookmarkStart w:id="103" w:name="_Toc38"/>
      <w:bookmarkEnd w:id="102"/>
      <w:r>
        <w:rPr>
          <w:rtl w:val="true"/>
        </w:rPr>
        <w:t>الرّهن لازم من جهة الراهن حتّی یخرج عن الحق</w:t>
      </w:r>
      <w:bookmarkEnd w:id="1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لازم من جهة الراهن حتّی یخرج عن الحقّ فیبقی 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عقد الرهن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إذا لم یعلم صاحب الرهن فهو کماله ففی صحیح صفوان عن محمّد بن ریاح القلّاء،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هلک أخوه و ترک صندوقا فیه رهون بعضها علیه اسم صاحبه و بکم هو رهن، و بعضها لا یدری لمن هو و لا بکم هو رهن، فما تری فی هذا الذی لا یعرف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کماله</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و به عمل الکلینی و الفقیه</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ابن رباح بدل ابن ریاح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قد یقال من کونه امانة حتی یعلم صاحبه فخلاف ظاهر الصحیح من انه مع الیأس یکون کماله یتصرّف فیه ما یشاء نعم الاشکال فی وثاقة ابن رباح او ابن ریاح حیث انه لم یوثق الّا ان الخبر موثوق به لان راویه صفوان و هو من اصحاب الاجماع مضافا الی عمل الاصحاب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کون الرهن المجهول صاحبه للمرتهن مما تقتضیه القاعدة بعد کون ما یقابله بید الراهن فیأخذه مقاصة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کونه مبیعا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یعبر عنه بشرط النتیجة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الأجل 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الرّهن و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فی بطلانهما أنّ الرّهن لا یوقّت و الّا خرج عن کونه وثیقة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البیع لا یعلّق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بطلان شرط النتیجة نعم لو شرط بیعه صح لان المؤمنین عند شروطهم و بذلک تعرف ضعف الاقوال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الإسکافی صحّة الرّهن و البیع معا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المرتهن شرط ملک الرّاهن إن أخّر بدینه کان الأحوط عندی أن یقول للرّاهن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هذا بکذا و أنت بالخیار إلی وقت کذا و أبرأنی من ضمانه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 ذلک فجاء الوقت و لم یؤدّ ما علیه استحقّه المرتهن و کان ما فعله فیه ماضیا</w:t>
      </w:r>
      <w:r>
        <w:rPr>
          <w:rFonts w:eastAsia="IRNazanin" w:cs="IRNazanin"/>
          <w:color w:val="111111"/>
          <w:sz w:val="28"/>
          <w:szCs w:val="28"/>
          <w:rtl w:val="true"/>
          <w:lang w:bidi="fa-IR"/>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أبرأنی من ضمانه إلی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لأنّ ما قاله بیع بشرط خیار مدّة، و فیه یکون الضمان علی المشتری لأنّه المالک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المفید صحّة الرّهن و بطلان البیع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اقترن إلی البیع اشتراط فی الرّهن أفسده فإن تقدّم أحدهما صاحبه کان الحکم له دون المتأخّر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معنی کلامه أنّه لو اشترط أن یکون المبیع رهنا بثمنه أو الرّهن مبیعا عند عدم الإتیان بالثمن فی أجله لم یصحّا معا، بل یکون الحکم بالصحّة مختصّا بمتقدّمهما و هو البیع فی الأوّل و الرّهن فی الثانی، و فسّره الشیخ فی مسائله الحائریّة أنّه إذا باعه إلی مدّة بمثل الرّهن کان البیع فاسدا، و إن باعه مطلقا ثمّ شرط أن یردّ علیه إلی مدّة إن ردّ علیه الثمن کان ذلک صحیحا یلزمه الوفاء به لقولهم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فسّره فی موضع آخر علی نقل الحلّی له و ارتضائه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إذا شرط البائع أن یسلّم المبیع إلی المشتری، ثمّ یردّه إلی یده رهنا بالثمن فإنّ الرّهن و البیع فاسدان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قبضه ضمنه بعد الأجل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الی قاعدة ما یضمن بصحیحه یضمن بفاسده بالنسبة الی البیع لان صحیح البیع مضمون ففاسده کذلک حیث انه بعد الأجل بیع فاسد، و استنادا الی ما لا یضمن بصحیحه لا یضمن بفاسده حیث ان صحیح الرهن غیر مضمون ففاسده کذلک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فی باب البیع عدم صحة القاعدة و انه لا دلیل علی أصلها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حیث ان بیعه و رهنه فاسدان فلا تکون یده یدا شرعیة فیکون ضامنا بعد الأجل قبله </w:t>
      </w:r>
      <w:r>
        <w:rPr>
          <w:rFonts w:eastAsia="IRNazanin" w:cs="IRNazanin"/>
          <w:color w:val="111111"/>
          <w:sz w:val="28"/>
          <w:szCs w:val="28"/>
          <w:rtl w:val="true"/>
          <w:lang w:bidi="fa-IR"/>
        </w:rPr>
        <w:t>.</w:t>
      </w:r>
      <w:bookmarkStart w:id="104" w:name="pg13257_133920"/>
    </w:p>
    <w:p>
      <w:pPr>
        <w:pStyle w:val="Heading4"/>
        <w:numPr>
          <w:ilvl w:val="3"/>
          <w:numId w:val="1"/>
        </w:numPr>
        <w:rPr/>
      </w:pPr>
      <w:bookmarkStart w:id="105" w:name="__RefHeading___Toc1488051_2322387425"/>
      <w:bookmarkStart w:id="106" w:name="_Toc39"/>
      <w:bookmarkEnd w:id="104"/>
      <w:bookmarkEnd w:id="105"/>
      <w:r>
        <w:rPr>
          <w:rtl w:val="true"/>
        </w:rPr>
        <w:t>والنماء المتجدّد یدخل فی الرهن</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النماء المتجدّد فی الرهن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النماء الموجود حال الارتهان إذا کان منفصلا کالولد و اللّبن، أو متّصلا یقبل الانفصال کالصّوف و الشعر خارج عن الرّهن، ذهب إلیه الأکثر و قال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 یدخل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اتّباع العرف فی ذلک و العرف یجعل مثل الولد و اللّبن خارجا و مثل الصوف والشّعر داخلا، وکذلک المتجدّد بعد الرّهن متّصلا 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المختلف ذهب الإسکافی و المفید و الحلبیّ و القاضی و ابن حمزة و الحلیّ و الشیخ فی نهایته بدخوله، و ذهب فی مبسوطیه إلی عدم دخوله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المختلف للأخیر بخبر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آبائه علیهم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 یرکب إذا کان مرهونا و علی الذی یرکبه النفقة، و الدّرّ یشرب إذا کان مرهونا و علی الذی یشرب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ثبت للرّاهن الحلب و الرّکوب لأنّه المالک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أرهن دارا لها غلّة لمن الغلّة؟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استدلاله کما تری أمّا الأوّل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الذی یرکبه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للرّاهن و المرتهن کما صرّح به فی صحیح أبی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یأخذ الدّابّة و البعیر رهنا بماله أله أن یرکبه؟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یعلفه فله أن یرکبه و إن کان الذی رهنه عنده یعلفه فلیس له أن یرکبه</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الثانی فغایة ما یدلّ علیه أنّ غلّة الرّهن ملک الرّاهن لا المرتهن و أمّا إنّها تصیر جزء الرّهن أم لا؟ فلا دلالة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دلیل علی دخول النماء فی الرهن و الاصل عدمه نعم قد دلّت أخبار أخری علی أنّ الغلّة للرّاهن و تکون عند المرتهن یحسبها من طلبه من الرّاهن کما فی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رهن له غلّة أنّ غلّته تحسب لصاحب الرّهن ممّا علیه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البور یرتهنها الرّجل لیس فیها ثمرة فزرعها و أنفق علیها ماله أنّه یحتسب له نفقته و عمله خالصا، ثمّ ینظر نصیب الأرض فیحسبه من ماله الذی ارتهن به الأرض حتّی یستوفی ماله فإذا استوفی ماله فلیدفع الأرض إلی صاحبها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 غیرهما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bookmarkStart w:id="107" w:name="pg13257_133922"/>
    </w:p>
    <w:p>
      <w:pPr>
        <w:pStyle w:val="BookText"/>
        <w:rPr/>
      </w:pPr>
      <w:bookmarkEnd w:id="107"/>
      <w:r>
        <w:rPr>
          <w:rFonts w:ascii="IRNazanin" w:hAnsi="IRNazanin" w:eastAsia="IRNazanin"/>
          <w:color w:val="111111"/>
          <w:sz w:val="28"/>
          <w:sz w:val="28"/>
          <w:szCs w:val="28"/>
          <w:rtl w:val="true"/>
          <w:lang w:bidi="fa-IR"/>
        </w:rPr>
        <w:t>و من هذه الأخبار یظهر أنّ الغلّة لا تبقی حبسا کأصلها عند المرتهن بل یتصرّف فیها بحساب دینه</w:t>
      </w:r>
      <w:r>
        <w:rPr>
          <w:rFonts w:eastAsia="IRNazanin" w:cs="IRNazanin"/>
          <w:color w:val="111111"/>
          <w:sz w:val="28"/>
          <w:szCs w:val="28"/>
          <w:rtl w:val="true"/>
          <w:lang w:bidi="fa-IR"/>
        </w:rPr>
        <w:t>.</w:t>
      </w:r>
    </w:p>
    <w:p>
      <w:pPr>
        <w:pStyle w:val="Heading4"/>
        <w:numPr>
          <w:ilvl w:val="3"/>
          <w:numId w:val="1"/>
        </w:numPr>
        <w:rPr/>
      </w:pPr>
      <w:bookmarkStart w:id="108" w:name="__RefHeading___Toc1488053_2322387425"/>
      <w:bookmarkStart w:id="109" w:name="_Toc40"/>
      <w:bookmarkEnd w:id="108"/>
      <w:r>
        <w:rPr>
          <w:rtl w:val="true"/>
        </w:rPr>
        <w:t>ینتقل حق الرّهانة بالموت لا الوکالة</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ینتقل حق الرّهانة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ینتقل الی وارث المرتهن بموته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الوکالة و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الدلیل و لأنهما إذن فی التصرف یقتصر بهما علی من أذن له، فإذا مات بطل الاذن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المؤمنین عند شروطهم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للراهن الامتناع من استیمان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 فلیتفقا علی أمین و الّا فالحاکم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یعیّن له عدلا یقبضه لهما عند المصنف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ان ما ذکره المصنّف لم یرد به نصّ و لم یرد فی کلام القدماء سوی الشّیخ فی مبسوطه و تلمیذه القاضی فی مهذّبه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للراهن الامتناع من استیمان الوارث لیس بصحیح لان أصالة لزوم الرّهن من طرف الرّاهن ینفیه، و أیضا أنّ استیمان المرتهن استیمان وارثه و إذا لم یکن للراهن نفسه الامتناع من استیمانه بعد أن استأمنه أوّلا لم یکن لوارثه ذلک بالأولویّة کما لا یخفی</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للمرتهن الامتناع من استیمان وارث الراهن بمقتضی عقد الرهن فقول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w:t>
      </w:r>
      <w:bookmarkStart w:id="110" w:name="pg13257_133923"/>
    </w:p>
    <w:p>
      <w:pPr>
        <w:pStyle w:val="BookText"/>
        <w:rPr/>
      </w:pPr>
      <w:bookmarkEnd w:id="110"/>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الرّهن لازمٌ من جهة الرّاهن حتّی یخرج عن الحقّ فیبقی أمانةً فی ید المرتهن، و اما إذا لم یعلم صاحب الرهن فهو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کونه مبیعاً عند الأجل بطلا و ضمنه بعد الأجل 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النّماء المتجدّد فی الرّهن علی الأقرب إلّا مع شرط الدّخول فالغلّة للرّاهن لکن یجوز للمرتهن ان یأخذها و یحسبها من طلبه من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ینتقل حقّ الرّهانة بالموت لا الوکالة و الوصیّة إلّا مع الشّرط، و لیس للرّاهن الامتناع من استئمان الوارث، نعم للمرتهن الامتناع من استیمان وارث الراهن </w:t>
      </w:r>
      <w:r>
        <w:rPr>
          <w:rFonts w:eastAsia="IRNazanin" w:cs="IRNazanin"/>
          <w:color w:val="111111"/>
          <w:sz w:val="28"/>
          <w:szCs w:val="28"/>
          <w:rtl w:val="true"/>
          <w:lang w:bidi="fa-IR"/>
        </w:rPr>
        <w:t>.</w:t>
      </w:r>
    </w:p>
    <w:p>
      <w:pPr>
        <w:pStyle w:val="Heading4"/>
        <w:numPr>
          <w:ilvl w:val="3"/>
          <w:numId w:val="1"/>
        </w:numPr>
        <w:rPr/>
      </w:pPr>
      <w:bookmarkStart w:id="111" w:name="__RefHeading___Toc1488055_2322387425"/>
      <w:bookmarkStart w:id="112" w:name="_Toc41"/>
      <w:bookmarkEnd w:id="111"/>
      <w:r>
        <w:rPr>
          <w:rtl w:val="true"/>
        </w:rPr>
        <w:t>لا یضمن المرتهن إلّا بتعد أو تفریط</w:t>
      </w:r>
      <w:bookmarkEnd w:id="1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 لا یضمن المرتهن الّا بتعد أو تفریط</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استفاضت النصوص منها صحیح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یرهن الرّهن بمائة درهم و هو یساوی ثلاثمائة درهم فیهلک أعلی الرّجل أن یردّ علی صاحبه مائتی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لأنّه أخذ رهنا فیه فضل و ضیعة،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فهلک نصف الرّهن؟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حساب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فیترادّان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الکلینی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بهذا الإسناد 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یرهن الغلام و الدّار فتصیبه الآفة علی من یکون؟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قتل قتیلا علی من یکون؟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عنق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فلم یذهب مال هذا،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کان ثمنه مائة دینار فزاد و بلغ مأتی دینار لمن کان یکون؟قلت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یکون علیه ما یکون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الفقیه ذیله صحیحا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یرتهن العبد فیصیبه عور أو ینقص من جسده شی‌ء علی من یکون نقصان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مولاه،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رهنت العبد فمرض أو انفقأت عینه فأصابه نقصان فی جسده تنقص من مال من الرّجل بقدر ما ینقص من العبد،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العبد قتل علی من یکون جنایته؟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جنایته فی عنقه</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یرهن عند الرّجل رهنا فیصیبه تویً أو 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المرتهن بماله علیه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وغیرها من النصوص</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رواه الکافی عن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رهنت عبدا أو دابّة فمات فلا شی‌ء علیک، و إن هلکت الدّابة أو أبق الغلام فأنت ضامن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فمضطرب متنا لان الموت نفس الهلاک فلا یقاوم الاخبار المستفیضة الدالة علی عدم الضمان وقد تقدم قسما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وحمل الشیخ الضمان فی الهلاک و الإباق فیه علی التفریط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فلیلزمه قیمته یوم تلفه علی الأصح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حررنا ذلک فی کتاب الاجارة عند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فرط فی العین ضمن قیمتها یوم التفریط هذا قول الاکثر و الاقرب ضمان قیمتها یوم التلف</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وقلنا انه یشهد لقول الاکثر صحیحة ابی ولاد</w:t>
      </w:r>
      <w:r>
        <w:rPr>
          <w:rStyle w:val="FootnoteAnchor"/>
          <w:rtl w:val="true"/>
        </w:rPr>
        <w:footnoteReference w:id="64"/>
      </w: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للصادق علیه السلام أرأیت لو عطب البغل و نفق الیس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قیمة بغل یوم خالفته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قیمة مثل البغل الذی مات و ان تلک القیمة للبغل هی قیمة یوم الغصب و بعبارة اخری ان الظرف متعلق بالقیمة المضافة الی البغل هذا هو الظاهر عرفاً من الروایة و حیث ان المفهوم عرفاً من قوله نعم جملة تامة و ما بعده یکون کالشارح لها حیث ان السوآل لم یکن یتطلب اکثر من نعم اولا و قد اجاب الامام علیه السلام بنعم و عقبه بجملة اخری متممة للجملة الاولی و مفسرة لها و هی ان هذه القیمة هی قیمة بغل یوم المخالفة اذاً لا یمکن ارجاع یوم المخالفة الی نعم حسب المتفاهم العرفی فیسقط حینئذ هذا الاحتمال و لا یقال ان البغل بعد تنکیره یکون</w:t>
      </w:r>
    </w:p>
    <w:p>
      <w:pPr>
        <w:pStyle w:val="BookText"/>
        <w:rPr/>
      </w:pPr>
      <w:r>
        <w:rPr>
          <w:rFonts w:ascii="IRNazanin" w:hAnsi="IRNazanin" w:eastAsia="IRNazanin"/>
          <w:color w:val="111111"/>
          <w:sz w:val="28"/>
          <w:sz w:val="28"/>
          <w:szCs w:val="28"/>
          <w:rtl w:val="true"/>
          <w:lang w:bidi="fa-IR"/>
        </w:rPr>
        <w:t>کلیاً فیکفی اعطاء ای فرد منه فانه یقال ان المرتکز عقلائیاً هو ضمان الغاصب للبغل الذی وقع الغصب علیه کما قرر ذلک نفس السائل فی سوآله و الجواب و ان کان کلیاً الا انه بقرینة السؤال من لزوم نفس التالف یتعین ان المراد من قیمة بغل یعنی قیمة مثل البغل التالف و کلیته باعتبار ان شخصه قد تلف فلابد من تقدیره بتقدیر بغل مثله و لا یخفی امکان تعلق الظرف بالقیمة المختصة بالبغل  فلا یرد علیه ان الاختصاص معنی حرفیاً لا یقبل التقید لان الذی قید هو ذات القیمة لا اختصاصها بالبغل کما مثل بنظائره المحقق الخوئی فیقال زیارة الحسین علیه السلام کذا وکذا واما احتمال کون البغل اضیف الی الظرف حتی یکون المعنی ان للبغل حالات و اللازم هو قیمة بغل یوم المخالفة فهو خلاف الظاهر علی انه یثبت القیمة یوم الغصب لا یوم التلف و اما اقربیة ضمان العین یوم التلف عند المصنف فباعتبار ان یوم التلف هو یوم الانتقال من دفع العین الی دفع القیمة حسب ما تقتضیه القاعدة و لعل النص عنده مجمل و قد اجاب عنه المحقق الخوئی بان ذلک یصلح دلیلاً للحکم التکلیفی لا الوضعی و انما القاعدة تقتضی العبرة بیوم الاداء الذی هو یوم افراغ الذمة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من اصل عقلی او عقلائی هنا یعیّن لنا المصیر الی یوم الاداء أویوم التلف فان لکل واحد منهما اعتباراً و قد یقال باعلی القیمتین منهما حیث ان الغاصب فوّت علی المالک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لا معین لاحد هذه الاحتمالات فالمرجع عدم اشتغال الذمة بالاکثر، هذا اذا قلنا بعدم دلالة الصحیحة علی یوم</w:t>
      </w:r>
      <w:bookmarkStart w:id="113" w:name="pg13257_133927"/>
    </w:p>
    <w:p>
      <w:pPr>
        <w:pStyle w:val="BookText"/>
        <w:rPr/>
      </w:pPr>
      <w:bookmarkEnd w:id="113"/>
      <w:r>
        <w:rPr>
          <w:rFonts w:ascii="IRNazanin" w:hAnsi="IRNazanin" w:eastAsia="IRNazanin"/>
          <w:color w:val="111111"/>
          <w:sz w:val="28"/>
          <w:sz w:val="28"/>
          <w:szCs w:val="28"/>
          <w:rtl w:val="true"/>
          <w:lang w:bidi="fa-IR"/>
        </w:rPr>
        <w:t>المخالفة و قد عرفت دلالتها و اما احتمال اخذ الغاصب باشق الاحوال فقد تقدم عدم ثبوت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القیمة حلف المرتهن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ابن ادریس لکونه منکرا و ذلک لاصالة عدم اشتغال ذمته بالاکثر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تردّد الإسکافیّ فیه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اختلفا فی القیمة کانت خیانة المرتهن مسقطة عدالته و أمانته و کان الأولی عندی أن یؤخذ بقول الرّاهن مع یمینه إذا کانت الدّعوی ممّا لا ینکر مثلها فی القیمة و لا غرر بدعوی زور و لا ظلم، و لا تعدّی فی ذلک الرّهن فی وقت رهنه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ذهب الشیخان و الدّیلمیّ و الحلبیّان و ابن حمزة و القاضی إلی حلف الرّاهن و لا نصّ هنا و إنّما النصّ فی ما اختلفا فی ما علی الرّهن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یضمن المرتهن الرهن إلّا بتعدٍّ أو تفریطٍ فیلزم قیمته یوم تلفه علی الأصحّ، و لو اختلفا فی القیمة حلف المرتهن </w:t>
      </w:r>
      <w:r>
        <w:rPr>
          <w:rFonts w:eastAsia="IRNazanin" w:cs="IRNazanin"/>
          <w:color w:val="111111"/>
          <w:sz w:val="28"/>
          <w:szCs w:val="28"/>
          <w:rtl w:val="true"/>
          <w:lang w:bidi="fa-IR"/>
        </w:rPr>
        <w:t>.</w:t>
      </w:r>
    </w:p>
    <w:p>
      <w:pPr>
        <w:pStyle w:val="Heading4"/>
        <w:numPr>
          <w:ilvl w:val="3"/>
          <w:numId w:val="1"/>
        </w:numPr>
        <w:rPr/>
      </w:pPr>
      <w:bookmarkStart w:id="114" w:name="__RefHeading___Toc1488057_2322387425"/>
      <w:bookmarkStart w:id="115" w:name="_Toc42"/>
      <w:bookmarkEnd w:id="114"/>
      <w:r>
        <w:rPr>
          <w:rtl w:val="true"/>
        </w:rPr>
        <w:t>لو اختلفا فی قدر الحق المرهون به حلف الراهن</w:t>
      </w:r>
      <w:bookmarkEnd w:id="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قدر الحق المرهون به حلف الراهن علی الأقرب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هو مقتضی اصالة عدم الزیادة مضافا الی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یرهن عند صاحبه رهنا لا بیّنة بینهما فیه، فادّعی الذی عنده الرّهن</w:t>
      </w:r>
    </w:p>
    <w:p>
      <w:pPr>
        <w:pStyle w:val="BookText"/>
        <w:rPr/>
      </w:pPr>
      <w:r>
        <w:rPr>
          <w:rFonts w:ascii="IRNazanin" w:hAnsi="IRNazanin" w:eastAsia="IRNazanin"/>
          <w:color w:val="111111"/>
          <w:sz w:val="28"/>
          <w:sz w:val="28"/>
          <w:szCs w:val="28"/>
          <w:rtl w:val="true"/>
          <w:lang w:bidi="fa-IR"/>
        </w:rPr>
        <w:t>أنّه بألف، فقال صاحب الرّهن إنّما هو بمائة،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الذی عنده الرّهن أنّه بألف و إن لم یکن له بیّنة فعلی الرّاهن الیمین</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وصحیح أبان بطریق الفقیه، عن ابن أبی یعفور،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اختلفا فی الرّهن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رهنته بألف درهم و قال الآخر بمائة درهم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صاحب الألف البیّنة فإن لم یکن له بیّنة حلف صاحب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غیرهما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یعارضها خبر السّکونیّ،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رهن اختلف فیه الرّاهن و المرتهن فقال الرّاهن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بکذا و کذا، و قال المرتهن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بأکثر،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المرتهن حتّی یحیط بالثمن لأنّه أمینه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عمل بالأخبار الأوّلة الشیخ و الحلبیّ و القاضی و ابن حمزة و الحلیّ، و به قال الصدوق فی مقنعه، و هو ظاهر الکافی حیث اقتصر علی الخبرین الأوّلین و عمل بالأخیر الإسکافی ولا وجه له بعد معارضته بما هو اقوی منه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الرهن و الودیعة حلف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و ذلک لان الاصل عدم الرهن و لا تعارضه اصالة عدم کونه ودیعة و الیه ذهب الشّیخ فی النهایة و القاضی و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ما فیه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خالف الصدوق فی المقنع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صاحب الودیعة البیّنة فإن لم تکن له، حلف صاحب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قال الشیخ فی الاستبصار، و هو المفهوم من الکافی حیث اعتمد صحیح ابن أبی یعفور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الرّهن أقلّ ممّا رهن أو أکثر</w:t>
      </w:r>
      <w:r>
        <w:rPr>
          <w:rStyle w:val="FootnoteAnchor"/>
          <w:rtl w:val="true"/>
        </w:rPr>
        <w:footnoteReference w:id="69"/>
      </w:r>
      <w:r>
        <w:rPr>
          <w:rFonts w:ascii="IRNazanin" w:hAnsi="IRNazanin" w:eastAsia="IRNazanin"/>
          <w:color w:val="111111"/>
          <w:sz w:val="28"/>
          <w:sz w:val="28"/>
          <w:szCs w:val="28"/>
          <w:rtl w:val="true"/>
          <w:lang w:bidi="fa-IR"/>
        </w:rPr>
        <w:t>و اختلفا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رهن،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عندک ودیعة،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صاحب الودیعة البیّنة فإن لم یکن له بیّنة، حلف صاحب الرّهن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عبّاد بن صهیب،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متاع فی ید رجلین أحدهما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استودعتکه، و الآخر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الذی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رهن عندی إلّا أن یأتی الذی ادّعی أنّه أودعه بشهود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الصحیح فان الاصل وان کان ما ذکرنا الّا انه لا یصار الیه مع 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له ایضا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فی رجل رهن عند صاحبه رهنا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عنده الرّهن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ارتهنته عندی بکذا و کذا،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عندک ودیعة،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الذی عنده الرّهن أنّه یکون بکذا و کذا، فإن لم یکن له بیّنة فعلی الذی له الرّهن الیمین</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حمل الاستبصار للصحیح علی أنّه إنّما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مقدار ما علی الرّهن لا علی کونه رهنا فکما تری، فلو کان المراد ما قال لم یقل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عندک 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الاختلاف فی المقدار ذکر فی صدر الخبر کما نقله التّهذیب جملة و علی ما قاله یکون الکلام کلّه لغوا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الی ما فی هذه النصوص یرجع کلام الإسکافی و ابن حمزة والحلبی ففصل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ما إذا ادّعی من بیده الشی‌ء کونه من أوّل قبضه رهنا فالقول قوله، و ما إذا ادّعی کون قبضه أوّلا غیر رهن ثمّ صار رهنا، فالقول 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p>
    <w:p>
      <w:pPr>
        <w:pStyle w:val="BookText"/>
        <w:rPr/>
      </w:pPr>
      <w:r>
        <w:rPr>
          <w:rFonts w:ascii="IRNazanin" w:hAnsi="IRNazanin" w:eastAsia="IRNazanin"/>
          <w:color w:val="111111"/>
          <w:sz w:val="28"/>
          <w:sz w:val="28"/>
          <w:szCs w:val="28"/>
          <w:rtl w:val="true"/>
          <w:lang w:bidi="fa-IR"/>
        </w:rPr>
        <w:t xml:space="preserve">الإسکافیّ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العاریة لو کان فی ید رجل سلعة و ادّعی أنّها رهن و قال صاحبها هی ودیعة کانت البیّنة علی المدّعی أنّها ودیعة لأنّ خصمه یقرّ بأن یده لم تکن غاصبة و لا تجوز إزالة ید عمّا لیس غاصبة إلّا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قائل بحلف من فی یده مطلقا، وقال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اعترف المالک بالدّین فالقول قول خصمه و إلّا فالقول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 من بیده المتاع فإن نکل فهو رهن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عین الرهن حلف الراهن خاصة و 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 ما یدّعیه المرتهن من رهن عین مثلا و ما یدّعیه الرّاهن من رهن عین اخری مثلا، و لا یحتاج فی بطلان ادّعاء الرّاهن إلی حلف المرتهن لأنّ له حقّ الفسخ و إنکاره یرجع إلیه فی ما لم یکن بمشروط و فی المشروط لیس له حقّ الفسخ، فیکون علیه أیضا یمین کما قال المصنف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الرهن مشترطا فی عقد لازم تحالفا</w:t>
      </w:r>
      <w:r>
        <w:rPr>
          <w:rFonts w:eastAsia="IRNazanin" w:cs="IRNazanin"/>
          <w:color w:val="111111"/>
          <w:sz w:val="28"/>
          <w:szCs w:val="28"/>
          <w:rtl w:val="true"/>
          <w:lang w:bidi="fa-IR"/>
        </w:rPr>
        <w:t>) .</w:t>
      </w:r>
      <w:bookmarkStart w:id="116" w:name="pg13257_133932"/>
    </w:p>
    <w:p>
      <w:pPr>
        <w:pStyle w:val="Heading4"/>
        <w:numPr>
          <w:ilvl w:val="3"/>
          <w:numId w:val="1"/>
        </w:numPr>
        <w:rPr/>
      </w:pPr>
      <w:bookmarkStart w:id="117" w:name="__RefHeading___Toc1488059_2322387425"/>
      <w:bookmarkStart w:id="118" w:name="_Toc43"/>
      <w:bookmarkEnd w:id="116"/>
      <w:bookmarkEnd w:id="117"/>
      <w:r>
        <w:rPr>
          <w:rtl w:val="true"/>
        </w:rPr>
        <w:t>لو أدی دینا و عین به رهنا</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الحادی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أدی دینا و عین به رهنا فذاک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المؤدی و هو الراهن اعرف بقصده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أطلق فتخالفا فی القصد حلف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ادعی قصده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لم یرد به نصّ لکنّه مقتضی الأصول لأن الاعتبار بقصده و هو أعلم به و إنما احتیج إلی الیمین مع أن مرجع النزاع إلی قصد الدافع، لإمکان اطلاعه علیه بإقرار القاصد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علیه دین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الرهن، و آخر به 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الدفع عن المرهون به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لیفک الرهن، و ادعی الغریم الدفع عن الخالی لیبقی الرهن فالقول قول الدافع مع یمینه، لأن الاختلاف یرجع إلی قصده الذی لا یعلم إلّا من قبله </w:t>
      </w:r>
      <w:r>
        <w:rPr>
          <w:rFonts w:eastAsia="IRNazanin" w:cs="IRNazanin"/>
          <w:color w:val="111111"/>
          <w:sz w:val="28"/>
          <w:szCs w:val="28"/>
          <w:rtl w:val="true"/>
          <w:lang w:bidi="fa-IR"/>
        </w:rPr>
        <w:t>.</w:t>
      </w:r>
      <w:bookmarkStart w:id="119" w:name="pg13257_133933"/>
    </w:p>
    <w:p>
      <w:pPr>
        <w:pStyle w:val="Heading4"/>
        <w:numPr>
          <w:ilvl w:val="3"/>
          <w:numId w:val="1"/>
        </w:numPr>
        <w:rPr/>
      </w:pPr>
      <w:bookmarkStart w:id="120" w:name="__RefHeading___Toc1488061_2322387425"/>
      <w:bookmarkStart w:id="121" w:name="_Toc44"/>
      <w:bookmarkEnd w:id="119"/>
      <w:bookmarkEnd w:id="120"/>
      <w:r>
        <w:rPr>
          <w:rtl w:val="true"/>
        </w:rPr>
        <w:t>لو اختلفا فی ما یباع به الرهن بیع بالنقد الغالب</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 فی ما یباع به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تراضیا علی امر فلا کلام لان کلا منهما له حق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بالنقد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بناء العقلاء علی ذلک فیکون کالشرط الضمنی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غلب نقدان بیع بمشابه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لاقربیته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دلیل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باینهما عین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المرجع عند الاختلاف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اختلفا فی الحقّ المرهون به حلف الرّاهن علی الأقرب، و لو اختلفا فی الرّهن و الودیعة حلف مدعی الرهن، و لو اختلفا فی عین الرّهن حلف الرّاهن و بطلا، و لو کان مشروطاً فی عقدٍ لازمٍ تحالفا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أدّی دیناً و عیّن به رهناً فذاک، و إن أطلق فتخالفا فی القصد حلف الدّافع، و کذا لو کان علیه دینٌ حالٌّ فادّعی الدّفع عن المرهون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اختلفا فیما یباع به الرّهن بیع بالنّقد الغالب، فإن غلب نقدان ولم یتفقا علی احدهما عیّن الحاکم احدهما </w:t>
      </w:r>
      <w:r>
        <w:rPr>
          <w:rFonts w:eastAsia="IRNazanin" w:cs="IRNazanin"/>
          <w:color w:val="111111"/>
          <w:sz w:val="28"/>
          <w:szCs w:val="28"/>
          <w:rtl w:val="true"/>
          <w:lang w:bidi="fa-IR"/>
        </w:rPr>
        <w:t>.</w:t>
      </w:r>
      <w:bookmarkStart w:id="122" w:name="pg13257_133934"/>
    </w:p>
    <w:p>
      <w:pPr>
        <w:pStyle w:val="Heading2"/>
        <w:numPr>
          <w:ilvl w:val="1"/>
          <w:numId w:val="1"/>
        </w:numPr>
        <w:rPr/>
      </w:pPr>
      <w:bookmarkStart w:id="123" w:name="__RefHeading___Toc1488063_2322387425"/>
      <w:bookmarkStart w:id="124" w:name="_Toc45"/>
      <w:bookmarkEnd w:id="122"/>
      <w:bookmarkEnd w:id="123"/>
      <w:r>
        <w:rPr>
          <w:rtl w:val="true"/>
        </w:rPr>
        <w:t>(</w:t>
      </w:r>
      <w:r>
        <w:rPr>
          <w:rtl w:val="true"/>
        </w:rPr>
        <w:t>کتاب الحجر</w:t>
      </w:r>
      <w:r>
        <w:rPr>
          <w:rtl w:val="true"/>
        </w:rPr>
        <w:t>)</w:t>
      </w:r>
      <w:bookmarkEnd w:id="124"/>
    </w:p>
    <w:p>
      <w:pPr>
        <w:pStyle w:val="Heading3"/>
        <w:numPr>
          <w:ilvl w:val="2"/>
          <w:numId w:val="1"/>
        </w:numPr>
        <w:rPr/>
      </w:pPr>
      <w:bookmarkStart w:id="125" w:name="__RefHeading___Toc1488065_2322387425"/>
      <w:bookmarkStart w:id="126" w:name="_Toc46"/>
      <w:bookmarkEnd w:id="125"/>
      <w:r>
        <w:rPr>
          <w:rtl w:val="true"/>
        </w:rPr>
        <w:t>و أسبابه ستة</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أسبابه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 و الجنون و الرق و الفلس و السفه و المرض</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488067_2322387425"/>
      <w:bookmarkStart w:id="128" w:name="_Toc47"/>
      <w:bookmarkEnd w:id="127"/>
      <w:r>
        <w:rPr>
          <w:rtl w:val="true"/>
        </w:rPr>
        <w:t>امتداد حجر الصغیر حتی یبلغ و یرشد</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حجر الصغیر حتی یبلغ و یرشد و ان کان فاسقا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ابْتَلُوا الْیَتٰامیٰ حَتّٰی إِذٰا بَلَغُوا النِّکٰاحَ فَإِنْ آنَسْتُمْ مِنْهُمْ رُشْداً فَادْفَعُوا إِلَیْهِمْ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یونس منه رشد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 الشّهید الثانی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صرف البالغ ماله فی وجوه الخیر من الصدقات و المساجد و إقراء الضیف فالأقوی أنّه غیر قادح فی رشده مطلقا إذ لا سرف فی الخیر کما لا خیر فی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فخلاف الآیات و الرّوایات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إِذٰا أَنْفَقُوا لَمْ یُسْرِفُوا وَ لَمْ یَقْتُرُوا وَ کٰانَ بَیْنَ ذٰلِکَ 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و علا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آتُوا حَقَّهُ یَوْمَ حَصٰادِهِ وَ لٰا تُسْرِفُوا إِنَّهُ لٰا یُحِبُّ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و قد نهی اللّه تعالی نبیّه صلّی اللّه علیه</w:t>
      </w:r>
    </w:p>
    <w:p>
      <w:pPr>
        <w:pStyle w:val="BookText"/>
        <w:rPr/>
      </w:pPr>
      <w:r>
        <w:rPr>
          <w:rFonts w:ascii="Amiri" w:hAnsi="Amiri" w:eastAsia="Amiri" w:cs="Amiri"/>
          <w:color w:val="111111"/>
          <w:sz w:val="28"/>
          <w:sz w:val="28"/>
          <w:szCs w:val="28"/>
          <w:rtl w:val="true"/>
          <w:lang w:bidi="ar-SA"/>
        </w:rPr>
        <w:t xml:space="preserve">و آله عن الإفراط فیه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تَجْعَلْ یَدَکَ مَغْلُولَةً إِلیٰ عُنُقِکَ وَ لٰا تَبْسُطْهٰا کُلَّ الْبَسْطِ فَتَقْعُدَ مَلُوماً مَحْسُوراً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 الولید بن صبیح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سائل فأعطاه ثمّ جاءه آخر فأعطاه ثمّ جاءه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اللّه علیک،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لو کان له مال یبلغ ثلاثین أو أربعین ألف درهم، ثمّ شاء أن لا یبقی منها إلّا وضعها فی حقّ لفعل فیبقی لا مال له فیکون من الثلاثة الّذین یردّ دعاؤهم،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قال أحدهم رجل کان له مال فأنفقه فی غیر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ارزقنی، 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أجعل لک سبیلا إلی طلب الرّزق</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مسعدة بن صدقة،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طویل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أصنافا من أمّتی لا یستجاب لهم دعائهم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رزقه اللّه عزّ و جلّ مالا کثیرا فأنفقه، ثمّ أقبل یدعو یا ربّ ارزقنی فیقول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أرزقک رزقا واسعا فهلا اقتصدت فیه کما أمرتک و لم تسرف و قد نهیتک عن الإسراف</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الرشد بشهادة النساء فی النساء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قاعدة الشهادة فی اختصاص قبول شهادة النساء منفردات  بکون ما یعرف من قبلهنّ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اصل لهذا القیل وقد تقدم فی کتاب الشهادات انه لا تقبل شهادة النساء الّا فی ما لا یستطیع الرّجال أن ینظروا إلیه و لیس معهنّ رجل</w:t>
      </w:r>
      <w:r>
        <w:rPr>
          <w:rStyle w:val="FootnoteAnchor"/>
          <w:rtl w:val="true"/>
        </w:rPr>
        <w:footnoteReference w:id="76"/>
      </w:r>
      <w:r>
        <w:rPr>
          <w:rFonts w:ascii="IRNazanin" w:hAnsi="IRNazanin" w:eastAsia="IRNazanin"/>
          <w:color w:val="111111"/>
          <w:sz w:val="28"/>
          <w:sz w:val="28"/>
          <w:szCs w:val="28"/>
          <w:rtl w:val="true"/>
          <w:lang w:bidi="fa-IR"/>
        </w:rPr>
        <w:t xml:space="preserve">کما فی صحیح محمّد بن فضیل،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النکاح أو الطلاق أو فی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ما لا یستطیع الرّجال أن ینظروا إلیه و لیس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تجوز شهادة النساء و حدهن بلا رجال فی کل ما لا یجوز للرجال النظر الیه </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وعلیه فالرشد لیس منها قطعا فلا تصح فیه شهادة النساء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تصح شهادة النساء مع الرجال فی الدیون کما 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 فَإِنْ لَمْ یَکُونٰا رَجُلَیْنِ فَرَجُلٌ وَ امْرَأَتٰان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فی الدّیون بقرینة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تَدٰایَنْتُمْ 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أمثالها کالاموال والجنایة الموجبة للدیة لان العرف لایفهم خصوصیة للدیون وقد تقدم انه یلحق بالدّیون ما</w:t>
      </w:r>
      <w:bookmarkStart w:id="129" w:name="pg13257_133937"/>
    </w:p>
    <w:p>
      <w:pPr>
        <w:pStyle w:val="BookText"/>
        <w:rPr/>
      </w:pPr>
      <w:bookmarkEnd w:id="129"/>
      <w:r>
        <w:rPr>
          <w:rFonts w:ascii="IRNazanin" w:hAnsi="IRNazanin" w:eastAsia="IRNazanin"/>
          <w:color w:val="111111"/>
          <w:sz w:val="28"/>
          <w:sz w:val="28"/>
          <w:szCs w:val="28"/>
          <w:rtl w:val="true"/>
          <w:lang w:bidi="fa-IR"/>
        </w:rPr>
        <w:t>یکون من حقوق النّاس</w:t>
      </w:r>
      <w:r>
        <w:rPr>
          <w:rStyle w:val="FootnoteAnchor"/>
          <w:rtl w:val="true"/>
        </w:rPr>
        <w:footnoteReference w:id="79"/>
      </w:r>
      <w:r>
        <w:rPr>
          <w:rFonts w:ascii="IRNazanin" w:hAnsi="IRNazanin" w:eastAsia="IRNazanin"/>
          <w:color w:val="111111"/>
          <w:sz w:val="28"/>
          <w:sz w:val="28"/>
          <w:szCs w:val="28"/>
          <w:rtl w:val="true"/>
          <w:lang w:bidi="fa-IR"/>
        </w:rPr>
        <w:t xml:space="preserve">ومنها الرشد کما یشهد لذلک أخبار ثبوت النکاح بشهادة النساء مع الرّجل کما  ذهب الیه الإسکافیّ و ابنا بابویه و الحلبیّ و الشیخ فی مبسوطه و هو ظاهر العمانیّ ودل علی ذلک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هل تقبل شهادة النساء فی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إذا کان معهنّ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بشهادة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لعموم حجیة البینة </w:t>
      </w:r>
      <w:r>
        <w:rPr>
          <w:rFonts w:eastAsia="IRNazanin" w:cs="IRNazanin"/>
          <w:color w:val="111111"/>
          <w:sz w:val="28"/>
          <w:szCs w:val="28"/>
          <w:rtl w:val="true"/>
          <w:lang w:bidi="fa-IR"/>
        </w:rPr>
        <w:t>.</w:t>
      </w:r>
    </w:p>
    <w:p>
      <w:pPr>
        <w:pStyle w:val="Heading3"/>
        <w:numPr>
          <w:ilvl w:val="2"/>
          <w:numId w:val="1"/>
        </w:numPr>
        <w:rPr/>
      </w:pPr>
      <w:bookmarkStart w:id="130" w:name="__RefHeading___Toc1488069_2322387425"/>
      <w:bookmarkStart w:id="131" w:name="_Toc48"/>
      <w:bookmarkEnd w:id="130"/>
      <w:r>
        <w:rPr>
          <w:rtl w:val="true"/>
        </w:rPr>
        <w:t>عدم صحة إقرار السفیه بمال و لا تصرفه فی المال</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إقرار السفیه بمال و لا تصرفه فی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حیث لا یصحّ تصرّفه لا یصحّ إقراره لأنّه منه، و قد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خبر الأصبغ بن نباتة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قضی أن یحجر علی الغلام المفسد حتّی یعقل</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یتوکل لغیره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مقصوده وکالته فی إجراء صیغ العقود دون التصدّی للمعاملات فإنّ من لا یصحّ بیعه لنفسه لا یصحّ بیعه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یمتدّ حجر المجنون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کتاب البیع وسیاتی فی العناوین القریبة الاتیة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الولایة فی مالهما للأب و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ولایة الاب فلا خلاف و لا شبهة فیها للنصوص الواردة فیها کما تقدمت فی کتاب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صحیح الفضل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یزوّج ابنه و هو صغیر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ولایة الجد للاب فقد تقدم البحث عنها فی کتاب البیع و سیاتی البحث عنها فی کتاب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الولایة تکون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الوصی هو الوصی القیم لا مطلق الوصی و لا شک فی نفوذ تصرفانه و لذا جعل فی صحیح ابن رئاب وصحیح محمد بن اسماعیل الاتیین فی العنوان الاتی ذلک مفروغاً عنه وقد اقرّهما الامام علی ذلک وسیاتی البحث عنه مفصلا فی کتاب النکاح</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له بمقبولة عمر بن حنظلة والظاهر اختصاصها بالقاضی نعم قد یستفاد منها بالاولویة القطعیة ولایة الحاکم بتقریب ان الاسلام لم یهمل مشکلة الترافع و التخاصم فکیف یهمل ما هواهم منه کادارة البلاد و اجراء الحدود و التصدی لکل امر لا متصدی له بالخصوص مما هو موکول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أیضاً بالتوفیع الشریف و هو ما صح عن الکلینی عن اسحاق بن یعقوب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الحوادث الواقعة فارجعوا فیها الی رواة احادیثنا فانهم حجتی علیکم وانا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لا اشکال فیه حتی من جهة اسحاق حیث جاء فی نهایة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علیک 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جلالته و وثاقته و لا یضره انه هو الراوی لهذه الفقرة بعد اعتماد الکلینی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دلالته فبتقریب ان المراد من الحوادث هی الوقائع و الامور العملیة و الرجوع فیها لیس المراد منه الرجوع فی حکمها بل الرجوع فی شخصها و بقرینة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رواة احادیثهم حجة علی العباد من قبل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لایناسب الرجوع فی حکمها، بل ذیلها ظاهر فی النصب و انهم منصوبون مطلقاً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تقییده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حجیتهم بامر خاص هذا ولا یخفی ان المراد من الرواة هم الفقهاء کما هو واضح</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ویشهد لجواز التصدی عند عدم تمکن من له الامر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لکم من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اقیموا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لزوم اقامة الدین بکل ابعاده و ان هذا التکلیف لا یسقط بسبب فقدان من له الامر بل ان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والمؤمنات بعضهم اولیاء بعض یأمرون بالمعروف وینهون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عموم الولایة</w:t>
      </w:r>
    </w:p>
    <w:p>
      <w:pPr>
        <w:pStyle w:val="BookText"/>
        <w:rPr/>
      </w:pPr>
      <w:r>
        <w:rPr>
          <w:rFonts w:ascii="IRNazanin" w:hAnsi="IRNazanin" w:eastAsia="IRNazanin"/>
          <w:color w:val="111111"/>
          <w:sz w:val="28"/>
          <w:sz w:val="28"/>
          <w:szCs w:val="28"/>
          <w:rtl w:val="true"/>
          <w:lang w:bidi="fa-IR"/>
        </w:rPr>
        <w:t xml:space="preserve">للمؤمنین وبقرینة یأمرون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تنافی وجوب اطاعة ولی الامر عندما یکون مبسوط الید بل یکون دلیل وجوب اطاعة ولی الامر مخصصا لهذه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لذلک ورود الروایات بجواز تصدی الثقة والعدل وان تصرفهم نافذ کما فی صحیح ابن رئاب المتقدم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بینی و بینه قرابة مات و ترک اولاداً صغاراً و ترک ممالیک غلماناً و جواری و لم یوص فما تری فیمن یشتری منهم الجاریة یتخذها ام ولد و ما تری فی بیعهم ؟ فقال ان کان لهم ولی یقوم بامرهم باع علیهم و نظر لهم و 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تری فیمن یشتری منهم الجاریة فیتخذها ام ولد ؟ قال لا بأس بذلک اذا باع علیهم القیّم لهم الناظر فیما یصلحهم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لا یحضره الفقیه،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الظاهر ان المراد بالقیم فیه الارحام  الموثوق بهم کما یشهد له موثق سماعة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قام رجل ثقة قاسمهم ذلک کله فلا بأس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ویشهد لذلک أیضاً صحیح اسماعیل بن سعد الاشعری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الاکابر من ولده معه فی البیع فلا بأس به اذا رضی الورثة و قام عدل فی ذلک </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وصحیح محمد بن اسماعیل  و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القیّم به مثلک و مثل عبد الحمید فلا بأس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کان مطلق الثقة و العدل یجوز له یبع مال الصغار بعد ما کان ناظراً لهم فیما یصلحهم فالحاکم الشرعی و امینه اولی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مال السفیه الذی لم یسبق رشده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الاصحاب فی ان ولایة الاب و الجد علی القول بها هل هی ثابتة علی الصغیر بعد بلوغه مجنوناً او سفیهاً ام انها تنقطع بالبلوغ؟ و لو قلنا بثبوتها بعد البلوغ اذا ما کان الجنون متصلاً به فهل هی ثابتة لو بلغ عاقلاً ثم جن ام تعود الولایة للحاکم الشرعی؟</w:t>
      </w:r>
    </w:p>
    <w:p>
      <w:pPr>
        <w:pStyle w:val="BookText"/>
        <w:rPr/>
      </w:pPr>
      <w:r>
        <w:rPr>
          <w:rFonts w:ascii="IRNazanin" w:hAnsi="IRNazanin" w:eastAsia="IRNazanin"/>
          <w:color w:val="111111"/>
          <w:sz w:val="28"/>
          <w:sz w:val="28"/>
          <w:szCs w:val="28"/>
          <w:rtl w:val="true"/>
          <w:lang w:bidi="fa-IR"/>
        </w:rPr>
        <w:t>استدل للاول منها بالاجماع و الاستصحاب و هما کما تری و اشکلوا علی ثبوتها فی الثانی بعد انقطاعها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المستظهر من الروایات هو ثبوت الولایة للاب سواء کان الجنون و السفه متصلاً بالبلوغ ام منقطعاً عنه منها ما تقدم من صحیح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یونس منه رشد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المفهوم عرفا من الولی هو الاب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المرأة المالکة لنفسها یجوز تزویجها بغیر ولی مثل حسن الفضلاء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التی ملکت نفسها غیر السفیهة و لا المولی علیها ان تزویجها بغیر ولی جائز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المراد بالولی ما هو المعهود من ولایة الاب لا الحاکم الشرعی و مثل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المرأة مالکةً امرها تبیع و تشتری وتعتق وتشهد و تعطی من مالها ما شاءت فان امرها جائز تزوّج ان شاءت بغیر اذن ولیها فان لم یکن ذلک فلا یجوز الا بأمر 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w:t>
      </w:r>
      <w:bookmarkStart w:id="132" w:name="pg13257_133942"/>
    </w:p>
    <w:p>
      <w:pPr>
        <w:pStyle w:val="BookText"/>
        <w:rPr/>
      </w:pPr>
      <w:bookmarkEnd w:id="132"/>
      <w:r>
        <w:rPr>
          <w:rFonts w:ascii="IRNazanin" w:hAnsi="IRNazanin" w:eastAsia="IRNazanin"/>
          <w:color w:val="111111"/>
          <w:sz w:val="28"/>
          <w:sz w:val="28"/>
          <w:szCs w:val="28"/>
          <w:rtl w:val="true"/>
          <w:lang w:bidi="fa-IR"/>
        </w:rPr>
        <w:t xml:space="preserve">المنصرف من الولی فیها لا شک هو الاب دون الحاکم الشرعی وعلیه فالمستظهر من الروایات ان ولایة الاب علی ولده مفروغ عنها و لا تفصیل فیها بمن کان مجنوناً بعد البلوغ متصلاً به ام منقطعاً عنه </w:t>
      </w:r>
      <w:r>
        <w:rPr>
          <w:rFonts w:eastAsia="IRNazanin" w:cs="IRNazanin"/>
          <w:color w:val="111111"/>
          <w:sz w:val="28"/>
          <w:szCs w:val="28"/>
          <w:rtl w:val="true"/>
          <w:lang w:bidi="fa-IR"/>
        </w:rPr>
        <w:t>.</w:t>
      </w:r>
    </w:p>
    <w:p>
      <w:pPr>
        <w:pStyle w:val="Heading3"/>
        <w:numPr>
          <w:ilvl w:val="2"/>
          <w:numId w:val="1"/>
        </w:numPr>
        <w:rPr/>
      </w:pPr>
      <w:bookmarkStart w:id="133" w:name="__RefHeading___Toc1488071_2322387425"/>
      <w:bookmarkStart w:id="134" w:name="_Toc49"/>
      <w:bookmarkEnd w:id="133"/>
      <w:r>
        <w:rPr>
          <w:rtl w:val="true"/>
        </w:rPr>
        <w:t>و العبد ممنوع من التصرف عدا الطلاق</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ممنوع من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عبودیته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بید من أخذ بالسّاق کما سیأتی فی باب الطلاق نعم للمولی فسخ العقد لا الطلاق</w:t>
      </w:r>
      <w:r>
        <w:rPr>
          <w:rFonts w:eastAsia="IRNazanin" w:cs="IRNazanin"/>
          <w:color w:val="111111"/>
          <w:sz w:val="28"/>
          <w:szCs w:val="28"/>
          <w:rtl w:val="true"/>
          <w:lang w:bidi="fa-IR"/>
        </w:rPr>
        <w:t>.</w:t>
      </w:r>
    </w:p>
    <w:p>
      <w:pPr>
        <w:pStyle w:val="Heading3"/>
        <w:numPr>
          <w:ilvl w:val="2"/>
          <w:numId w:val="1"/>
        </w:numPr>
        <w:rPr/>
      </w:pPr>
      <w:bookmarkStart w:id="135" w:name="__RefHeading___Toc1488073_2322387425"/>
      <w:bookmarkStart w:id="136" w:name="_Toc50"/>
      <w:bookmarkEnd w:id="135"/>
      <w:r>
        <w:rPr>
          <w:rtl w:val="true"/>
        </w:rPr>
        <w:t>و المریض مما زاد علی الثلث</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المریض مما زاد علی الثلث و ان نجّز علی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ذهب إلیه الصدوق و الإسکافی و الشیخ فی مبسوطه، و ذهب المفید و القاضی و الحلیّ إلی عدم حجره، و اختاره الشیخ فی نهایته و هو المفهوم من الکافی و الفقیه حیث اقتصرا علی روایة المطلقات ولم یرویا ما یخصصها بل رویا ما یدل علی نفوذ تصرفات المریض بالخصوص فرویا صحیح صفوان وهو من اصحاب الاجماع عن مرازم  عن بعض اصحابنا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یعطی الشی‌ء من ماله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أبان به فهو جائز و إن أوصی به فهو من الثلث</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ابان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عزله عن ماله و سلمه الی المعطی فی مرضه و لم یعلق اعطاءه علی الموت فهو جائز یعنی نافذ والتفصیل الذی فیه یدل علی نفوذه ولو کان اکثر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المطلقات فرویا اولا عن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المال أحقّ بماله ما دام فیه شی‌ء من الرّوح، یضعه حیث شاء</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ثانیا عنه ایضا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أحقّ بماله ما دام فیه الرّوح إن أوصی به کلّه فهو جائز له</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وغیرهما والمراد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أوصی، أی أمر کما وان المراد من قوله جائز یعنی نافذ ورواه الفقیه لکنه حمله علی من لا وارث له مستشهدا بمعتبر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یموت و لا وارث له و لا عصبة،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یوصی بماله حیث یشاء فی المسلمین و المساکین و ابن السبیل</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کما تری لا شاهد له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الدالة علی النفوذ بالاطلاق فوق حد الاستفاضة الا انها لا تنفع مع وجود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لعدم نفوذ تصرفات المریض بالخصوص بموثق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عطیّة الوالد لولده،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صحیحا فهو له یصنع به ما شاء، فأمّا فی مرض فلا یصلح</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فإنّه وان دل باطلاقه علی عدم النفوذ فی مرض الموت مطلقا الا انه مقید بما زاد علی الثلث بقرینة موثقه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لامرأته علیه الصّداق أو بعضه فتبرؤه منه فی مرضها؟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لکنّها إن وهبت له جاز ما وهبت له من ثلثها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صحیح الحلبیّ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المرأة تبرأ زوجها من صداقها فی مرضها؟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عقبة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حضره الموت فأعتق مملوکا له لیس له غیره، فأبی الورثة أن یجیزوا ذلک کیف القضاء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یعتق منه إلّا ثلثه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أعتق رجل عند موته خادما له ثمّ أوصی بوصیّة أخری ألغیت الوصیّة و أعتقت الخادم من ثلثه إلّا أن یفضل من الثلث ما یبلغ الوصیّة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اعرض الکلینی والصدوق عن نقل هذه الأخبار فلا وثوق لنا بها کما و انها لا مرجح لها علی الطائفة الاولی بل قابلة للحمل علی التقیّة کما نقل الشیخ فی المبسوط من کون المنجّزات فی المرض من الثلث قول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لو قلنا بتعارضهما وتساقطهما فالمرجع هو عمومات النفوذ واللزوم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هو صحة القول بنفوذ منجزات المریض من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عمّن أقرّ للورثة بدین علیه و هو مریض،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ما أقرّ به إذا کان قلیلا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إسماعیل بن جابر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أقرّ لوارث له و هو مریض بدین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 إذا أقرّ به دون الثلث</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فمحمولان علی اتّهام المیّت، وذلک لصحیح ابن مسکان وهو من اصحاب الاجماع عن العلاء بیّاع السابریّ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استودعت رجلا مالا فلمّا حضرها الموت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المال الذی دفعته إلیک لفلانة و ماتت المرأة فأتی أولیاؤها الرّجل،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لصاحبتنا مال لا نراه إلّا عندک، فاحلف لنا ما قبلک شی‌ء، أ فیحلف لهم؟فقال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مأمونة عنده فیحلف لهم و إن کانت متّهمة</w:t>
      </w:r>
    </w:p>
    <w:p>
      <w:pPr>
        <w:pStyle w:val="BookText"/>
        <w:rPr/>
      </w:pPr>
      <w:r>
        <w:rPr>
          <w:rFonts w:ascii="IRNazanin" w:hAnsi="IRNazanin" w:eastAsia="IRNazanin"/>
          <w:color w:val="111111"/>
          <w:sz w:val="28"/>
          <w:sz w:val="28"/>
          <w:szCs w:val="28"/>
          <w:rtl w:val="true"/>
          <w:lang w:bidi="fa-IR"/>
        </w:rPr>
        <w:t>فلا یحلف، و یضع الأمر علی ما کان، فإنّما لها من مالها ثلثه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لبعض ورثته أنّ له علیه دینا،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المیّت مرضیّا فأعطه الذی أوصی له</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وموثق أبی أیّوب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عبد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أوصت إلی رجل و أقرّت له بدین ثمانیة آلاف درهم و کذلک ما کان لها من متاع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مسألة الفقهاء قبلک عن هذا و تعریفنا ذلک لنعمل به إن شاء اللّه،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الدّین صحیحا معروفا مفهوما فیخرج الدّین من رأس المال إن شاء اللّه، و إن لم یکن الدّین حقّا أنفذ لها ما أوصت به من ثلثها کفی أو لم یکف</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بمقتضی حمل المطلق علی المقید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خبر السّکونیّ، عن جعفر، عن أبیه، عن علیّ علیهم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یردّ النحلة فی الوصیّة، و ما أقرّ عند موته بلا ثبت و لا بیّنة ردّه</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مسعدة بن صدقة، عن جعفر، عن أبیه علیهما السّلام،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وصیّة لوارث و لا</w:t>
      </w:r>
    </w:p>
    <w:p>
      <w:pPr>
        <w:pStyle w:val="BookText"/>
        <w:rPr/>
      </w:pPr>
      <w:r>
        <w:rPr>
          <w:rFonts w:ascii="IRNazanin" w:hAnsi="IRNazanin" w:eastAsia="IRNazanin"/>
          <w:color w:val="111111"/>
          <w:sz w:val="28"/>
          <w:sz w:val="28"/>
          <w:szCs w:val="28"/>
          <w:rtl w:val="true"/>
          <w:lang w:bidi="fa-IR"/>
        </w:rPr>
        <w:t>إقرار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أقرّ المریض لأحد من الورثة بدین فلیس له ذلک</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فمحمولان علی التقیّة و الرّاوی فیهما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یمتدّ حجر الصّغیر حتّی یبلغ و یرشد بأن یصلح ماله، و إن کان فاسقاً، و یختبر بما یلائمه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یثبت الرشد بشهادة الرّجال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یثبت الرّشد بشهادة النّساء فی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یصحّ إقرار السّفیه بمالٍ و لا تصرّفه فی المال و لا یسلّم عوض الخلع إلیه، و یجوز أن یتوکّل لغیره فی سائر العقود فی إجراء صیغ العقود دون التصدّی للمعاملات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یمتدّ حجر المجنون حتّی یفیق، و الولایة فی مال السفیه و المجنون للأب للاب سواء کان الجنون و السفه متصلاً بالبلوغ ام منقطعاً عنه ثمّ الوصیّ ثمّ الحاکم و العبد ممنوعٌ مطلقاً، و المریض ممنوعٌ ممّا زاد عن الثّلث نعم منجزاته نافذة مطلقا علی الأقوی</w:t>
      </w:r>
      <w:r>
        <w:rPr>
          <w:rFonts w:eastAsia="IRNazanin" w:cs="IRNazanin"/>
          <w:color w:val="111111"/>
          <w:sz w:val="28"/>
          <w:szCs w:val="28"/>
          <w:rtl w:val="true"/>
          <w:lang w:bidi="fa-IR"/>
        </w:rPr>
        <w:t>.</w:t>
      </w:r>
      <w:bookmarkStart w:id="137" w:name="pg13257_133948"/>
    </w:p>
    <w:p>
      <w:pPr>
        <w:pStyle w:val="Heading3"/>
        <w:numPr>
          <w:ilvl w:val="2"/>
          <w:numId w:val="1"/>
        </w:numPr>
        <w:rPr/>
      </w:pPr>
      <w:bookmarkStart w:id="138" w:name="__RefHeading___Toc1488075_2322387425"/>
      <w:bookmarkStart w:id="139" w:name="_Toc51"/>
      <w:bookmarkEnd w:id="137"/>
      <w:bookmarkEnd w:id="138"/>
      <w:r>
        <w:rPr>
          <w:rtl w:val="true"/>
        </w:rPr>
        <w:t>و یثبت الحجر علی السفیه بظهور سفهه</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الحجر علی السفیه بظهور سفهه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الاطلاقات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یحکم به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یزول الّا بحکمه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و لا وجه له حیث لا موضوعیة لحکم الحاکم و انما هو طریق للاثباث فلو ثبت فلا حاجة الیه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وذهب المبسوط إلی کونهما بحکمه، و قال 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صلح السفیه انفکّ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ان الصواب عدم اشتراط حکمه فی واحد منهما لعدم الدّلیل علیه، بل ینفیه ظاهر الآیات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 الَّتِی جَعَلَ اللّٰهُ لَکُمْ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إِلَیْهِمْ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عامله العالم بحاله استعاد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انعقاد معاملته مع السفیه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إیداعه أو إعارته أو إجارته فیتلف العین نظر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الأقرب عدم ضمانه فإنّه لیس بأمین علی مال نفسه فکیف یؤمن علی مال غیره فمن أمنه کان کمن ألقی ماله فی البحر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یرتفع الحجر عنه ببلوغه خمسا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قاله بعض العامّة فلا دلیل 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یمنع من الحج الواجب مطلقا و لا من المندوب إذا استوت نفقته حضرا و سفرا، و ینعقد یمینه و یکفر بالصوم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لعدم الدلیل علی منعه من العبادات المستحبّة بل هو کسائر الرّشداء مکلّف بجمیع الطّاعات و مخاطب بکلّ الخطابات غایته أنّه لا یعطی المال بیده فی صرفه فی العبادات مستقلا کما لا یعطی فی المباحات فلم یرد خبر باستثنائه و لا تعرّض القدماء لإخراجه غیر الشیخ فی المبسوط الذی یذکر فروعا أصلها العامّة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أحرم بالحجّ نظر فإن کانت حجّة الإسلام أو فرضا لزمه بالنذر دفع إلیه من ماله نفقته لیسقط الفرض عن نفسه و إن کان تطوّعا نظر فإن کانت نفقته فی السفر مثل نفقته فی الحضر دفع إلیه و لم یجز تحلیله من إحرامه، و إن کانت نفقته فی سفره أکثر فإن کان یمکنه أن یکسب الزّیادة فی الطریق و ینفق علی نفسه لم یجز أن یتحلّل و خلّی سبیله حتّی یخرج و دفع إلیه قدر نفقته فی حضره من ماله و إن لم یکن له کسب و کانت نفقة سفره زائدة علی نفقة حضره فإنّ الولیّ یحلّله من إحرامه و یکون بمنزلة المحصر و یتحلّل بالصوم دون الهدی، و کذلک إن حلف انعقدت یمینه، و إن حنث کفّر بالصوم دون المال، و إن وجب له القصاص کان له استیفاؤه، و إن عفا علی مال صحّ</w:t>
      </w:r>
      <w:r>
        <w:rPr>
          <w:rFonts w:eastAsia="IRNazanin" w:cs="IRNazanin"/>
          <w:color w:val="111111"/>
          <w:sz w:val="28"/>
          <w:szCs w:val="28"/>
          <w:rtl w:val="true"/>
          <w:lang w:bidi="fa-IR"/>
        </w:rPr>
        <w:t>».</w:t>
      </w:r>
      <w:bookmarkStart w:id="140" w:name="pg13257_133950"/>
    </w:p>
    <w:p>
      <w:pPr>
        <w:pStyle w:val="BookText"/>
        <w:rPr/>
      </w:pPr>
      <w:bookmarkEnd w:id="140"/>
      <w:r>
        <w:rPr>
          <w:rFonts w:ascii="IRNazanin" w:hAnsi="IRNazanin" w:eastAsia="IRNazanin"/>
          <w:color w:val="111111"/>
          <w:sz w:val="28"/>
          <w:sz w:val="28"/>
          <w:szCs w:val="28"/>
          <w:rtl w:val="true"/>
          <w:lang w:bidi="fa-IR"/>
        </w:rPr>
        <w:t>و بالجملة إن لم تکن عباداته المندوبة أو یمینه و نذره و ما أشبه ذلک خارجة عن المتعارف فحاله حال الرّشید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العفو عن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محجوریته من التصرف غیر المالی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لمحجوریته من التصرف المالی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یثبت الحجر علی السّفیه بظهور سفهه و إن لم یحکم به الحاکم کما و یزول بارتفاعه و لو لم یحکم به الحاکم، و لو عامله العالم بحاله استعاد ماله فإن تلف فلا ضمان، و فی إیداعه أو إعارته أو إجازته فیتلف العین نظرٌو الأقرب عدم ضمانه، و لا یرتفع الحجر عنه ببلوغه خمساً و عشرین سنةً، و لا یمنع من الحجّ الواجب مطلقاً، و لا من المندوب إن استوت نفقته، و ینعقد یمینه و یکفّر بالصّوم، و له العفو عن القصاص لا الدّیة</w:t>
      </w:r>
      <w:r>
        <w:rPr>
          <w:rFonts w:eastAsia="IRNazanin" w:cs="IRNazanin"/>
          <w:color w:val="111111"/>
          <w:sz w:val="28"/>
          <w:szCs w:val="28"/>
          <w:rtl w:val="true"/>
          <w:lang w:bidi="fa-IR"/>
        </w:rPr>
        <w:t>.</w:t>
      </w:r>
    </w:p>
    <w:p>
      <w:pPr>
        <w:pStyle w:val="Heading2"/>
        <w:numPr>
          <w:ilvl w:val="1"/>
          <w:numId w:val="1"/>
        </w:numPr>
        <w:rPr/>
      </w:pPr>
      <w:bookmarkStart w:id="141" w:name="__RefHeading___Toc1488077_2322387425"/>
      <w:bookmarkStart w:id="142" w:name="_Toc52"/>
      <w:bookmarkEnd w:id="141"/>
      <w:r>
        <w:rPr>
          <w:rtl w:val="true"/>
        </w:rPr>
        <w:t>(</w:t>
      </w:r>
      <w:r>
        <w:rPr>
          <w:rtl w:val="true"/>
        </w:rPr>
        <w:t>کتاب الضمان</w:t>
      </w:r>
      <w:r>
        <w:rPr>
          <w:rtl w:val="true"/>
        </w:rPr>
        <w:t>)</w:t>
      </w:r>
      <w:bookmarkEnd w:id="142"/>
    </w:p>
    <w:p>
      <w:pPr>
        <w:pStyle w:val="Heading3"/>
        <w:numPr>
          <w:ilvl w:val="2"/>
          <w:numId w:val="1"/>
        </w:numPr>
        <w:rPr/>
      </w:pPr>
      <w:bookmarkStart w:id="143" w:name="__RefHeading___Toc1488079_2322387425"/>
      <w:bookmarkStart w:id="144" w:name="_Toc53"/>
      <w:bookmarkEnd w:id="143"/>
      <w:r>
        <w:rPr>
          <w:rtl w:val="true"/>
        </w:rPr>
        <w:t>اشارة</w:t>
      </w:r>
      <w:bookmarkEnd w:id="1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التعهد بالمال من البری‌ء</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الضمان بمعناه المصطلح علیه لدی فقهائنا هو التعهد بالدین للغیر بنحو ینتقل من ذمة المضمون عنه إلی ذمة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عند غیرنا فهو ضم ذمة إلی ذمة بحیث تعود ذمة الضامن و المضمون عنه مشغولتین للمضمون له و یحق له الرجوع علی ایهما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اطلاق بمعنی اخر، و هو التعهد بالمال للغیر و تحمل مسؤولیته من دون اشتغال ذمة الضامن بالفعل و براءة ذمة المضمون عنه، کما هو علی المعنی الاصطلاحی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فی مشروعیته بکل معانیه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الضمان بالمعنی الاصطلاحی الذی تترتب علیه براءة ذمة المضمون عنه بمجرد الضمان و اشتغال ذمة الضامن فیتمسک له بصحیحة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رواها المشایخ الثلاثة بطرقهم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یموت و علیه دین فیضمنه ضامن للغرماء،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به الغرماء فقد برئت ذمة المیت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بمعناه المصطلح علیه عند غیرنا فقیل ان المعروف بین الاصحاب عدم صحته حتی مع التصریح بارادته الّا انه ذکر البعض امکان تصحیحه من خلال التمسک بالعمومات و هو الصحیح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الضمان بمعناه الاخیر فهو متداول لدی العقلاء، کضمان شخص الدین للدائن ان لم یؤده المدیون أو ضمان الدار لمشتریها إذا ظهرت مستحقة للغیر أو ضمان الثمن للبائع ان ظهر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وشرعیته بالمعنی الثانی فللسیرة العقلائیة المنعقدة علیه المتصلة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الممضاة بعدم الردع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w:t>
      </w:r>
      <w:bookmarkStart w:id="145" w:name="pg13257_133952"/>
    </w:p>
    <w:p>
      <w:pPr>
        <w:pStyle w:val="BookText"/>
        <w:rPr/>
      </w:pPr>
      <w:bookmarkEnd w:id="145"/>
      <w:r>
        <w:rPr>
          <w:rFonts w:ascii="Amiri" w:hAnsi="Amiri" w:eastAsia="Amiri" w:cs="Amiri"/>
          <w:color w:val="111111"/>
          <w:sz w:val="28"/>
          <w:sz w:val="28"/>
          <w:szCs w:val="28"/>
          <w:rtl w:val="true"/>
          <w:lang w:bidi="ar-SA"/>
        </w:rPr>
        <w:t>امکان التمسک بعموم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بناء علی افادته اللزوم و الصحة لا خصوص اللزوم کما هو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کماله و حریته الّا أن یأذن المولی فیثبت فی ذمة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إذن المولی فی معنی ضمان نفسه فیثبت فی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للمولی ان یضمن عن العبد کذلک له ان یقبل بضمان العبد وحده کما هو مقتضی قاعدة السلطنة </w:t>
      </w:r>
      <w:r>
        <w:rPr>
          <w:rFonts w:eastAsia="IRNazanin" w:cs="IRNazanin"/>
          <w:color w:val="111111"/>
          <w:sz w:val="28"/>
          <w:szCs w:val="28"/>
          <w:rtl w:val="true"/>
          <w:lang w:bidi="fa-IR"/>
        </w:rPr>
        <w:t>.</w:t>
      </w:r>
    </w:p>
    <w:p>
      <w:pPr>
        <w:pStyle w:val="Heading3"/>
        <w:numPr>
          <w:ilvl w:val="2"/>
          <w:numId w:val="1"/>
        </w:numPr>
        <w:rPr/>
      </w:pPr>
      <w:bookmarkStart w:id="146" w:name="__RefHeading___Toc1488081_2322387425"/>
      <w:bookmarkStart w:id="147" w:name="_Toc54"/>
      <w:bookmarkEnd w:id="146"/>
      <w:r>
        <w:rPr>
          <w:rtl w:val="true"/>
        </w:rPr>
        <w:t>عدم اشتراط علمه بالمستحق و لا الغریم</w:t>
      </w:r>
      <w:bookmarkEnd w:id="1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علمه بالمستحق و لا الغریم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المضمون عنه، لأنه وفاء دین عنه و هو جائز عن کل 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للاطلاقات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نقل المختلف عن المبسوط اشتراط علمه بهما، و عن الخلاف عدمه و استدل له بما رواه أبو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النّبیّ صلّی اللّه علیه و آله و سلّم فی جنازة، فلمّا وضعت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صاحبکم من دین؟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درهمان،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علی صاحبکم،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و أنا لهما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جابر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کان لا یصلّی علی رجل علیه دین، فأتی بجنازة،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علی صاحبکم من دین؟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دیناران،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علی صاحبکم، فقال أبو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علیّ، فصلّی علیه، فلمّا فتح اللّه علی 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أولی بالمؤمنین من أنفسهم فمن ترک مالا فلورثته، و من ترک دینا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لم یسأل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أبا قتادة عن معرفتهما صاحب الدّین و لا المیّت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الخبران دالّان علی کفایة تمییز الغریم و هو المیّت هنا، و أمّا المستحقّ فلیس فیهما إشارة إلی تمیزه بحضوره أو وصفه و هما خبران عامیّان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تمیزهما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المستحق‌</w:t>
      </w:r>
      <w:r>
        <w:rPr>
          <w:rStyle w:val="FootnoteAnchor"/>
          <w:rtl w:val="true"/>
        </w:rPr>
        <w:footnoteReference w:id="106"/>
      </w:r>
      <w:r>
        <w:rPr>
          <w:rFonts w:ascii="IRNazanin" w:hAnsi="IRNazanin" w:eastAsia="IRNazanin"/>
          <w:color w:val="111111"/>
          <w:sz w:val="28"/>
          <w:sz w:val="28"/>
          <w:szCs w:val="28"/>
          <w:rtl w:val="true"/>
          <w:lang w:bidi="fa-IR"/>
        </w:rPr>
        <w:t>و الغریم لیمکن توجه القصد إلیهما، أما المضمون له فلاجل التمکن من إیفائه، و أما المضمون عنه فلاجل تعیین من تبرئ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لتمییزه لأن المعتبر القصد إلی الضمان و هو التزام المال الذی یذکره المضمون له، و ذلک غیر متوقف علی تمییز من علیه الدین و لا دلیل علی اعتباره بخصوصه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یتوقف علی تمییز من علیه الدین حتی یعلم سقوط ذمة هذا لا غیره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48" w:name="pg13257_133954"/>
    </w:p>
    <w:p>
      <w:pPr>
        <w:pStyle w:val="BookText"/>
        <w:rPr/>
      </w:pPr>
      <w:bookmarkEnd w:id="148"/>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التّعهّد بالمال من البری‌ء بنحو ینتقل من ذمة المضمون عنه إلی ذمة الضامن و اما عند غیرنا فهو ضم ذمة إلی ذمة بحیث تعود ذمة الضامن و المضمون عنه مشغولتین للمضمون له و یحق له الرجوع علی ایهما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اطلاق بمعنی اخر، و هو التعهد بالمال للغیر و تحمل مسؤولیته 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ذمة الضامن بالفعل و براءة ذمة المضمون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مشروع بکل معانیه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کماله و حرّیّته إلّا أن یأذن المولی فیثبت فی ذمّة العبد إلّا أن یشترطه من مال المولی و لا یشترط علمه بالمستحقّ و لا الغریم بل تمییزهما لاجل ایفائه المستحق وتعیین من تبرئ ذمته </w:t>
      </w:r>
      <w:r>
        <w:rPr>
          <w:rFonts w:eastAsia="IRNazanin" w:cs="IRNazanin"/>
          <w:color w:val="111111"/>
          <w:sz w:val="28"/>
          <w:szCs w:val="28"/>
          <w:rtl w:val="true"/>
          <w:lang w:bidi="fa-IR"/>
        </w:rPr>
        <w:t>.</w:t>
      </w:r>
    </w:p>
    <w:p>
      <w:pPr>
        <w:pStyle w:val="Heading3"/>
        <w:numPr>
          <w:ilvl w:val="2"/>
          <w:numId w:val="1"/>
        </w:numPr>
        <w:rPr/>
      </w:pPr>
      <w:bookmarkStart w:id="149" w:name="__RefHeading___Toc1488083_2322387425"/>
      <w:bookmarkStart w:id="150" w:name="_Toc55"/>
      <w:bookmarkEnd w:id="149"/>
      <w:r>
        <w:rPr>
          <w:rtl w:val="true"/>
        </w:rPr>
        <w:t>و الإیجاب ضمنت و تقبلت و شبهه</w:t>
      </w:r>
      <w:bookmarkEnd w:id="1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الإیجاب ضمنت و تقبلت و شبهه،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عندی أو علیّ أو ما علیه علیّ فلیس بصریح</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اشتراط کون الصیغة من الالفاظ الصریحة کما علیه المصنف فیرده عدم الدلیل علی هذا الشرط بل یکفی فیها الظهور العرفی و فهمهم منه المراد و لو بالقرائن الحالیّة أو المقالیّة ولانه بذلک یتحقق العقد فیشمله 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کما یتحقق بذلک عنوان الضمان فتشمله صحیحة ابن سنان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خبر فضیل و عبید،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محمّد بن أسامة الموت دخل علیه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دینک علیّ، ثمّ سکت و سکتوا،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یمنعنی أن أضمنه أوّلا إلّا کراهة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کما أنّه لا یشترط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الماضی کما قال المصنف بل یکفی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له مضافا لما تقدم خبر عیسی بن عبد اللّه 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أضمن لکم المال إلی غلّة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اصل اعتبار الایجاب و القبول فی تحقق الضمان فمعلوم و ذلک لانه نحو من المعاقدة التی لا تتم الّا بذلک کما قال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فیقبل المستحق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رضاه فلا یشترط فوریة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له بالأصل و حصول 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الملاک فی تحقق المعاقدة هو انشاء الرضا لا مجرده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رضاه مطلقا و ذلک لصحة الضمان التبرعی، الذی هو بمنزلة وفاء دین الغیر تبرعا بدون ضمان حیث لا یعتبر فیه رضاه لما روی من ضمان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المیّت الذی امتنع النّبیّ صلّی اللّه علیه و آله من الصّلاة علیه لمکان دینه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استلزم الضمان التبرعی اهانة المضمون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کتبرع وضیع بضمان دین انسان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تکلیفا و لکنه لا یلزم عدم الصحة وضعا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استدلال باطل لأنّه إذا کان المیّت لا شی‌ء له و لم یبرئه المستحقّ فلا بدّ أنّه یرضی بکلّ من یعطی عوضه و فی مثل المورد رضاه مقطوع لأنّ عدم الرّضا إنّما یکون لخوف أن لا یفی أو یماطل و فی مورده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 منتفیین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استدلال الوسائل به و بخبر جابر الأنصاری وقد تقدم ایضا ففی غیر محلّه لانهما خبران عامیّان، و قد روی الثانی أبو داود فی الباب التّاسع من بیوعه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فضیل و عبید،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 محمّد بن أسامة الموت دخل علیه بنو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دینک علیّ، ثمّ سکت و سکتوا،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دینک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لم یمنعنی أن أضمنه أوّلا إلّا کراهة 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سبقنا</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 xml:space="preserve">فلا دلالة فیه علی انتفاء 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اشتراط رضاه صحیح الحسن بن محبوب وهو من اصحاب الاجماع عن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یموت و علیه دین فیضمنه ضامن للغرماء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رضی به الغرماء فقد برئت ذمّة المیّت</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موثق الحسن بن الجهم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 له علیّ دین و خلّف ولدا رجالا و نساء و صبیانا، فجاء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فی حلّ ممّا لأبی علیک من حصّتی و أنت فی حلّ ممّا لإخوتی و أخواتی، و أنا ضامن لرضاهم عنک،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فی سعة من ذلک و حلّ،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یعطهم؟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فی عنقه،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رجع الورثة علیّ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أعطنا حقّنا،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ذلک فی الحکم الظاهر فأمّا بینک و بین اللّه عزّ و جلّ فأنت منها فی حلّ إذا کان الرّجل الذی أحلّ لک یضمن لک عنهم رضاهم، فیحتمل لما ضمن 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الصبیّ لأمّه أن تحلّل؟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لها ما ترضیه أو تعطیه،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سمعتک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تحلیلها،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أعنی بذلک إذا کان لها مال،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فالأب یجوز تحلیله علی ابنه؟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لنا مع أبی الحسن أمر یفعل فی ذلک ما شاء،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الرّجل ضمن لی عن ذلک الصبیّ و أنا من حصّته فی حلّ فإن مات الرّجل قبل أن یبلغ الصبیّ فلا شی‌ء علیه؟</w:t>
      </w:r>
      <w:bookmarkStart w:id="151" w:name="pg13257_133958"/>
    </w:p>
    <w:p>
      <w:pPr>
        <w:pStyle w:val="BookText"/>
        <w:rPr/>
      </w:pPr>
      <w:bookmarkEnd w:id="15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جائز علی ما شرط لک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فمعارض بما تقدم مما هو اقوی منه فلا وثوق به</w:t>
      </w:r>
      <w:r>
        <w:rPr>
          <w:rFonts w:eastAsia="IRNazanin" w:cs="IRNazanin"/>
          <w:color w:val="111111"/>
          <w:sz w:val="28"/>
          <w:szCs w:val="28"/>
          <w:rtl w:val="true"/>
          <w:lang w:bidi="fa-IR"/>
        </w:rPr>
        <w:t>.</w:t>
      </w:r>
    </w:p>
    <w:p>
      <w:pPr>
        <w:pStyle w:val="Heading3"/>
        <w:numPr>
          <w:ilvl w:val="2"/>
          <w:numId w:val="1"/>
        </w:numPr>
        <w:rPr/>
      </w:pPr>
      <w:bookmarkStart w:id="152" w:name="__RefHeading___Toc1488085_2322387425"/>
      <w:bookmarkStart w:id="153" w:name="_Toc56"/>
      <w:bookmarkEnd w:id="152"/>
      <w:r>
        <w:rPr>
          <w:rtl w:val="true"/>
        </w:rPr>
        <w:t>و لا عبرة بالغریم</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لاعبرة بقبول المضمون عنه لأنّه وفاء عنه و هو غیر متوقّف علی إذنه کما ذهب إلیه الحلیّ خلافا للشّیخین و القاضی و ابن حمزة أنّه یشترط عدم إنکاره فلو أنکره بطل لعدم الدّلیل علی صحّته و لأنّه تحمّل منّة 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عدم اعتبار رضا المضمون عنه و ذلک لانه اجنبی عن العقد و بذلک یظهر ضعف القول بعدم الدّلیل علی صحّته واما کونه تحمّل منّة لا یجب فلا ربط له بصحته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صحیحة ابن سنان الدالة علی صحة الضمان عن المیت واذا جاز عن المیت جاز عن الصبی و المجنون و المکره و السفیه لعدم الفرق، بل لعل ذلک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یرجع علیه مع عدم اذنه فی الضمان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رجوعه مع عدم إذنه فلعدم الدلیل علی ضمانه و لانه تبرع من الضامن لا مسوّغ لرجوعه، و هو اشبه باداء دین الغیر تبرعا و من دون ضمان</w:t>
      </w:r>
      <w:r>
        <w:rPr>
          <w:rFonts w:eastAsia="IRNazanin" w:cs="IRNazanin"/>
          <w:color w:val="111111"/>
          <w:sz w:val="28"/>
          <w:szCs w:val="28"/>
          <w:rtl w:val="true"/>
          <w:lang w:bidi="fa-IR"/>
        </w:rPr>
        <w:t>.</w:t>
      </w:r>
      <w:bookmarkStart w:id="154" w:name="pg13257_133959"/>
    </w:p>
    <w:p>
      <w:pPr>
        <w:pStyle w:val="BookText"/>
        <w:rPr/>
      </w:pPr>
      <w:bookmarkEnd w:id="154"/>
      <w:r>
        <w:rPr>
          <w:rFonts w:ascii="IRNazanin" w:hAnsi="IRNazanin" w:eastAsia="IRNazanin"/>
          <w:color w:val="111111"/>
          <w:sz w:val="28"/>
          <w:sz w:val="28"/>
          <w:szCs w:val="28"/>
          <w:rtl w:val="true"/>
          <w:lang w:bidi="fa-IR"/>
        </w:rPr>
        <w:t>و اما خبر الحسین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الضامن غارم،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الضامن غرم، الغرم علی من أکل المال</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فمنصرف الی الضمان باذنه مضافا الی ضعفه سندا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له رجع علیه بأقل الأمرین مما أداه و من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ضمن علی رجل ضمانا، ثمّ صالح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الذی صالح علیه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الإسکافیّ بین کون الصلح قبل وجوب الحکم علی الضامن بالمال و بعده مخالف لاطلاق النص الانف الذکر</w:t>
      </w:r>
      <w:r>
        <w:rPr>
          <w:rFonts w:eastAsia="IRNazanin" w:cs="IRNazanin"/>
          <w:color w:val="111111"/>
          <w:sz w:val="28"/>
          <w:szCs w:val="28"/>
          <w:rtl w:val="true"/>
          <w:lang w:bidi="fa-IR"/>
        </w:rPr>
        <w:t>.</w:t>
      </w:r>
    </w:p>
    <w:p>
      <w:pPr>
        <w:pStyle w:val="Heading3"/>
        <w:numPr>
          <w:ilvl w:val="2"/>
          <w:numId w:val="1"/>
        </w:numPr>
        <w:rPr/>
      </w:pPr>
      <w:bookmarkStart w:id="155" w:name="__RefHeading___Toc1488087_2322387425"/>
      <w:bookmarkStart w:id="156" w:name="_Toc57"/>
      <w:bookmarkEnd w:id="155"/>
      <w:r>
        <w:rPr>
          <w:rtl w:val="true"/>
        </w:rPr>
        <w:t>و یشترط فیه الملاءة أو علم المستحق بإعساره</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الملاءة أو علم المستحق بإعساره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یظهر لهذ الشرط دلیل و اصالة العدم تنفیه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یجوز الضمان حالًّا و مؤجّلا عن حالّ و مؤجّل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المسلمون عند شروطهم 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ضمان الحالّ عن المؤجّل لأنّه لا یجوز أن یکون الفر ع أقوی من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و قال</w:t>
      </w:r>
    </w:p>
    <w:p>
      <w:pPr>
        <w:pStyle w:val="BookText"/>
        <w:rPr/>
      </w:pPr>
      <w:r>
        <w:rPr>
          <w:rFonts w:ascii="IRNazanin" w:hAnsi="IRNazanin" w:eastAsia="IRNazanin"/>
          <w:color w:val="111111"/>
          <w:sz w:val="28"/>
          <w:sz w:val="28"/>
          <w:szCs w:val="28"/>
          <w:rtl w:val="true"/>
          <w:lang w:bidi="fa-IR"/>
        </w:rPr>
        <w:t>المفید و الشیخ فی النهایة و القاضی فی الکامل و ابن حمزة بعدم صحّة الضمان حالًّا رأسا و جوّزه المبسوط و الحلّی و القاضی فی مهذّبه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المال المضمون ما جاز أخذ الرهن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المبسوط من ضمان مال الکتابة لأنّه لیس بلازم فی الحالّ لأنّ للمکاتب إسقاطه بفسخ الکتابة للعجز و لا یؤول إلی اللّزوم لأنّه إذا أدّاه عتق، و جوّز ضمان النفقة الماضیة و الحاضرة للزّوجة دون المستقبلة لأنّها تجب بالتمکین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اعتبار ثبوت الدین فی ذمة المضمون عنه فلانه بدونه لا یمکن نقل ما فی ذمته إلی ذمة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لا یشترط فی الضمان بالمعنی الثانی و ذلک لانه تعهد و تحمل للمسؤولیة من دون اشتماله علی نقل ما فی ذمة إلی ذمة اخری لیعتبر فیه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للضمان من إیجاب و قبول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أو تکفّلت و تقّبّلت،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فیه کل ما له ظهور عرفی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فیقبل المستحقّ و لا یشترط فوریّة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بقبول الغریم، نعم لا یرجع علیه مع عدم إذنه و لو أذن رجع بأقلّ الأمرین ممّا أدّاه و من الحقّ، و یجوز الضّمان حالًّا و مؤجّلًا عن حالٍّ و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المال المضمون ما جاز أخذ الرّهن علیه، و لابد من ثبوت الدین فی ذمة</w:t>
      </w:r>
      <w:bookmarkStart w:id="157" w:name="pg13257_133961"/>
    </w:p>
    <w:p>
      <w:pPr>
        <w:pStyle w:val="BookText"/>
        <w:rPr/>
      </w:pPr>
      <w:bookmarkEnd w:id="157"/>
      <w:r>
        <w:rPr>
          <w:rFonts w:ascii="IRNazanin" w:hAnsi="IRNazanin" w:eastAsia="IRNazanin"/>
          <w:color w:val="111111"/>
          <w:sz w:val="28"/>
          <w:sz w:val="28"/>
          <w:szCs w:val="28"/>
          <w:rtl w:val="true"/>
          <w:lang w:bidi="fa-IR"/>
        </w:rPr>
        <w:t xml:space="preserve">المضمون عنه لانه بدونه لا یمکن نقل ما فی ذمته إلی ذمة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یشترط فی الضمان بالمعنی الثانی و ذلک لانه تعهد بالمال و لو لم یکن هناک دین</w:t>
      </w:r>
      <w:r>
        <w:rPr>
          <w:rFonts w:eastAsia="IRNazanin" w:cs="IRNazanin"/>
          <w:color w:val="111111"/>
          <w:sz w:val="28"/>
          <w:szCs w:val="28"/>
          <w:rtl w:val="true"/>
          <w:lang w:bidi="fa-IR"/>
        </w:rPr>
        <w:t>.</w:t>
      </w:r>
    </w:p>
    <w:p>
      <w:pPr>
        <w:pStyle w:val="Heading3"/>
        <w:numPr>
          <w:ilvl w:val="2"/>
          <w:numId w:val="1"/>
        </w:numPr>
        <w:rPr/>
      </w:pPr>
      <w:bookmarkStart w:id="158" w:name="__RefHeading___Toc1488089_2322387425"/>
      <w:bookmarkStart w:id="159" w:name="_Toc58"/>
      <w:bookmarkEnd w:id="158"/>
      <w:r>
        <w:rPr>
          <w:rtl w:val="true"/>
        </w:rPr>
        <w:t>ضمان المشتری لعهدة الثمن</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 للمشتری عهدة الثمن لزمه ضمانه فی کل موضع یبطل فیه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کالاستحقاق و لم یجز المالک البیع و لا ریب فی صحّة هذا الضمان و امثاله لعدم المانع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ضمن له درک ما یحدثه من بناء أو غرس فالأقوی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المسألة مضافا الی کونها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بجوازها افتی الإسکافیّ و المفید و الدّیلمی و الحلبیّ و ابن زهرة و القاضی فی کامله و الشّیخ فی نهایته، و ذهب فی مبسوطیه إلی عدم صحّته، و تبعه الحلیّ و القاضی فی مهذّبه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لکل انواع الضمان وان لم یکن نقل ذمة الی ذمة و علیه فلا اشکال فی صحة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ما لم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 مصادیق الغرر فلا یصح لما تقدم من النهی عن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غرر هنا کما لا یخفی </w:t>
      </w:r>
      <w:r>
        <w:rPr>
          <w:rFonts w:eastAsia="IRNazanin" w:cs="IRNazanin"/>
          <w:color w:val="111111"/>
          <w:sz w:val="28"/>
          <w:szCs w:val="28"/>
          <w:rtl w:val="true"/>
          <w:lang w:bidi="fa-IR"/>
        </w:rPr>
        <w:t>.</w:t>
      </w:r>
      <w:bookmarkStart w:id="160" w:name="pg13257_133962"/>
    </w:p>
    <w:p>
      <w:pPr>
        <w:pStyle w:val="Heading3"/>
        <w:numPr>
          <w:ilvl w:val="2"/>
          <w:numId w:val="1"/>
        </w:numPr>
        <w:rPr/>
      </w:pPr>
      <w:bookmarkStart w:id="161" w:name="__RefHeading___Toc1488091_2322387425"/>
      <w:bookmarkStart w:id="162" w:name="_Toc59"/>
      <w:bookmarkEnd w:id="160"/>
      <w:bookmarkEnd w:id="161"/>
      <w:r>
        <w:rPr>
          <w:rtl w:val="true"/>
        </w:rPr>
        <w:t>و لو أنکر المستحق القبض من الضامن فشهد علیه الغریم قبل</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المستحق القبض من الضامن فشهد علیه الغریم</w:t>
      </w:r>
      <w:r>
        <w:rPr>
          <w:rStyle w:val="FootnoteAnchor"/>
          <w:rtl w:val="true"/>
        </w:rPr>
        <w:footnoteReference w:id="115"/>
      </w:r>
      <w:r>
        <w:rPr>
          <w:rFonts w:ascii="Amiri" w:hAnsi="Amiri" w:eastAsia="Amiri" w:cs="Amiri"/>
          <w:color w:val="111111"/>
          <w:sz w:val="28"/>
          <w:sz w:val="28"/>
          <w:szCs w:val="28"/>
          <w:rtl w:val="true"/>
          <w:lang w:bidi="ar-SA"/>
        </w:rPr>
        <w:t>قبل مع عدم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الوجه فی قبول شهادة المضمون عنه لأنّه إن کان أمره بالضمان فشهادته شهادة علی نفسه باستحقاق الرّجوع علیه وا ن کان الضامن متبرعا عنه فهو أجنبی فلا مانع من قبولها لبراءته من الدین أدی أم لم یؤد، هذا مع عدم التّهمة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التهمة بأن تفیده الشهادة فائدة زائدة علی ما یغرمه</w:t>
      </w:r>
      <w:r>
        <w:rPr>
          <w:rStyle w:val="FootnoteAnchor"/>
          <w:rtl w:val="true"/>
        </w:rPr>
        <w:footnoteReference w:id="1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غرم الضامن رجع فی موضع الرجوع بما أداه أولا</w:t>
      </w:r>
      <w:r>
        <w:rPr>
          <w:rFonts w:eastAsia="IRNazanin" w:cs="IRNazanin"/>
          <w:color w:val="111111"/>
          <w:sz w:val="28"/>
          <w:szCs w:val="28"/>
          <w:rtl w:val="true"/>
          <w:lang w:bidi="fa-IR"/>
        </w:rPr>
        <w:t>)</w:t>
      </w:r>
      <w:bookmarkStart w:id="163" w:name="pg13257_133963"/>
    </w:p>
    <w:p>
      <w:pPr>
        <w:pStyle w:val="BookText"/>
        <w:rPr/>
      </w:pPr>
      <w:bookmarkEnd w:id="163"/>
      <w:r>
        <w:rPr>
          <w:rFonts w:ascii="IRNazanin" w:hAnsi="IRNazanin" w:eastAsia="IRNazanin"/>
          <w:color w:val="111111"/>
          <w:sz w:val="28"/>
          <w:sz w:val="28"/>
          <w:szCs w:val="28"/>
          <w:rtl w:val="true"/>
          <w:lang w:bidi="fa-IR"/>
        </w:rPr>
        <w:t>و رجوع الضامن بما أدّاه أوّلا لو لم تقبل شهادة المضمون عنه فلتصادقهما علی کونه هو المستحق فی ذمة المضمون عنه و اعترافه بأن المضمون له ظالم بالأخذ ثانیا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یصدّقه علی الدّفع رجع بالأقلّ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تقدم من انه ضامن للاقل و لم یثبت هنا الاکثر لعدم اعترافه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ضمن للمشتری عهدة الثّمن لزمه فی کلّ موضعٍ یبطل فیه البیع من رأسٍ کالاستحقاق، و لو ضمن له درک ما یحدثه من بناءٍ أو غرسٍ فالأقوی جوازه، و لو أنکر المستحقّ القبض فشهد علیه الغریم قبل مع عدم التّهمة، و مع عدم قبول قوله لو غرم الضّامن رجع فی موضع الرّجوع بما أدّاه أوّلًا، و لو لم یصدّقه علی الدّفع رجع بالأقلّ</w:t>
      </w:r>
      <w:r>
        <w:rPr>
          <w:rFonts w:eastAsia="IRNazanin" w:cs="IRNazanin"/>
          <w:color w:val="111111"/>
          <w:sz w:val="28"/>
          <w:szCs w:val="28"/>
          <w:rtl w:val="true"/>
          <w:lang w:bidi="fa-IR"/>
        </w:rPr>
        <w:t>.</w:t>
      </w:r>
    </w:p>
    <w:p>
      <w:pPr>
        <w:pStyle w:val="Heading3"/>
        <w:numPr>
          <w:ilvl w:val="2"/>
          <w:numId w:val="1"/>
        </w:numPr>
        <w:rPr/>
      </w:pPr>
      <w:bookmarkStart w:id="164" w:name="__RefHeading___Toc1488093_2322387425"/>
      <w:bookmarkStart w:id="165" w:name="_Toc60"/>
      <w:bookmarkEnd w:id="164"/>
      <w:r>
        <w:rPr>
          <w:rtl w:val="true"/>
        </w:rPr>
        <w:t>شرائط الضمان</w:t>
      </w:r>
      <w:bookmarkEnd w:id="165"/>
    </w:p>
    <w:p>
      <w:pPr>
        <w:pStyle w:val="BookText"/>
        <w:rPr/>
      </w:pPr>
      <w:r>
        <w:rPr>
          <w:rFonts w:ascii="IRNazanin" w:hAnsi="IRNazanin" w:eastAsia="IRNazanin"/>
          <w:color w:val="111111"/>
          <w:sz w:val="28"/>
          <w:sz w:val="28"/>
          <w:szCs w:val="28"/>
          <w:rtl w:val="true"/>
          <w:lang w:bidi="fa-IR"/>
        </w:rPr>
        <w:t>یلزم لتحقق الضمان توفر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الضامن و المضمون له بالغین عاقلین مختارین و لیسا محجرا علیهما لسفه، بخلاف المضمون عنه، فانه لا یلزم فیه ذلک و یلزم أیضا عدم فلس المضمون له دون الضامن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البلوغ و ما بعده فی الضامن و المضمون له‌فلأنهما طرفا العقد، و ذلک معتبر فی مطلق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اعتبار ما ذکر فی المضمون عنه فلانه اجنبی عن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إذا جاز کونه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مورد صحیحة ابن سنان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کونه صبیا أو مجنونا أو مکرها أو سفیها لعدم الفرق، بل لعل ذلک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اشتراط عدم فلس المضمون له فلان المفلس ممنوع من التصرف فی أمواله و لو بنقلها، و واضح ان لازم قبوله الضمان نقل دینه من ذمة إلی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اشتراط فلس الضامن فلان المفلّس ممنوع من التصرف فی أعیان أمواله دون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لذلک انه لا یحتمل عدم جواز اقتراضه؟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التنجیز کما هو المشهور، فلا یصح لو قال انا ضامن ان اذن لی فلان أو ان لم یف المدیون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ذلک فی الضمان بالمعنی الثانی لو کان الضمان بصیغة انا ضامن ان لم یف المدیون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التنجیز فقد تقدم دلیله فی کتاب البیع</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اعتباره فی الضمان بالمعنی الثانی فلعدم شمول الدلیل المتقدم له ولا مانع من التمسک بالسیرة العقلائیة و العموم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الدین فی ذمة المضمون عنه فلا یصح اقرض فلانا و انا ضامن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یصح ذلک فی الضمان بمعناه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لانه بدونه لا یمکن نقل ما فی ذمته إلی ذمة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اشتراطه فی الضمان بالمعنی الثانی فلانه تعهد و تحمل للمسؤولیة من دون اشتماله علی نقل ما فی ذمة إلی ذمة اخری لیعتبر فیه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الدین و المضمون له و المضمون عنه، بمعنی عدم تردده، فلا یصح ضمان أحد الدینین و لو لشخص معین علی شخص معین، و لا ضمان دین أحد الشخصین و لو لواحد معین، و ذلک لانه بدونه لا یمکن تحقق القصد إلی الضمان، فان تحقق الضمان بلحاظ هذا الدین دون ذاک بلا مرجح، و بلحاظهما خلاف المقصود، و المردد بما هو مردد لا خارجیة له لیمکن تحقق الضمان بلحاظه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نفسه یجری فی فرض تردد المضمون له أو المضمون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لا یعتبر العلم بوصف و نسب المضمون عنه و المضمون له و ذلک لانه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کون الضامن و المضمون له بالغین عاقلین مختارین و لیسا محجرا علیهما لسفه، بخلاف المضمون عنه، فانه لا یلزم فیه ذلک و یلزم أیضا عدم فلس المضمون له دون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التنجیز کما هو المشهور، فلا یصح لو قال انا ضامن</w:t>
      </w:r>
      <w:bookmarkStart w:id="166" w:name="pg13257_133966"/>
    </w:p>
    <w:p>
      <w:pPr>
        <w:pStyle w:val="BookText"/>
        <w:rPr/>
      </w:pPr>
      <w:bookmarkEnd w:id="166"/>
      <w:r>
        <w:rPr>
          <w:rFonts w:ascii="IRNazanin" w:hAnsi="IRNazanin" w:eastAsia="IRNazanin"/>
          <w:color w:val="111111"/>
          <w:sz w:val="28"/>
          <w:sz w:val="28"/>
          <w:szCs w:val="28"/>
          <w:rtl w:val="true"/>
          <w:lang w:bidi="fa-IR"/>
        </w:rPr>
        <w:t>ان اذن لی فلان أو ان لم یف المدیون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یعتبر ذلک فی الضمان بالمعنی الثانی لو کان الضمان بصیغة انا ضامن ان لم یف المدیون دینه و ثبوت الدین فی ذمة المضمون عنه فلا یصح اقرض فلانا و انا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یصح ذلک فی الضمان بمعناه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تعیّن الدین و المضمون له و المضمون عنه، بمعنی عدم تردده، فلا یصح ضمان أحد الدینین و لو لشخص معین علی شخص معین، و لا ضمان دین أحد الشخصین و لو لواحد معین، و لا یعتبر العلم بوصف و نسب المضمون عنه و المضمون له </w:t>
      </w:r>
      <w:r>
        <w:rPr>
          <w:rFonts w:eastAsia="IRNazanin" w:cs="IRNazanin"/>
          <w:color w:val="111111"/>
          <w:sz w:val="28"/>
          <w:szCs w:val="28"/>
          <w:rtl w:val="true"/>
          <w:lang w:bidi="fa-IR"/>
        </w:rPr>
        <w:t>.</w:t>
      </w:r>
    </w:p>
    <w:p>
      <w:pPr>
        <w:pStyle w:val="Heading2"/>
        <w:numPr>
          <w:ilvl w:val="1"/>
          <w:numId w:val="1"/>
        </w:numPr>
        <w:rPr/>
      </w:pPr>
      <w:bookmarkStart w:id="167" w:name="__RefHeading___Toc1488095_2322387425"/>
      <w:bookmarkStart w:id="168" w:name="_Toc61"/>
      <w:bookmarkEnd w:id="167"/>
      <w:r>
        <w:rPr>
          <w:rtl w:val="true"/>
        </w:rPr>
        <w:t>(</w:t>
      </w:r>
      <w:r>
        <w:rPr>
          <w:rtl w:val="true"/>
        </w:rPr>
        <w:t>کتاب الحوالة</w:t>
      </w:r>
      <w:r>
        <w:rPr>
          <w:rtl w:val="true"/>
        </w:rPr>
        <w:t>)</w:t>
      </w:r>
      <w:bookmarkEnd w:id="168"/>
    </w:p>
    <w:p>
      <w:pPr>
        <w:pStyle w:val="Heading3"/>
        <w:numPr>
          <w:ilvl w:val="2"/>
          <w:numId w:val="1"/>
        </w:numPr>
        <w:rPr/>
      </w:pPr>
      <w:bookmarkStart w:id="169" w:name="__RefHeading___Toc1488097_2322387425"/>
      <w:bookmarkStart w:id="170" w:name="_Toc62"/>
      <w:bookmarkEnd w:id="169"/>
      <w:r>
        <w:rPr>
          <w:rtl w:val="true"/>
        </w:rPr>
        <w:t>اشارة</w:t>
      </w:r>
      <w:bookmarkEnd w:id="17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التعهّد بالمال من المشغول بمثله للمحیل، و یشترط فیها رضی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سیأتی 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بینها و بین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المتضمن أیضا لنقل ما فی ذمة إلی ذمة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الحوالة معاملة بین المدین و الدائن، حیث ینقل الاول ما فی ذمته إلی ذمة غیره بخلاف الضمان، فانه معاملة بین الدائن و الاجنبی، حیث ینقل الثانی ما فی ذمة المدین إلی ذمته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ولاریب فی مشروعیتها بدلیل السیرة العقلائیة الممضاة بعدم الردع، و بعموم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بالروایات الخاصة، کصحیحة ابی أیوب عن ابی عبد</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یحیل الرجل بالمال أ یرجع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علیه أبدا الا ان یکون قد أفلس قبل ذلک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یرجع المحال علی المحیل؟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الا اذا اتضح ان المحال علیه کان قد حصل له الفلس قبل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المقصود و ان کان تعبیر الصحیحة قد یوهم کون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یکون المحیل قد افلس قبل ذلک، و لکنه غیر مقصود جزما لعدم مدخلیة افلاس المحیل فی جواز الرجوع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الی ان الاصحاب لم یفهموا الا ما اشرنا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عقد لا ایقاع و ذلک لتضمنها تصرفا فی مال المحتال الذی هو تحت سلطانه و فی ذمة المحال علیه التی هی تحت سلطانه فیلزم قبولهما، و لا یکفی إنشاء المحیل فقط لتکون ایقاعا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قیل کونها من الایقاع غایة الامر اعتبار الرضا من المحتال أو منه و من المحال علیه، و مجرد هذا لا یصیّره عقدا، و ذلک لأنها نوع من وفاء الدین و ان کانت توجب انتقال الدین من ذمته إلی ذمة المحال علیه، فهذا النقل و الانتقال نوع من الوفاء و هو لا یکون عقدا و ان احتاج إلی الرضا من الآخر، کما فی الوفاء بغیر الجنس، فانه یعتبر فیه رضا الدائن و مع ذلک ایقاع</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الحوالة تتضمن نقلا للدین من ذمة إلی اخری فکیف تکون 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التنزل و التسلیم بکونها کالوفاء بغیر الجنس فذلک لا یوجب کونها ایقاعا لان</w:t>
      </w:r>
      <w:bookmarkStart w:id="171" w:name="pg13257_133968"/>
    </w:p>
    <w:p>
      <w:pPr>
        <w:pStyle w:val="BookText"/>
        <w:rPr/>
      </w:pPr>
      <w:bookmarkEnd w:id="171"/>
      <w:r>
        <w:rPr>
          <w:rFonts w:ascii="IRNazanin" w:hAnsi="IRNazanin" w:eastAsia="IRNazanin"/>
          <w:color w:val="111111"/>
          <w:sz w:val="28"/>
          <w:sz w:val="28"/>
          <w:szCs w:val="28"/>
          <w:rtl w:val="true"/>
          <w:lang w:bidi="fa-IR"/>
        </w:rPr>
        <w:t>کون المقیس علیه من قبیل الایقاع اول الکلام بل هو عقد لکونه معاوضة بین الدین و الجنس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دلیل علی اشتراط رضی المحال علیه و هو المفهوم من الشّیخین فی المقنعة و النهایة، و لم یذکره الدّیلمیّ و إنّما قال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للإنسان أن یوکّل من شاء فی قبض ماله، و فی الحوالة و کّل غریمه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الحلیّ و ابن حمزة، و ابن زهرة، و الحلبیّ</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فیها علی اشتراط رضی المحال علیه و لذا فهی متقوّمة  بالمحیل و المحتال فقط</w:t>
      </w:r>
      <w:r>
        <w:rPr>
          <w:rFonts w:eastAsia="IRNazanin" w:cs="IRNazanin"/>
          <w:color w:val="111111"/>
          <w:sz w:val="28"/>
          <w:szCs w:val="28"/>
          <w:rtl w:val="true"/>
          <w:lang w:bidi="fa-IR"/>
        </w:rPr>
        <w:t>.</w:t>
      </w:r>
    </w:p>
    <w:p>
      <w:pPr>
        <w:pStyle w:val="Heading3"/>
        <w:numPr>
          <w:ilvl w:val="2"/>
          <w:numId w:val="1"/>
        </w:numPr>
        <w:rPr/>
      </w:pPr>
      <w:bookmarkStart w:id="172" w:name="__RefHeading___Toc1488099_2322387425"/>
      <w:bookmarkStart w:id="173" w:name="_Toc63"/>
      <w:bookmarkEnd w:id="172"/>
      <w:r>
        <w:rPr>
          <w:rtl w:val="true"/>
        </w:rPr>
        <w:t>شرائط الحوالة</w:t>
      </w:r>
      <w:bookmarkEnd w:id="173"/>
    </w:p>
    <w:p>
      <w:pPr>
        <w:pStyle w:val="BookText"/>
        <w:rPr/>
      </w:pPr>
      <w:r>
        <w:rPr>
          <w:rFonts w:ascii="IRNazanin" w:hAnsi="IRNazanin" w:eastAsia="IRNazanin"/>
          <w:color w:val="111111"/>
          <w:sz w:val="28"/>
          <w:sz w:val="28"/>
          <w:szCs w:val="28"/>
          <w:rtl w:val="true"/>
          <w:lang w:bidi="fa-IR"/>
        </w:rPr>
        <w:t>یلزم فی صحة الحوالة توفر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من المحیل و القبول من المحتال بکل ما یدل علیهما وذلک لأنها عقد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الاکتفاء بکل ما یدل علی الایجاب و القبول فقد تقدم وجهه عند البحث عن الضمان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و عدم الحجر لفلس أو سفه فی المحیل و المحتال الّا فی الحوالة علی البری‌ء فلا یعتبر عدم الحجر فی المحیل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البلوغ و ما بعده فی المحیل و المحال فلاجل ان نقل الدین و التصرف فیه قائم بهما فیلزم فیهما 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المحال علیه فلا یعتبر فیه شی‌ء من ذلک الا إذا کانت الحوالة علی البری‌ء أو بغیر الجنس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انه فی الحوالة علی البری‌ء لا یلزم عدم الحجر فی المحیل فلانه لا یملک شیئا فی ذمة المحال علیه لیمنع من التصرف فیه بل ما یصدر منه هو اشغال لذمة الغیر بما ثبت فی ذمته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یعتبر فیه البلوغ و العقل و الاختیار لعدم الاثر لعقد الصغیر و المجنون و المکره کما تقدم فی کتاب البیع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المحال علیه لا یعتبر فیه شی‌ء من ذلک فلوضوح ان لمن یملک المال فی ذمة الصغیر و المجنون و من لم یرض بالحوالة، الحقَ فی تملیکه لغیره و نقله إلیه بالرغم من فرض الصغر و الجنون و عدم الرضا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اعتبار ذلک فیه إذا کان بری‌ء الذمة أو کانت الحوالة بغیر الجنس فلانه بالحوالة یحصل تصرف فی ذمته فلا بدّ من بلوغه و عقله و اختیاره و عدم سفهه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منع المبسوط الحوالة بغیر الجنس و تبعه القاضی و ابن حمزة و جوّزه المختلف بشترط رضی المحال علیه وهو الاقوی ویشهد له مضافا لما تقدم صحیح داود بن سرحان،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کانت له عند رجل دنانیر فأحال له علی رجل آخر بدنانیر فیأخذ بها دراهم أ 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الدّلالة أنّه إذا جاز أخذ الدّراهم بدل الدّنانیر من المحال علیه برضاه، جازت الحوالة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لا یعتبر عدم فلسه إذا کان بری‌ء الذمة لجواز اشغال المفلس ذمته بخلاف السفیه فانه لیس له اشغال ذمته بدون اذن 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صحت الحوالة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یتحول فیها المال من ذمة إلی ذمة کالضمان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الحلیّ مطلقا، و شرط الإسکافیّ و الشیخان و الحلبیّ و القاضی و ابن حمزة إبراء المحتال للمحیل استنادا الی صحیحة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 فی الرّجل یحیل الرّجل بمال کان له علی رجل آخر فیقول له الذی احتال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ممّا 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أبرأه فلیس له أن یرجع علیه، و إن لم یبرأه فله أن یرجع علی الذی أحاله</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وان کانت معتبرة سنداً و واضحة دلالة، إلّا أنها معارضة بما دلّ علی عدم الاعتبار کصحیحة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یحیل علی الرّجل الدّراهم أ یرجع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أبدا إلّا أن یکون قد أفلس قبل ذلک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 xml:space="preserve">وصحیحة أبی أیوب أنه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یحیل الرجل بالمال، أ یرجع علیه؟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یرجع علیه أبداً إلّا أن یکون قد أفلس قبل ذلک</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عقبة بن جعفر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یحیل الرجل بالمال علی الصیرفی ثمّ یتغیر حال الصیرفی، أ یرجع علی صاحبه إذا احتال و رضی؟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فی المعارضة هی الصحیحتان الأُولیان و إلّا فالروایة الأخیرة لا تعدو کونها مؤیدة لضعف سندها حیث دلّتا علی انحصار حق الرجوع علی المحیل بفرض الإفلاس کما یظهر ذلک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فتتعارضان مع صحیحة زرارة الدالّة صریحاً علی جواز الرجوع قبل الإبراء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یکون التقدّم معهما، لرجحانهما علیهما بموافقتهما للکتاب العزیز، حیث إنّ مقتضی</w:t>
      </w:r>
      <w:bookmarkStart w:id="174" w:name="pg13257_133972"/>
    </w:p>
    <w:p>
      <w:pPr>
        <w:pStyle w:val="BookText"/>
        <w:rPr/>
      </w:pPr>
      <w:bookmarkEnd w:id="174"/>
      <w:r>
        <w:rPr>
          <w:rFonts w:ascii="IRNazanin" w:hAnsi="IRNazanin" w:eastAsia="IRNazanin"/>
          <w:color w:val="111111"/>
          <w:sz w:val="28"/>
          <w:sz w:val="28"/>
          <w:szCs w:val="28"/>
          <w:rtl w:val="true"/>
          <w:lang w:bidi="fa-IR"/>
        </w:rPr>
        <w:t xml:space="preserve">عمومات الوفاء بالعقود الحکم باللّزوم و عدم جواز رجوع المحتال علی المحیل ثانیاً </w:t>
      </w:r>
      <w:r>
        <w:rPr>
          <w:rFonts w:eastAsia="IRNazanin" w:cs="IRNazanin"/>
          <w:color w:val="111111"/>
          <w:sz w:val="28"/>
          <w:szCs w:val="28"/>
          <w:rtl w:val="true"/>
          <w:lang w:bidi="fa-IR"/>
        </w:rPr>
        <w:t>.</w:t>
      </w:r>
    </w:p>
    <w:p>
      <w:pPr>
        <w:pStyle w:val="Heading3"/>
        <w:numPr>
          <w:ilvl w:val="2"/>
          <w:numId w:val="1"/>
        </w:numPr>
        <w:rPr/>
      </w:pPr>
      <w:bookmarkStart w:id="175" w:name="__RefHeading___Toc1488101_2322387425"/>
      <w:bookmarkStart w:id="176" w:name="_Toc64"/>
      <w:bookmarkEnd w:id="175"/>
      <w:r>
        <w:rPr>
          <w:rtl w:val="true"/>
        </w:rPr>
        <w:t>و لا یجب قبولها علی الملی‌ء</w:t>
      </w:r>
      <w:bookmarkEnd w:id="1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قبولها علی الملی‌ء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الدّلیل علی وجوبه و لأنّ حقّه عند المحیل فلا ینتقل عنه إلّا برضاه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ورد من الأمر بقبولها علی الملی‌ء علی تقدیر صحّته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أراد به من طریق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إعساره فسخ المحتال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صحیحا منصور بن حازم و أبی أیّوب المتقدّمان انفاً و لا یعارضهما خبر عقبة بن جعفر المتقدّم ثمّة لضعفه سندا و یمکن حمله علی علمه بإعساره و رضاه </w:t>
      </w:r>
      <w:r>
        <w:rPr>
          <w:rFonts w:eastAsia="IRNazanin" w:cs="IRNazanin"/>
          <w:color w:val="111111"/>
          <w:sz w:val="28"/>
          <w:szCs w:val="28"/>
          <w:rtl w:val="true"/>
          <w:lang w:bidi="fa-IR"/>
        </w:rPr>
        <w:t>.</w:t>
      </w:r>
    </w:p>
    <w:p>
      <w:pPr>
        <w:pStyle w:val="Heading3"/>
        <w:numPr>
          <w:ilvl w:val="2"/>
          <w:numId w:val="1"/>
        </w:numPr>
        <w:rPr/>
      </w:pPr>
      <w:bookmarkStart w:id="177" w:name="__RefHeading___Toc1488103_2322387425"/>
      <w:bookmarkStart w:id="178" w:name="_Toc65"/>
      <w:bookmarkEnd w:id="177"/>
      <w:r>
        <w:rPr>
          <w:rtl w:val="true"/>
        </w:rPr>
        <w:t>و یصحّ ترامی الحوالة و دورها</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ترامی الحوالة و دورها و کذا الضمان و الحوالة بغیر جنس الحقّ</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ترامی الحوالة و دورها فذلک لإطلاق أدلة مشروعیتها وجوّزهما المبسوط </w:t>
      </w:r>
      <w:r>
        <w:rPr>
          <w:rFonts w:eastAsia="IRNazanin" w:cs="IRNazanin"/>
          <w:color w:val="111111"/>
          <w:sz w:val="28"/>
          <w:szCs w:val="28"/>
          <w:rtl w:val="true"/>
          <w:lang w:bidi="fa-IR"/>
        </w:rPr>
        <w:t>.</w:t>
      </w:r>
      <w:bookmarkStart w:id="179" w:name="pg13257_133973"/>
    </w:p>
    <w:p>
      <w:pPr>
        <w:pStyle w:val="BookText"/>
        <w:rPr/>
      </w:pPr>
      <w:bookmarkEnd w:id="179"/>
      <w:r>
        <w:rPr>
          <w:rFonts w:ascii="IRNazanin" w:hAnsi="IRNazanin" w:eastAsia="IRNazanin"/>
          <w:color w:val="111111"/>
          <w:sz w:val="28"/>
          <w:sz w:val="28"/>
          <w:szCs w:val="28"/>
          <w:rtl w:val="true"/>
          <w:lang w:bidi="fa-IR"/>
        </w:rPr>
        <w:t>و أمّا ترامی الضمان و دوره فمنعه المبسوط لصیرورة الأصل فرعا و بالعکس، و لعدم فائدة فیه، و جوّزه المختلف لعدم مانعیّة صیرورة الأصل فرعا و بالعکس، و فرض الفائدة بجواز ضمان الحالّ مؤجّلا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لاطلاق الادلة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الحوالة بدین علیه لواحد علی دین للمحیل علی اثنین متکافلین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عنوان المسألة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له علی رجلین ألف و لرجل علیه ألف فأحاله بها علی الرّجلین و قبل الحوالة کان جائزا، فإن کان کلّ منهما ضامنا علی صاحبه و أحاله علیهما لم تصحّ الحوالة لأنّه یستفید بها مطالبة الاثنین کلّ واحد منهما بالألف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زیادة فی حقّ المطالبة بالحوالة و ذلک لا یجوز، و لیس له أن یطالب کلّ واحد منهما بألف و إنّما یقبض الألف من أحدهما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یجوز له أن یطالب کلّ واحد منهما بألف فإذا أخذه برء الآخر و هذا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قرّبه أخیرا هو الصواب</w:t>
      </w:r>
      <w:r>
        <w:rPr>
          <w:rFonts w:eastAsia="IRNazanin" w:cs="IRNazanin"/>
          <w:color w:val="111111"/>
          <w:sz w:val="28"/>
          <w:szCs w:val="28"/>
          <w:rtl w:val="true"/>
          <w:lang w:bidi="fa-IR"/>
        </w:rPr>
        <w:t>.</w:t>
      </w:r>
    </w:p>
    <w:p>
      <w:pPr>
        <w:pStyle w:val="Heading3"/>
        <w:numPr>
          <w:ilvl w:val="2"/>
          <w:numId w:val="1"/>
        </w:numPr>
        <w:rPr/>
      </w:pPr>
      <w:bookmarkStart w:id="180" w:name="__RefHeading___Toc1488105_2322387425"/>
      <w:bookmarkStart w:id="181" w:name="_Toc66"/>
      <w:bookmarkEnd w:id="180"/>
      <w:r>
        <w:rPr>
          <w:rtl w:val="true"/>
        </w:rPr>
        <w:t>و لو أدی المحال علیه فطلب الرجوع لإنکاره الدین</w:t>
      </w:r>
      <w:bookmarkEnd w:id="18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المحال علیه فطلب الرجوع لإنکاره الدین و ادعاه المحیل تعارض الأصل و الظاهر، و الأول أرجح فیحلف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بلفظ الحوالة أو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تقدم الظاهر علی الاصل و ذلک لحجیة الظهور و تقدمه علیه کما هو محرر فی علم الاصول فانه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أحلتک علی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انکر المحال علیه الدین فإنّ مفهوم الحوالة مأخوذ من الإحالة و التحویل، و هما فی اللغة بمعنی النقل من مکان إلی مکان أو حال إلی حال أو زمان إلی زمان، کما هو الحال فی تحویل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فالنقل دخیل فی المبدأ و جمیع اشتقاقاته و مأخوذ فی مفهومها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عن الشهید الثانی قدس سره من دعوی تضمّن الوکالة لنقل حقّ مطالبة الدَّین الثابت للدّائن إلی الوکیل واضح الفساد، إذ الوکالة لا تقتضی انتقال حقّ الموکل فی المطالبة إلی الوکیل بحیث یمنع هو من المطالبة بدینه، فإنّ غایة ما فی الأمر إعطاء الموکل حقّا للوکیل فی مقابل حقّه نفسه، بحیث یکون لکل منهما المطالبة بالدَّین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شرائط الحوالة التنجیز کما هو المشهور و قد تقدم الکلام حوله فی کتاب البیع</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شرائط الحوالة ثبوت الدین فی ذمة المحیل فلا یصح فی غیر الثابت و لو مع تحقق سببه، کمال الجعالة قبل العمل فضلا عما إذا لم یتحقق سببه، کالحوالة بما سیقترضه وذلک لان الحوالة نقل من المحیل الدین الثابت فی ذمته الی ذمة اخری، و المعدوم لا یقبل النقل</w:t>
      </w:r>
      <w:r>
        <w:rPr>
          <w:rFonts w:eastAsia="IRNazanin" w:cs="IRNazanin"/>
          <w:color w:val="111111"/>
          <w:sz w:val="28"/>
          <w:szCs w:val="28"/>
          <w:rtl w:val="true"/>
          <w:lang w:bidi="fa-IR"/>
        </w:rPr>
        <w:t>.</w:t>
      </w:r>
      <w:bookmarkStart w:id="182" w:name="pg13257_133975"/>
    </w:p>
    <w:p>
      <w:pPr>
        <w:pStyle w:val="BookText"/>
        <w:rPr/>
      </w:pPr>
      <w:bookmarkEnd w:id="18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شرائط الحوالة عدم تردد المال المحال فلا تصح الحوالة بأحد الدینین من دون تعیین وذلک لان المردد لا تحقق له لیمکن نقله من ذمة الی اخری</w:t>
      </w:r>
      <w:r>
        <w:rPr>
          <w:rFonts w:eastAsia="IRNazanin" w:cs="IRNazanin"/>
          <w:color w:val="111111"/>
          <w:sz w:val="28"/>
          <w:szCs w:val="28"/>
          <w:rtl w:val="true"/>
          <w:lang w:bidi="fa-IR"/>
        </w:rPr>
        <w:t>.</w:t>
      </w:r>
    </w:p>
    <w:p>
      <w:pPr>
        <w:pStyle w:val="Heading3"/>
        <w:numPr>
          <w:ilvl w:val="2"/>
          <w:numId w:val="1"/>
        </w:numPr>
        <w:rPr/>
      </w:pPr>
      <w:bookmarkStart w:id="183" w:name="__RefHeading___Toc1488107_2322387425"/>
      <w:bookmarkStart w:id="184" w:name="_Toc67"/>
      <w:bookmarkEnd w:id="183"/>
      <w:r>
        <w:rPr>
          <w:rtl w:val="true"/>
        </w:rPr>
        <w:t>من أحکام الحوالة</w:t>
      </w:r>
      <w:bookmarkEnd w:id="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الحوالة لازمة لا یجوز فسخها بدون التراضی الّا إذا اتضح کونها علی مفلس و ذلک لأصالة اللزوم فی 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دلالة صحیحة ابی ایوب المتقدمة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الحوالة علی المفلس فللصحیحة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یجوز اشتراط الفسخ لکل واحد من الثلاثة وذلک لان الحوالة و ان کانت لازمة الّا ان لزومها لیس حکمیا بل حقی، و معه فیمکن التمسک بعموم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قضی المحیل الدین بعد تمامیة الحوالة تبرأ بذلک ذمة المحال علیه و جاز للمحیل الرجوع علیه ان کان ذلک بطلب منه اما براءة ذمة المحال علیه بقضاء المحیل للدین مع جواز رجوعه إلیه ان لم یکن تبرعا‌فلانه کقضاء شخص اجنبی آخر الدین الذی حکمه براءة ذمة المدین و جواز رجوع الاجنبی علیه ان لم یکن ذلک تبرعا، و واضح ان المحیل بعد تحقق الحوالة یصبح أجنبیا لبراءة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الحوالة رضاء المحیل و المحتال و لا یشترط فیها رضا المحال علیه فیتحوّل فیها المال کالضّمان و یشترط فیها الایجاب من المحیل و القبول من المحتال بکل ما یدل علیهما و البلوغ و العقل و الاختیار و عدم الحجر لفلس أو سفه فی المحیل و المحتال الّا فی الحوالة علی البری‌ء فلا یعتبر عدم الحجر فی المحیل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المحال علیه فلا یعتبر فیه ذلک الّا إذا کانت الحوالة علی البری‌ء أو بغیر الجنس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یجب قبولها علی الملی‌ء، و لو ظهر إعساره فسخ المحتال، و یصحّ ترامی الحوالة و دورها، و کذا الضّمان و الحوالة بغیر جنس الحقّ و کذا الحوالة بدینٍ علیه لواحدٍ علی دینٍ للمحیل علی اثنین متکافلین، و لو أدّی المحال علیه و طلب الرّجوع لإنکار الدّین و ادّعاه المحیل تعارض الأصل و الظّاهر، و القول قول المحیل فیحلف علی الاقوی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 الحوالة التنجیز و ثبوت الدین فی ذمة المحیل فلا یصح فی غیر الثابت و لو مع تحقق سببه، کمال الجعالة قبل العمل فضلا عما إذا لم یتحقق سببه، کالحوالة بما سیقترضه و یشترط فیها عدم تردد المال المحال فلا تصح الحوالة بأحد الدینین من دون تعیین و الحوالة لازمة لا یجوز فسخها بدون التراضی الّا إذا اتضح کونها علی مفلس و یجوز اشتراط الفسخ لکل واحد من الثلاثة و إذا قضی المحیل الدین بعد تمامیة الحوالة تبرأ بذلک ذمة المحال علیه و جاز للمحیل الرجوع علیه ان کان ذلک بطلب منه </w:t>
      </w:r>
      <w:r>
        <w:rPr>
          <w:rFonts w:eastAsia="IRNazanin" w:cs="IRNazanin"/>
          <w:color w:val="111111"/>
          <w:sz w:val="28"/>
          <w:szCs w:val="28"/>
          <w:rtl w:val="true"/>
          <w:lang w:bidi="fa-IR"/>
        </w:rPr>
        <w:t>.</w:t>
      </w:r>
      <w:bookmarkStart w:id="185" w:name="pg13257_133977"/>
    </w:p>
    <w:p>
      <w:pPr>
        <w:pStyle w:val="Heading2"/>
        <w:numPr>
          <w:ilvl w:val="1"/>
          <w:numId w:val="1"/>
        </w:numPr>
        <w:rPr/>
      </w:pPr>
      <w:bookmarkStart w:id="186" w:name="__RefHeading___Toc1488109_2322387425"/>
      <w:bookmarkStart w:id="187" w:name="_Toc68"/>
      <w:bookmarkEnd w:id="185"/>
      <w:bookmarkEnd w:id="186"/>
      <w:r>
        <w:rPr>
          <w:rtl w:val="true"/>
        </w:rPr>
        <w:t>(</w:t>
      </w:r>
      <w:r>
        <w:rPr>
          <w:rtl w:val="true"/>
        </w:rPr>
        <w:t>کتاب الکفالة</w:t>
      </w:r>
      <w:r>
        <w:rPr>
          <w:rtl w:val="true"/>
        </w:rPr>
        <w:t>)</w:t>
      </w:r>
      <w:bookmarkEnd w:id="187"/>
    </w:p>
    <w:p>
      <w:pPr>
        <w:pStyle w:val="Heading3"/>
        <w:numPr>
          <w:ilvl w:val="2"/>
          <w:numId w:val="1"/>
        </w:numPr>
        <w:rPr/>
      </w:pPr>
      <w:bookmarkStart w:id="188" w:name="__RefHeading___Toc1488111_2322387425"/>
      <w:bookmarkStart w:id="189" w:name="_Toc69"/>
      <w:bookmarkEnd w:id="188"/>
      <w:r>
        <w:rPr>
          <w:rtl w:val="true"/>
        </w:rPr>
        <w:t>اشارة</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التعهّد بالنفس، و تصحّ حالّة و مؤجلة إلی 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منع المفید و الشیخ فی النهایة و ابن حمزة من الکفالة الحالّة، و هو المفهوم من الدّیلمیّ و هو أحد قولی القاضی، و ذهب المبسوط إلی جوازها و تبعه الحلیّ و القاضی فی أحد قولیه و هو الصحیح لعموم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p>
    <w:p>
      <w:pPr>
        <w:pStyle w:val="Heading3"/>
        <w:numPr>
          <w:ilvl w:val="2"/>
          <w:numId w:val="1"/>
        </w:numPr>
        <w:rPr/>
      </w:pPr>
      <w:bookmarkStart w:id="190" w:name="__RefHeading___Toc1488113_2322387425"/>
      <w:bookmarkStart w:id="191" w:name="_Toc70"/>
      <w:bookmarkEnd w:id="190"/>
      <w:r>
        <w:rPr>
          <w:rtl w:val="true"/>
        </w:rPr>
        <w:t>شرائط الکفالة</w:t>
      </w:r>
      <w:bookmarkEnd w:id="191"/>
    </w:p>
    <w:p>
      <w:pPr>
        <w:pStyle w:val="BookText"/>
        <w:rPr/>
      </w:pPr>
      <w:r>
        <w:rPr>
          <w:rFonts w:ascii="IRNazanin" w:hAnsi="IRNazanin" w:eastAsia="IRNazanin"/>
          <w:color w:val="111111"/>
          <w:sz w:val="28"/>
          <w:sz w:val="28"/>
          <w:szCs w:val="28"/>
          <w:rtl w:val="true"/>
          <w:lang w:bidi="fa-IR"/>
        </w:rPr>
        <w:t>یلزم فی صحة الکفالة توفر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من الکفیل و القبول من المکفول بکل ما یدل علیهما وذلک لأنها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الاکتفاء بکل ما یدل علی الایجاب و القبول فقد تقدم وجهه عند البحث عن الضمان و غیره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البلوغ و العقل و الاختیار وذلک لعدم الاثر لعقد الصغیر و المجنون و المکره کما تقدم فی کتاب البیع </w:t>
      </w:r>
      <w:r>
        <w:rPr>
          <w:rFonts w:eastAsia="IRNazanin" w:cs="IRNazanin"/>
          <w:color w:val="111111"/>
          <w:sz w:val="28"/>
          <w:szCs w:val="28"/>
          <w:rtl w:val="true"/>
          <w:lang w:bidi="fa-IR"/>
        </w:rPr>
        <w:t>.</w:t>
      </w:r>
      <w:bookmarkStart w:id="192" w:name="pg13257_133978"/>
    </w:p>
    <w:p>
      <w:pPr>
        <w:pStyle w:val="Heading3"/>
        <w:numPr>
          <w:ilvl w:val="2"/>
          <w:numId w:val="1"/>
        </w:numPr>
        <w:rPr/>
      </w:pPr>
      <w:bookmarkStart w:id="193" w:name="__RefHeading___Toc1488115_2322387425"/>
      <w:bookmarkStart w:id="194" w:name="_Toc71"/>
      <w:bookmarkEnd w:id="192"/>
      <w:bookmarkEnd w:id="193"/>
      <w:r>
        <w:rPr>
          <w:rtl w:val="true"/>
        </w:rPr>
        <w:t>و یبرء الکفیل بتسلیمه تامّا عند الأجل</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یبرء الکفیل بتسلیمه تامّا عند الأجل أو فی الحلول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أدّی ما کان واجبا علیه و أمّا لو أحضره فی المؤجّل قبل الأجل؟ ففی المبسوط و تبعه القاضی لزم تسلّمه إن لم یکن علیه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 انها لازمة من الطرفین لا یجوز فسخها بدون التراضی و ذلک لأصالة اللزوم فی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فللمستحق طلب حبسه حتی یحضره أو یؤدی ما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موثق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تکفّل بنفس رجل فحبسه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صاحبک</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و المراد من عمّار هو ابن مروان الیشکری </w:t>
      </w:r>
      <w:r>
        <w:rPr>
          <w:rFonts w:eastAsia="IRNazanin" w:cs="IRNazanin"/>
          <w:color w:val="111111"/>
          <w:sz w:val="28"/>
          <w:szCs w:val="28"/>
          <w:rtl w:val="true"/>
          <w:lang w:bidi="fa-IR"/>
        </w:rPr>
        <w:t>.</w:t>
      </w:r>
    </w:p>
    <w:p>
      <w:pPr>
        <w:pStyle w:val="Heading3"/>
        <w:numPr>
          <w:ilvl w:val="2"/>
          <w:numId w:val="1"/>
        </w:numPr>
        <w:rPr/>
      </w:pPr>
      <w:bookmarkStart w:id="195" w:name="__RefHeading___Toc1488117_2322387425"/>
      <w:bookmarkStart w:id="196" w:name="_Toc72"/>
      <w:bookmarkEnd w:id="195"/>
      <w:r>
        <w:rPr>
          <w:rtl w:val="true"/>
        </w:rPr>
        <w:t>و لو علق الکفالة بشرط أو صفة بطلت</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علق الکفالة بشرط أو صفة بطلت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لاعتبار التنجیز فیها کما هو المشهور وقد تقدم الکلام حوله فی کتاب البیع</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الضمان و الحوالة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کفّلت ببدن فلان علی أن یبرء فلان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یبرءه من الکفالة لا تصحّ 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العلامة قال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شرط سائغ فیصحّ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 الی عموم المسلمین عند شروطهم و یرده ان الشرط انما یصح بعد الفراغ عن صحة العقد و الکلام بعدُ فی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قال ان لم أحضره الی کذا کان علی کذا صحت الکفالة أبدا و لا یلزمه المال المشروط، و لو قال علی کذا ان لم أحضره، لزمه ما شرطه من المال ان لم یحضره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فی الکفالة بین العبارتین فی لزوم المال و عدمه فیدل علیه موثق ابان عن أبی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کفّل لرجل بنفس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جئت به و إلّا علیک خمسمائة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نفسه و لا شی‌ء علیه من الدّراهم، فإن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خمسمائة درهم إن لم أدفعه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تلزمه الدّراهم إن لم یدفعه إلیه</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و المراد من ابی العباس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الفقیه عن داود بن الحصین عن أبی العبّاس،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یتکفّل بنفس الرّجل إلی أجل فان لم یأت به فعلیه کذا و کذا درهما؟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 به إلی الأجل فلیس علیه مال و هو کفیل بنفسه أبدا إلّا أن یبدء بالدّراهم فإن بدء</w:t>
      </w:r>
      <w:bookmarkStart w:id="197" w:name="pg13257_133980"/>
    </w:p>
    <w:p>
      <w:pPr>
        <w:pStyle w:val="BookText"/>
        <w:rPr/>
      </w:pPr>
      <w:bookmarkEnd w:id="197"/>
      <w:r>
        <w:rPr>
          <w:rFonts w:ascii="IRNazanin" w:hAnsi="IRNazanin" w:eastAsia="IRNazanin"/>
          <w:color w:val="111111"/>
          <w:sz w:val="28"/>
          <w:sz w:val="28"/>
          <w:szCs w:val="28"/>
          <w:rtl w:val="true"/>
          <w:lang w:bidi="fa-IR"/>
        </w:rPr>
        <w:t>بالدّراهم فهو لها ضامن إن لم یأت به إلی الأجل الذی أجّله</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لفظهما وان کان مختلفا الّا ان الظاهر اتّحادهما وظاهر الکافی و الفقیه العمل بهما و بهما أفتی الشیخ فی النهایة و تبعه القاضی و ابن حمزة و کذا الحلّی، و تصرّف الإسکافیّ فیهما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الکفیل لصاحب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علی فلان فهو علیّ دونه إلی یوم کذا و أنا کفیل لک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الضمان علی الکفیل بالنفس و بالمال إن لم یؤدّ المطلوب إلی الطالب إلی ذلک الأجل، سواء قال له عند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یأتک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یقل له ذلک، فإن قدّم الکفالة بالنفس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کفیل لک بنفس فلان إلی یوم کذا، فإن جاء بمالک علیه و هو ألف درهم و إلّا فأنا ضامن للألف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الکفالة بالنفس و بطل الضمان للمال لأنّ ذلک کالقمار و المخاطرة و هو کقولک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طلعت الشّمس غدا فمالک علی فلان غریمک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قد أجمع علیه أنّ الضمان کذلک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أنّ کلامه إشارة إلی معنی الخبرین وتعلیله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مانع من العمل بظاهر الموثق تعبدا </w:t>
      </w:r>
      <w:r>
        <w:rPr>
          <w:rFonts w:eastAsia="IRNazanin" w:cs="IRNazanin"/>
          <w:color w:val="111111"/>
          <w:sz w:val="28"/>
          <w:szCs w:val="28"/>
          <w:rtl w:val="true"/>
          <w:lang w:bidi="fa-IR"/>
        </w:rPr>
        <w:t>.</w:t>
      </w:r>
    </w:p>
    <w:p>
      <w:pPr>
        <w:pStyle w:val="Heading3"/>
        <w:numPr>
          <w:ilvl w:val="2"/>
          <w:numId w:val="1"/>
        </w:numPr>
        <w:rPr/>
      </w:pPr>
      <w:bookmarkStart w:id="198" w:name="__RefHeading___Toc1488119_2322387425"/>
      <w:bookmarkStart w:id="199" w:name="_Toc73"/>
      <w:bookmarkEnd w:id="198"/>
      <w:r>
        <w:rPr>
          <w:rtl w:val="true"/>
        </w:rPr>
        <w:t>و تحصل الکفالة بإطلاق الغریم</w:t>
      </w:r>
      <w:bookmarkEnd w:id="19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تحصل الکفالة بإطلاق الغریم من المستحق قهرا، فلو کان قاتلا لزمه إحضاره أو الدیة</w:t>
      </w:r>
      <w:r>
        <w:rPr>
          <w:rFonts w:eastAsia="IRNazanin" w:cs="IRNazanin"/>
          <w:color w:val="111111"/>
          <w:sz w:val="28"/>
          <w:szCs w:val="28"/>
          <w:rtl w:val="true"/>
          <w:lang w:bidi="fa-IR"/>
        </w:rPr>
        <w:t>)</w:t>
      </w:r>
      <w:bookmarkStart w:id="200" w:name="pg13257_133981"/>
    </w:p>
    <w:p>
      <w:pPr>
        <w:pStyle w:val="BookText"/>
        <w:rPr/>
      </w:pPr>
      <w:bookmarkEnd w:id="200"/>
      <w:r>
        <w:rPr>
          <w:rFonts w:ascii="IRNazanin" w:hAnsi="IRNazanin" w:eastAsia="IRNazanin"/>
          <w:color w:val="111111"/>
          <w:sz w:val="28"/>
          <w:sz w:val="28"/>
          <w:szCs w:val="28"/>
          <w:rtl w:val="true"/>
          <w:lang w:bidi="fa-IR"/>
        </w:rPr>
        <w:t xml:space="preserve">کما ورد ذلک فی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قتل رجلا عمدا فرفع إلی الوالی فدفعه الوالی إلی أولیاء المقتول لیقتلوه فوثب علیهم قوم فخلّصوا القاتل من أیدی الأولیاء،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یحبس الّذین خلّصوا القاتل من أیدی الأولیاء حتّی یأتوا بالقاتل،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القاتل و هم فی السجن،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فعلیهم الدّیة یؤدّونها جمیعا إلی أولیاء المقتول</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 w:name="__RefHeading___Toc1488121_2322387425"/>
      <w:bookmarkStart w:id="202" w:name="_Toc74"/>
      <w:bookmarkEnd w:id="201"/>
      <w:r>
        <w:rPr>
          <w:rtl w:val="true"/>
        </w:rPr>
        <w:t>و لو غاب المکفول أنظر الکفیل بعد الحلول بمقدار الذهاب الیه</w:t>
      </w:r>
      <w:bookmarkEnd w:id="2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غاب المکفول أنظر الکفیل بعد الحلول بمقدار الذهاب الیه و الإیاب فإن مضت و لم یحضره 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اقتضی عقد الکفالة الانصراف الی ذلک و الّا حبس </w:t>
      </w:r>
      <w:r>
        <w:rPr>
          <w:rFonts w:eastAsia="IRNazanin" w:cs="IRNazanin"/>
          <w:color w:val="111111"/>
          <w:sz w:val="28"/>
          <w:szCs w:val="28"/>
          <w:rtl w:val="true"/>
          <w:lang w:bidi="fa-IR"/>
        </w:rPr>
        <w:t>.</w:t>
      </w:r>
    </w:p>
    <w:p>
      <w:pPr>
        <w:pStyle w:val="Heading3"/>
        <w:numPr>
          <w:ilvl w:val="2"/>
          <w:numId w:val="1"/>
        </w:numPr>
        <w:rPr/>
      </w:pPr>
      <w:bookmarkStart w:id="203" w:name="__RefHeading___Toc1488123_2322387425"/>
      <w:bookmarkStart w:id="204" w:name="_Toc75"/>
      <w:bookmarkEnd w:id="203"/>
      <w:r>
        <w:rPr>
          <w:rtl w:val="true"/>
        </w:rPr>
        <w:t>و ینصرف الإطلاق إلی التسلیم فی موضع العقد</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ینصرف الإطلاق إلی التسلیم فی موضع العقد و لو عین غیره لزم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کانا فی سفر و کانا من بلد و أطلقا ینصرف إلی بلدهما، و لو کانا من بلدین ینصرف إلی بلد المکفول له، و ذهب ابن حمزة إلی أنّه مع الإطلاق یلزمه التسلیم فی دار الحاکم أو موضع لا یقدر علی الامتناع ولاشاهد له </w:t>
      </w:r>
      <w:r>
        <w:rPr>
          <w:rFonts w:eastAsia="IRNazanin" w:cs="IRNazanin"/>
          <w:color w:val="111111"/>
          <w:sz w:val="28"/>
          <w:szCs w:val="28"/>
          <w:rtl w:val="true"/>
          <w:lang w:bidi="fa-IR"/>
        </w:rPr>
        <w:t>.</w:t>
      </w:r>
      <w:bookmarkStart w:id="205" w:name="pg13257_133982"/>
    </w:p>
    <w:p>
      <w:pPr>
        <w:pStyle w:val="BookText"/>
        <w:rPr/>
      </w:pPr>
      <w:bookmarkEnd w:id="205"/>
      <w:r>
        <w:rPr>
          <w:rFonts w:ascii="IRNazanin" w:hAnsi="IRNazanin" w:eastAsia="IRNazanin"/>
          <w:color w:val="111111"/>
          <w:sz w:val="28"/>
          <w:sz w:val="28"/>
          <w:szCs w:val="28"/>
          <w:rtl w:val="true"/>
          <w:lang w:bidi="fa-IR"/>
        </w:rPr>
        <w:t>هذا، إذا أطلقا و أمّا لو عیّنا غیره ففی المبسوط و تبعه القاضی علی أنّه لو سلّمه فی موضع آخر و لم یکن علی المکفول له ضرر و لا مؤونة فی حمله إلی ذاک الموضع لا یلزم الکفیل بل یجب علی المکفول له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یجب الوفاء بالعقد کما هو </w:t>
      </w:r>
      <w:r>
        <w:rPr>
          <w:rFonts w:eastAsia="IRNazanin" w:cs="IRNazanin"/>
          <w:color w:val="111111"/>
          <w:sz w:val="28"/>
          <w:szCs w:val="28"/>
          <w:rtl w:val="true"/>
          <w:lang w:bidi="fa-IR"/>
        </w:rPr>
        <w:t>.</w:t>
      </w:r>
    </w:p>
    <w:p>
      <w:pPr>
        <w:pStyle w:val="Heading3"/>
        <w:numPr>
          <w:ilvl w:val="2"/>
          <w:numId w:val="1"/>
        </w:numPr>
        <w:rPr/>
      </w:pPr>
      <w:bookmarkStart w:id="206" w:name="__RefHeading___Toc1488125_2322387425"/>
      <w:bookmarkStart w:id="207" w:name="_Toc76"/>
      <w:bookmarkEnd w:id="206"/>
      <w:r>
        <w:rPr>
          <w:rtl w:val="true"/>
        </w:rPr>
        <w:t>و لو قال الکفیل لا حقّ لک</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الکفیل لا حقّ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المکفول، فالقول قول المکفول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لزمه إحضاره کما تقتضیه القواعد، فإنّ قوله أخیرا بعد کفالته أوّلا کالإنکار بعد الإقرار لا یقبل منه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 أبرأته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اوفاکه فإنّ الکفیل فی الفرض مدّع یجب علیه البیّنة و مع عدمها یحلف المکفول له و تسقط دعوی الکفیل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یحلف ورد الیمین علیه فحلف برء من الکفالة و المال بحاله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عهدة المکفول لأنّه فی هذا الفرض تبطل الکفالة فقط من الکفیل، و أمّا المکفول له فکما لم یکن له کفیل فلا یبرأ المکفول من المال، لاختلاف الدعویین وهما دعوی الکفیل زوال الکفالة و المکفول له یدعی بقاءها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المکفول براءة ذمته من الحق، و لأن المکفول لا یبرأ بیمین غیره</w:t>
      </w:r>
      <w:r>
        <w:rPr>
          <w:rFonts w:eastAsia="IRNazanin" w:cs="IRNazanin"/>
          <w:color w:val="111111"/>
          <w:sz w:val="28"/>
          <w:szCs w:val="28"/>
          <w:rtl w:val="true"/>
          <w:lang w:bidi="fa-IR"/>
        </w:rPr>
        <w:t>.</w:t>
      </w:r>
      <w:bookmarkStart w:id="208" w:name="pg13257_133983"/>
    </w:p>
    <w:p>
      <w:pPr>
        <w:pStyle w:val="Heading3"/>
        <w:numPr>
          <w:ilvl w:val="2"/>
          <w:numId w:val="1"/>
        </w:numPr>
        <w:rPr/>
      </w:pPr>
      <w:bookmarkStart w:id="209" w:name="__RefHeading___Toc1488127_2322387425"/>
      <w:bookmarkStart w:id="210" w:name="_Toc77"/>
      <w:bookmarkEnd w:id="208"/>
      <w:bookmarkEnd w:id="209"/>
      <w:r>
        <w:rPr>
          <w:rtl w:val="true"/>
        </w:rPr>
        <w:t>و لو تکفّل اثنان بواحد کفی تسلیم أحدهما</w:t>
      </w:r>
      <w:bookmarkEnd w:id="2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بواحد کفی تسلیم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بتسلیم أحدهما ینتفی الموضوع بالنسبة إلی الآخر، هذا و قال المبسوط بعدم الکفالة و تبعه القاضی و ابن حمزة </w:t>
      </w:r>
      <w:r>
        <w:rPr>
          <w:rFonts w:eastAsia="IRNazanin" w:cs="IRNazanin"/>
          <w:color w:val="111111"/>
          <w:sz w:val="28"/>
          <w:szCs w:val="28"/>
          <w:rtl w:val="true"/>
          <w:lang w:bidi="fa-IR"/>
        </w:rPr>
        <w:t>.</w:t>
      </w:r>
    </w:p>
    <w:p>
      <w:pPr>
        <w:pStyle w:val="Heading3"/>
        <w:numPr>
          <w:ilvl w:val="2"/>
          <w:numId w:val="1"/>
        </w:numPr>
        <w:rPr/>
      </w:pPr>
      <w:bookmarkStart w:id="211" w:name="__RefHeading___Toc1488129_2322387425"/>
      <w:bookmarkStart w:id="212" w:name="_Toc78"/>
      <w:bookmarkEnd w:id="211"/>
      <w:r>
        <w:rPr>
          <w:rtl w:val="true"/>
        </w:rPr>
        <w:t>و لو تکفل بواحد لاثنین فلا بد من تسلیمه إلیهما</w:t>
      </w:r>
      <w:bookmarkEnd w:id="2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تکفل بواحد لاثنین فلا بد من تسلیمه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 عملا باصالة الظهور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شرطا اجتماعهما فی القبض و إلّا فلا یلزم التسلیم إلیهما معا بل یکفی متفرّدا إلی کلّ منهما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pStyle w:val="Heading3"/>
        <w:numPr>
          <w:ilvl w:val="2"/>
          <w:numId w:val="1"/>
        </w:numPr>
        <w:rPr/>
      </w:pPr>
      <w:bookmarkStart w:id="213" w:name="__RefHeading___Toc1488131_2322387425"/>
      <w:bookmarkStart w:id="214" w:name="_Toc79"/>
      <w:bookmarkEnd w:id="213"/>
      <w:r>
        <w:rPr>
          <w:rtl w:val="true"/>
        </w:rPr>
        <w:t>و یصحّ التعبیر بالبدن و الرأس و الوجه دون الید و الرجل</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التعبیر بالبدن و الرأس و الوجه دون الید و الرجل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لادلیل علی اشتراط کون الصیغة من الالفاظ الصریحة بل یکفی فیها الظهور العرفی و فهمهم منه المراد و لو بالقرائن الحالیّة أو المقالیّة لانه بذلک یتحقق العقد فیشمله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نعم لا تصح الالفاظ التی لا ظهور لها والتعبیر الوارد حول الکفالة فی الأخبار بالنفس کما فی صحیح عمّار</w:t>
      </w:r>
    </w:p>
    <w:p>
      <w:pPr>
        <w:pStyle w:val="BookText"/>
        <w:rPr/>
      </w:pPr>
      <w:r>
        <w:rPr>
          <w:rFonts w:ascii="IRNazanin" w:hAnsi="IRNazanin" w:eastAsia="IRNazanin"/>
          <w:color w:val="111111"/>
          <w:sz w:val="28"/>
          <w:sz w:val="28"/>
          <w:szCs w:val="28"/>
          <w:rtl w:val="true"/>
          <w:lang w:bidi="fa-IR"/>
        </w:rPr>
        <w:t xml:space="preserve">بن 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قد تکفّل بنفس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موثق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کفّل لرجل بنفس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التعبیر بالبدن فالظاهر کفایته عرفا و به عبّر المبسوط فی مواضع جاعلا له فی مقابل کفالة المال الّتی هی الضمان و نقل فی المسألة الخلاف فی صحّته و عدمها، و استدلّ هو لصحّته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لَتَأْتُنَّنِی بِهِ إِلّٰا أَنْ یُحٰاطَ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أَحَدَنٰا 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کما تری ففیهما عبّر عن کلّ الإنسان، و لا ریب فی جوازه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الرأس فقال فی المبسوط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تکفّل برأس فلان،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الکفالة لأنّ تسلیم الرأس لا یمکن إلّا بتسلیم جمیع البدن فکان ذلک کفالة بجمیع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الرّقبة أولی فی التعبیر عن الکلّ من الرأس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فلم یذکره المبسوط و الوجه یستعمل فی جاه الشّخص و عزّه، و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 بوجهک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کفی عرفا فهو والا فلا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الید و الرّجل ففی المبسوط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تکفّل بیده أو بعضو یبقی بعد قطعه فهل یجوز؟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یجوز لأنّه قد یقطع منه فیبرء مع بقائه، و الثانی یجوز لأنّ تسلیم العضو لا یمکن إلّا بتسلیم الجملة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کفی عرفا فهو والا فلا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المکفول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لفوات متعلقها و هو النفس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الشّهادة علی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قال الشاهد هذا هو الذی اتلف مال المکفول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بالإتلاف أو المعاملة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احضاره مع الامکان عملا باطلاق الکفالة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تصحّ الکفالة حالّه و مؤجّله إلی أجلٍ معلومٍ و یشترط فیها الایجاب من الکفیل و القبول من المکفول بکل ما یدل علیهما و البلوغ و العقل و الاختیار، و یبرأ الکفیل بتسلیمه تامّاً عند الأجل أو فی الحلول، و لو امتنع فللمستحقّ حبسه حتّی یحضره أو یؤدّی ما علیه، و لو أحضره فی المؤجّل قبل الأجل لم یلزم تسلّمه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علّق الکفالة بطلت، و کذا الضّمان و الحوالة، نعم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أحضره إلی کذا کان علیّ کذا، صحّت الکفالة أبداً و لا یلزمه المال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کذا إن لم أحضره، لزمه ما شرط من المال إن لم یحضره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تحصیل الکفالة بإطلاق الغریم من المستحق قهراً، فلو کان قاتلًا لزمه إحضاره أو الدّیة، و لو غاب المکفول أنظر بعد الحلول بمقدار الذّهاب و الإیاب، و ینصرف الإطلاق إلی التّسلیم فی موضع العقد و لو عیّن غیره لزم، و لو کانا فی سفر و کانا من بلد و أطلقا ینصرف إلی بلدهما، و لو کانا من بلدین ینصرف إلی بلد المکفول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 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حقّ لک، حلف المستحقّ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یحلف و ردّ الیمین علیه برئ من الکفالة و المال بحاله فی عهدة المکفول،</w:t>
      </w:r>
      <w:bookmarkStart w:id="215" w:name="pg13257_133986"/>
    </w:p>
    <w:p>
      <w:pPr>
        <w:pStyle w:val="BookText"/>
        <w:rPr/>
      </w:pPr>
      <w:bookmarkEnd w:id="215"/>
      <w:r>
        <w:rPr>
          <w:rFonts w:ascii="IRNazanin" w:hAnsi="IRNazanin" w:eastAsia="IRNazanin"/>
          <w:color w:val="111111"/>
          <w:sz w:val="28"/>
          <w:sz w:val="28"/>
          <w:szCs w:val="28"/>
          <w:rtl w:val="true"/>
          <w:lang w:bidi="fa-IR"/>
        </w:rPr>
        <w:t>و لو تکفّل اثنان بواحدٍ کفی تسلیم أحدهما، و لو تکفّل بواحدٍ لاثنین فلا بدّ من تسلیمه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التّعبیر بالبدن و الرّأس و لایشترط کون الصیغة من الالفاظ الصریحة بل یکفی فیها الظهور العرفی، و إذا مات المکفول بطلت إلّا فی الشّهادة علی عینه بالإتلاف أو المعاملة</w:t>
      </w:r>
      <w:r>
        <w:rPr>
          <w:rFonts w:eastAsia="IRNazanin" w:cs="IRNazanin"/>
          <w:color w:val="111111"/>
          <w:sz w:val="28"/>
          <w:szCs w:val="28"/>
          <w:rtl w:val="true"/>
          <w:lang w:bidi="fa-IR"/>
        </w:rPr>
        <w:t>.</w:t>
      </w:r>
    </w:p>
    <w:p>
      <w:pPr>
        <w:pStyle w:val="Heading2"/>
        <w:numPr>
          <w:ilvl w:val="1"/>
          <w:numId w:val="1"/>
        </w:numPr>
        <w:rPr/>
      </w:pPr>
      <w:bookmarkStart w:id="216" w:name="__RefHeading___Toc1488133_2322387425"/>
      <w:bookmarkStart w:id="217" w:name="_Toc80"/>
      <w:bookmarkEnd w:id="216"/>
      <w:r>
        <w:rPr>
          <w:rtl w:val="true"/>
        </w:rPr>
        <w:t>(</w:t>
      </w:r>
      <w:r>
        <w:rPr>
          <w:rtl w:val="true"/>
        </w:rPr>
        <w:t>کتاب الصلح</w:t>
      </w:r>
      <w:r>
        <w:rPr>
          <w:rtl w:val="true"/>
        </w:rPr>
        <w:t>)</w:t>
      </w:r>
      <w:bookmarkEnd w:id="217"/>
    </w:p>
    <w:p>
      <w:pPr>
        <w:pStyle w:val="Heading3"/>
        <w:numPr>
          <w:ilvl w:val="2"/>
          <w:numId w:val="1"/>
        </w:numPr>
        <w:rPr/>
      </w:pPr>
      <w:bookmarkStart w:id="218" w:name="__RefHeading___Toc1488135_2322387425"/>
      <w:bookmarkStart w:id="219" w:name="_Toc81"/>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عرف ابن حمزة الصلح فی الوسیلة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قطع الخصومة بین المتداعیین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منه هو التسالم علی رفع الخصومة فموضوعه اذن لیس مطلق التسالم علی شیء بل فی ما اذا کان هنالک نزاع او خلاف او جهالة فی حق احد و الدلیل علی ان حقیقة الصلح هی التسالم المذکور فلفهم ذلک منه عرفا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تعریفه بان الصلح معاملة مضمونها التسالم بین شخصین علی تملیک مال أو اسقاط دین أو حق بعوض أو مجانا فتعریف بالاعم ولیس بصحیح وذلک لعدم کون مطلق التراضی عقدا من العقود کما وانه لیس مسوغا لمشروعیة متعلقه والا لصحت کل العقود بدون ما قرره الشارع لها من شروط وقیود بمجرد التراضی فیصح بیع المجهول تحت عنوان الصلح ویصح الربا تحت ذاک العنوان وهکذا و هذا ما لا یقوله احد اذن فلیس الصلح مطلق التسالم علی شیء بل فی ما اذا کان هنالک نزاع او خلاف او جهالة فی حق احد وهذا المعنی هو المفهوم منه عرفا </w:t>
      </w:r>
      <w:r>
        <w:rPr>
          <w:rFonts w:eastAsia="IRNazanin" w:cs="IRNazanin"/>
          <w:color w:val="111111"/>
          <w:sz w:val="28"/>
          <w:szCs w:val="28"/>
          <w:rtl w:val="true"/>
          <w:lang w:bidi="fa-IR"/>
        </w:rPr>
        <w:t>.</w:t>
      </w:r>
      <w:bookmarkStart w:id="220" w:name="pg13257_133987"/>
    </w:p>
    <w:p>
      <w:pPr>
        <w:pStyle w:val="BookText"/>
        <w:rPr/>
      </w:pPr>
      <w:bookmarkEnd w:id="220"/>
      <w:r>
        <w:rPr>
          <w:rFonts w:ascii="Amiri" w:hAnsi="Amiri" w:eastAsia="Amiri" w:cs="Amiri"/>
          <w:color w:val="111111"/>
          <w:sz w:val="28"/>
          <w:sz w:val="28"/>
          <w:szCs w:val="28"/>
          <w:rtl w:val="true"/>
          <w:lang w:bidi="ar-SA"/>
        </w:rPr>
        <w:t>و لا ریب فی مشروعیته کما نطق به الذکر الحکیم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الصُّلْحُ خَیْرٌ</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و عموم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ذلک بوضوح قول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حفص بن البختری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 صحیح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یکون علیه الشی‌ء فیصالح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بطیب نفس من صاحبه فلا بأس</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مضافا إلی انعقاد السیرة العقلائیة الممضاة علیه</w:t>
      </w:r>
      <w:r>
        <w:rPr>
          <w:rFonts w:eastAsia="IRNazanin" w:cs="IRNazanin"/>
          <w:color w:val="111111"/>
          <w:sz w:val="28"/>
          <w:szCs w:val="28"/>
          <w:rtl w:val="true"/>
          <w:lang w:bidi="fa-IR"/>
        </w:rPr>
        <w:t>.</w:t>
      </w:r>
    </w:p>
    <w:p>
      <w:pPr>
        <w:pStyle w:val="Heading3"/>
        <w:numPr>
          <w:ilvl w:val="2"/>
          <w:numId w:val="1"/>
        </w:numPr>
        <w:rPr/>
      </w:pPr>
      <w:bookmarkStart w:id="221" w:name="__RefHeading___Toc1488137_2322387425"/>
      <w:bookmarkStart w:id="222" w:name="_Toc82"/>
      <w:bookmarkEnd w:id="221"/>
      <w:r>
        <w:rPr>
          <w:rtl w:val="true"/>
        </w:rPr>
        <w:t>و هو جائز مع الإقرار و الإنکار</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الجواز فی کلام المصنّف لیس الجواز اصطلاحی الذی هو أعمّ من الوجوب و اللّزوم بل اللّغوی الذی بمعنی النفوذ کما ورد بهذا المعنی فی الاخبار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الإقرار و الإنکار</w:t>
      </w:r>
      <w:r>
        <w:rPr>
          <w:rFonts w:eastAsia="IRNazanin" w:cs="IRNazanin"/>
          <w:color w:val="111111"/>
          <w:sz w:val="28"/>
          <w:szCs w:val="28"/>
          <w:rtl w:val="true"/>
          <w:lang w:bidi="fa-IR"/>
        </w:rPr>
        <w:t>)</w:t>
      </w:r>
      <w:bookmarkStart w:id="223" w:name="pg13257_133988"/>
    </w:p>
    <w:p>
      <w:pPr>
        <w:pStyle w:val="BookText"/>
        <w:rPr/>
      </w:pPr>
      <w:bookmarkEnd w:id="223"/>
      <w:r>
        <w:rPr>
          <w:rFonts w:ascii="IRNazanin" w:hAnsi="IRNazanin" w:eastAsia="IRNazanin"/>
          <w:color w:val="111111"/>
          <w:sz w:val="28"/>
          <w:sz w:val="28"/>
          <w:szCs w:val="28"/>
          <w:rtl w:val="true"/>
          <w:lang w:bidi="fa-IR"/>
        </w:rPr>
        <w:t xml:space="preserve">لاطلاق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Heading3"/>
        <w:numPr>
          <w:ilvl w:val="2"/>
          <w:numId w:val="1"/>
        </w:numPr>
        <w:rPr/>
      </w:pPr>
      <w:bookmarkStart w:id="224" w:name="__RefHeading___Toc1488139_2322387425"/>
      <w:bookmarkStart w:id="225" w:name="_Toc83"/>
      <w:bookmarkEnd w:id="224"/>
      <w:r>
        <w:rPr>
          <w:rtl w:val="true"/>
        </w:rPr>
        <w:t>شرائط الصلح</w:t>
      </w:r>
      <w:bookmarkEnd w:id="2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أحل حراما أو حرم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یلزم فی تحقق الصلح توفر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یکون مستلزما لتحلیل محرم أو بالعکس وذلک لموثقة اسحاق بن عمار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شرط لامرأته شرطا فلیف لها به، فان المسلمین عند شروطهم الّا شرطا حرّم حلالا أو أحلّ حراما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فانه ان لم یفهم من الشرط ما یشمل مطلق المعاملة فبالامکان التعدی من باب تنقیح المناط و الغاء الخصوصیة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مرسلة الشیخ الصدوق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المدعی و الیمین علی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جائز بین المسلمین الا صلحا أحلّ حراما أو حرّم حلالا</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226" w:name="pg13257_133989"/>
    </w:p>
    <w:p>
      <w:pPr>
        <w:pStyle w:val="BookText"/>
        <w:rPr/>
      </w:pPr>
      <w:bookmarkEnd w:id="226"/>
      <w:r>
        <w:rPr>
          <w:rFonts w:ascii="IRNazanin" w:hAnsi="IRNazanin" w:eastAsia="IRNazanin"/>
          <w:color w:val="111111"/>
          <w:sz w:val="28"/>
          <w:sz w:val="28"/>
          <w:szCs w:val="28"/>
          <w:rtl w:val="true"/>
          <w:lang w:bidi="fa-IR"/>
        </w:rPr>
        <w:t xml:space="preserve">و هی حجة بناء علی تمامیة التفصیل فی مراسیل الصدوق بین ما إذا کانت بلسان روی فلا تکون حجة و بین ما إذا کانت بلسان قال فتکون حجة لکونها من الاخبار الموثوق بها، فانه بناء علی هذا تکون حجة لأنها بلسان قال </w:t>
      </w:r>
      <w:r>
        <w:rPr>
          <w:rFonts w:eastAsia="IRNazanin" w:cs="IRNazanin"/>
          <w:color w:val="111111"/>
          <w:sz w:val="28"/>
          <w:szCs w:val="28"/>
          <w:rtl w:val="true"/>
          <w:lang w:bidi="fa-IR"/>
        </w:rPr>
        <w:t>.</w:t>
      </w:r>
    </w:p>
    <w:p>
      <w:pPr>
        <w:pStyle w:val="Heading3"/>
        <w:numPr>
          <w:ilvl w:val="2"/>
          <w:numId w:val="1"/>
        </w:numPr>
        <w:rPr/>
      </w:pPr>
      <w:bookmarkStart w:id="227" w:name="__RefHeading___Toc1488141_2322387425"/>
      <w:bookmarkStart w:id="228" w:name="_Toc84"/>
      <w:bookmarkEnd w:id="227"/>
      <w:r>
        <w:rPr>
          <w:rtl w:val="true"/>
        </w:rPr>
        <w:t>فیلزم بالإیجاب و القبول الصادرین من الکامل</w:t>
      </w:r>
      <w:bookmarkEnd w:id="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فیلزم بالإیجاب و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شرائط الصلح الایجاب و القبول مطلقا حتی إذا کان مفیدا للإبراء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فیهما کل ما یدل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الایجاب و القبول فی الصلح فلکونه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ذلک معتبر فیه حتی إذا أفاد فائدة الابراء فلان ذلک مقتضی کونه عقدا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یکفی کل ما یدل علی الایجاب و القبول فلأنه بذلک یصدق عنوان الصلح فتشمله الاطلاقات العامة و الخاصة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رجلین کان لکلّ واحد منهما طعام عند صاحبه و لا یدری کلّ واحد منهما کم له عند صاحبه، فقال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عندک و لی ما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bookmarkStart w:id="229" w:name="pg13257_133990"/>
    </w:p>
    <w:p>
      <w:pPr>
        <w:pStyle w:val="BookText"/>
        <w:rPr/>
      </w:pPr>
      <w:bookmarkEnd w:id="229"/>
      <w:r>
        <w:rPr>
          <w:rFonts w:ascii="IRNazanin" w:hAnsi="IRNazanin" w:eastAsia="IRNazanin"/>
          <w:color w:val="111111"/>
          <w:sz w:val="28"/>
          <w:sz w:val="28"/>
          <w:szCs w:val="28"/>
          <w:rtl w:val="true"/>
          <w:lang w:bidi="fa-IR"/>
        </w:rPr>
        <w:t>بذلک إذا تراضیا و طابت أنفسهما</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و هو دلیل علی أنّ الإیجاب و القبول قول کلّ منهما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ما عندک و لی ما عندی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الصادرین من الکامل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شرائط الصلح البلوغ و العقل و القصد و الاختیار فی المتصالحین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عدم الحجر لفلس أو سفه فی ما اذا اقتضت المصالحة التصرف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اعتبار البلوغ و ما بعده‌لکون ذلک من الشرائط العامة</w:t>
      </w:r>
      <w:r>
        <w:rPr>
          <w:rFonts w:eastAsia="IRNazanin" w:cs="IRNazanin"/>
          <w:color w:val="111111"/>
          <w:sz w:val="28"/>
          <w:szCs w:val="28"/>
          <w:rtl w:val="true"/>
          <w:lang w:bidi="fa-IR"/>
        </w:rPr>
        <w:t>.</w:t>
      </w:r>
    </w:p>
    <w:p>
      <w:pPr>
        <w:pStyle w:val="Heading3"/>
        <w:numPr>
          <w:ilvl w:val="2"/>
          <w:numId w:val="1"/>
        </w:numPr>
        <w:rPr/>
      </w:pPr>
      <w:bookmarkStart w:id="230" w:name="__RefHeading___Toc1488143_2322387425"/>
      <w:bookmarkStart w:id="231" w:name="_Toc85"/>
      <w:bookmarkEnd w:id="230"/>
      <w:r>
        <w:rPr>
          <w:rtl w:val="true"/>
        </w:rPr>
        <w:t>احکام الصلح</w:t>
      </w:r>
      <w:bookmarkEnd w:id="2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 المصنف یلزم بعد الایجاب و القبول فلأصالة اللزوم فی کل عقد التی تقدم الکلام عنها و سیأتی ایضا فی کتاب المضاربة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لانه عقد لازم فلا ینفسخ الّا بالاقالة أو بفسخ من جعل له حق الفسخ منهما اثناءه و ذلک لان لزوم الصلح حقی لا حکمی</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الجهالة تغتفر فی الصلح حتی مع امکان معرفة المصالح علیه بشکل تام و من دون مشقة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للمنسوب إلی الشافعی من اعتبار العلم فی المصالح علیه و المصالح به‌</w:t>
      </w:r>
      <w:r>
        <w:rPr>
          <w:rStyle w:val="FootnoteAnchor"/>
          <w:rtl w:val="true"/>
        </w:rPr>
        <w:footnoteReference w:id="142"/>
      </w:r>
      <w:r>
        <w:rPr>
          <w:rFonts w:ascii="IRNazanin" w:hAnsi="IRNazanin" w:eastAsia="IRNazanin"/>
          <w:color w:val="111111"/>
          <w:sz w:val="28"/>
          <w:sz w:val="28"/>
          <w:szCs w:val="28"/>
          <w:rtl w:val="true"/>
          <w:lang w:bidi="fa-IR"/>
        </w:rPr>
        <w:t>و ذلک لإطلاق صحیح حفص و صحیح الحلبی السابقین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التنزل و افتراض نظرهما إلی أصل التشریع دون الخصوصیات یمکن التمسک بصحیح 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کان لکل واحد منهما طعام عند صاحبه و لا یدری کل واحد منهما کم له عند صاحبه فقال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عندک ولی ما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تراضیا و طابت أنفسهما</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احتمال ان الحدیث ناظر الی الابراء دون الصلح مدفوع بان ظاهره المعاوضة التی لا مجال لها الا فی الصلح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فی جواز التصالح علی الجنس الربوی بمماثله مع التفاضل خلاف لاجل دلالة الاخبار الدالة علی اعتبار المماثلة، فانه قد یدعی انصرافها إلی خصوص البیع فیلزم اختصاص التحریم به و قد ینکر ذلک و یتمسک باطلاقها فیلزم تعمیم التحریم للصلح أیضا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تلک الاخبار صحیحة محمد بن مسلم و 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الحنطة بالدقیق مثلا بمثل، و السویق بالسویق مثلا بمثل، و الشعیر بالحنطة مثلا بمثل لا بأس به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الفضة بالفضة مثلا بمثل، و الذهب بالذهب مثلا بمثل لیس فیه زیادة و لا نقصان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الولید بن صبیح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بالذهب، و الفضة بالفضة الفضل بینهما هو الربا المنکر هو الربا المنکر</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هو التعمیم لوهن دعوی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التخصیص بما إذا کان الصلح بین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صالحتک علی هذا المثقال من الذهب بهذین المثقالین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ما إذا کان بین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صالحتک علی ان اهب لک هذا المثقال من الذهب مقابل ان تهب لی مثقالین من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عنوان الفضة بالفضة مثلا فی الاول دونه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بیع لا صلح وذلک لان حقیقة الصلح هی التسالم علی امر فی موارد الاختلاف والدعاوی وعلیه فلو تعاوض اثنان تحت عنوان الصلح کما فی المثال المذکور فلا یکون صلحا بل هو بیع فان تملیل العین بالعوض بیع تحت ای عنوان کان و علیه فیثبت الربا فیما قال صاحب القیل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أصل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القول بالأصلیّة لأبی حنیفة و بالفرعیّة للشافعیّ و التحقیق أنّه لا یستعمل فی مورد البیع و غیره ممّا عدّوه حتّی یکون أصلا فی قبالها أو فرعا منها فإنّ أخباره المرویّة فی الکتب الثلاثة لیس موردها تلک بل أمور اخری مرّ بعضها و یأتی بعضها الآخر واما القول بان حقیقة الصلح معاملة مضمونها التسالم بین شخصین علی تملیک مال أو اسقاط دین أو حق بعوض أو مجانا فلیس بصحیح و ذلک لعدم کون مطلق التراضی عقدا من العقود کما و انه لیس مسوغا لمشروعیة متعلقه والّا لصحت کل العقود بدون ما قرره الشارع لها من شروط و قیود بمجرد التراضی فیصح بیع المجهول تحت عنوان الصلح و یصح الربا تحت ذاک العنوان و هکذا و هذا ما لا یقوله احد اذن فلیس الصلح مطلق التسالم علی شیء بل فی ما اذا کان هنالک نزاع او خلاف او جهالة فی حق احد و هذا المعنی هو المفهوم منه عرفا فإذا کان فی مورد یصحّ فیه البیع فما یسمی صلحاً أیضا مثله لأنّه بیع عبّر عنه بالصلح لعدم اشتراط لفظ مخصوص فی البیع و لیس هو صلحا حقیقیّا و به قال المبسوط حیث جعله فرع البیع</w:t>
      </w:r>
      <w:r>
        <w:rPr>
          <w:rStyle w:val="FootnoteAnchor"/>
          <w:rtl w:val="true"/>
        </w:rPr>
        <w:footnoteReference w:id="147"/>
      </w:r>
      <w:r>
        <w:rPr>
          <w:rFonts w:ascii="IRNazanin" w:hAnsi="IRNazanin" w:eastAsia="IRNazanin"/>
          <w:color w:val="111111"/>
          <w:sz w:val="28"/>
          <w:sz w:val="28"/>
          <w:szCs w:val="28"/>
          <w:rtl w:val="true"/>
          <w:lang w:bidi="fa-IR"/>
        </w:rPr>
        <w:t xml:space="preserve">و هذا هو مراد شیخ الطائفة من کون الصلح بیعا تارة و هبة اخری و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تعرف بطلان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انه لا یرجع إلی سائر العقود و ان افاد فائدتها  وان احکام بقیة العقود و شرائطها لا یمکن تسریتها إلیه، فما أفاد فائدة البیع لا تلحقه أحکامه من الخیارات الخاصة و اعتبار قبض العوضین فی المجلس إذا</w:t>
      </w:r>
      <w:bookmarkStart w:id="232" w:name="pg13257_133994"/>
    </w:p>
    <w:p>
      <w:pPr>
        <w:pStyle w:val="BookText"/>
        <w:rPr/>
      </w:pPr>
      <w:bookmarkEnd w:id="232"/>
      <w:r>
        <w:rPr>
          <w:rFonts w:ascii="IRNazanin" w:hAnsi="IRNazanin" w:eastAsia="IRNazanin"/>
          <w:color w:val="111111"/>
          <w:sz w:val="28"/>
          <w:sz w:val="28"/>
          <w:szCs w:val="28"/>
          <w:rtl w:val="true"/>
          <w:lang w:bidi="fa-IR"/>
        </w:rPr>
        <w:t>تعلق بمعاوضة النقدین، و ما افاد فائدة الهبة لا یعتبر فیه قبض العین کما هو معتبر فیها</w:t>
      </w:r>
      <w:r>
        <w:rPr>
          <w:rFonts w:eastAsia="IRNazanin" w:cs="IRNazanin"/>
          <w:color w:val="111111"/>
          <w:sz w:val="28"/>
          <w:szCs w:val="28"/>
          <w:rtl w:val="true"/>
          <w:lang w:bidi="fa-IR"/>
        </w:rPr>
        <w:t>».</w:t>
      </w:r>
    </w:p>
    <w:p>
      <w:pPr>
        <w:pStyle w:val="Heading3"/>
        <w:numPr>
          <w:ilvl w:val="2"/>
          <w:numId w:val="1"/>
        </w:numPr>
        <w:rPr/>
      </w:pPr>
      <w:bookmarkStart w:id="233" w:name="__RefHeading___Toc1488145_2322387425"/>
      <w:bookmarkStart w:id="234" w:name="_Toc86"/>
      <w:bookmarkEnd w:id="233"/>
      <w:r>
        <w:rPr>
          <w:rtl w:val="true"/>
        </w:rPr>
        <w:t>و لا یکون طلبه إقرارا</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طلبه إقرارا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أعمّ فیمکن أن یکون لإسقاط مشقّة الدّعوی علیه أو لحفظ جاهه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اصطلح الشریکان علی أخذ أحدهما رأس المال و الباقی للأخر ربح أو خسر صح عند انقضاء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إرادة فسخها لتکون الزیادة مع من هی معه بمنزلة الهبة و الخسران علی من هو علیه بمنزلة الإبراء و یشهد لصحة ذلک 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اشترکا فی مال فربحا فیه و کان من المال دین و علیهما دین، فقال أحدهما لصاحبه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أعطنی رأس المال و لک الرّبح و علیک التوی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اشترطا فإذا کان شرط یخالف کتاب اللّه فهو ردّ إلی کتاب اللّه عزّ و جلّ</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یخفی ان هذه المسألة لا علاقة لها بالصلح  بل هو توافق علی القسمة و هی عقد مستقل وتسمیتها بالمصالحة فی العرف لا من جهة عقد الصلح بل باعتبار التراضی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شرطا بقاءهما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الشرکة بحیث یکون ما یتجدد من الربح و الخسران لأحدهما دون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الشهید الثانی فی وجه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مخالفته لوضع الشرکة حیث إنّها تقتضی کونهما علی حسب رأس المال و من إطلاق الرّوایة بجوازه بعد ظهور الرّبح من غیر تقیید بإرادة القسمة صریحا فیجوز مع ظهوره أو ظهور الخسارة مطلقا، و یمکن أن یکون نظره فی جواز الشرط مطلقا و إن کان فی ابتداء الشرکة کما ذهب إلیه الشیخ و جماعة زاعمین أنّ إطلاق الرّوایة یدلّ علیه و لعموم المسلمون عند شروطهم و الأقوی المنع و هو مختاره فی الدروس</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شرط الإبقاء علی ذلک فی أوّل الشرکة أو وسطها خارج عن مورد تلک الأخبار بل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شرط یخالف کتاب اللّه فهو ردّ إلی کتاب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بطلانه، و ما نسبه إلی الشیخ مخالف لما صرّح به فی المبسوطین بأنّه لو شرط الشریکان التساوی فی الربح مع تفاوت المالین و بالعکس بطلت الشرکة و إنّما جوّز مثله المرتضی، و بالجملة الشرکة مع البقاء علی ما قال أوّلا و وسطا بدون الفسخ بلا معنی، و خارج عن موضوع تلک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خروجه عن مورد الاخبار لا یکون دلیلا علی البطلان بعد شمول عموم وجوب الوفاء له کما و ان شرط الشریکین التساوی فی الربح مع تفاوت المالین و بالعکس لیس مخالفا للکتاب و السنة کیف و قد ورد به النص الصحیح ففی صحیح رفاعة،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شارک رجلا فی جاریة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ربحنا فیها فلک نصف الربح و إن کانت وضیعة فلیس علیک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بهذا بأسا إذا طابت نفس صاحب الجاریة</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عمل به الکافی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الصلح التسالم علی شیء اذا کان هنالک نزاع او خلاف او جهالة فی حق احد لا مطلق التسالم و هو جائزٌ مع الإقرار و الإنکار إلّا ما أحلّ حراماً أو حرّم حلالًا فیلزم بالإیجاب و القبول الصّادرین من البالغ العاقل مع القصد و الاختیار فی المتصالحین و عدم الحجر لفلس أو سفه فی ما اذا اقتضت المصالحة التصرف فی ماله، و هو أصلٌ فی نفسه و لا یکون طلبه إقراراً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اصطلح الشّریکان علی أخذ أحدهما رأس المال و الباقی للآخر ربح أو خسر صحّ عند انقضاء الشّرکة و إرادة فسخها لتکون الزیادة مع من هی معه بمنزلة الهبة و الخسران علی من هو علیه بمنزلة الإبراء و هو هنا نوع من القسمة و لو شرطا بقاءهما علی الشرکة بحیث یکون ما یتجدد من الربح و الخسران لأحدهما دون الآخر صح ایضا </w:t>
      </w:r>
      <w:r>
        <w:rPr>
          <w:rFonts w:eastAsia="IRNazanin" w:cs="IRNazanin"/>
          <w:color w:val="111111"/>
          <w:sz w:val="28"/>
          <w:szCs w:val="28"/>
          <w:rtl w:val="true"/>
          <w:lang w:bidi="fa-IR"/>
        </w:rPr>
        <w:t>.</w:t>
      </w:r>
      <w:bookmarkStart w:id="235" w:name="pg13257_133997"/>
    </w:p>
    <w:p>
      <w:pPr>
        <w:pStyle w:val="Heading3"/>
        <w:numPr>
          <w:ilvl w:val="2"/>
          <w:numId w:val="1"/>
        </w:numPr>
        <w:rPr/>
      </w:pPr>
      <w:bookmarkStart w:id="236" w:name="__RefHeading___Toc1488147_2322387425"/>
      <w:bookmarkStart w:id="237" w:name="_Toc87"/>
      <w:bookmarkEnd w:id="235"/>
      <w:bookmarkEnd w:id="236"/>
      <w:r>
        <w:rPr>
          <w:rtl w:val="true"/>
        </w:rPr>
        <w:t>و یصح الصلح علی کل من العین و المنفعة</w:t>
      </w:r>
      <w:bookmarkEnd w:id="2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الصلح علی کل من العین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للاطلاقات المتقدمة و یدلّ علی العین بالخصوص ما تقدم من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رجلین کان لکلّ واحد منهما طعام عند صاحبه و لا یدری کلّ واحد منهما کم له عند صاحبه، فقال کلّ واحد منهما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ما عندک و لی ما عندی؟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استشهد للصلح علی المنفعة بالخصوص بصحیحة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یعطی أقفزة من حنطة معلومة یطحنون بالدّراهم، فلمّا فرغ الطحّان من طحنه نقده الدّراهم و قفیزا منه و هو شی‌ء قد اصطلحوا علیه فی ما بینهم،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إن لم یکن ساعره علی ذلک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بتقریب أن یعطیه بعض الدراهم المقررة و قدرا من الدقیق عوضا عن بعضها علی وجه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یخفی ان هذه الصحیحة لاربط لها بالصلح  ایضا بل هی تدل علی توافقهما علی معاوضة جدیدة باعطاء مقدرا من الدقیق عوضا عن بعض الدراهم فهی فی الحقیقة بیع وتسمیتها بالمصالحة فی العرف لا من جهة عقد الصلح بل باعتبار التراضی</w:t>
      </w:r>
      <w:r>
        <w:rPr>
          <w:rFonts w:eastAsia="IRNazanin" w:cs="IRNazanin"/>
          <w:color w:val="111111"/>
          <w:sz w:val="28"/>
          <w:szCs w:val="28"/>
          <w:rtl w:val="true"/>
          <w:lang w:bidi="fa-IR"/>
        </w:rPr>
        <w:t>.</w:t>
      </w:r>
      <w:bookmarkStart w:id="238" w:name="pg13257_133998"/>
    </w:p>
    <w:p>
      <w:pPr>
        <w:pStyle w:val="Heading3"/>
        <w:numPr>
          <w:ilvl w:val="2"/>
          <w:numId w:val="1"/>
        </w:numPr>
        <w:rPr/>
      </w:pPr>
      <w:bookmarkStart w:id="239" w:name="__RefHeading___Toc1488149_2322387425"/>
      <w:bookmarkStart w:id="240" w:name="_Toc88"/>
      <w:bookmarkEnd w:id="238"/>
      <w:bookmarkEnd w:id="239"/>
      <w:r>
        <w:rPr>
          <w:rtl w:val="true"/>
        </w:rPr>
        <w:t>و لو ظهر استحقاق العوض المعین بطل الصلح</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استحقاق العوض المعین بطل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لوقوعه علی المعیّن، و المعیّن لیس لمن صالح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یعتبر فی الصلح علی النّقدین القبض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مورد یصحّ فیه البیع فما یسمی صلحاً أیضا مثله لأنّه بیع عبّر عنه بالصلح لعدم اشتراط لفظ مخصوص فی البیع و لیس هو صلحا حقیقیّا و به قال المبسوط حیث جعله فرع البیع</w:t>
      </w:r>
      <w:r>
        <w:rPr>
          <w:rStyle w:val="FootnoteAnchor"/>
          <w:rtl w:val="true"/>
        </w:rPr>
        <w:footnoteReference w:id="152"/>
      </w:r>
      <w:r>
        <w:rPr>
          <w:rFonts w:ascii="IRNazanin" w:hAnsi="IRNazanin" w:eastAsia="IRNazanin"/>
          <w:color w:val="111111"/>
          <w:sz w:val="28"/>
          <w:sz w:val="28"/>
          <w:szCs w:val="28"/>
          <w:rtl w:val="true"/>
          <w:lang w:bidi="fa-IR"/>
        </w:rPr>
        <w:t>و مثله الإسکافی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یصحّ الصّلح علی کلٍّ من العین و المنفعة بمثله و جنسه و مخالفه، و لو ظهر استحقاق العوض المعیّن بطل الصّلح، و یعتبر فی الصّلح علی النّقدین القبض فی المجلس </w:t>
      </w:r>
      <w:r>
        <w:rPr>
          <w:rFonts w:eastAsia="IRNazanin" w:cs="IRNazanin"/>
          <w:color w:val="111111"/>
          <w:sz w:val="28"/>
          <w:szCs w:val="28"/>
          <w:rtl w:val="true"/>
          <w:lang w:bidi="fa-IR"/>
        </w:rPr>
        <w:t>.</w:t>
      </w:r>
      <w:bookmarkStart w:id="241" w:name="pg13257_133999"/>
    </w:p>
    <w:p>
      <w:pPr>
        <w:pStyle w:val="Heading3"/>
        <w:numPr>
          <w:ilvl w:val="2"/>
          <w:numId w:val="1"/>
        </w:numPr>
        <w:rPr/>
      </w:pPr>
      <w:bookmarkStart w:id="242" w:name="__RefHeading___Toc1488151_2322387425"/>
      <w:bookmarkStart w:id="243" w:name="_Toc89"/>
      <w:bookmarkEnd w:id="241"/>
      <w:bookmarkEnd w:id="242"/>
      <w:r>
        <w:rPr>
          <w:rtl w:val="true"/>
        </w:rPr>
        <w:t>لو أتلف علیه ثوبا یساوی درهمین فصالح علی أکثر أو أقل</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أتلف علیه ثوبا یساوی درهمین فصالح علی أکثر أو أقل فالمشهور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فیه أنّ الخلاف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أتلف رجل علی غیره ثوبا یساوی دینارا و صالحه علی دینارین لم یصحّ ذلک و به قال الشافعیّ، و قال أبو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دلیلنا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أتلف علیه الثوب وجبت فی ذمّته قیمته و القیمة دینار فلو أجزنا أن یصالحه علی أکثر کان بیعا للدّینار بأکثر و ذلک ربا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بضمان القیمی بقیمته لیست القیمة الدّرهمین حتّی یلزم ما ذکر بل أعمّ من الدّراهم و الدّنانیر فالصحیح ما علیه المشهور</w:t>
      </w:r>
      <w:r>
        <w:rPr>
          <w:rFonts w:eastAsia="IRNazanin" w:cs="IRNazanin"/>
          <w:color w:val="111111"/>
          <w:sz w:val="28"/>
          <w:szCs w:val="28"/>
          <w:rtl w:val="true"/>
          <w:lang w:bidi="fa-IR"/>
        </w:rPr>
        <w:t>.</w:t>
      </w:r>
    </w:p>
    <w:p>
      <w:pPr>
        <w:pStyle w:val="Heading3"/>
        <w:numPr>
          <w:ilvl w:val="2"/>
          <w:numId w:val="1"/>
        </w:numPr>
        <w:rPr/>
      </w:pPr>
      <w:bookmarkStart w:id="244" w:name="__RefHeading___Toc1488153_2322387425"/>
      <w:bookmarkStart w:id="245" w:name="_Toc90"/>
      <w:bookmarkEnd w:id="244"/>
      <w:r>
        <w:rPr>
          <w:rtl w:val="true"/>
        </w:rPr>
        <w:t>لو صالح منکر الدار علی سکنی المدعی</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صالح منکر الدار علی سکنی المدعی فیها سنة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أقرّ بها ثم صالحه علی سکنی المقر صح أیضا و لا رجوع، و علی القول بفرعیّة العاریة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رجوع فی الصورتین لما تقدّم من أنّه عقد لازم و لیس فرعا علی غیره و علی القول بفرعیّته العاریة له الرّجوع فی الصورتین لأنّ متعلّقه المنفعة بغیر عوض فیهما</w:t>
      </w:r>
      <w:r>
        <w:rPr>
          <w:rFonts w:eastAsia="IRNazanin" w:cs="IRNazanin"/>
          <w:color w:val="111111"/>
          <w:sz w:val="28"/>
          <w:szCs w:val="28"/>
          <w:rtl w:val="true"/>
          <w:lang w:bidi="fa-IR"/>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الرّجوع و عدمه علی أصلیّة الصلح و فرعیّته إنّما هو فی الصورة الثانیة حیث إنّه لما أقرّ المدّعی علیه کان الصلح علی المنفعة بلا عوض، و أمّا فی</w:t>
      </w:r>
      <w:bookmarkStart w:id="246" w:name="pg13257_134000"/>
    </w:p>
    <w:p>
      <w:pPr>
        <w:pStyle w:val="BookText"/>
        <w:rPr/>
      </w:pPr>
      <w:bookmarkEnd w:id="246"/>
      <w:r>
        <w:rPr>
          <w:rFonts w:ascii="IRNazanin" w:hAnsi="IRNazanin" w:eastAsia="IRNazanin"/>
          <w:color w:val="111111"/>
          <w:sz w:val="28"/>
          <w:sz w:val="28"/>
          <w:szCs w:val="28"/>
          <w:rtl w:val="true"/>
          <w:lang w:bidi="fa-IR"/>
        </w:rPr>
        <w:t xml:space="preserve">الصورة الأولی فالصلح فی مقابل حقّ الدّعوی ظاهرا، فلا تفریع لها، و لم یذکر المختلف النزاع إلّا فی الأولی فنقل عن المبسوط جواز الرّجوع فیه لتفریعه علی العاریة و اختار هو عدمه لأصالته عنده، و التحقیق أنّ الثانیة عین العاریة عبّر عنها بالصلح و إنّما الأولی من الصلح الذی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لا رجوع فیه ظاهرا و إن کان له الرّجوع إن کانت الدّعوی باطلة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أتلف علیه ثوباً یساوی درهمین فصالح علی أکثر أو أقلّ صحّ، و لو صالح منکر الدّار علی سکنی المدّعی فیها سنةً صحّ، و لو أقرّ بها ثمّ صالحه علی سکنی المقرّ صحّ و له الرجوع </w:t>
      </w:r>
      <w:r>
        <w:rPr>
          <w:rFonts w:eastAsia="IRNazanin" w:cs="IRNazanin"/>
          <w:color w:val="111111"/>
          <w:sz w:val="28"/>
          <w:szCs w:val="28"/>
          <w:rtl w:val="true"/>
          <w:lang w:bidi="fa-IR"/>
        </w:rPr>
        <w:t>.</w:t>
      </w:r>
    </w:p>
    <w:p>
      <w:pPr>
        <w:pStyle w:val="Heading3"/>
        <w:numPr>
          <w:ilvl w:val="2"/>
          <w:numId w:val="1"/>
        </w:numPr>
        <w:rPr/>
      </w:pPr>
      <w:bookmarkStart w:id="247" w:name="__RefHeading___Toc1488155_2322387425"/>
      <w:bookmarkStart w:id="248" w:name="_Toc91"/>
      <w:bookmarkEnd w:id="247"/>
      <w:r>
        <w:rPr>
          <w:rtl w:val="true"/>
        </w:rPr>
        <w:t>مسائل</w:t>
      </w:r>
      <w:bookmarkEnd w:id="248"/>
    </w:p>
    <w:p>
      <w:pPr>
        <w:pStyle w:val="Heading4"/>
        <w:numPr>
          <w:ilvl w:val="3"/>
          <w:numId w:val="1"/>
        </w:numPr>
        <w:rPr/>
      </w:pPr>
      <w:bookmarkStart w:id="249" w:name="__RefHeading___Toc1488157_2322387425"/>
      <w:bookmarkStart w:id="250" w:name="_Toc92"/>
      <w:bookmarkEnd w:id="249"/>
      <w:r>
        <w:rPr>
          <w:rtl w:val="true"/>
        </w:rPr>
        <w:t>اشارة</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کان الصلح مشروعا لقطع التجاذب و التنازع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المتخاصمین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أحکام من التنازع و لنشر الی بعضها فی مسائل</w:t>
      </w:r>
      <w:r>
        <w:rPr>
          <w:rFonts w:eastAsia="IRNazanin" w:cs="IRNazanin"/>
          <w:color w:val="111111"/>
          <w:sz w:val="28"/>
          <w:szCs w:val="28"/>
          <w:rtl w:val="true"/>
          <w:lang w:bidi="fa-IR"/>
        </w:rPr>
        <w:t>)</w:t>
      </w:r>
    </w:p>
    <w:p>
      <w:pPr>
        <w:pStyle w:val="Heading4"/>
        <w:numPr>
          <w:ilvl w:val="3"/>
          <w:numId w:val="1"/>
        </w:numPr>
        <w:rPr/>
      </w:pPr>
      <w:bookmarkStart w:id="251" w:name="__RefHeading___Toc1488159_2322387425"/>
      <w:bookmarkStart w:id="252" w:name="_Toc93"/>
      <w:bookmarkEnd w:id="251"/>
      <w:r>
        <w:rPr>
          <w:rtl w:val="true"/>
        </w:rPr>
        <w:t>لو کان بیدهما درهمان فادعاهما أحدهما و ادّعی الآخر أحدهما</w:t>
      </w:r>
      <w:bookmarkEnd w:id="2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بیدهما درهمان فادعاهما أحدهما و ادّعی الآخر أحدهما خاصّة فللثانی نصف درهم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 هذه المسألة صحیح عبد اللّه بن المغیرة وهو من اصحاب الاجماع عن غیر واحد من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کان معهما درهمان، فقال</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لی،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بینی و بینک،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أحد الدّرهمین فلیس له فیه شی‌ء و إنّه لصاحبه و یقسم الدّرهم الثانی بینهما نصفین</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وبه عمل الفقیه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أبی حمزة، عمّن ذکره،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کان بینهما درهمان فقال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الدّرهمان لی،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بینی و بینک؟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أقرّ أنّ أحد الدّرهمین لیس له فیه شی‌ء و أنّه لصاحبه، و أمّا الآخر فبینهما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فی طریقه محمد بن ابی عمیر و هو من اصحاب 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الصحیحان کلاهما مرسلان الّا انهما من الاخبار الموثوق بها لاعتماد اصحاب الاجماع علیهما هذا من جهة السند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الدلالة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الآخر فبینهما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الدّرهم الثانی بینهما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فیه وجهان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یقسم بینهما بما تقتضیه اصول القضاء یعنی بعد حلف کلّ منهما لصاحبه علی استحقاق النّصف، و من نکل منهما قضی به للآخر، و لو نکلا معا أو حلفا قسم بینهما نصفین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فلیس فی الصحیحین مخالفة للقواعد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یدل علی وقوع الصلح قهرا بحکم الشّرع کما احتمله المصنّف فی الدّروس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یشکل إذا ادّعی الثانی النّصف مشاعا فإنّه یقوی القسمة نصفین و یحلف الثانی للأوّل و کذا فی کلّ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الأصحاب لم یذکروا هنا یمینا و ذکروا المسألة فی باب الصلح فجاز أن یکون الصلح قهریّا و جاز أن یکون اختیاریّا فإن امتنعا فالیمین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الصحیحین هو کون ادّعاء الثانی النّصف مشاعا لأنّ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بینی و بینک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ان ظاهرهما وقوع الصلح قهرا علیهما فالوجه الثانی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جاز أن یکون اختیاریّا فإن امتنعا فالیمین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شاهد له و لا قرینة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أودعه رجل درهمین، و آخر درهما و امتزجا لا بتفریط و تلف أحدهما</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فیه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السّکونی عن الصّادق، عن أبیه علیهما السّلام فی رجل استودع رجلا دینارین و استودعه آخر دینارا، فضاع دینار 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صاحب الدّینارین دینارا و یقتسمان الدّینار الباقی بینهما نصفین</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و الخبر</w:t>
      </w:r>
      <w:bookmarkStart w:id="253" w:name="pg13257_134003"/>
    </w:p>
    <w:p>
      <w:pPr>
        <w:pStyle w:val="BookText"/>
        <w:rPr/>
      </w:pPr>
      <w:bookmarkEnd w:id="253"/>
      <w:r>
        <w:rPr>
          <w:rFonts w:ascii="IRNazanin" w:hAnsi="IRNazanin" w:eastAsia="IRNazanin"/>
          <w:color w:val="111111"/>
          <w:sz w:val="28"/>
          <w:sz w:val="28"/>
          <w:szCs w:val="28"/>
          <w:rtl w:val="true"/>
          <w:lang w:bidi="fa-IR"/>
        </w:rPr>
        <w:t>خال من قید الامتزاج بتفریط و لم یذکر القید المقنع و النهایة أیضا، و إنّما قاله السّرائر، و لا وجه له بعد کون الدّنانیر متماثلة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سند الفقیه الی کتاب السکونی لا اشکال فیه الّا من جهة النوفلی الا أنّ قول الشیخ فی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الطائفة عملت بأخبار مثل 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یکشف عن موثوقیة کتاب السکونی فلا یضره اهمال النوفلی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فیه کسابقه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قیل من القرعة فإنّما هو فی المشتبه و بعد حکم الشّارع بالتنصیف لا اشتباه</w:t>
      </w:r>
      <w:r>
        <w:rPr>
          <w:rFonts w:eastAsia="IRNazanin" w:cs="IRNazanin"/>
          <w:color w:val="111111"/>
          <w:sz w:val="28"/>
          <w:szCs w:val="28"/>
          <w:rtl w:val="true"/>
          <w:lang w:bidi="fa-IR"/>
        </w:rPr>
        <w:t>.</w:t>
      </w:r>
    </w:p>
    <w:p>
      <w:pPr>
        <w:pStyle w:val="Heading4"/>
        <w:numPr>
          <w:ilvl w:val="3"/>
          <w:numId w:val="1"/>
        </w:numPr>
        <w:rPr/>
      </w:pPr>
      <w:bookmarkStart w:id="254" w:name="__RefHeading___Toc1488161_2322387425"/>
      <w:bookmarkStart w:id="255" w:name="_Toc94"/>
      <w:bookmarkEnd w:id="254"/>
      <w:r>
        <w:rPr>
          <w:rtl w:val="true"/>
        </w:rPr>
        <w:t>جواز جعل السقی بالماء عوضا للصلح و صحة الصلح علی اجراء الماء</w:t>
      </w:r>
      <w:bookmarkEnd w:id="2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جعل السقی بالماء عوضا للصلح و موردا له و کذا یصح الصلح علی اجراء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المسلمین إلّا ما أحلّ حراما أو حرّم حلالا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pStyle w:val="Heading4"/>
        <w:numPr>
          <w:ilvl w:val="3"/>
          <w:numId w:val="1"/>
        </w:numPr>
        <w:rPr/>
      </w:pPr>
      <w:bookmarkStart w:id="256" w:name="__RefHeading___Toc1488163_2322387425"/>
      <w:bookmarkStart w:id="257" w:name="_Toc95"/>
      <w:bookmarkEnd w:id="256"/>
      <w:r>
        <w:rPr>
          <w:rtl w:val="true"/>
        </w:rPr>
        <w:t>لو تنازع صاحب السفل و العلوّ فی جدار البیت</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صاحب السفل و العلوّ فی جدار البیت حلف صاحب السفل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لکون قوله موافقا للظاهر فیکون منکرا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جدران الغرفة یحلف صاحبها و کذا فی سقفها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 بالظاهر ایضا من کون صاحب الغرفة هو المالک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سقف البیت أقرع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لکونه تحت ید کل منهما حسب الظاهر و القرعة لکل امر مجهول کما ورد فی النص و بذلک افتی الشیخ فی الخلاف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خرج اسمه حلف لصاحبه و حکم له به و إن قلنا إنّه یقسم بینهما نصفین کان جائزا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إنّما هی فی المشتبه و بعد حکم الشّارع بالبینة علی المدعی والیمین علی المنکر لا اشتباه و لا جهالة فالصحیح ما قاله الشیخ فی المبسوط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کلّ واحد منهما علی دعوی صاحبه فإن حلفا کان بینهما نصفین</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علی رأس الدرج لیستطرقه صاحب العلوّ و هو منزل صاحب السفل کان الرّوشن لصاحب العلوّ و أجذاع السقف و بواریه و جمیع آلة السقف لصاحب العلوّ</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و به قال 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لصاحب الغرفة بالسقف</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واستدل له العلامة بانّ الغرفة انّما تتحقق بالسقف، إذ هو أرضها، و البیت قد یکون بغیر سقف، و قد اتفقا علی انّ هنا غرفة لصاحبها، و بدون السقف</w:t>
      </w:r>
      <w:bookmarkStart w:id="258" w:name="pg13257_134005"/>
    </w:p>
    <w:p>
      <w:pPr>
        <w:pStyle w:val="BookText"/>
        <w:rPr/>
      </w:pPr>
      <w:bookmarkEnd w:id="258"/>
      <w:r>
        <w:rPr>
          <w:rFonts w:ascii="IRNazanin" w:hAnsi="IRNazanin" w:eastAsia="IRNazanin"/>
          <w:color w:val="111111"/>
          <w:sz w:val="28"/>
          <w:sz w:val="28"/>
          <w:szCs w:val="28"/>
          <w:rtl w:val="true"/>
          <w:lang w:bidi="fa-IR"/>
        </w:rPr>
        <w:t xml:space="preserve">لا غرفة و لأنّ تصرّفه فیها دون صاحب السفل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الغلب فی البیت ان یکون مع السقف، وکلاهما متصرّفان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و</w:t>
      </w:r>
    </w:p>
    <w:p>
      <w:pPr>
        <w:pStyle w:val="Heading4"/>
        <w:numPr>
          <w:ilvl w:val="3"/>
          <w:numId w:val="1"/>
        </w:numPr>
        <w:rPr/>
      </w:pPr>
      <w:bookmarkStart w:id="259" w:name="__RefHeading___Toc1488165_2322387425"/>
      <w:bookmarkStart w:id="260" w:name="_Toc96"/>
      <w:bookmarkEnd w:id="259"/>
      <w:r>
        <w:rPr>
          <w:rtl w:val="true"/>
        </w:rPr>
        <w:t>إذا تنازع صاحب غرف الخان و صاحب بیوته فی المسلک</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تنازع صاحب غرف الخان و صاحب بیوته فی المسلک حلف صاحب الغرف فی قدر ما یسلکه، و حلف الآخر علی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لذلک بإنّ صاحب البیوت و إن کان له أیضا تصرّف فی قدر ما یسلکه صاحب الغرف إلّا أنّ تصرّف صاحب الغرف أقوی حیث إنّ تصرّفه مستمرّ بخلاف صاحب البیوت و لأنّه لو قلنا بتصرّفهما و تقسیمه بینهما نصفین لا یبقی له مسلک تامّ، و قد کان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مجرد استحسان وحیث انه مشترک بینهما عملا یعنی انه تحت یدیهما فهو مشاع بینهما کما قاله المصنف فی الدروس و علیه فیکون کل منهما مدع و منکرا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الدرجة یحلف العلوی و فی الخزانة تحتها یقرع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الدّرجة فلا تصرّف للسفلی فیها و لا احتیاج له إلیها فتکون للعلویّ و یکون صاحب السفل مدعیا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الخزانة فمن جهة أنّها فی ملک السفلیّ و لم یکن للعلوی فیها تصرّف تکون للسّفلیّ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انها تحت الدرج الذی هو من ملک العلوی فهی للعلوی</w:t>
      </w:r>
      <w:bookmarkStart w:id="261" w:name="pg13257_134006"/>
    </w:p>
    <w:p>
      <w:pPr>
        <w:pStyle w:val="BookText"/>
        <w:rPr/>
      </w:pPr>
      <w:bookmarkEnd w:id="261"/>
      <w:r>
        <w:rPr>
          <w:rFonts w:ascii="IRNazanin" w:hAnsi="IRNazanin" w:eastAsia="IRNazanin"/>
          <w:color w:val="111111"/>
          <w:sz w:val="28"/>
          <w:sz w:val="28"/>
          <w:szCs w:val="28"/>
          <w:rtl w:val="true"/>
          <w:lang w:bidi="fa-IR"/>
        </w:rPr>
        <w:t xml:space="preserve">فالنتیجة انها لهما و علیه فکل منهما مدع و منکر ولا تصل النوبة للقرعة کما تقدم انفا </w:t>
      </w:r>
      <w:r>
        <w:rPr>
          <w:rFonts w:eastAsia="IRNazanin" w:cs="IRNazanin"/>
          <w:color w:val="111111"/>
          <w:sz w:val="28"/>
          <w:szCs w:val="28"/>
          <w:rtl w:val="true"/>
          <w:lang w:bidi="fa-IR"/>
        </w:rPr>
        <w:t>.</w:t>
      </w:r>
    </w:p>
    <w:p>
      <w:pPr>
        <w:pStyle w:val="Heading4"/>
        <w:numPr>
          <w:ilvl w:val="3"/>
          <w:numId w:val="1"/>
        </w:numPr>
        <w:rPr/>
      </w:pPr>
      <w:bookmarkStart w:id="262" w:name="__RefHeading___Toc1488167_2322387425"/>
      <w:bookmarkStart w:id="263" w:name="_Toc97"/>
      <w:bookmarkEnd w:id="262"/>
      <w:r>
        <w:rPr>
          <w:rtl w:val="true"/>
        </w:rPr>
        <w:t>لو تنازع راکب الدابة و قابض لجامها فیها</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تنازع راکب الدابة و قابض لجامها فیها حلف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الشیخ فی المبسوط و ذهب فی الخلاف إلی کونها بینهما و اختاره الحلّی و الأوّل هو الاقوی لکون راکب الدابة هو صاحب الید عرفا فالظاهر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ثوبا فی ید أحدهما أکثره فهما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عملا بالظاهر من کونه الثوب تحت یدیهما فکل منهما مدع ومنکر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تنازعا فی العبد و علیه ثیاب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لإن مجرّد اللّبس أعمّ فلا یکون موجبا لاختصاص احدهما و علیه فکل منهما مدع ومنکر وقیل لا یبعد کون ثیاب احدهما تکون مرجّحا، فإنّ الأصل فی المملوک أن یلبسه المالک لا غیر و اختاره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ان مجرد اللبس اعم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یرجح صاحب الحمل فی دعوی البهیمة الحاملة</w:t>
      </w:r>
      <w:r>
        <w:rPr>
          <w:rFonts w:eastAsia="IRNazanin" w:cs="IRNazanin"/>
          <w:color w:val="111111"/>
          <w:sz w:val="28"/>
          <w:szCs w:val="28"/>
          <w:rtl w:val="true"/>
          <w:lang w:bidi="fa-IR"/>
        </w:rPr>
        <w:t>)</w:t>
      </w:r>
      <w:bookmarkStart w:id="264" w:name="pg13257_134007"/>
    </w:p>
    <w:p>
      <w:pPr>
        <w:pStyle w:val="BookText"/>
        <w:rPr/>
      </w:pPr>
      <w:bookmarkEnd w:id="264"/>
      <w:r>
        <w:rPr>
          <w:rFonts w:ascii="IRNazanin" w:hAnsi="IRNazanin" w:eastAsia="IRNazanin"/>
          <w:color w:val="111111"/>
          <w:sz w:val="28"/>
          <w:sz w:val="28"/>
          <w:szCs w:val="28"/>
          <w:rtl w:val="true"/>
          <w:lang w:bidi="fa-IR"/>
        </w:rPr>
        <w:t xml:space="preserve">الظاهر أنّه لا مخالف فی کون الحمل مرجّحا تحکیما للظاهر، و الظاهر أنّ الأصل فیه ما قاله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لو تداعیا جملا و لأحدهما علیه حمل کان الترجیح لدعواه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صاحب البیت فی دعوی الغرفة و ان کان بابها مفتوحا الی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أنّ الأصل فیه ما قاله فی الشّرائع من أنّه لو تداعیا غرفة علی بیت أحدهما و بابها إلی غرفة الآخر کان الرّجحان لدعوی صاحب البیت تحکیما للظاهر </w:t>
      </w:r>
      <w:r>
        <w:rPr>
          <w:rFonts w:eastAsia="IRNazanin" w:cs="IRNazanin"/>
          <w:color w:val="111111"/>
          <w:sz w:val="28"/>
          <w:szCs w:val="28"/>
          <w:rtl w:val="true"/>
          <w:lang w:bidi="fa-IR"/>
        </w:rPr>
        <w:t>.</w:t>
      </w:r>
    </w:p>
    <w:p>
      <w:pPr>
        <w:pStyle w:val="Heading4"/>
        <w:numPr>
          <w:ilvl w:val="3"/>
          <w:numId w:val="1"/>
        </w:numPr>
        <w:rPr/>
      </w:pPr>
      <w:bookmarkStart w:id="265" w:name="__RefHeading___Toc1488169_2322387425"/>
      <w:bookmarkStart w:id="266" w:name="_Toc98"/>
      <w:bookmarkEnd w:id="265"/>
      <w:r>
        <w:rPr>
          <w:rtl w:val="true"/>
        </w:rPr>
        <w:t>لو تداعیا جدارا غیر متصل ببناء أحدهما</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تداعیا جدارا غیر متصل ببناء أحدهما أو متّصلا ببنائهما معا فان حلفا أو نکلا فهو لهما و الّا فهو للخالف، و لو اتّصل بأحدهما خاصة حلف و قضی له به، و کذا لو کان لأحدهما علیه 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عملا بالظاهر فیکون صاحبه منکرا إلّا أنّ المبسوطین لم یجعلا لکون الجذع علیه أثرا و جعله الحلیّ، مرجّحا، و احتمل المبسوط فی ما قبله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تقدم تعرف ضعف هذه الاقوال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الخوارج و الروازن فلا ترجیح بها الّا معاقد القمط</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فیرجح من الیه لو تنازعا فی الخصّ کما فی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خصّ بین دارین فزعم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به لصاحب</w:t>
      </w:r>
    </w:p>
    <w:p>
      <w:pPr>
        <w:pStyle w:val="BookText"/>
        <w:rPr/>
      </w:pPr>
      <w:r>
        <w:rPr>
          <w:rFonts w:ascii="IRNazanin" w:hAnsi="IRNazanin" w:eastAsia="IRNazanin"/>
          <w:color w:val="111111"/>
          <w:sz w:val="28"/>
          <w:sz w:val="28"/>
          <w:szCs w:val="28"/>
          <w:rtl w:val="true"/>
          <w:lang w:bidi="fa-IR"/>
        </w:rPr>
        <w:t>الدّار الذی من قبله وجه القماط</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 به عمل الفقیه</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مطابقا لخبر الکافی الثانی المشار الیه فی الهامش المتقدم،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 القماط</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روی ثانیا خبر جابر، عن الباقر، عن أبیه، عن جدّه،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قضی فی رجلین اختصما إلیه فی 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الخصّ للّذی إلیه القمط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ورود النص المعتبر به فالمصیر إلیه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بیدهما درهمان فادّعاهما أحدهما و ادّعی الآخر أحدهما فللثّانی نصف درهمٍ و للأوّل الباقی، و کذا لو أودعه رجلٌ درهمین و آخر درهماً و امتزجا و تلف أحدهما و یجوز جعل السّقی بالماء عوضاً للصّلح و مورداً له و کذا إجراء الماء علی سطحه أو ساحته بعد العلم بالموضع الّذی یجری منه الماء و لو تنازع صاحب السّفل و العلوّ فی جدار البیت حلف صاحب السّفل، و فی جدران الغرفة</w:t>
      </w:r>
      <w:bookmarkStart w:id="267" w:name="pg13257_134009"/>
    </w:p>
    <w:p>
      <w:pPr>
        <w:pStyle w:val="BookText"/>
        <w:rPr/>
      </w:pPr>
      <w:bookmarkEnd w:id="267"/>
      <w:r>
        <w:rPr>
          <w:rFonts w:ascii="IRNazanin" w:hAnsi="IRNazanin" w:eastAsia="IRNazanin"/>
          <w:color w:val="111111"/>
          <w:sz w:val="28"/>
          <w:sz w:val="28"/>
          <w:szCs w:val="28"/>
          <w:rtl w:val="true"/>
          <w:lang w:bidi="fa-IR"/>
        </w:rPr>
        <w:t>یحلف صاحبها و کذا فی سقفها، و لو تنازعا فی سقف البیت حلف کلّ واحد منهما علی دعوی صاحبه فإن حلفا کان بینهما نصفین و إذا تنازع صاحب غرف الخان و صاحب بیوته فی المسلک کان کل منهما مدع و منکرا، وکذلک دعواهما فی الخزانة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الدّرجة یحلف العلویّ و لو تنازع راکب الدّابّة و قابض لجامها حلف الرّاکب، و لو تنازعا ثوباً فی ید أحدهما أکثره فهما سواءٌ لاشتراکهما فکل منهما مدع ومنکر و کذا فی العبد و علیه ثیابٌ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یرجّح صاحب الحمل فی دعوی البهیمة الحاملة، و صاحب البیت فی الغرفة علیه و إن کان بابها مفتوحاً إلی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تداعیا جداراً غیر متّصلٍ ببناء أحدهما أو متّصلًا ببنائهما فإن حلفا أو نکلا فهو لهما و إلّا فهو للحالف، و لو اتّصل بأحدهما حلف و کذا لو کان علیه جذعٌ، أمّا الخوارج و الرّوازن فلا ترجیح بها إلّا معاقد القمط فی الخصّ فیرجح من الیه لو تنازعا فی الخصّ</w:t>
      </w:r>
      <w:r>
        <w:rPr>
          <w:rFonts w:eastAsia="IRNazanin" w:cs="IRNazanin"/>
          <w:color w:val="111111"/>
          <w:sz w:val="28"/>
          <w:szCs w:val="28"/>
          <w:rtl w:val="true"/>
          <w:lang w:bidi="fa-IR"/>
        </w:rPr>
        <w:t>.</w:t>
      </w:r>
    </w:p>
    <w:p>
      <w:pPr>
        <w:pStyle w:val="Heading2"/>
        <w:numPr>
          <w:ilvl w:val="1"/>
          <w:numId w:val="1"/>
        </w:numPr>
        <w:rPr/>
      </w:pPr>
      <w:bookmarkStart w:id="268" w:name="__RefHeading___Toc1488171_2322387425"/>
      <w:bookmarkStart w:id="269" w:name="_Toc99"/>
      <w:bookmarkEnd w:id="268"/>
      <w:r>
        <w:rPr>
          <w:rtl w:val="true"/>
        </w:rPr>
        <w:t>(</w:t>
      </w:r>
      <w:r>
        <w:rPr>
          <w:rtl w:val="true"/>
        </w:rPr>
        <w:t>کتاب الشرکة</w:t>
      </w:r>
      <w:r>
        <w:rPr>
          <w:rtl w:val="true"/>
        </w:rPr>
        <w:t>)</w:t>
      </w:r>
      <w:bookmarkEnd w:id="269"/>
    </w:p>
    <w:p>
      <w:pPr>
        <w:pStyle w:val="Heading3"/>
        <w:numPr>
          <w:ilvl w:val="2"/>
          <w:numId w:val="1"/>
        </w:numPr>
        <w:rPr/>
      </w:pPr>
      <w:bookmarkStart w:id="270" w:name="__RefHeading___Toc1488173_2322387425"/>
      <w:bookmarkStart w:id="271" w:name="_Toc100"/>
      <w:bookmarkEnd w:id="270"/>
      <w:r>
        <w:rPr>
          <w:rtl w:val="true"/>
        </w:rPr>
        <w:t>اشارة</w:t>
      </w:r>
      <w:bookmarkEnd w:id="271"/>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تاج العروس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الشرک و الشرکة بکسرهما و ضمّ الثانی بمعنی واحد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و مقتضاه کون الشرکة بالکسر فالسّکون أو الضمّ فالسکون</w:t>
      </w:r>
      <w:r>
        <w:rPr>
          <w:rFonts w:eastAsia="IRNazanin" w:cs="IRNazanin"/>
          <w:color w:val="111111"/>
          <w:sz w:val="28"/>
          <w:szCs w:val="28"/>
          <w:rtl w:val="true"/>
          <w:lang w:bidi="fa-IR"/>
        </w:rPr>
        <w:t>.</w:t>
      </w:r>
      <w:bookmarkStart w:id="272" w:name="pg13257_134010"/>
    </w:p>
    <w:p>
      <w:pPr>
        <w:pStyle w:val="Heading3"/>
        <w:numPr>
          <w:ilvl w:val="2"/>
          <w:numId w:val="1"/>
        </w:numPr>
        <w:rPr/>
      </w:pPr>
      <w:bookmarkStart w:id="273" w:name="__RefHeading___Toc1488175_2322387425"/>
      <w:bookmarkStart w:id="274" w:name="_Toc101"/>
      <w:bookmarkEnd w:id="272"/>
      <w:bookmarkEnd w:id="273"/>
      <w:r>
        <w:rPr>
          <w:rtl w:val="true"/>
        </w:rPr>
        <w:t>حقیقة الشرکة و سببها</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سببها قد یکون إرثا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شرکة قهریّة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عقدا و حیازة دفعة و مزجا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الشرکات الاختیاریّة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الشرکة قد تکون 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اشترکا فی شراء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اشترکا فی استیجار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من الاشتراک فی الحقّ حقّ أولیاء المقتول فی القصاص، و حقّ ورثة المقذوف فی حدّ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 ما تقدم ان الشرکة تتحقق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شی‌ء واحد لاثنین أو أزید بنحو الاشاعة فالاخوة مثلا إذا ورثوا مالا او حقا کانت الشرکة فیه فیما بینهم بهذا المعنی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تتحقق ایضا إذا افترض اشتراک شخصین فی حیازة المباحات، کاصطیاد مجموعة من الاسماک بواسطة شبکة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افترض امتزاج مالین لشخصین باختیار او بغیره من دون تمیز لأحدهما من الآخر بنحو عدّا عرفا موجودا واحدا، کامتزاج حنطة بحنطة او دقیق حنطة بدقیق حنطة او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کان المزج بنحو لا یعدّان موجودا واحدا فلا تتحقق الشرکة و ان لم یمکن التمییز، کما إذا اختلطت دنانیر شخص بدنانیر غیره، أو</w:t>
      </w:r>
    </w:p>
    <w:p>
      <w:pPr>
        <w:pStyle w:val="BookText"/>
        <w:rPr/>
      </w:pPr>
      <w:r>
        <w:rPr>
          <w:rFonts w:ascii="IRNazanin" w:hAnsi="IRNazanin" w:eastAsia="IRNazanin"/>
          <w:color w:val="111111"/>
          <w:sz w:val="28"/>
          <w:sz w:val="28"/>
          <w:szCs w:val="28"/>
          <w:rtl w:val="true"/>
          <w:lang w:bidi="fa-IR"/>
        </w:rPr>
        <w:t>عباءة شخص بعباءة غیره، أو حنطة شخص بشعیر غیره، فانه حیث لا یعدّ الخلیط موجودا واحدا فلا تتحقق الشرکة بل یلزم الفرز ان امکن، و ان لم یمکن الا بکلفة بالغة فمع اتفاقهما علی الصلح فهو و الّا قیل اجبرهما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بالمصیر إلی القرعة مع عدم اتفاقهما علی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الاخیر هو الصحیح لکن فی مثل مثال العباءة و الدنانیر حیث لا یعرف المالک فیشخص بالقرعة 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مجهول ففیه القرعة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بخلافه فی مثال اختلاط الحنطة بالشعیر، فانه لا معنی للمصیر إلی القرعة بعد تشخص مالک الحنطة عن مالک الشعیر بل یتعیّن المصیر إلی الصلح ان اتفقا علیه و الا اجبرهما الحاکم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یفترض تحقق الشرکة أیضا فیما إذا امتلک شخصان أو أزید شیئا واحدا بشراء أو صلح أو هبة و نحوها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تتحقق أیضا بعملیة التشریک المنصوص علیها فی الاخبار، کمن کان عنده شی‌ء و طلب منه غیره تشریکه فیه، بان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شرّکنی فی نصفه بکذا مقدار، فانه إذا قبل تحققت فیه الشرکة بالمعنی المذکور، فاذا حصل ربح أو نقصان اشترکا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امکان دعوی انعقاد السیرة العقلائیة علیه الممضاة بعدم ردع الشارع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هشام بن سالم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یشارک فی السلعة،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ربح فله و ان وضع فعلیه</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الشرکة فی کل الأمثلة التی أشرنا إلیها تتحقق بنحو الاشاعة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بامکان تحققها أیضا فی موارد اخری بنحو الکلی فی المعین أو بنحو استقلال الشرکاء فی التصرف، کما فی شرکة الفقراء فی الزکاة، و بنی هاشم فی الخمس، و الموقوف علیهم فی الاوقاف العامة ولیس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بین طرفین أو أزید علی الاتجار بمالهم مع الاشتراک فی الربح و الخسارة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الشرکة فی هذا المورد عقد، و لأجله صحّ ادراجها فی العقود بخلافه بالمورد الاول فانها لیست عقدا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المورد ایضا مما انعقدت علیه السیرة العقلائیة المتصلة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الممضاة بعدم الردع عنها، و مشمولة للعمومات،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275" w:name="pg13257_134013"/>
    </w:p>
    <w:p>
      <w:pPr>
        <w:pStyle w:val="BookText"/>
        <w:rPr/>
      </w:pPr>
      <w:bookmarkEnd w:id="275"/>
      <w:r>
        <w:rPr>
          <w:rFonts w:ascii="IRNazanin" w:hAnsi="IRNazanin" w:eastAsia="IRNazanin"/>
          <w:color w:val="111111"/>
          <w:sz w:val="28"/>
          <w:sz w:val="28"/>
          <w:szCs w:val="28"/>
          <w:rtl w:val="true"/>
          <w:lang w:bidi="fa-IR"/>
        </w:rPr>
        <w:t xml:space="preserve">بل یمکن التمسک لإثبات صحتها بمعتبرة السکونی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مشارکة الیهودی و النصرانی و المجوسی الا ان تکون تجارة حاضرة لا یغیب عنها المسلم</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ان السکونی و ان لم یرد فی حقه توثیق خاص الّا ان دعوی الشیخ فی عدته عمل الطائفة بروایاته</w:t>
      </w:r>
      <w:r>
        <w:rPr>
          <w:rStyle w:val="FootnoteAnchor"/>
          <w:rtl w:val="true"/>
        </w:rPr>
        <w:footnoteReference w:id="168"/>
      </w:r>
      <w:r>
        <w:rPr>
          <w:rFonts w:ascii="IRNazanin" w:hAnsi="IRNazanin" w:eastAsia="IRNazanin"/>
          <w:color w:val="111111"/>
          <w:sz w:val="28"/>
          <w:sz w:val="28"/>
          <w:szCs w:val="28"/>
          <w:rtl w:val="true"/>
          <w:lang w:bidi="fa-IR"/>
        </w:rPr>
        <w:t>کاف فی موثوقیة خبره</w:t>
      </w:r>
      <w:r>
        <w:rPr>
          <w:rFonts w:eastAsia="IRNazanin" w:cs="IRNazanin"/>
          <w:color w:val="111111"/>
          <w:sz w:val="28"/>
          <w:szCs w:val="28"/>
          <w:rtl w:val="true"/>
          <w:lang w:bidi="fa-IR"/>
        </w:rPr>
        <w:t>.</w:t>
      </w:r>
    </w:p>
    <w:p>
      <w:pPr>
        <w:pStyle w:val="Heading3"/>
        <w:numPr>
          <w:ilvl w:val="2"/>
          <w:numId w:val="1"/>
        </w:numPr>
        <w:rPr/>
      </w:pPr>
      <w:bookmarkStart w:id="276" w:name="__RefHeading___Toc1488177_2322387425"/>
      <w:bookmarkStart w:id="277" w:name="_Toc102"/>
      <w:bookmarkEnd w:id="276"/>
      <w:r>
        <w:rPr>
          <w:rtl w:val="true"/>
        </w:rPr>
        <w:t>حقیقة الشرکة العقدیة</w:t>
      </w:r>
      <w:bookmarkEnd w:id="277"/>
    </w:p>
    <w:p>
      <w:pPr>
        <w:pStyle w:val="BookText"/>
        <w:rPr/>
      </w:pPr>
      <w:r>
        <w:rPr>
          <w:rFonts w:ascii="IRNazanin" w:hAnsi="IRNazanin" w:eastAsia="IRNazanin"/>
          <w:color w:val="111111"/>
          <w:sz w:val="28"/>
          <w:sz w:val="28"/>
          <w:szCs w:val="28"/>
          <w:rtl w:val="true"/>
          <w:lang w:bidi="fa-IR"/>
        </w:rPr>
        <w:t>ثم انه قیل لا تصح الشرکة العقدیة الّا بمزج مالی الشریکین اما قبل العقد أو بعده بنحو لا یتمیزان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مستند له سوی الاجماع المدعی فی المسألة، فان تمّ کان هو المدرک و الّا فمقتضی العمومات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الاعتبار وهو الاقوی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تحقق المزج تکون الشرکة متحققة به فما الفائدة بعد ذلک من اجراء عقد و أی شی‌ء یترتب علیه؟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افتراض تحقق المزج الموجب للإشاعة تنحصر فائدة العقد فی الاذن فی التصرف فی المال المشترک و یکون فی روحه راجعا إلی الاذن فی التصرف و توکیل احدهما الآخر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 عدم تحقق المزج أو افتراض تحققه بنحو غیر موجب للإشاعة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انکار الاجماع رأسا أو دعوی قیامه علی اعتبار اصل المزج و لو لم یوجب الاشاعة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فیه ان مرجع العقد حینئذ إلی تملیک کل واحد من الطرفین حصة من ماله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راجع ایضا إلی الاذن فی التصرف ولادلیل علی انها تملیک حصة من المال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فحقیقة الشرکة العقدیة هی الاذن فی التصرف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تتحقق الشرکة بکون شی‌ء واحد لاثنین أو أزید بنحو الاشاعة فالاخوة مثلا إذا ورثوا مالا او حقا کانت الشرکة فیه فیما بینهم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تتحقق ایضا إذا افترض اشتراک شخصین فی حیازة المباحات، کاصطیاد مجموعة من الاسماک بواسطة شبکة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افترض امتزاج مالین لشخصین باختیار او بغیره من دون تمیز لأحدهما من الآخر بنحو عدّا عرفا موجودا واحدا، کامتزاج حنطة بحنطة او دقیق حنطة بدقیق حنطة او 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إذا کان المزج بنحو لا یعدّان موجودا واحدا فلا</w:t>
      </w:r>
      <w:bookmarkStart w:id="278" w:name="pg13257_134015"/>
    </w:p>
    <w:p>
      <w:pPr>
        <w:pStyle w:val="BookText"/>
        <w:rPr/>
      </w:pPr>
      <w:bookmarkEnd w:id="278"/>
      <w:r>
        <w:rPr>
          <w:rFonts w:ascii="IRNazanin" w:hAnsi="IRNazanin" w:eastAsia="IRNazanin"/>
          <w:color w:val="111111"/>
          <w:sz w:val="28"/>
          <w:sz w:val="28"/>
          <w:szCs w:val="28"/>
          <w:rtl w:val="true"/>
          <w:lang w:bidi="fa-IR"/>
        </w:rPr>
        <w:t>تتحقق الشرکة و ان لم یمکن التمییز، کما إذا اختلطت دنانیر شخص بدنانیر غیره، أو عباءة شخص بعباءة غیره، أو حنطة شخص بشعیر غیره، فانه حیث لا یعدّ الخلیط موجودا واحدا فلا تتحقق الشرکة بل یلزم الفرز ان امکن، و ان لم یمکن الّا بکلفة بالغة فمع اتفاقهما علی الصلح فهو و الّا فلابد من القرعة مع عدم اتفاقهما علی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وتتحقق الشرکة بالاتفاق بین طرفین أو أزید علی الاتجار بمالهم مع الاشتراک فی الربح و الخسارة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تتحقق أیضا بعملیة التشریک ایضا</w:t>
      </w:r>
      <w:r>
        <w:rPr>
          <w:rFonts w:eastAsia="IRNazanin" w:cs="IRNazanin"/>
          <w:color w:val="111111"/>
          <w:sz w:val="28"/>
          <w:szCs w:val="28"/>
          <w:rtl w:val="true"/>
          <w:lang w:bidi="fa-IR"/>
        </w:rPr>
        <w:t>.</w:t>
      </w:r>
    </w:p>
    <w:p>
      <w:pPr>
        <w:pStyle w:val="Heading3"/>
        <w:numPr>
          <w:ilvl w:val="2"/>
          <w:numId w:val="1"/>
        </w:numPr>
        <w:rPr/>
      </w:pPr>
      <w:bookmarkStart w:id="279" w:name="__RefHeading___Toc1488179_2322387425"/>
      <w:bookmarkStart w:id="280" w:name="_Toc103"/>
      <w:bookmarkEnd w:id="279"/>
      <w:r>
        <w:rPr>
          <w:rtl w:val="true"/>
        </w:rPr>
        <w:t>و المعتبر شرکة العنان</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شرکة العنان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مختار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شرکة العنان ان یشترکا فی شیء خاص دون سائر اموالهما کانه عن لهما شیء فاشتریاه مشترکین فیه</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 لها صور متعددة لا تصح عند المصنف الّا فی واحد منها، و هی عبارة عن التعاقد علی الاشتراک فی ربح و خسارة المالین بعد الاتجار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یصطلح علیها بشرکة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والوجه فی صحة شرکة العنان العمومات کما تقدم انفا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شرکة الأعمال و لا شرکة المفاوضة و لا شرکة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بقیة صور الشرکة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التعاقد علی عمل کل واحد من الطرفین بصورة مستقلة و فی مجاله الخاص مع اقتسام الربح الحاصل لکل واحد، کما لو قرّر حلاقان اقتسام اجرة الحلاقة التی یحصلان علیها فی کل 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التعاقد بین شخصین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یملکان مالا بل وجاهة بین الناس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شراء کل واحد منهما بثمن ثابت فی ذمته فقط شیئا لکلا الطرفین ثم بیعه بعد ذلک و اداء الثمن بعده و اقتسام الربح الحاصل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شرکة المفاوضة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التعاقد علی اقتسام کل ما یستفیده أحد الطرفین من ارث أو وصیة أو ربح تجارة و نحو ذلک، و هکذا تحمل الطرفین کل ما یرد علی احدهما من خسارة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الصور الثلاثة باطلة عند المصنف و الشیخین و المرتضی مدعیا الاخیر علیه الإجماع و جوّز الإسکافیّ شرکة الوجوه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اشترک رجلان بغیر رأس مال علی أن یشتریا و یبیعا بوجوههما جاز ذلک</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شرکة الأعمال ففصّل الإسکافی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اشترک رجلان فکان من أحدهما بذر و بقر و علی الآخر العمل و الخراج کانت الشرکة جائزة بینهما، و لو اشترک رجلان علی أن یعملا عملا لکلّ واحد منهما فیه منفردا و إن یکون</w:t>
      </w:r>
    </w:p>
    <w:p>
      <w:pPr>
        <w:pStyle w:val="BookText"/>
        <w:rPr/>
      </w:pPr>
      <w:r>
        <w:rPr>
          <w:rFonts w:ascii="IRNazanin" w:hAnsi="IRNazanin" w:eastAsia="IRNazanin"/>
          <w:color w:val="111111"/>
          <w:sz w:val="28"/>
          <w:sz w:val="28"/>
          <w:szCs w:val="28"/>
          <w:rtl w:val="true"/>
          <w:lang w:bidi="fa-IR"/>
        </w:rPr>
        <w:t>أیدیهما جمیعا فی العمل، و یقسم الأجرة بینهما لم أجز ذلک لأنّ الأجرة عوض عن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یتمیّز مقدار عمل کلّ واحد منهما لم آمن أن یلحق أحدهما غبن أو أن یأخذ ما لا یستحقّه فإن شارکا الفضل أو تحالا أو یضمن أحدهما بالعمل ثمّ قسمه علی الأخر من غیر شرکة جاز ذلک</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یستدل لعدم صحة شرکة الابدان بان ملاک الشرکة هو الامتزاج الذی هو مفقود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عدم اعتبار الامتزاج فقد قیل فی وجه عدم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ربح العمل المستقبلی معدوم حین العقد، و تملیک المعدوم أمر غیر عقلائی و تحتاج صحته إلی قیام دلیل خاص علیه، 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التوجیه یستدل ایضا لبطلان شرکة الوجوه و المفاوضة، فان المزج بناءً علی اعتباره مفقود، و بناء علی عدمه یکون المورد من موارد تملیک المعدوم، فان ربح ما یشتری فی الذمة أو الفوائد المستقبلیة التی تحصل من خلال الارث أو الوصیة و نحوهما مفقود حین اجراء عقد الشرکة، و تملیک ذلک تملیک للمعدوم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نمنع کون تملیک المعدوم أمر غیر عقلائی بل هو عقلائی کما فی المضاربة حیث یکون الربح بینهما و هو معدوم حین العقد مضافا الی کونه مجرد استحسان لا حجیة فیه و علیه فلا مانع من شمول عمومات وجوب الوفاء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المرتضی لبطلانها بما روی من النّهی عن الغرر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لاغرر فیه ولو کان غرریا لکانت المضاربة غرریة ایضا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یستدل ایضا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عمل أحدهما أکثر أو وجهه أوجه تکون شرکة الآخر معه أکلا بالباطل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لیس من مصادیق اکل المال بالباطل بل هو کالمضاربة مضافا الی ورود النص فی بعض افرادها کما فی المورد الاول مما فصّله الإسکافی ففی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استأجر بیتا بعشرة دراهم فأتاه الخیاط أو غیر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أعمل فیه و الأجر بینی و بینک، و ما ربحت فلی ذلک، فربح أکثر من أجر البیت أ یحلّ 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رفاعة،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شارک رجلا فی جاریة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ربحنا فیها فلک نصف الربح و إن کانت وضیعة فلیس علیک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بهذا بأسا إذا طابت نفس صاحب الجاریة</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 به عمل الکافی</w:t>
      </w:r>
      <w:r>
        <w:rPr>
          <w:rFonts w:eastAsia="IRNazanin" w:cs="IRNazanin"/>
          <w:color w:val="111111"/>
          <w:sz w:val="28"/>
          <w:szCs w:val="28"/>
          <w:rtl w:val="true"/>
          <w:lang w:bidi="fa-IR"/>
        </w:rPr>
        <w:t>.</w:t>
      </w:r>
      <w:bookmarkStart w:id="281" w:name="pg13257_134019"/>
    </w:p>
    <w:p>
      <w:pPr>
        <w:pStyle w:val="BookText"/>
        <w:rPr/>
      </w:pPr>
      <w:bookmarkEnd w:id="281"/>
      <w:r>
        <w:rPr>
          <w:rFonts w:ascii="IRNazanin" w:hAnsi="IRNazanin" w:eastAsia="IRNazanin"/>
          <w:color w:val="111111"/>
          <w:sz w:val="28"/>
          <w:sz w:val="28"/>
          <w:szCs w:val="28"/>
          <w:rtl w:val="true"/>
          <w:lang w:bidi="fa-IR"/>
        </w:rPr>
        <w:t xml:space="preserve">و الحاصل ان کل هذه الصور من الشرکة صحیحة بمقتضی العمومات وعدم المانع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من الشرکة شرکة العنان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شرکة الأعمال و لا المفاوضة و الوجوه فقیل ببطلانها و الاقوی صحتها </w:t>
      </w:r>
      <w:r>
        <w:rPr>
          <w:rFonts w:eastAsia="IRNazanin" w:cs="IRNazanin"/>
          <w:color w:val="111111"/>
          <w:sz w:val="28"/>
          <w:szCs w:val="28"/>
          <w:rtl w:val="true"/>
          <w:lang w:bidi="fa-IR"/>
        </w:rPr>
        <w:t>.</w:t>
      </w:r>
    </w:p>
    <w:p>
      <w:pPr>
        <w:pStyle w:val="Heading3"/>
        <w:numPr>
          <w:ilvl w:val="2"/>
          <w:numId w:val="1"/>
        </w:numPr>
        <w:rPr/>
      </w:pPr>
      <w:bookmarkStart w:id="282" w:name="__RefHeading___Toc1488181_2322387425"/>
      <w:bookmarkStart w:id="283" w:name="_Toc104"/>
      <w:bookmarkEnd w:id="282"/>
      <w:r>
        <w:rPr>
          <w:rtl w:val="true"/>
        </w:rPr>
        <w:t>شرائط الشرکة</w:t>
      </w:r>
      <w:bookmarkEnd w:id="2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فی الشرکة العقدیة الایجاب و القبول و البلوغ و العقل و الاختیار و عدم الحجر لسفه أو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بمقتضی افتراض کونها عقدا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کل ما یدل علیهما، کقول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تشارکنا مع قبول الآخر، بل تکفی المعاطاة، کما لو مزج المالان بقصد الاشتراک فی التجارة و ما یترتب علیها من ربح أو خسارة، فانه بعد صدق العقد بذلک یشمله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البلوغ و بقیة الشروط فلان ذلک من الشرائط العامة فی کل عقد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یتساویان فی الربح و الخسران مع تساوی المالین، و لو اختلفا اختلف و لو شرطا غیرهما فالأظهر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البطلان الشیخ فی المبسوطین و الحلبیّان و الحلیّ و هو ظاهر المفید و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المرتضی فی انتصاره إلی جوازه، مدعیا علیه الاجماع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ممّا انفردت به الإمامیّة القول بأنّ المشترکین مع تساوی مالیهما إذا تراضیا بأن یکون لأحدهما من الرّبح أکثر من الآخر جاز ذلک و کذلک إذا تراضیا بأنّه لا وضیعة علی أحدهما، أو أنّ علیه من الوضیعة أقلّ ممّا علی الآخر جاز أیضا، و خالف باقی الفقهاء فی ذلک فقال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یشترطا تساویا فی الرّبح مع التفاضل فی المال و لا تفاضلا فی الرّبح مع التساوی فی المال، و إن شرطا ذلک فسدت الشرکة، و أبو حنیفة أجاز التفاضل فی الرّبح و إن کان رأس المال متساویا، و 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عندی التفاضل فی الرّبح مع التساوی فی المال، و قالت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الوضیعة علی قدر المالین و شرط الفضل باطل، دلیلنا الإجماع المتکرّر</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المفهوم من الکلینی حیث اعتمد صحیح رفاعة،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شارک رجلا فی جاریة 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ربحنا فیها فلک نصف الربح و إن کانت وضیعة فلیس علیک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بهذا بأسا إذا طابت نفس صاحب الجاریة</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الدال علی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علی فرض البطلان فهل الشّرط خاصّة باطل کما صرّح به الحلبیّ و هو الصحیح لما تقدم من ان الشرط الفاسد لیس بمفسد أو مع الشرکة کما ذهب إلیه الشّیخ فالظاهر أنّه لا ثمرة فی هذا النّزاع حیث إنّ کلا منهما قائل بأنّ اللازم حینئذ أجرة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یجوز الصلح بینهما عند فسخ الشرکة بأخذ أحدهما رأس المال، کما مرّ فی الصلح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اصطلح الشریکان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صحة شرط الزیادة لأحدهما سواء فی کانت فی مقابل عمل أم لا لانه شرط سائغ و مشمول لعموم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التصدی للعمل فی عقد الشرکة یتبع ما تمّ الاتفاق علیه بین الطرفین، فاذا اتفقا علی تصدی احدهما فقط أو کلیهما بنحو الاستقلال أو الانضمام کان السیر علی طبق ذلک لازما لأن عقد الشرکة علی ما تقدم یرجع إلی الاذن فی التصرف و علیه یکون تحدید الاذن أمرا راجعا إلی الآذن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الحال بالنسبة إلی تعیین الکیفیة الخاصة للعمل فانها تتبع ما تمّ الاتفاق علیه</w:t>
      </w:r>
      <w:r>
        <w:rPr>
          <w:rFonts w:eastAsia="IRNazanin" w:cs="IRNazanin"/>
          <w:color w:val="111111"/>
          <w:sz w:val="28"/>
          <w:szCs w:val="28"/>
          <w:rtl w:val="true"/>
          <w:lang w:bidi="fa-IR"/>
        </w:rPr>
        <w:t>.</w:t>
      </w:r>
      <w:bookmarkStart w:id="284" w:name="pg13257_134022"/>
    </w:p>
    <w:p>
      <w:pPr>
        <w:pStyle w:val="BookText"/>
        <w:rPr/>
      </w:pPr>
      <w:bookmarkEnd w:id="28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الشرکة جائز، بمعنی ثبوت الحق لکل من الشریکین فی التراجع عن اذنه فی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مرجعه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الاذن فی التصرف و علیه فمن حق کل آذن التراجع عن اذنه</w:t>
      </w:r>
      <w:r>
        <w:rPr>
          <w:rFonts w:eastAsia="IRNazanin" w:cs="IRNazanin"/>
          <w:color w:val="111111"/>
          <w:sz w:val="28"/>
          <w:szCs w:val="28"/>
          <w:rtl w:val="true"/>
          <w:lang w:bidi="fa-IR"/>
        </w:rPr>
        <w:t>.</w:t>
      </w:r>
    </w:p>
    <w:p>
      <w:pPr>
        <w:pStyle w:val="Heading3"/>
        <w:numPr>
          <w:ilvl w:val="2"/>
          <w:numId w:val="1"/>
        </w:numPr>
        <w:rPr/>
      </w:pPr>
      <w:bookmarkStart w:id="285" w:name="__RefHeading___Toc1488183_2322387425"/>
      <w:bookmarkStart w:id="286" w:name="_Toc105"/>
      <w:bookmarkEnd w:id="285"/>
      <w:r>
        <w:rPr>
          <w:rtl w:val="true"/>
        </w:rPr>
        <w:t>أحکام الشرکة</w:t>
      </w:r>
      <w:bookmarkEnd w:id="286"/>
    </w:p>
    <w:p>
      <w:pPr>
        <w:pStyle w:val="BookText"/>
        <w:rPr/>
      </w:pPr>
      <w:r>
        <w:rPr>
          <w:rFonts w:ascii="IRNazanin" w:hAnsi="IRNazanin" w:eastAsia="IRNazanin"/>
          <w:color w:val="111111"/>
          <w:sz w:val="28"/>
          <w:sz w:val="28"/>
          <w:szCs w:val="28"/>
          <w:rtl w:val="true"/>
          <w:lang w:bidi="fa-IR"/>
        </w:rPr>
        <w:t>لا یجوز لبعض الشرکاء التصرف فی العین المشترکة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لأحد الشرکاء التصرّف إلّا بإذن الجمیع و یقتصر من التصرّف علی المأذون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یجوز لبعض الشرکاء التصرف فی العین المشترکة الّا باذن البقیة و ذلک لعدم جواز التصرف فی مال الغیر الّا عن طیب نفسه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تعدی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w:t>
      </w:r>
    </w:p>
    <w:p>
      <w:pPr>
        <w:pStyle w:val="Heading3"/>
        <w:numPr>
          <w:ilvl w:val="2"/>
          <w:numId w:val="1"/>
        </w:numPr>
        <w:rPr/>
      </w:pPr>
      <w:bookmarkStart w:id="287" w:name="__RefHeading___Toc1488185_2322387425"/>
      <w:bookmarkStart w:id="288" w:name="_Toc106"/>
      <w:bookmarkEnd w:id="287"/>
      <w:r>
        <w:rPr>
          <w:rtl w:val="true"/>
        </w:rPr>
        <w:t>و لکلّ من الشرکاء المطالبة بالقسمة</w:t>
      </w:r>
      <w:bookmarkEnd w:id="2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من الشرکاء المطالبة بالقسمة عرضا کان المال أو نقدا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طالب بعض الشرکاء بالقسمة لزمت اجابته ان لم یلزم منها تضرر البعض أو الکل سواء کانت قسمة 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احتیاج المال المشترک فی تقسیمه إلی تعدیل سهامه لتساوی أجزائه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قسمة تعدیل</w:t>
      </w:r>
      <w:r>
        <w:rPr>
          <w:rFonts w:eastAsia="IRNazanin" w:cs="IRNazanin"/>
          <w:color w:val="111111"/>
          <w:sz w:val="28"/>
          <w:szCs w:val="28"/>
          <w:rtl w:val="true"/>
          <w:lang w:bidi="fa-IR"/>
        </w:rPr>
        <w:t>.</w:t>
      </w:r>
      <w:bookmarkStart w:id="289" w:name="pg13257_134023"/>
    </w:p>
    <w:p>
      <w:pPr>
        <w:pStyle w:val="BookText"/>
        <w:rPr/>
      </w:pPr>
      <w:bookmarkEnd w:id="289"/>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الاجابة إلی القسمة مع عدم التضرر لأنّ الشرکة لیست من العقود اللّازمة حتّی أنّهما لو عیّنا لها مدّة فإنّما یفید ذلک جواز تصرّف کلّ منهما فی تلک المدّة لا عدم جواز الفسخ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للسیرة العقلائیة المنعقدة علی ان لکل مالک الحق فی المطالبة بفرز ماله عن مال شریکه، و حیث لا یحتمل حدوث السیرة المذکورة فی الازمنة المتأخرة بل یجزم باتصالها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کاشفة عن رضاه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بمضمونها بعد عدم ردعه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استثناء حالة لزوم الضرر فلقاعدة نفی الضرر بناء علی کون المراد منها نفی الحکم الذی ینشأ منه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لزوم الاجابة إلی القسمة لا یفرّق فیه بین شکلی القسمة فلعموم السیرة المتقدمة</w:t>
      </w:r>
      <w:r>
        <w:rPr>
          <w:rFonts w:eastAsia="IRNazanin" w:cs="IRNazanin"/>
          <w:color w:val="111111"/>
          <w:sz w:val="28"/>
          <w:szCs w:val="28"/>
          <w:rtl w:val="true"/>
          <w:lang w:bidi="fa-IR"/>
        </w:rPr>
        <w:t>.</w:t>
      </w:r>
    </w:p>
    <w:p>
      <w:pPr>
        <w:pStyle w:val="Heading3"/>
        <w:numPr>
          <w:ilvl w:val="2"/>
          <w:numId w:val="1"/>
        </w:numPr>
        <w:rPr/>
      </w:pPr>
      <w:bookmarkStart w:id="290" w:name="__RefHeading___Toc1488187_2322387425"/>
      <w:bookmarkStart w:id="291" w:name="_Toc107"/>
      <w:bookmarkEnd w:id="290"/>
      <w:r>
        <w:rPr>
          <w:rtl w:val="true"/>
        </w:rPr>
        <w:t>القسمة عقد لازم لا یجوز فسخها من دون تراض</w:t>
      </w:r>
      <w:bookmarkEnd w:id="291"/>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القسمة عقد لازم لا یجوز فسخها من دون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وقوع الغلط فیها لم یقبل ذلک الّا بالبینة و ذلک لأصالة اللزوم فی کل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یلزم التمسک بها ما دام لم یثبت بالدلیل الجواز</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قبول دعوی الغلط فیها فلأصالة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عقد لم یثبت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بالسیرة العقلائیة غیر المردوع عنها</w:t>
      </w:r>
      <w:r>
        <w:rPr>
          <w:rFonts w:eastAsia="IRNazanin" w:cs="IRNazanin"/>
          <w:color w:val="111111"/>
          <w:sz w:val="28"/>
          <w:szCs w:val="28"/>
          <w:rtl w:val="true"/>
          <w:lang w:bidi="fa-IR"/>
        </w:rPr>
        <w:t>.</w:t>
      </w:r>
      <w:bookmarkStart w:id="292" w:name="pg13257_134024"/>
    </w:p>
    <w:p>
      <w:pPr>
        <w:pStyle w:val="BookText"/>
        <w:rPr/>
      </w:pPr>
      <w:bookmarkEnd w:id="292"/>
      <w:r>
        <w:rPr>
          <w:rFonts w:ascii="IRNazanin" w:hAnsi="IRNazanin" w:eastAsia="IRNazanin"/>
          <w:color w:val="111111"/>
          <w:sz w:val="28"/>
          <w:sz w:val="28"/>
          <w:szCs w:val="28"/>
          <w:rtl w:val="true"/>
          <w:lang w:bidi="fa-IR"/>
        </w:rPr>
        <w:t>و اما استثناء حالة اقامة البینة فلان کل من ادعی شیئا علی خلاف الاصل فیمکنه اثبات دعواه باقامة البینة علیها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 و الیمین علی من ادعی علیه</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3" w:name="__RefHeading___Toc1488189_2322387425"/>
      <w:bookmarkStart w:id="294" w:name="_Toc108"/>
      <w:bookmarkEnd w:id="293"/>
      <w:r>
        <w:rPr>
          <w:rtl w:val="true"/>
        </w:rPr>
        <w:t>و الشریک أمین لا یضمن الا بتعدّ أو تفریط</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الشریک أمین لا یضمن الا بتعدّ أو تفریط، و یقبل یمینه فی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حسب شأن باقی الأمناء ففی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مستعیر عاریة ضمان، و صاحب العاریة و الودیعة مؤتمن</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السبب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کالحرق، و 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خصه لإمکان إقامة البینة علیه، فربما احتمل عدم قبول قوله فیه کما ذهب إلیه بعض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وظیفة المنکر الیمین </w:t>
      </w:r>
      <w:r>
        <w:rPr>
          <w:rFonts w:eastAsia="IRNazanin" w:cs="IRNazanin"/>
          <w:color w:val="111111"/>
          <w:sz w:val="28"/>
          <w:szCs w:val="28"/>
          <w:rtl w:val="true"/>
          <w:lang w:bidi="fa-IR"/>
        </w:rPr>
        <w:t>.</w:t>
      </w:r>
    </w:p>
    <w:p>
      <w:pPr>
        <w:pStyle w:val="Heading3"/>
        <w:numPr>
          <w:ilvl w:val="2"/>
          <w:numId w:val="1"/>
        </w:numPr>
        <w:rPr/>
      </w:pPr>
      <w:bookmarkStart w:id="295" w:name="__RefHeading___Toc1488191_2322387425"/>
      <w:bookmarkStart w:id="296" w:name="_Toc109"/>
      <w:bookmarkEnd w:id="295"/>
      <w:r>
        <w:rPr>
          <w:rtl w:val="true"/>
        </w:rPr>
        <w:t>کراهة مشارکة الذمّی</w:t>
      </w:r>
      <w:bookmarkEnd w:id="29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تکره مشارکة الذمّی و إبضاعه و إیداعه</w:t>
      </w:r>
      <w:r>
        <w:rPr>
          <w:rFonts w:eastAsia="IRNazanin" w:cs="IRNazanin"/>
          <w:color w:val="111111"/>
          <w:sz w:val="28"/>
          <w:szCs w:val="28"/>
          <w:rtl w:val="true"/>
          <w:lang w:bidi="fa-IR"/>
        </w:rPr>
        <w:t>)</w:t>
      </w:r>
      <w:bookmarkStart w:id="297" w:name="pg13257_134025"/>
    </w:p>
    <w:p>
      <w:pPr>
        <w:pStyle w:val="BookText"/>
        <w:rPr/>
      </w:pPr>
      <w:bookmarkEnd w:id="297"/>
      <w:r>
        <w:rPr>
          <w:rFonts w:ascii="IRNazanin" w:hAnsi="IRNazanin" w:eastAsia="IRNazanin"/>
          <w:color w:val="111111"/>
          <w:sz w:val="28"/>
          <w:sz w:val="28"/>
          <w:szCs w:val="28"/>
          <w:rtl w:val="true"/>
          <w:lang w:bidi="fa-IR"/>
        </w:rPr>
        <w:t>کما فی صحیح ابن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المسلم أن یشارک الذّمّی و لا یبضعه بضاعة و لا یودعه ودیعة و لا یصافیه المودّة</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مشارکة الیهودیّ و النصرانیّ و المجوسیّ إلّا أن تکون تجارة حاضرة لا یغیب عنها المسلم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8" w:name="__RefHeading___Toc1488193_2322387425"/>
      <w:bookmarkStart w:id="299" w:name="_Toc110"/>
      <w:bookmarkEnd w:id="298"/>
      <w:r>
        <w:rPr>
          <w:rtl w:val="true"/>
        </w:rPr>
        <w:t>و لو باع الشریکان سلعة صفقة و قبض أحدهما من ثمنها</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 الشریکان سلعة صفقة و قبض أحدهما من ثمنها شیئا شارکه الأخر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المشهور، کما هو مقتضی الشرکة وان لم یرد فیه نص خاص نعم وردت الأخبار فی ما لو اقتسم الشریکان الدّیون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أخذه منها أحدهما یکون بینهما، کما فی خبر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بینهما مال، منه بأیدیهما و منه غائب عنهما، فاقتسما الذی بأیدیهما و أحال کلّ واحد منهما بنصیبه من الغائب، فاقتضی أحدهما و لم یقتض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اقتضی أحدهما فهو بینهما، ما یذهب بماله</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محمّد بن مسلم،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بینهما مال، بعضه غائب و بعضه بأیدیهما فاقتسما الذی بأیدیهما و احتال کلّ واحد منهما بحصّته</w:t>
      </w:r>
    </w:p>
    <w:p>
      <w:pPr>
        <w:pStyle w:val="BookText"/>
        <w:rPr/>
      </w:pPr>
      <w:r>
        <w:rPr>
          <w:rFonts w:ascii="IRNazanin" w:hAnsi="IRNazanin" w:eastAsia="IRNazanin"/>
          <w:color w:val="111111"/>
          <w:sz w:val="28"/>
          <w:sz w:val="28"/>
          <w:szCs w:val="28"/>
          <w:rtl w:val="true"/>
          <w:lang w:bidi="fa-IR"/>
        </w:rPr>
        <w:t>من الغائب، فاقتضی أحدهما و لم یقتض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اقتضی أحدهما فهو بینهما، ما یذهب بماله</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بینهما مال بعضه بأیدیهما و بعضه غائب عنهما، فاقتسما الذی بأیدیهما و احتال کلّ واحد منهما بحصّته من الغائب، فاقتضی أحدهما و لم یقتض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اقتضی أحدهما فهو بینهما، ما یذهب بماله</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بینهما مال، منه دین و منه عین، فاقتسما العین و الدّین فتوی الذی کان لأحدهما من الدّین أو بعضه و خرج الذی للآخر أ یردّ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یذهب بماله</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کان لهما مال، منه بأیدیهما و منه متفرّق عنهما، فاقتسما بالسویّة ما کان فی أیدیهما و ما کان غائبا، فهلک نصیب أحدهما ممّا کان عنه غائبا و استوفی الآخر أ یردّ علی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یذهب ماله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bookmarkStart w:id="300" w:name="pg13257_134027"/>
    </w:p>
    <w:p>
      <w:pPr>
        <w:pStyle w:val="BookText"/>
        <w:rPr/>
      </w:pPr>
      <w:bookmarkEnd w:id="300"/>
      <w:r>
        <w:rPr>
          <w:rFonts w:ascii="IRNazanin" w:hAnsi="IRNazanin" w:eastAsia="IRNazanin"/>
          <w:color w:val="111111"/>
          <w:sz w:val="28"/>
          <w:sz w:val="28"/>
          <w:szCs w:val="28"/>
          <w:rtl w:val="true"/>
          <w:lang w:bidi="fa-IR"/>
        </w:rPr>
        <w:t>و بها أفتی الإسکافیّ و الشیخ فی النهایة و الحلبیّان و ابن حمزة و هی دالّة بالأولویّة علی ما إذا لم یقتسما و قبض أحدهما دینا أنّه یکون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یشارک لجواز أن یبرئ الغریم من حقّه و یصالحه علیه من غیر أن یسری إلی الآخر فکذا الاستیفاء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معاملة جدیدة لا تنفی احکام الشرکة المتقدمة </w:t>
      </w:r>
      <w:r>
        <w:rPr>
          <w:rFonts w:eastAsia="IRNazanin" w:cs="IRNazanin"/>
          <w:color w:val="111111"/>
          <w:sz w:val="28"/>
          <w:szCs w:val="28"/>
          <w:rtl w:val="true"/>
          <w:lang w:bidi="fa-IR"/>
        </w:rPr>
        <w:t>.</w:t>
      </w:r>
    </w:p>
    <w:p>
      <w:pPr>
        <w:pStyle w:val="Heading3"/>
        <w:numPr>
          <w:ilvl w:val="2"/>
          <w:numId w:val="1"/>
        </w:numPr>
        <w:rPr/>
      </w:pPr>
      <w:bookmarkStart w:id="301" w:name="__RefHeading___Toc1488195_2322387425"/>
      <w:bookmarkStart w:id="302" w:name="_Toc111"/>
      <w:bookmarkEnd w:id="301"/>
      <w:r>
        <w:rPr>
          <w:rtl w:val="true"/>
        </w:rPr>
        <w:t>لو ادعی المشتری شراء شی‌ء لنفسه أولهما حلف</w:t>
      </w:r>
      <w:bookmarkEnd w:id="3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المشتری شراء شی‌ء لنفسه أو لهما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قبول ادّعائه بیمینه لنفسه فلانّ الشریکین یمکن کلّ منهما أن یشتری شیئا لنفسه بدون عمل شراکته، و أمّا لهما فلأنّ کلا منهما أمین الآخر فیقبل ادّعاؤه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یلزم فی الشرکة العقدیة الایجاب و القبول و یکفی کل ما یدل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البلوغ و العقل و الاختیار و عدم الحجر لسفه أو 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یتساویان فی الرّبح و الخسران مع تساوی المالین و لو اختلفا اختلف الرّبح، و لو شرطا غیرهما فالأظهر الصحة و لیس لأحد الشّرکاء التّصرّف إلّا بإذن الجمیع، و یقتصر من التّصرّف علی المأذون فإن تعدّی ضمن، و عقد الشرکة جائز فلکلٍّ المطالبة بالقسمة عرضاً کان المال أو</w:t>
      </w:r>
      <w:bookmarkStart w:id="303" w:name="pg13257_134028"/>
    </w:p>
    <w:p>
      <w:pPr>
        <w:pStyle w:val="BookText"/>
        <w:rPr/>
      </w:pPr>
      <w:bookmarkEnd w:id="303"/>
      <w:r>
        <w:rPr>
          <w:rFonts w:ascii="IRNazanin" w:hAnsi="IRNazanin" w:eastAsia="IRNazanin"/>
          <w:color w:val="111111"/>
          <w:sz w:val="28"/>
          <w:sz w:val="28"/>
          <w:szCs w:val="28"/>
          <w:rtl w:val="true"/>
          <w:lang w:bidi="fa-IR"/>
        </w:rPr>
        <w:t>نقداً و إذا طالب بعض الشرکاء بالقسمة لزمت اجابته ان لم یلزم منها تضرر البعض أو الکل سواء کانت قسمة 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عدم احتیاج المال المشترک فی تقسیمه إلی تعدیل سهامه لتساوی أجزائه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قسمة تعدیل، و القسمة عقد لازم لا یجوز فسخها من دون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وقوع الغلط فیها لم یقبل ذلک الّا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الشّریک أمینٌ لا یضمن إلّا بتعدٍّ أو تفریطٍ، و یقبل یمینه فی التّلف و إن کان السّبب ظاهراً، و تکره مشارکة الذّمّیّ و إبضاعه و إیداعه، و لو باع الشّریکان سلعةً صفقةً و قبض أحدهما من ثمنها شیئاً شارکه الآخر فیه، و لو ادّعی المشتری من المشترکین شراء شی‌ءٍ لنفسه أو لهما حلف </w:t>
      </w:r>
      <w:r>
        <w:rPr>
          <w:rFonts w:eastAsia="IRNazanin" w:cs="IRNazanin"/>
          <w:color w:val="111111"/>
          <w:sz w:val="28"/>
          <w:szCs w:val="28"/>
          <w:rtl w:val="true"/>
          <w:lang w:bidi="fa-IR"/>
        </w:rPr>
        <w:t>.</w:t>
      </w:r>
    </w:p>
    <w:p>
      <w:pPr>
        <w:pStyle w:val="Heading2"/>
        <w:numPr>
          <w:ilvl w:val="1"/>
          <w:numId w:val="1"/>
        </w:numPr>
        <w:rPr/>
      </w:pPr>
      <w:bookmarkStart w:id="304" w:name="__RefHeading___Toc1488197_2322387425"/>
      <w:bookmarkStart w:id="305" w:name="_Toc112"/>
      <w:bookmarkEnd w:id="304"/>
      <w:r>
        <w:rPr>
          <w:rtl w:val="true"/>
        </w:rPr>
        <w:t>(</w:t>
      </w:r>
      <w:r>
        <w:rPr>
          <w:rtl w:val="true"/>
        </w:rPr>
        <w:t>کتاب المضاربة</w:t>
      </w:r>
      <w:r>
        <w:rPr>
          <w:rtl w:val="true"/>
        </w:rPr>
        <w:t>)</w:t>
      </w:r>
      <w:bookmarkEnd w:id="305"/>
    </w:p>
    <w:p>
      <w:pPr>
        <w:pStyle w:val="Heading3"/>
        <w:numPr>
          <w:ilvl w:val="2"/>
          <w:numId w:val="1"/>
        </w:numPr>
        <w:rPr/>
      </w:pPr>
      <w:bookmarkStart w:id="306" w:name="__RefHeading___Toc1488199_2322387425"/>
      <w:bookmarkStart w:id="307" w:name="_Toc113"/>
      <w:bookmarkEnd w:id="306"/>
      <w:r>
        <w:rPr>
          <w:rtl w:val="true"/>
        </w:rPr>
        <w:t>اشارة</w:t>
      </w:r>
      <w:bookmarkEnd w:id="307"/>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یدفع مالا الی غیره لیعمل فیه بحصة معیّنة من ربحه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التعریف فحقیقة المضاربة تکون من العقود الاذنیة یعنی انها متقومة بأذن من المالک و قبول من العامل فلا تتضمن التزاما و تعهدا من الطرفین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یمکن التمسک لإثبات صحتها بالعمومات من 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بناء علی ان المراد بالعقود العهود کما فی صحیحة ابن سنان مضافا الی ما قیل من انها تتضمن تملیک العامل حصته من الناتج، و حیث انه لا وجود لها حین العقد فلا یمکن تملیکها عقلائیا لان غیر الموجود لیس بمملوک</w:t>
      </w:r>
    </w:p>
    <w:p>
      <w:pPr>
        <w:pStyle w:val="BookText"/>
        <w:rPr/>
      </w:pPr>
      <w:r>
        <w:rPr>
          <w:rFonts w:ascii="IRNazanin" w:hAnsi="IRNazanin" w:eastAsia="IRNazanin"/>
          <w:color w:val="111111"/>
          <w:sz w:val="28"/>
          <w:sz w:val="28"/>
          <w:szCs w:val="28"/>
          <w:rtl w:val="true"/>
          <w:lang w:bidi="fa-IR"/>
        </w:rPr>
        <w:t>کی یقبل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تری امکان ان یبیع الشخص السمکة التی سیصطادها بعد ساعة أو یهب الشی‌ء الذی یشتریه بعد ذلک؟ و علیه فیحتاج اثبات الصحة إلی دلیل خاص غیر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لا یختص بالمضاربة بل یعم ما کان علی شاکلتها، کالمزارعة 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اجیب الدلیل الثانی بان ما یحصل فی المستقبل هو فی نظر العرف بمنزلة الموجود کمنافع العین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یجاب عن الدلیل الاول بان المراد مما فی التعریف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لیعمل فیه بحصة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التزام وتعهد العامل بالعمل والتزام المالک بدفع الحصة اذن فکل منهما ملتزم و متعهد للاخر وعلیه فتشملها عموم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ذلک لا یعنی ان تکون المضاربة من العقود اللازمة و ذلک لعدم کون تعهد العامل بالعمل علی نحو الالزام من مقوماتها بل هی تصح حتی لو لم یکن تعهد الزامی من العامل بالعمل ولهذا قالوا بجوازها و ادعی علیه الاجماع والسر فی عدم کونها لازمة مع شمول ایة وجوب الوفاء بالعقود لها انها حیث صحت مطلقة بدون اجل معین وجب الوفاء بما تضمنت ما دام العقد باقیا لم یفسخ ولا دلالة فی الآیة علی عدم صحة الفسخ والّا لما جاز فسخها الی ابد الدهر وهو کما تری فان الآیة المبارکة انما تدل علی اللزوم فی ما اذا کان متعلق العقد متضمنا لمعنی اللزوم کأن یکون مؤجلا الی زمان معین کما فی الاجارة او متضمنا للتملیک بنحو الاطلاق کما فی</w:t>
      </w:r>
    </w:p>
    <w:p>
      <w:pPr>
        <w:pStyle w:val="BookText"/>
        <w:rPr/>
      </w:pPr>
      <w:r>
        <w:rPr>
          <w:rFonts w:ascii="IRNazanin" w:hAnsi="IRNazanin" w:eastAsia="IRNazanin"/>
          <w:color w:val="111111"/>
          <w:sz w:val="28"/>
          <w:sz w:val="28"/>
          <w:szCs w:val="28"/>
          <w:rtl w:val="true"/>
          <w:lang w:bidi="fa-IR"/>
        </w:rPr>
        <w:t>البیع وعلیه فلا منافاة بین کونها مشمولة للایة وکونها من العقود الاذنیة وبذلک یستدل علی جواز الشرکة والقرض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تفترق المضاربة عن القرض ان المال علی فرض القرض ینتقل جمیعه إلی الطرف الثانی مقابل ضمانه لما یساویه، بخلافه علی فرض المضاربة، فان المال یبقی علی ملک مالکه و یعمل العامل فیه مقابل قسم من الربح وقد ورد فی صحیحة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تاجراً فلیس له إلّا رأس ماله، و لیس له من الربح شی‌ء</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وهی صریحة الدلالة فی کون تضمین المال یرجع الی القرض وهذا لا یفرق فیه بین کونه من أوّل الأمر، او بصیغة اشتراط الضمان عند الخسارة او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واردة فی التضمین من أوّل الأمر، لا اشتراط الضمان عند التلف</w:t>
      </w:r>
      <w:r>
        <w:rPr>
          <w:rStyle w:val="FootnoteAnchor"/>
          <w:rtl w:val="true"/>
        </w:rPr>
        <w:footnoteReference w:id="186"/>
      </w:r>
      <w:r>
        <w:rPr>
          <w:rFonts w:ascii="IRNazanin" w:hAnsi="IRNazanin" w:eastAsia="IRNazanin"/>
          <w:color w:val="111111"/>
          <w:sz w:val="28"/>
          <w:sz w:val="28"/>
          <w:szCs w:val="28"/>
          <w:rtl w:val="true"/>
          <w:lang w:bidi="fa-IR"/>
        </w:rPr>
        <w:t>وهذا الکلام مع کونه خلاف الاطلاق لا شاهد له فلا فرق بین الامرین عرفا وعقلائیا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تفترق عن الاجارة ان الارباح علی فرض الاجارة تکون بأجمعها للمالک، و للعامل الاجرة، بخلافه فی المضاربة، فان الارباح من البدایة تکون بین الطرفین حسب الاتفاق</w:t>
      </w:r>
      <w:r>
        <w:rPr>
          <w:rFonts w:eastAsia="IRNazanin" w:cs="IRNazanin"/>
          <w:color w:val="111111"/>
          <w:sz w:val="28"/>
          <w:szCs w:val="28"/>
          <w:rtl w:val="true"/>
          <w:lang w:bidi="fa-IR"/>
        </w:rPr>
        <w:t>.</w:t>
      </w:r>
      <w:bookmarkStart w:id="308" w:name="pg13257_134031"/>
    </w:p>
    <w:p>
      <w:pPr>
        <w:pStyle w:val="BookText"/>
        <w:rPr/>
      </w:pPr>
      <w:bookmarkEnd w:id="308"/>
      <w:r>
        <w:rPr>
          <w:rFonts w:ascii="IRNazanin" w:hAnsi="IRNazanin" w:eastAsia="IRNazanin"/>
          <w:color w:val="111111"/>
          <w:sz w:val="28"/>
          <w:sz w:val="28"/>
          <w:szCs w:val="28"/>
          <w:rtl w:val="true"/>
          <w:lang w:bidi="fa-IR"/>
        </w:rPr>
        <w:t>و یدل علی مشروعیتها النصوص الکثیرة، کصحیحة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یعطی المال مضاربة و ینهی ان یخرج به 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المال، و الربح بینهما</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 هی صحیحة بکلا طریقیها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منها ان صحة المضاربة فی الجملة امر مفروغ منه و ان السؤال وقع عن بعض خصوصیاتها و به قال الإسکافی و الشیخ فی مبسوطیه و استبصاره و ابن حمزة و الحلیّ، و هو ظاهر الصدوق و الکلینیّ حیث رویا أخبارها، و ذهب المفید و الدّیلمیّ إلی أنّ له أجرة المثل، و هو ظاهر الحلبیّ، و تردّد فیه الشیخ فی نهایته فإنّه أفتی أوّلا بما قاله شیخه، ثمّ نسب الشرکة فی الرّبح إلی الروایة، بل أفتی بعد ذلک بفروع مبتنیة علی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الفتوی من المفید غریبة</w:t>
      </w:r>
      <w:r>
        <w:rPr>
          <w:rFonts w:eastAsia="IRNazanin" w:cs="IRNazanin"/>
          <w:color w:val="111111"/>
          <w:sz w:val="28"/>
          <w:szCs w:val="28"/>
          <w:rtl w:val="true"/>
          <w:lang w:bidi="fa-IR"/>
        </w:rPr>
        <w:t>.</w:t>
      </w:r>
    </w:p>
    <w:p>
      <w:pPr>
        <w:pStyle w:val="Heading3"/>
        <w:numPr>
          <w:ilvl w:val="2"/>
          <w:numId w:val="1"/>
        </w:numPr>
        <w:rPr/>
      </w:pPr>
      <w:bookmarkStart w:id="309" w:name="__RefHeading___Toc1488201_2322387425"/>
      <w:bookmarkStart w:id="310" w:name="_Toc114"/>
      <w:bookmarkEnd w:id="309"/>
      <w:r>
        <w:rPr>
          <w:rtl w:val="true"/>
        </w:rPr>
        <w:t>شرائط المضاربة</w:t>
      </w:r>
      <w:bookmarkEnd w:id="310"/>
    </w:p>
    <w:p>
      <w:pPr>
        <w:pStyle w:val="BookText"/>
        <w:rPr/>
      </w:pPr>
      <w:r>
        <w:rPr>
          <w:rFonts w:ascii="IRNazanin" w:hAnsi="IRNazanin" w:eastAsia="IRNazanin"/>
          <w:color w:val="111111"/>
          <w:sz w:val="28"/>
          <w:sz w:val="28"/>
          <w:szCs w:val="28"/>
          <w:rtl w:val="true"/>
          <w:lang w:bidi="fa-IR"/>
        </w:rPr>
        <w:t>یلزم فی تحقق المضاربة توفر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من المالک و القبول من العامل بکل ما یدل علیهما و لو بالمعاطاة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اعتبار الایجاب و القبول فواضح بعد کونها عقدا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الاکتفاء بکل ما یدل علیهما فللتمسک باطلاق ادلة مشروعیتها بعد فرض تحقق الدلالة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یتضح الوجه فی تحققها بالمعاطاة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و الاختیار فی المالک و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فی المالک أن لا یکون محجورا علیه لسفه أو 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البلوغ و العقل و الاختیار فی المالک و العامل‌فلأنها من الشرائط العامة المعتبرة فی کل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عدم الحجر علی المالک فلانه من خلال المضاربة یتحقق منه التصرف فی أمواله، و شرط جواز ذلک عدم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اعتبار ذلک فی العامل فباعتبار انه لا یتحقق منه تصرف فی ماله و انما یحاول تحصیل مال و ذلک لیس ممنوعا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سیأتی فی کتاب المزارعة وجود رأی یعتبر ذلک فی العامل أیضا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الحصة و عدم ترددها، و ان یکون تعیینها بنحو الکسر المشاع الّا اذا افترض وجود تعارف خارجی یوجب انصراف الاطلاق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تعیین الحصة و عدم ترددها فلان الحصة المرددة لا وجود لها لیمکن تملیکها للعامل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یلزم تعیین الحصة بمعنی معلومیتها و عدم کونها مجهولة، کما لو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ضاربتک بحصة تساوی الحصة المجعولة فی مضاربة فلان مع افتراض</w:t>
      </w:r>
    </w:p>
    <w:p>
      <w:pPr>
        <w:pStyle w:val="BookText"/>
        <w:rPr/>
      </w:pPr>
      <w:r>
        <w:rPr>
          <w:rFonts w:ascii="IRNazanin" w:hAnsi="IRNazanin" w:eastAsia="IRNazanin"/>
          <w:color w:val="111111"/>
          <w:sz w:val="28"/>
          <w:sz w:val="28"/>
          <w:szCs w:val="28"/>
          <w:rtl w:val="true"/>
          <w:lang w:bidi="fa-IR"/>
        </w:rPr>
        <w:t>انهما یجهلان ذلک؟ المشهور ذلک 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النبی صلّی اللّه علیه و آله عن الغرر</w:t>
      </w:r>
      <w:r>
        <w:rPr>
          <w:rStyle w:val="FootnoteAnchor"/>
          <w:rtl w:val="true"/>
        </w:rPr>
        <w:footnoteReference w:id="188"/>
      </w:r>
      <w:r>
        <w:rPr>
          <w:rFonts w:ascii="IRNazanin" w:hAnsi="IRNazanin" w:eastAsia="IRNazanin"/>
          <w:color w:val="111111"/>
          <w:sz w:val="28"/>
          <w:sz w:val="28"/>
          <w:szCs w:val="28"/>
          <w:rtl w:val="true"/>
          <w:lang w:bidi="fa-IR"/>
        </w:rPr>
        <w:t>و قد استدللنا علی اعتباره فی کتاب 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اعتبار کون تعیین الحصة بالکسر المشاع فلان ذلک مقوّم لمفهوم المضاربة، إذ لو عینت لا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ضاربتک علی ان یکون لک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المورد مصداقا للإجارة أو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کفایة الانصراف فلأن به یتحقق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الربح بینهما، و علیه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جعل مقدار منه لأجنبی الّا مع افتراض قیامه بعمل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کون الربح بینهما و عدم صحة جعل قسم منه لأجنبی فلأن ظاهر روایات المضاربة کون الربح بینهما لا غیر</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انه یکفی الشک فی جواز الجعل للأجنبی فی الحکم بعدم الجواز بناء علی الرأی القائل بعدم امکان التمسک بالعمومات لإثبات صحة المضاربة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لو قلنا بشمول العمومات لها کما هو الصحیح فلا مانع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استثناء حالة قیام الاجنبی بعمل فلأنه بفرض قیامه بعمل یکون عاملا آخر فی المضاربة، و من ثمّ سوف تکون المضاربة بین المالک و عاملین، و ذلک مما لا محذور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الاسترباح بالتجارة، فلو دفع إلی شخص مال لیشتری به سیارة لحمل المسافرین مع اقتسام الاجرة او دفع إلی خباز أو بقال و نحوهما مال لیصرف فی حرفتهم مع اقتسام الارباح لم یکن ذلک 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کون الاسترباح بالتجارة فلان ذلک دخیل فی مفهوم 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أقل من احتمال ذلک، و یکفی ذلک، حیث یلزم الرجوع إلی اصالة عدم ترتب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یمکن تصحیح المعاملة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یکون الاسترباح فیها بالتجارة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العمومات؟</w:t>
      </w:r>
    </w:p>
    <w:p>
      <w:pPr>
        <w:pStyle w:val="BookText"/>
        <w:rPr/>
      </w:pPr>
      <w:r>
        <w:rPr>
          <w:rFonts w:ascii="IRNazanin" w:hAnsi="IRNazanin" w:eastAsia="IRNazanin"/>
          <w:color w:val="111111"/>
          <w:sz w:val="28"/>
          <w:sz w:val="28"/>
          <w:szCs w:val="28"/>
          <w:rtl w:val="true"/>
          <w:lang w:bidi="fa-IR"/>
        </w:rPr>
        <w:t xml:space="preserve">نعم یمکن ذلک بناء علی رأی المشهور القائل بامکان تصحیح المضاربة و ما شاکلها من خلال العمومات و هو المختار کما تقدم الاستدلال علیه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قدرة العامل علی مباشرة التجارة بنفسه إذا اشترط علیه ذلک</w:t>
      </w:r>
      <w:r>
        <w:rPr>
          <w:rFonts w:eastAsia="IRNazanin" w:cs="IRNazanin"/>
          <w:color w:val="111111"/>
          <w:sz w:val="28"/>
          <w:szCs w:val="28"/>
          <w:rtl w:val="true"/>
          <w:lang w:bidi="fa-IR"/>
        </w:rPr>
        <w:t>.</w:t>
      </w:r>
      <w:bookmarkStart w:id="311" w:name="pg13257_134035"/>
    </w:p>
    <w:p>
      <w:pPr>
        <w:pStyle w:val="BookText"/>
        <w:rPr/>
      </w:pPr>
      <w:bookmarkEnd w:id="311"/>
      <w:r>
        <w:rPr>
          <w:rFonts w:ascii="IRNazanin" w:hAnsi="IRNazanin" w:eastAsia="IRNazanin"/>
          <w:color w:val="111111"/>
          <w:sz w:val="28"/>
          <w:sz w:val="28"/>
          <w:szCs w:val="28"/>
          <w:rtl w:val="true"/>
          <w:lang w:bidi="fa-IR"/>
        </w:rPr>
        <w:t>اما اعتبار قدرة العامل علی المباشرة إذا کانت مقصودة فلأنه بدون ذلک لا یمکن تحقق القصد إلی المعاملة و لا یمکن تعلق وجوب الوفاء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مطلب سار فی کل معاملة و لا یختص بالمضاربة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أن یدفع مالًا إلی غیره لیعمل فیه بحصّةٍ معیّنةٍ من ربحه مع قدرة العامل علی مباشرة التجارة بنفسه إذا اشترط علیه ذلک و یصح جعل مقدار من الربح لأجنبی قام بعمل ام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فی تحقق المضاربة الایجاب من المالک و القبول من العامل بکل ما یدل علیهما و لو بالمعاطاة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فیها البلوغ و العقل و الاختیار فی المالک و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یلزم فی المالک أن لا یکون محجورا علیه لسفه أو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تعیین الحصة و عدم ترددها، و ان یکون تعیینها بنحو الکسر المشاع الّا اذا افترض وجود تعارف خارجی یوجب انصراف الاطلاق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یکون الاسترباح بالتجارة، فلو دفع إلی شخص مال لیشتری به سیارة لحمل المسافرین مع اقتسام الاجرة او دفع إلی خباز أو بقال و نحوهما مال لیصرف فی حرفتهم مع اقتسام الارباح لم یکن ذلک مضاربة نعم یصح کمعاملة اخری مستقلة</w:t>
      </w:r>
      <w:r>
        <w:rPr>
          <w:rFonts w:eastAsia="IRNazanin" w:cs="IRNazanin"/>
          <w:color w:val="111111"/>
          <w:sz w:val="28"/>
          <w:szCs w:val="28"/>
          <w:rtl w:val="true"/>
          <w:lang w:bidi="fa-IR"/>
        </w:rPr>
        <w:t>.</w:t>
      </w:r>
    </w:p>
    <w:p>
      <w:pPr>
        <w:pStyle w:val="Heading3"/>
        <w:numPr>
          <w:ilvl w:val="2"/>
          <w:numId w:val="1"/>
        </w:numPr>
        <w:rPr/>
      </w:pPr>
      <w:bookmarkStart w:id="312" w:name="__RefHeading___Toc1488203_2322387425"/>
      <w:bookmarkStart w:id="313" w:name="_Toc115"/>
      <w:bookmarkEnd w:id="312"/>
      <w:r>
        <w:rPr>
          <w:rtl w:val="true"/>
        </w:rPr>
        <w:t>احکام المضاربة</w:t>
      </w:r>
      <w:bookmarkEnd w:id="31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جائزة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تقدم من عدم کون تعهد العامل بالعمل من مقوماتها بل هی تصح حتی لو لم یکن تعهد العامل بالعمل الزامیا و لهذا قالوا بجوازها وادعی علیه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قلنا ان السر فی عدم کونها لازمة مع شمول ایة وجوب الوفاء بالعقود لها انها حیث صحت مطلقة بدون اجل معین وجب الوفاء بما تضمنت ما دام العقد باقیا لم یفسخ و لا دلالة فی الآیة علی عدم صحة الفسخ فان الآیة المبارکة انما تدل علی اللزوم فی ما اذا کان متعلق العقد متضمنا لمعنی اللزوم کأن یکون مؤجلا الی زمان معین او متضمنا للتملیک بنحو الاطلاق کما فی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اشتراط اللزوم أو الأجل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بمعنی أنه لا یجب الوفاء بالشرط، و لا تصیر لازمة بذلک، و لا فی الأجل بل یجوز فسخها عملا باصالة عدم اللزوم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الأجل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یثمر المنع من التصرف بعد الأجل إلّا بإذن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التصرف تابع للإذن و لا إذن بعد انتهاء الاجل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لما قال لعموم المؤمنین عند شروطهم کما و انه لیس شرطا مخالفا للکتاب والسنة او مقتضی العقد حتی لا یصح نعم هو خلاف اطلاق العقد و لا ضیر فیه و علیه فیصح هذا الشرط و یجب الوفاء به تکلیفا لا وضعا لعدم التلازم بین الحکم التکلیفی و الوضعی فیصح الفسخ و ان فعل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ینافی وجوب الوفاء به کون الشرط فی العقد الجائز جائزا و ذلک لان المراد به انه یجب الوفاء</w:t>
      </w:r>
      <w:bookmarkStart w:id="314" w:name="pg13257_134037"/>
    </w:p>
    <w:p>
      <w:pPr>
        <w:pStyle w:val="BookText"/>
        <w:rPr/>
      </w:pPr>
      <w:bookmarkEnd w:id="314"/>
      <w:r>
        <w:rPr>
          <w:rFonts w:ascii="IRNazanin" w:hAnsi="IRNazanin" w:eastAsia="IRNazanin"/>
          <w:color w:val="111111"/>
          <w:sz w:val="28"/>
          <w:sz w:val="28"/>
          <w:szCs w:val="28"/>
          <w:rtl w:val="true"/>
          <w:lang w:bidi="fa-IR"/>
        </w:rPr>
        <w:t>بالشرط ما دام العقد باقیا ولا مانع من فسخ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 حیث ان الشرط هو عدم الفسخ فلا یجوز فسخ العقد لعموم المؤمنین عند شروطهم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المضاربة جائزةٌ من الطّرفین و یصحّ اشتراط اللّزوم و یجب الوفاء به تکلیفا لا وضعا فیصح الفسخ و ان فعل حراما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اشتراط الأجل فیها و یثمر هذا الشرط المنع من التّصرّف بعد الأجل إلّا بإذنٍ جدیدٍ</w:t>
      </w:r>
      <w:r>
        <w:rPr>
          <w:rFonts w:eastAsia="IRNazanin" w:cs="IRNazanin"/>
          <w:color w:val="111111"/>
          <w:sz w:val="28"/>
          <w:szCs w:val="28"/>
          <w:rtl w:val="true"/>
          <w:lang w:bidi="fa-IR"/>
        </w:rPr>
        <w:t>.</w:t>
      </w:r>
    </w:p>
    <w:p>
      <w:pPr>
        <w:pStyle w:val="Heading3"/>
        <w:numPr>
          <w:ilvl w:val="2"/>
          <w:numId w:val="1"/>
        </w:numPr>
        <w:rPr/>
      </w:pPr>
      <w:bookmarkStart w:id="315" w:name="__RefHeading___Toc1488205_2322387425"/>
      <w:bookmarkStart w:id="316" w:name="_Toc116"/>
      <w:bookmarkEnd w:id="315"/>
      <w:r>
        <w:rPr>
          <w:rtl w:val="true"/>
        </w:rPr>
        <w:t>و یقتصر العامل من التصرف علی ما اذن المالک له</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العامل من التصرف علی ما اذن المالک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تقدم من کونها متقومة بالاذن و لا یحل التصرف فی مال الغیر بدون اذنه و یشهد لذلک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یعطی الرّجل المال 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 أرض کذا و کذا و لا تجاوزها، و اشتر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جاوزها و هلک المال فهو ضامن و إن اشتری متاعا فوضع فیه فهو علیه و إن ربح فهو بینهما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بالاسترباح</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فله التصرف فی کل ما یظن فیه حصول الربح للانصرف العرفی الی ذلک </w:t>
      </w:r>
      <w:r>
        <w:rPr>
          <w:rFonts w:eastAsia="IRNazanin" w:cs="IRNazanin"/>
          <w:color w:val="111111"/>
          <w:sz w:val="28"/>
          <w:szCs w:val="28"/>
          <w:rtl w:val="true"/>
          <w:lang w:bidi="fa-IR"/>
        </w:rPr>
        <w:t>.</w:t>
      </w:r>
      <w:bookmarkStart w:id="317" w:name="pg13257_134038"/>
    </w:p>
    <w:p>
      <w:pPr>
        <w:pStyle w:val="BookText"/>
        <w:rPr/>
      </w:pPr>
      <w:bookmarkEnd w:id="3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ینفق فی السفر کمال نفقته من أصل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المضارب ما أنفق من سفره فهو من جمیع المال و إذا قدم بلده فما أنفق فهو من نصیبه</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التّهذیب فی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شرکته</w:t>
      </w:r>
    </w:p>
    <w:p>
      <w:pPr>
        <w:pStyle w:val="BookText"/>
        <w:rPr/>
      </w:pPr>
      <w:r>
        <w:rPr>
          <w:rFonts w:ascii="IRNazanin" w:hAnsi="IRNazanin" w:eastAsia="IRNazanin"/>
          <w:color w:val="111111"/>
          <w:sz w:val="28"/>
          <w:sz w:val="28"/>
          <w:szCs w:val="28"/>
          <w:rtl w:val="true"/>
          <w:lang w:bidi="fa-IR"/>
        </w:rPr>
        <w:t>وغیره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المبسوط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نفقة العامل فی السّفر أیضا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عبرة به و الصحیح ما فی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إلیه الإسکافی و ابن حمزة و الحلیّ، و هو المفهوم من الصدوق و الکلینیّ</w:t>
      </w:r>
      <w:r>
        <w:rPr>
          <w:rFonts w:eastAsia="IRNazanin" w:cs="IRNazanin"/>
          <w:color w:val="111111"/>
          <w:sz w:val="28"/>
          <w:szCs w:val="28"/>
          <w:rtl w:val="true"/>
          <w:lang w:bidi="fa-IR"/>
        </w:rPr>
        <w:t>.</w:t>
      </w:r>
    </w:p>
    <w:p>
      <w:pPr>
        <w:pStyle w:val="Heading3"/>
        <w:numPr>
          <w:ilvl w:val="2"/>
          <w:numId w:val="1"/>
        </w:numPr>
        <w:rPr/>
      </w:pPr>
      <w:bookmarkStart w:id="318" w:name="__RefHeading___Toc1488207_2322387425"/>
      <w:bookmarkStart w:id="319" w:name="_Toc117"/>
      <w:bookmarkEnd w:id="318"/>
      <w:r>
        <w:rPr>
          <w:rtl w:val="true"/>
        </w:rPr>
        <w:t>و لیشتر نقدا بنقد البلد بثمن المثل فما دون</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لیشتر نقدا بنقد البلد بثمن المثل فما دون و لیبع نقدا بثمن المثل فما فوقه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المال مال غیره فلیقتصر فیه علی القدر المتیقّن من رضاه، و بما قال صرّح فی المبسوطین و جوّز المختلف کلّ ما تقتضیه المصلحة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صحیح لو کان له تمام الاختیار بدلیل الانصراف او غیره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لیشتر بعین المال الّا مع الاذن فی الذمة</w:t>
      </w:r>
      <w:r>
        <w:rPr>
          <w:rFonts w:eastAsia="IRNazanin" w:cs="IRNazanin"/>
          <w:color w:val="111111"/>
          <w:sz w:val="28"/>
          <w:szCs w:val="28"/>
          <w:rtl w:val="true"/>
          <w:lang w:bidi="fa-IR"/>
        </w:rPr>
        <w:t>)</w:t>
      </w:r>
      <w:bookmarkStart w:id="320" w:name="pg13257_134039"/>
    </w:p>
    <w:p>
      <w:pPr>
        <w:pStyle w:val="BookText"/>
        <w:rPr/>
      </w:pPr>
      <w:bookmarkEnd w:id="320"/>
      <w:r>
        <w:rPr>
          <w:rFonts w:ascii="Amiri" w:hAnsi="Amiri" w:eastAsia="Amiri" w:cs="Amiri"/>
          <w:color w:val="111111"/>
          <w:sz w:val="28"/>
          <w:sz w:val="28"/>
          <w:szCs w:val="28"/>
          <w:rtl w:val="true"/>
          <w:lang w:bidi="ar-SA"/>
        </w:rPr>
        <w:t xml:space="preserve">لأنّه القدر المتیقّن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لو خالف و ربح یکون له الرّبح بدلیل عموم صحیح الحلبی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الرَّجل یُعطی الرَّجل مالا مضاربةً فیُخالف ما شُرِط علیه قال هو ضامنٌ و الرّبح بینهما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عموم فیه للتجارة فی الذمة بل هو ظاهر فی ما لو تاجر بمال المالک</w:t>
      </w:r>
      <w:r>
        <w:rPr>
          <w:rFonts w:eastAsia="IRNazanin" w:cs="IRNazanin"/>
          <w:color w:val="111111"/>
          <w:sz w:val="28"/>
          <w:szCs w:val="28"/>
          <w:rtl w:val="true"/>
          <w:lang w:bidi="fa-IR"/>
        </w:rPr>
        <w:t>.</w:t>
      </w:r>
    </w:p>
    <w:p>
      <w:pPr>
        <w:pStyle w:val="Heading3"/>
        <w:numPr>
          <w:ilvl w:val="2"/>
          <w:numId w:val="1"/>
        </w:numPr>
        <w:rPr/>
      </w:pPr>
      <w:bookmarkStart w:id="321" w:name="__RefHeading___Toc1488209_2322387425"/>
      <w:bookmarkStart w:id="322" w:name="_Toc118"/>
      <w:bookmarkEnd w:id="321"/>
      <w:r>
        <w:rPr>
          <w:rtl w:val="true"/>
        </w:rPr>
        <w:t>لو تجاوز ما حد له المالک ضمن</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تجاوز ما حد له المالک ضمن، و الربح علی الشرط</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یعطی المال مضاربة و ینهی أن یخرج به، فخرج؟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المال و الرّبح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و النصوص به فوق حد الاستفاضة</w:t>
      </w:r>
      <w:r>
        <w:rPr>
          <w:rFonts w:eastAsia="IRNazanin" w:cs="IRNazanin"/>
          <w:color w:val="111111"/>
          <w:sz w:val="28"/>
          <w:szCs w:val="28"/>
          <w:rtl w:val="true"/>
          <w:lang w:bidi="fa-IR"/>
        </w:rPr>
        <w:t>.</w:t>
      </w:r>
      <w:bookmarkStart w:id="323" w:name="pg13257_134040"/>
    </w:p>
    <w:p>
      <w:pPr>
        <w:pStyle w:val="Heading3"/>
        <w:numPr>
          <w:ilvl w:val="2"/>
          <w:numId w:val="1"/>
        </w:numPr>
        <w:rPr/>
      </w:pPr>
      <w:bookmarkStart w:id="324" w:name="__RefHeading___Toc1488211_2322387425"/>
      <w:bookmarkStart w:id="325" w:name="_Toc119"/>
      <w:bookmarkEnd w:id="323"/>
      <w:bookmarkEnd w:id="324"/>
      <w:r>
        <w:rPr>
          <w:rtl w:val="true"/>
        </w:rPr>
        <w:t>جواز المضاربة بالمال</w:t>
      </w:r>
      <w:bookmarkEnd w:id="3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بالدراهم و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نسب ذلک إلی المشهور و ادعی علیه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الأخبار بلفظ المال کصحیح محمّد بن مسلم، وصحیح الحلبی، و خبر إسحاق بن عمّار، و صحیح الکنانیّ و غیرها، و المال أعمّ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فالصحیح التعمیم لمطلق المال و منه الأوراق النقدیة لصدق عنوان المال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الاجماع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الاتفاق الکاشف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یثبت 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یلزم ان یکون رأس المال عینا و لیس دینا، فلو کان لشخص علی آخر دین لم یجز جعله مضاربة الا بعد قبضه وذلک لقصور فی المقتضی و وجود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القصور فی المقتضی فلان عنوان اعطاء المال المذکور فی صحیحة محمد بن مسلم المتقدمة و غیرها ظاهر فی دفع العین و لا یشمل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الشک فلا یمکن التمسک بها لإثبات مشروعیتها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المانع فهو معتبرة السکونی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له علی رجل مال فیتقاضاه و لا یکون عنده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عندک مضاربة،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حتی تقبضه منه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326" w:name="pg13257_134041"/>
    </w:p>
    <w:p>
      <w:pPr>
        <w:pStyle w:val="Heading3"/>
        <w:numPr>
          <w:ilvl w:val="2"/>
          <w:numId w:val="1"/>
        </w:numPr>
        <w:rPr/>
      </w:pPr>
      <w:bookmarkStart w:id="327" w:name="__RefHeading___Toc1488213_2322387425"/>
      <w:bookmarkStart w:id="328" w:name="_Toc120"/>
      <w:bookmarkEnd w:id="326"/>
      <w:bookmarkEnd w:id="327"/>
      <w:r>
        <w:rPr>
          <w:rtl w:val="true"/>
        </w:rPr>
        <w:t>لزوم الحصة بالشرط</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تلزم الحصة بالشرط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اتّفقت الأخبار علی مشروعیّة المضاربة بلزوم الحصّة دون الأجرة و قد تقدم بعضها و لم یعلم وجه مخالفة المفید و 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یقتصر العامل من التّصرّف علی ما أذن المالک له، و لو أطلق تصرّف بالاسترباح، و ینفق فی السّفر کمال نفقته من أصل المال، و لیشتر مع اطلاق العقد وعدم الاختیار التام نقداً بنقد البلد بثمن المثل فما دون، و لیبع کذلک بثمن المثل فما فوقه، و لیشتر بعین المال إلّا مع الإذن فی الذّمّة، و لو تجاوز ما حدّ له المالک ضمن، و الرّبح علی الشّرط، و تجوز بمطلق المال و منه الأوراق النقدیة ولا یشترط فیها الدّراهم و الدّنانیر و تلزم الحصّة بالشّرط </w:t>
      </w:r>
      <w:r>
        <w:rPr>
          <w:rFonts w:eastAsia="IRNazanin" w:cs="IRNazanin"/>
          <w:color w:val="111111"/>
          <w:sz w:val="28"/>
          <w:szCs w:val="28"/>
          <w:rtl w:val="true"/>
          <w:lang w:bidi="fa-IR"/>
        </w:rPr>
        <w:t>.</w:t>
      </w:r>
    </w:p>
    <w:p>
      <w:pPr>
        <w:pStyle w:val="Heading3"/>
        <w:numPr>
          <w:ilvl w:val="2"/>
          <w:numId w:val="1"/>
        </w:numPr>
        <w:rPr/>
      </w:pPr>
      <w:bookmarkStart w:id="329" w:name="__RefHeading___Toc1488215_2322387425"/>
      <w:bookmarkStart w:id="330" w:name="_Toc121"/>
      <w:bookmarkEnd w:id="329"/>
      <w:r>
        <w:rPr>
          <w:rtl w:val="true"/>
        </w:rPr>
        <w:t>العامل أمین لا یضمن الّا بتعد أو تفریط</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أمین لا یضمن الّا بتعد أو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استفاضت الاخبار فی ان الأمین لا یضمن الّا بتعد أو تفریط کما تقدم فی کتاب الاجارة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کون العامل امینا فقد دلت علیه النصوص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انه یقبل قوله بلا یمین فافتی به الشیخ و ابن ادریس و نسبه فی المختلف الی سلار و ابی 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المفید و المرتضی الی الضمان و به افتی یونس بن عبد الرحمن احد اصحاب الاجماع کما جاء فی ذیل الخبر انه کان یعمل به و یأخذ و هو ظاهر الکلینی و الصدوق فی الفقیه و الروایات علی طوائف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کل اجیر یعطی الاجرة علی ان یصلح فیفسد فهو ضامن</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مثله غیره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الضابطة لا علاقة لها بالموضوع لانها ناظرة الی ان الافساد وقع بیده فهو ضامن لانه مباشر للتلف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صحیح الحلبی و غیره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الامیر علیه السلام کان یضمن القصار والصایغ احتیاطاً للناس و کان ابی یتطول علیه اذا کان مأموناً</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 قد فسر الحدیث بشکلین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امیر المؤمنین علیه السلام کان من باب اعمال ولایته بعنوان انه حاکم فالحدیث لا نظر له للحکم الواقعی الاولی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الحکم بالضمان حکم اولی و لیست حکماً حکومتیاً کما عرفت من افتی بذلک و لا یتوهم معارضته لذیل الحدیث من انه کان ابی یتطول علیه حیث</w:t>
      </w:r>
    </w:p>
    <w:p>
      <w:pPr>
        <w:pStyle w:val="BookText"/>
        <w:rPr/>
      </w:pPr>
      <w:r>
        <w:rPr>
          <w:rFonts w:ascii="IRNazanin" w:hAnsi="IRNazanin" w:eastAsia="IRNazanin"/>
          <w:color w:val="111111"/>
          <w:sz w:val="28"/>
          <w:sz w:val="28"/>
          <w:szCs w:val="28"/>
          <w:rtl w:val="true"/>
          <w:lang w:bidi="fa-IR"/>
        </w:rPr>
        <w:t xml:space="preserve">ان المراد من ذلک انه مدان شرعاً الّا ان الامام الباقر علیه السلام یتطول علیه بشخصه فی ماله و یتحمل الامام الخسارة عنه فهی ظاهرة بانه ضامن ومثله صحیحة ابی بصیر التی تضمنت الضمان مطلقا وان ابا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یتفضل علیه اذا کان مأمونا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الطائفة من الروایات غیر قابلة للحمل علی الحکم السلطانی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صحیحة ابی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الجمّال یکسر الذی یحمل أو یهریقه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مأموناً فلیس علیه شیء و ان کان غیر مأمون فهو ضامن</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الدالة علی التفصیل بین المأمون وغیره ففیها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السؤال وقع فیها عن ان الجمال کسر او اهرق المتاع وحکمه معلوم بلا خلاف وهو انه ضامن لان کل من اتلف مال الغیر فهو له ضامن ولا ربط لها بکونه امینا او غیر امین فلا وجه للتفصیل بین المأمون وغیره وبذلک یظهر بطلان هذا التفصیل الذی ذهب الیه بعض المعاصرین بدعوی ان هنالک روایات دالة علی هذا التفصیل وهی صحیحة ابی بصیر المتقدمة وقد عرفت الجواب عنها وصحیح جعفر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حمل ابی متاعاً الی الشام مع جمال فذکر ان حملاً منه ضاع فقال علیه السلام اتتهمه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ومثلها غیرها الا انه لا یخفی عدم تمامیة دلالتها وذلک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اتتهمه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ظاهرا فی عدم الضمان ابتداءً لکنه بقرینة صحیحی الحلبی وابی بصیر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الاجیر ضامن</w:t>
      </w:r>
    </w:p>
    <w:p>
      <w:pPr>
        <w:pStyle w:val="BookText"/>
        <w:rPr/>
      </w:pPr>
      <w:r>
        <w:rPr>
          <w:rFonts w:ascii="IRNazanin" w:hAnsi="IRNazanin" w:eastAsia="IRNazanin"/>
          <w:color w:val="111111"/>
          <w:sz w:val="28"/>
          <w:sz w:val="28"/>
          <w:szCs w:val="28"/>
          <w:rtl w:val="true"/>
          <w:lang w:bidi="fa-IR"/>
        </w:rPr>
        <w:t>وان کان مأمونا الا ان الامام الباقر کان یتفضل علیه باسقاط الضمان واللذین هما صریحان باستحباب التفضل علیه بعدم تضمینه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 ان الامر بعدم التضمین لاجل الاستحباب حملا للظاهر علی الاظهر بل الصریح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مکاتبة الصفار المتضمنة للتفصیل وقد نسبها الصدوق الی الروایة حیث قال و روی عن محمد بن علی بن محبوب و نقل عین الروایة فلا یمکن الاعتماد علیها و ذلک لعدم الوثوق بها حیث اعرض عن العمل بها الاصحاب و قد انفرد بروایتها الشیخ و نسبها الصدوق الی الروایة مع انه له سند صحیح الی کل کتب الصفار عدا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ومثلها فی عدم الموثوقیة ما انفرد بنقلها الشیخ فی التهذیب اعرضنا عن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تبقی طائفة اخری قد یتوهم منها المعارضة و عدم الضمان حسب ما تقتضیه القاعدة من کونه امیناً والأمین لا یضمن الّا مع التعدی أو التفریط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الصباغ و القصار فقال لیس یضمنان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غیاث ان 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بصاحب حمام وضعت انه عنده الثیاب فضاعت فلم یضمنه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کان یقول لا ضمان علی صاحب الحمام ما ذهب من الثیاب لانه انما اخذ الجعل علی الحمام و لم یأخذ علی الثیاب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الصحیحة ناظرة الی مقام الثبوت لا الاثبات کما هو الصحیح و هو کون الامین لا یضمن فی الواقع الّا مع التعدی او التفریط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وحمله الشیخ علی ما اذا کانا مأمونین و فیه ما تقدم من ان کونه مأمونا لا یرفع عنه الضمان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الخبران فدلالتهما واضحة علی انه لم یستأجر علی الثیاب و انما استأجر علی امر اخر و ان الثیاب عنده عاریة و لا ضمان فیها بمقتضی هاتین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فالصحیح هو الضمان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معتبر السکونی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المؤمنین علیه السلام کان یضمن الصباغ و القصار و الصائغ و لا یضمن من الغرق و الحرق و الشیء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الضمان الا من الغرق والحرق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قصّار دفعت الیه ثوبا فزعم انه سرق من بین متاعه،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ان یقیم البینة انه سرق من بین متاعه و لیس علیه شی‌ء، فان سرق متاعه کله فلیس علیه شی‌ء</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الدال علی الضمان لمن ادعی سرقته من بین امواله و عدم الضمان لمن ادعی مسروقیة جمیع امواله فالظاهر منهما انه یسقط الضمان اذا کانت دعوی التلف مقرونة بالدلیل الواضح من الغرق وسرقة جمیع الاموال و</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بقی خبره الاخر المروی فی الفقیه و قد جمع بین البینة و الاستحلاف و لا یخفی انه لم یقل احد من العلماء بالجمع علی المدعی المتهم بذلک مضافاً لمخالفته للسنة حیث صح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من ادعی و الیمین علی من انکر و قد حمله البعض علی غیر موارد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استدل به الشهید الثانی من انه لو لم یقبل قوله لزم تخلیده الحبس فکلام باطل و لا تلازم فی البین فلو لم یقبل قوله یغرم لاغیر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فسخ المالک فللعامل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مثله الی ذلک الوقت ان لم یکن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لذلک بقاعدة احترام عمل المسلم 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واجیب بأنّ العامل أقدم علی عقد جائز یتسلّط فیه المالک علی الفسخ و کان مستحقّا للرّبح لو کان الربح موجودا و حیث لم یکن فلا استحقاق له لانه هو الذی اسقط احترام عمله باقدمه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المراد منها لزوم تدارک الضرر کما قاله الفاضل التونی بل المراد منها نفی الحکم الضرری و الضرر هنا انما هو لاجل اقدامه و لم ینشأ من حکم الله جل وعلا و علیه فالصحیح انه لا اجرة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 أمینٌ لا یضمن إلّا بتعدٍّ أو تفریط ثبوتاً و اما اثباتاً فلا یقبل قوله بلا یمین، و لو فسخ المالک قیل للعامل أجرة مثله إلی ذلک الوقت إن لم یکن ربحٌ و الاقوی عدم الاجرة </w:t>
      </w:r>
      <w:r>
        <w:rPr>
          <w:rFonts w:eastAsia="IRNazanin" w:cs="IRNazanin"/>
          <w:color w:val="111111"/>
          <w:sz w:val="28"/>
          <w:szCs w:val="28"/>
          <w:rtl w:val="true"/>
          <w:lang w:bidi="fa-IR"/>
        </w:rPr>
        <w:t>.</w:t>
      </w:r>
      <w:bookmarkStart w:id="331" w:name="pg13257_134047"/>
    </w:p>
    <w:p>
      <w:pPr>
        <w:pStyle w:val="Heading3"/>
        <w:numPr>
          <w:ilvl w:val="2"/>
          <w:numId w:val="1"/>
        </w:numPr>
        <w:rPr/>
      </w:pPr>
      <w:bookmarkStart w:id="332" w:name="__RefHeading___Toc1488217_2322387425"/>
      <w:bookmarkStart w:id="333" w:name="_Toc122"/>
      <w:bookmarkEnd w:id="331"/>
      <w:bookmarkEnd w:id="332"/>
      <w:r>
        <w:rPr>
          <w:rtl w:val="true"/>
        </w:rPr>
        <w:t>و القول قول العامل فی قدر رأس المال</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 العامل فی قدر رأس المال، و فی قدر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لاصالة عدم الزیادة فی کل منهما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رأس المال معلوما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وجوب معلومیّته،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علی لزوم المعلومیة ولا علی موضوعیته فی المضاربة و انما هو لازم عقلا لئلا یحصل من عدمه الظلم علی المالک او العامل </w:t>
      </w:r>
      <w:r>
        <w:rPr>
          <w:rFonts w:eastAsia="IRNazanin" w:cs="IRNazanin"/>
          <w:color w:val="111111"/>
          <w:sz w:val="28"/>
          <w:szCs w:val="28"/>
          <w:rtl w:val="true"/>
          <w:lang w:bidi="fa-IR"/>
        </w:rPr>
        <w:t>.</w:t>
      </w:r>
    </w:p>
    <w:p>
      <w:pPr>
        <w:pStyle w:val="Heading3"/>
        <w:numPr>
          <w:ilvl w:val="2"/>
          <w:numId w:val="1"/>
        </w:numPr>
        <w:rPr/>
      </w:pPr>
      <w:bookmarkStart w:id="334" w:name="__RefHeading___Toc1488219_2322387425"/>
      <w:bookmarkStart w:id="335" w:name="_Toc123"/>
      <w:bookmarkEnd w:id="334"/>
      <w:r>
        <w:rPr>
          <w:rtl w:val="true"/>
        </w:rPr>
        <w:t>و لیس للعامل أن یشتری ما فیه ضرر علی المالک</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للعامل أن یشتری ما فیه ضرر علی المالک کمن ینعتق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المالک أعطی المضارب ماله برجاء ربح فکیف یصحّ للمضارب أن یفعل ما فیه فناء رأس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یشتری من رب المال شیئا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عدم جواز الاشتراء منه لأنّ أصل الثمن منه و أمّا لو کان عند المالک متاع و أراد العامل شراء مثله فأیّ مانع من أن یعطیه مقدار قیمته و یأخذه منه فیکون فی صورة الشراء لا أنّه شراء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أذن فی شراء أبیه صح و انعتق و للعامل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 هو التفصیل بین علم العامل و جهله فإنّ العامل إذا کان عالما بالحکم لا یکون له اجرة لأنّه أقدم علی ما فیه بطلان عمله، هذا إذا لم یکن ظهر فیه ربح و إلّا فله منه بمقدار حصّته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اشتری من ینعتق علی ربّ المال بإذنه و کان فیه ربح انعتق و ضمن العامل حصّته من الرّبح، و إذا لم یکن ربح انصرف العامل و 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اذا کان جاهلا فقد کان المالک هو السبب فی بطلان المضاربة فیستحق الاجرة لاحترام عمل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یتوهم ما تقدم من ان المالک لو فسخها لا یستحق العامل اجرة و ذلک لعدم فسخها هنا قبل بطلانها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اشتری العامل أبا نفسه صح، فان ظهر فیه ربح انعتق نصیبه و یسعی المعتق فی الباقی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لصحیحة محمّد بن میسر،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الحاکمة باستسعائه من غیر استفصال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إلی رجل ألف درهم مضاربة، فاشتری أباه و هو لا یعلم،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فإذا زاد درهما واحدا أعتق و استسعی فی مال الرّجل</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قول العامل فی قدر رأس المال و قدر الرّبح، و یلزم أن یکون رأس المال معلوماً عند العقد مقدمة لاعطاء کل منهما حقه، و لیس للعامل أن یشتری ما فیه ضررٌ علی المالک کمن ینعتق علیه، و لو أذن فی شراء أبیه صحّ و انعتق و للعامل الأجرة ان لم یکن عالما بانه ینعتق علیه و إذا کان عالما بالحکم لا یکون له اجرة إذا لم یکن ظهر فیه ربح و إلّا فله منه بمقدار حصّته، و لو اشتری أبا نفسه صحّ، فإن ظهر فیه ربحٌ انعتق نصیبه و یسعی المعتق فی الباقی</w:t>
      </w:r>
      <w:r>
        <w:rPr>
          <w:rFonts w:eastAsia="IRNazanin" w:cs="IRNazanin"/>
          <w:color w:val="111111"/>
          <w:sz w:val="28"/>
          <w:szCs w:val="28"/>
          <w:rtl w:val="true"/>
          <w:lang w:bidi="fa-IR"/>
        </w:rPr>
        <w:t>.</w:t>
      </w:r>
      <w:bookmarkStart w:id="336" w:name="pg13257_134050"/>
    </w:p>
    <w:p>
      <w:pPr>
        <w:pStyle w:val="Heading2"/>
        <w:numPr>
          <w:ilvl w:val="1"/>
          <w:numId w:val="1"/>
        </w:numPr>
        <w:rPr/>
      </w:pPr>
      <w:bookmarkStart w:id="337" w:name="__RefHeading___Toc1488221_2322387425"/>
      <w:bookmarkStart w:id="338" w:name="_Toc124"/>
      <w:bookmarkEnd w:id="336"/>
      <w:bookmarkEnd w:id="337"/>
      <w:r>
        <w:rPr>
          <w:rtl w:val="true"/>
        </w:rPr>
        <w:t>(</w:t>
      </w:r>
      <w:r>
        <w:rPr>
          <w:rtl w:val="true"/>
        </w:rPr>
        <w:t>کتاب الودیعة</w:t>
      </w:r>
      <w:r>
        <w:rPr>
          <w:rtl w:val="true"/>
        </w:rPr>
        <w:t>)</w:t>
      </w:r>
      <w:bookmarkEnd w:id="338"/>
    </w:p>
    <w:p>
      <w:pPr>
        <w:pStyle w:val="Heading3"/>
        <w:numPr>
          <w:ilvl w:val="2"/>
          <w:numId w:val="1"/>
        </w:numPr>
        <w:rPr/>
      </w:pPr>
      <w:bookmarkStart w:id="339" w:name="__RefHeading___Toc1488223_2322387425"/>
      <w:bookmarkStart w:id="340" w:name="_Toc125"/>
      <w:bookmarkEnd w:id="339"/>
      <w:r>
        <w:rPr>
          <w:rtl w:val="true"/>
        </w:rPr>
        <w:t>اشارة</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استنابة فی 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حقیقة الودیعة انها عقد یتضمن استئمان الغیر فی حفظ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یصطلح علی الغیر بالودعی و المستودع، و علی الآخر بالمودع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کونها عقداً فواضح، إذ لا یکفی مجرد إیجاب المودع فی تحققها بل لا بدّ من قبول الودعی و الّا لم یکن له السلطنة علی نفسه، و هو خلاف قانون السلطنة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مشروعیتها من البدیهیات لانعقاد سیرة العقلاء و المتشرعة علیها، و للکتاب العزیز الصریح فی ذلک فی موارد متعددة،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أَمِنَ بَعْضُکُمْ بَعْضاً فَلْیُؤَدِّ الَّذِی اؤْتُمِنَ أَمٰانَتَهُ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الروایات فی ذلک کثیرة، کصحیحة ابن محبوب عن أبی کهمس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أبی یعفور یقرئک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و علیه السلام، إذا أتیت عبد اللّه فاقرئه السلام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جعفر بن محمد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بلغ به علی عند رسول اللّه صلّی اللّه علیه و آله فالزمه، فان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بلغ ما بلغ به عند رسول اللّه صلّی اللّه علیه و آله بصدق الحدیث و اداء الأمانة</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341" w:name="pg13257_134051"/>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تفتقر إلی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افتقار الودیعة الی الایجاب و القبول فهو بمقتضی کونها عقدا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حصر فی الألفاظ الدّالّة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شأن سائر العقود کما تقدم الکلام عن جملة منها لعدم دلیل علی لفظ خاصّ، بل کل لفظ یفهم المقصود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فی القبول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کفایة الفعل انما فیما إذا کان مفهما للقبول والّا فلا یکفی مجرّد أخذه بیده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الاکتفاء بکل ما یدل علیهما و لو بالمعاطاة فلإطلاق دلیل مشروعیتها بعد صدق عنوانها</w:t>
      </w:r>
      <w:r>
        <w:rPr>
          <w:rFonts w:eastAsia="IRNazanin" w:cs="IRNazanin"/>
          <w:color w:val="111111"/>
          <w:sz w:val="28"/>
          <w:szCs w:val="28"/>
          <w:rtl w:val="true"/>
          <w:lang w:bidi="fa-IR"/>
        </w:rPr>
        <w:t>.</w:t>
      </w:r>
    </w:p>
    <w:p>
      <w:pPr>
        <w:pStyle w:val="Heading3"/>
        <w:numPr>
          <w:ilvl w:val="2"/>
          <w:numId w:val="1"/>
        </w:numPr>
        <w:rPr/>
      </w:pPr>
      <w:bookmarkStart w:id="342" w:name="__RefHeading___Toc1488225_2322387425"/>
      <w:bookmarkStart w:id="343" w:name="_Toc126"/>
      <w:bookmarkEnd w:id="342"/>
      <w:r>
        <w:rPr>
          <w:rtl w:val="true"/>
        </w:rPr>
        <w:t>و لو طرحها عنده أو أکرهه علی قبضها لم تصر ودیعة</w:t>
      </w:r>
      <w:bookmarkEnd w:id="3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طرحها عنده أو أکرهه علی قبضها لم تصر ودیعة و مع الإکراه لا یجب حفظها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لعدم صدق عنوان الودیعة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الموقوف علی تحقق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یجب التحفّظ علیه بعد وضوح ان أموال الغیر لا یجب التحفظ علیها ابتداء</w:t>
      </w:r>
      <w:r>
        <w:rPr>
          <w:rFonts w:eastAsia="IRNazanin" w:cs="IRNazanin"/>
          <w:color w:val="111111"/>
          <w:sz w:val="28"/>
          <w:szCs w:val="28"/>
          <w:rtl w:val="true"/>
          <w:lang w:bidi="fa-IR"/>
        </w:rPr>
        <w:t>.</w:t>
      </w:r>
      <w:bookmarkStart w:id="344" w:name="pg13257_134052"/>
    </w:p>
    <w:p>
      <w:pPr>
        <w:pStyle w:val="Heading3"/>
        <w:numPr>
          <w:ilvl w:val="2"/>
          <w:numId w:val="1"/>
        </w:numPr>
        <w:rPr/>
      </w:pPr>
      <w:bookmarkStart w:id="345" w:name="__RefHeading___Toc1488227_2322387425"/>
      <w:bookmarkStart w:id="346" w:name="_Toc127"/>
      <w:bookmarkEnd w:id="344"/>
      <w:bookmarkEnd w:id="345"/>
      <w:r>
        <w:rPr>
          <w:rtl w:val="true"/>
        </w:rPr>
        <w:t>أحکام الودیعة</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قبل الودیعة وجب علیه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المتعارف فی الحفظ لأمثالها، و إذا لم یفعل ذلک یکون مفرّطا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التحفظ علی الودیعة بما هو المتعارف فی أمثالها فلاستبطان قبول الودعی الودیعة تعهّده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ردّ الامانة إلی أهلها واجب، و التحفظ المذکور مقدّمة له فیکون واجبا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ضمان علیه الّا بالتعدّی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للحدیث الصحیح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لک ان تتهم من قد ائتمنته و لا تأتمن الخائن و قد جربته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الودیعة و البضاعة مؤتمنان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افتی الفقیه 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فی رجل استأجر أجیرا فأقعده علی متاعه فسرق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الصفّار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دفع إلی رجل ودیعة فوضعها فی منزل جاره فضاعت فهل یجب علیه إذا خالف أمره و أخرجها من ملکه،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لها إن شاء اللّه</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قول الوسائل هنا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الکلینیّ و قال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مسلما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أنّه قاله فی الودیعة فلیس کذلک فإنّما قاله فی العاریة و أنّ بابه لهما و زاد بعد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هلکت العاریة عند المستعیر لم یضمنه إلّا أن یکون قد اشترط علیه، و قال فی حدیث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مسلما عدلا فلیس علیه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أنّه مربوط بذیل الخبر فی العاریة لا صدره فی الودیعة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یحق للودعی التصرف فی الودیعة لحرمة التصرف فی مال الغیر بدون إذنه، بل لا معنی للأذن فی التصرّف و الّا کان المورد عاریة لا ودیعة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 الودعی ایصال الودیعة إلی صاحبها لو فسخ و ذلک لوجوب ردّ الامانات إلی أهلها کما 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أخذت منه قهرا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کونه متعدیا او مفرطا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إلّا أنّ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أسلمها بیده یضمن و إن خاف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تمکّن من الدفع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لوجوب حفظها علیه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یؤد الی تحمل الضرر کالجرح و أخذ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لقاعدة لا ضرر الدالة علی نفی الحکم الضرری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علیه الیمین لو قنع بها الظالم فیؤدّی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الیمین مقدمة لوجوب حفظها علیه و الحفظ یتوقف علی الحلف کاذبا و المفروض جوازه عند الضرورة فیجب بوجوب مقدمة الواجب وتدل علیه ایضا جملة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أبو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قال لی جعفر بن محمد علیه السلام ان اللّه علم نبیه التنزیل و التأویل فعلمه رسول اللّه صلی اللّه علیه و آله علیا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علمنا و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من شی‌ء أو حلفتم من یمین فی تقیة فانتم منه فی سعة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 بالمال علی العشار فیطلبون منا أن نحلف لهم و یخلون سبیلنا و لا یرضون منا الا بذلک،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فاحلف لهم فهو أحل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التمر و الزبد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bookmarkStart w:id="347" w:name="pg13257_134055"/>
    </w:p>
    <w:p>
      <w:pPr>
        <w:pStyle w:val="BookText"/>
        <w:rPr/>
      </w:pPr>
      <w:bookmarkEnd w:id="347"/>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فی کل ضرورة و صاحبها أعلم بها حین تنزل به</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الحلبی انه سأل أبا عبد اللّه علیه السلام عن الرجل یحلف لصاحب العشور یحرز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علیه السلام الیمین علی وجهین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الذی یؤجر علیها الرجل اذا حلف کاذبا و لم تلزمه الکفارة فهو أن یحلف الرجل فی خلاص امرئ مسلم أو خلاص ماله من متعد یتعدی علیه من لص أو غیره الحدیث</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8" w:name="__RefHeading___Toc1488229_2322387425"/>
      <w:bookmarkStart w:id="349" w:name="_Toc128"/>
      <w:bookmarkEnd w:id="348"/>
      <w:r>
        <w:rPr>
          <w:rtl w:val="true"/>
        </w:rPr>
        <w:t>بطلان الودیعة بموت کل منهما و جنونه و إغمائه</w:t>
      </w:r>
      <w:bookmarkEnd w:id="34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تبطل بموت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لانتفاء العقد بموتهما او بموت احدهما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الودیعة امانة عند الودعی و یجب علیه حفظها و حیث ان المجنون لیس علیه تکلیف و لا یجب علیه الحفظ لا یصح ایداعه، و ان شئت قلت لا یترتب علی ایداعه الاثر المترقب فی الودیعة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إغمائه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المصنف و لا دلیل علیه فان بطلانها بالإغماء غیر معلوم و إن طال أیّاما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وحیث بطلت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فتبقی أمانة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الموجب للضمان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استنابةٌ فی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تفتقر إلی إیجابٍ و قبولٍ، و لا حصر فی الألفاظ الدّالّة علیهما، و یکفی فی القبول الفعل، و لو طرحها عنده أو أکرهه علی قبضها لم تصر ودیعةً فلا یجب حفظها و لو قبل وجب الحفظ، و لا ضمان علیه إلّا بالتّعدّی أو التّفریط، و لا یحق للودعی التصرف فی الودیعة، و یجب علی الودعی ایصال الودیعة إلی صاحبها لو 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أخذت منه قهراً فلا ضمان، و لو تمکّن من الدّفع وجب ما لم یؤدّ إلی تحمّل الضّرر الکثیر کالحرج و أخذ المال، نعم یجب علیه الیمین لو قنع بها الظّالم فیورّی و تبطل بموت کلٍّ منهما و جنونه لا إغمائه و تبقی أمانةً شرعیّةً</w:t>
      </w:r>
      <w:r>
        <w:rPr>
          <w:rFonts w:eastAsia="IRNazanin" w:cs="IRNazanin"/>
          <w:color w:val="111111"/>
          <w:sz w:val="28"/>
          <w:szCs w:val="28"/>
          <w:rtl w:val="true"/>
          <w:lang w:bidi="fa-IR"/>
        </w:rPr>
        <w:t>.</w:t>
      </w:r>
      <w:bookmarkStart w:id="350" w:name="pg13257_134057"/>
    </w:p>
    <w:p>
      <w:pPr>
        <w:pStyle w:val="Heading3"/>
        <w:numPr>
          <w:ilvl w:val="2"/>
          <w:numId w:val="1"/>
        </w:numPr>
        <w:rPr/>
      </w:pPr>
      <w:bookmarkStart w:id="351" w:name="__RefHeading___Toc1488231_2322387425"/>
      <w:bookmarkStart w:id="352" w:name="_Toc129"/>
      <w:bookmarkEnd w:id="350"/>
      <w:bookmarkEnd w:id="351"/>
      <w:r>
        <w:rPr>
          <w:rtl w:val="true"/>
        </w:rPr>
        <w:t>و لا یقبل قول الودعی فی ردها إلّا ببینة</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قول الودعی فی ردها إلّا ببینة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مدع حیث ان الاصل عدم 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الردّ کان القول قوله مع یمینه لأنّه أمینه و لا بذل له علی حفظها، بخلاف المرتهن لأنّه یمسکه علی نفسه طلبا لمنفعة نفسه، و هو بنفسه یأخذ الحقّ من رقبة الرّهن و المودع ممسک علی غیر نفسه، حافظ لغیره من غیر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امینا لا یکون دلیلا علی صحة دعوی الرد و باقی استدلاله مجرد استحسان </w:t>
      </w:r>
      <w:r>
        <w:rPr>
          <w:rFonts w:eastAsia="IRNazanin" w:cs="IRNazanin"/>
          <w:color w:val="111111"/>
          <w:sz w:val="28"/>
          <w:szCs w:val="28"/>
          <w:rtl w:val="true"/>
          <w:lang w:bidi="fa-IR"/>
        </w:rPr>
        <w:t>. </w:t>
      </w:r>
    </w:p>
    <w:p>
      <w:pPr>
        <w:pStyle w:val="Heading3"/>
        <w:numPr>
          <w:ilvl w:val="2"/>
          <w:numId w:val="1"/>
        </w:numPr>
        <w:rPr/>
      </w:pPr>
      <w:bookmarkStart w:id="353" w:name="__RefHeading___Toc1488233_2322387425"/>
      <w:bookmarkStart w:id="354" w:name="_Toc130"/>
      <w:bookmarkEnd w:id="353"/>
      <w:r>
        <w:rPr>
          <w:rtl w:val="true"/>
        </w:rPr>
        <w:t>و لو عین المودع موضعا للحفظ اقتصر المستودع علیه</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المودع موضعا للحفظ اقتصر المستودع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کان متعدیا و جوّز المبسوط نقل المستودع له إلی موضع مثله فی الحفظ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کما تری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یخاف تلفها فیه فینقلها عنه و لا ضمان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لوجوب حفظها علیه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تحفظ الودیعة بما جرت العادة به کالثوب و النقد فی الصندوق و الدابة فی الإصطبل و الشاة فی 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بدلالة العرف</w:t>
      </w:r>
      <w:r>
        <w:rPr>
          <w:rFonts w:eastAsia="IRNazanin" w:cs="IRNazanin"/>
          <w:color w:val="111111"/>
          <w:sz w:val="28"/>
          <w:szCs w:val="28"/>
          <w:rtl w:val="true"/>
          <w:lang w:bidi="fa-IR"/>
        </w:rPr>
        <w:t>.</w:t>
      </w:r>
      <w:bookmarkStart w:id="355" w:name="pg13257_134058"/>
    </w:p>
    <w:p>
      <w:pPr>
        <w:pStyle w:val="Heading3"/>
        <w:numPr>
          <w:ilvl w:val="2"/>
          <w:numId w:val="1"/>
        </w:numPr>
        <w:rPr/>
      </w:pPr>
      <w:bookmarkStart w:id="356" w:name="__RefHeading___Toc1488235_2322387425"/>
      <w:bookmarkStart w:id="357" w:name="_Toc131"/>
      <w:bookmarkEnd w:id="355"/>
      <w:bookmarkEnd w:id="356"/>
      <w:r>
        <w:rPr>
          <w:rtl w:val="true"/>
        </w:rPr>
        <w:t>عدم صحة استیداع الطفل و المجنون</w:t>
      </w:r>
      <w:bookmarkEnd w:id="3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استودع من طفل أو مجنون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لأنّهما لیسا أهلا للإیداع حیث ان الودیعة امانة عند الودعی و یجب علیهما حفظها و حیث ان المجنون والصبی لیس علیهما تکلیف و لا یجب علیهما الحفظ فلا یصح ایداعهما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یبرء بالرد الی ولیهما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باقی أموالهما لو حصلت بیده</w:t>
      </w:r>
      <w:r>
        <w:rPr>
          <w:rFonts w:eastAsia="IRNazanin" w:cs="IRNazanin"/>
          <w:color w:val="111111"/>
          <w:sz w:val="28"/>
          <w:szCs w:val="28"/>
          <w:rtl w:val="true"/>
          <w:lang w:bidi="fa-IR"/>
        </w:rPr>
        <w:t>.</w:t>
      </w:r>
    </w:p>
    <w:p>
      <w:pPr>
        <w:pStyle w:val="Heading3"/>
        <w:numPr>
          <w:ilvl w:val="2"/>
          <w:numId w:val="1"/>
        </w:numPr>
        <w:rPr/>
      </w:pPr>
      <w:bookmarkStart w:id="358" w:name="__RefHeading___Toc1488237_2322387425"/>
      <w:bookmarkStart w:id="359" w:name="_Toc132"/>
      <w:bookmarkEnd w:id="358"/>
      <w:r>
        <w:rPr>
          <w:rtl w:val="true"/>
        </w:rPr>
        <w:t>وجوب إعادة الودیعة علی المودع مع المطالبة</w:t>
      </w:r>
      <w:bookmarkEnd w:id="35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إعادة الودیعة علی المودع مع المطالبة و ان کان کافرا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من ردّ الأمانة و هو واجب حتّی بالنسبة إلی الفاجر و الکافر ما دام لیس غاصبا وذلک لإطلاق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 إِلیٰ أَهْلِهٰا</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والاحادیث بذلک متظافرة ففی صحیح الحسین بن أبی العلاء،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 یبعث نبیّا إلّا بصدق الحدیث و أداء الأمانة إلی البرّ و الفاجر</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bookmarkStart w:id="360" w:name="pg13257_134059"/>
    </w:p>
    <w:p>
      <w:pPr>
        <w:pStyle w:val="BookText"/>
        <w:rPr/>
      </w:pPr>
      <w:bookmarkEnd w:id="360"/>
      <w:r>
        <w:rPr>
          <w:rFonts w:ascii="IRNazanin" w:hAnsi="IRNazanin" w:eastAsia="IRNazanin"/>
          <w:color w:val="111111"/>
          <w:sz w:val="28"/>
          <w:sz w:val="28"/>
          <w:szCs w:val="28"/>
          <w:rtl w:val="true"/>
          <w:lang w:bidi="fa-IR"/>
        </w:rPr>
        <w:t xml:space="preserve">و فی الحدیث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 الامانة و لو إلی قاتل الحسین بن علی علیهما السّلام</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التقیید بعدم کون صاحب الودیعة غاصبا فلان الواجب هو ردّ الامانة إلی أهلها، و ذلک لا یتحقق بالدفع إلی الغاصب بل فعل ذلک موجب للضمان لأنه تعدّ علی الامانة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لو أهمل بعد المطالبة أو أودعها لغیره من غیر ضرورة أو سافر بها أو طرحها فی موضع تتعفّن فیه أو ترک سقی الدّابة أو علفها مالا تصبر علیه عادة أو ترک نشر الثوب للریح أو انتفع أو مزجها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کلّ ذلک إمّا تعدّ أو تفریط، و کلّ منهما موجب للضمان</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488239_2322387425"/>
      <w:bookmarkStart w:id="362" w:name="_Toc133"/>
      <w:bookmarkEnd w:id="361"/>
      <w:r>
        <w:rPr>
          <w:rtl w:val="true"/>
        </w:rPr>
        <w:t>و لیرد الودیعة إلی المالک أو وکیله</w:t>
      </w:r>
      <w:bookmarkEnd w:id="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لیرد الودیعة إلی المالک أو 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کالاصیل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تعذر فالحاکم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لولایته کما تقدم فی کتاب البیع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تقیید المصنف لها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الضرورة إلی 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شاهد له و یرده عموم ولایة الحاکم </w:t>
      </w:r>
      <w:r>
        <w:rPr>
          <w:rFonts w:eastAsia="IRNazanin" w:cs="IRNazanin"/>
          <w:color w:val="111111"/>
          <w:sz w:val="28"/>
          <w:szCs w:val="28"/>
          <w:rtl w:val="true"/>
          <w:lang w:bidi="fa-IR"/>
        </w:rPr>
        <w:t>.</w:t>
      </w:r>
      <w:bookmarkStart w:id="363" w:name="pg13257_134060"/>
    </w:p>
    <w:p>
      <w:pPr>
        <w:pStyle w:val="BookText"/>
        <w:rPr/>
      </w:pPr>
      <w:bookmarkEnd w:id="363"/>
      <w:r>
        <w:rPr>
          <w:rFonts w:ascii="IRNazanin" w:hAnsi="IRNazanin" w:eastAsia="IRNazanin"/>
          <w:color w:val="111111"/>
          <w:sz w:val="28"/>
          <w:sz w:val="28"/>
          <w:szCs w:val="28"/>
          <w:rtl w:val="true"/>
          <w:lang w:bidi="fa-IR"/>
        </w:rPr>
        <w:t>هذا وقال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مات المستودع و له ورثة و لم یتّفقوا علی أحد فالأولی دفعها إلی الحاکم لأنّ الودعی لا یجوز له قسمتها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الاقوی لانه یجب رد المال الی مالکه واذا کان مشترکا ولم یکن الشرکاء بعضهم وکیلا عن الاخر فالدفع الیهم کالدفع الی الاجنبی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یقبل قول الودعیّ فی رد الودیعة إلّا ببیّنةٍ، و لو عیّن موضعاً للحفظ اقتصر علیه إلّا أن یخاف تلفها فیه فینقلها عنه و 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تحفظ الودیعة بما جرت العادة به، و لو استودع من طفلٍ أو مجنونٍ ضمن و یبرأ بالرّدّ إلی ولیّهما، و تجب إعادة الودیعة علی المودع، و لو کان کافراً و یضمن لو أهمل بعد المطالبة، أو أودعها من غیر ضرورةٍ أو سافر بها کذلک أو طرحها فی موضعٍ تتعفّن فیه أو ترک سقی الدّابّة أو علفها ما لا تصبر علیه عادةً أو ترک نشر الثّوب للرّیح أو انتفع بها أو مزجها، و لتردّ إلی المالک أو وکیله فإن تعذّر فالحاکم </w:t>
      </w:r>
      <w:r>
        <w:rPr>
          <w:rFonts w:eastAsia="IRNazanin" w:cs="IRNazanin"/>
          <w:color w:val="111111"/>
          <w:sz w:val="28"/>
          <w:szCs w:val="28"/>
          <w:rtl w:val="true"/>
          <w:lang w:bidi="fa-IR"/>
        </w:rPr>
        <w:t>.</w:t>
      </w:r>
    </w:p>
    <w:p>
      <w:pPr>
        <w:pStyle w:val="Heading3"/>
        <w:numPr>
          <w:ilvl w:val="2"/>
          <w:numId w:val="1"/>
        </w:numPr>
        <w:rPr/>
      </w:pPr>
      <w:bookmarkStart w:id="364" w:name="__RefHeading___Toc1488241_2322387425"/>
      <w:bookmarkStart w:id="365" w:name="_Toc134"/>
      <w:bookmarkEnd w:id="364"/>
      <w:r>
        <w:rPr>
          <w:rtl w:val="true"/>
        </w:rPr>
        <w:t>و لو أنکر الودیعة حلف</w:t>
      </w:r>
      <w:bookmarkEnd w:id="36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الودیعة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منکرها لأصالة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بینة قبل حلفه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متعد بجحوده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جوابه لا تستحق عندی شیئا و شبهه</w:t>
      </w:r>
      <w:r>
        <w:rPr>
          <w:rFonts w:eastAsia="IRNazanin" w:cs="IRNazanin"/>
          <w:color w:val="111111"/>
          <w:sz w:val="28"/>
          <w:szCs w:val="28"/>
          <w:rtl w:val="true"/>
          <w:lang w:bidi="fa-IR"/>
        </w:rPr>
        <w:t>)</w:t>
      </w:r>
      <w:bookmarkStart w:id="366" w:name="pg13257_134061"/>
    </w:p>
    <w:p>
      <w:pPr>
        <w:pStyle w:val="BookText"/>
        <w:rPr/>
      </w:pPr>
      <w:bookmarkEnd w:id="366"/>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لک عندی ودیعة یلزمنی ردها و لا عوضها، فلا یضمن بالإنکار، بل یکون کمدعی التلف یقبل قوله بیمینه أیضا، و لإمکان تلفها بغیر تفریط فلا تکون مستحقة </w:t>
      </w:r>
      <w:r>
        <w:rPr>
          <w:rFonts w:eastAsia="IRNazanin" w:cs="IRNazanin"/>
          <w:color w:val="111111"/>
          <w:sz w:val="28"/>
          <w:szCs w:val="28"/>
          <w:rtl w:val="true"/>
          <w:lang w:bidi="fa-IR"/>
        </w:rPr>
        <w:t>.</w:t>
      </w:r>
    </w:p>
    <w:p>
      <w:pPr>
        <w:pStyle w:val="Heading3"/>
        <w:numPr>
          <w:ilvl w:val="2"/>
          <w:numId w:val="1"/>
        </w:numPr>
        <w:rPr/>
      </w:pPr>
      <w:bookmarkStart w:id="367" w:name="__RefHeading___Toc1488243_2322387425"/>
      <w:bookmarkStart w:id="368" w:name="_Toc135"/>
      <w:bookmarkEnd w:id="367"/>
      <w:r>
        <w:rPr>
          <w:rtl w:val="true"/>
        </w:rPr>
        <w:t>القول قول الودعی فی القیمة</w:t>
      </w:r>
      <w:bookmarkEnd w:id="3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قول الودعی فی القیمة لو 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 الزیادة عما یعترف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الشیخان و ابن زهرة إلی أنّ القول قول المالک، و أنکره الحلیّ علی الشّیخ و جعله روایة کما أنّ الحلبیّ أیضاً قال به روایة لکن لم نقف علی روایة فیه</w:t>
      </w:r>
      <w:r>
        <w:rPr>
          <w:rStyle w:val="FootnoteAnchor"/>
          <w:rtl w:val="true"/>
        </w:rPr>
        <w:footnoteReference w:id="216"/>
      </w:r>
      <w:r>
        <w:rPr>
          <w:rFonts w:ascii="IRNazanin" w:hAnsi="IRNazanin" w:eastAsia="IRNazanin"/>
          <w:color w:val="111111"/>
          <w:sz w:val="28"/>
          <w:sz w:val="28"/>
          <w:szCs w:val="28"/>
          <w:rtl w:val="true"/>
          <w:lang w:bidi="fa-IR"/>
        </w:rPr>
        <w:t>، و یمکن أن یکون مستند الشیخین أنّه خرج بالتفریط عن الأمانة، و یضعف ان قبول قول الودعی لیس مبنیا علی أنه أمین حتی یقبل قوله حین کونه أمینا و لم یفرط فی الأمانة، و لا یقبل قوله عند خروجه عن الأمانة بسبب التفریط، بل إنما یقبل قوله لکونه منکرا للزیادة</w:t>
      </w:r>
      <w:r>
        <w:rPr>
          <w:rFonts w:eastAsia="IRNazanin" w:cs="IRNazanin"/>
          <w:color w:val="111111"/>
          <w:sz w:val="28"/>
          <w:szCs w:val="28"/>
          <w:rtl w:val="true"/>
          <w:lang w:bidi="fa-IR"/>
        </w:rPr>
        <w:t>.</w:t>
      </w:r>
    </w:p>
    <w:p>
      <w:pPr>
        <w:pStyle w:val="Heading3"/>
        <w:numPr>
          <w:ilvl w:val="2"/>
          <w:numId w:val="1"/>
        </w:numPr>
        <w:rPr/>
      </w:pPr>
      <w:bookmarkStart w:id="369" w:name="__RefHeading___Toc1488245_2322387425"/>
      <w:bookmarkStart w:id="370" w:name="_Toc136"/>
      <w:bookmarkEnd w:id="369"/>
      <w:r>
        <w:rPr>
          <w:rtl w:val="true"/>
        </w:rPr>
        <w:t>إذا مات المودع سلمها الی وارثه أو الی من یقوم مقامه</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مات المودع سلمها الی وارثه أو الی من یقوم مقامه و لو سلمها الی البعض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للباقین بنسبة حصتهم لأنّه سلّم مال شخص إلی غیره بغیر إذنه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یبرء بإعادتها إلی الحرز لو تعدی أو فرط</w:t>
      </w:r>
      <w:r>
        <w:rPr>
          <w:rFonts w:eastAsia="IRNazanin" w:cs="IRNazanin"/>
          <w:color w:val="111111"/>
          <w:sz w:val="28"/>
          <w:szCs w:val="28"/>
          <w:rtl w:val="true"/>
          <w:lang w:bidi="fa-IR"/>
        </w:rPr>
        <w:t>)</w:t>
      </w:r>
      <w:bookmarkStart w:id="371" w:name="pg13257_134062"/>
    </w:p>
    <w:p>
      <w:pPr>
        <w:pStyle w:val="BookText"/>
        <w:rPr/>
      </w:pPr>
      <w:bookmarkEnd w:id="371"/>
      <w:r>
        <w:rPr>
          <w:rFonts w:ascii="Amiri" w:hAnsi="Amiri" w:eastAsia="Amiri" w:cs="Amiri"/>
          <w:color w:val="111111"/>
          <w:sz w:val="28"/>
          <w:sz w:val="28"/>
          <w:szCs w:val="28"/>
          <w:rtl w:val="true"/>
          <w:lang w:bidi="ar-SA"/>
        </w:rPr>
        <w:t>لأنّ الدّلیل علی أمینیّته ما دام لم یتعدّ و لم یفرّط</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1488247_2322387425"/>
      <w:bookmarkStart w:id="373" w:name="_Toc137"/>
      <w:bookmarkEnd w:id="372"/>
      <w:r>
        <w:rPr>
          <w:rtl w:val="true"/>
        </w:rPr>
        <w:t>قبول قوله بیمینه فی الرد</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 بیمینه فی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الحرز و لکن الفقیه بعد نقل صحیح إسحاق بن عمّار فی اختلافهما فی کون المال ودیعة أو قرضا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مضی مشایخنا علی أنّ قول المودّع مقبول فإنّه مؤتمن و لا یمین علیه</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و أفتی فی المقنع بعدم الیمین علیه إذا ادّعی السرقة و الضیاع،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المودع هل یقبل قوله إذا کان غیر ثقة؟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یمین علی المودع بل قوله مقبول فإن ادّعی المستودع أنّ المودع قد فرّط أو ضیّع، کان علیه البیّنة، فإن لم یکن معه بیّنة کان علی المودع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الوسیلة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ادّعی من عنده الودیعة هلاکها، قبل قوله بغیر یمین ما لم یظهر منه خیانة فإن ادّعی علیه التفریط من غیر بیّنة لزمه الیمین إن لم یفرّط</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فی ادّعائه السرقة و التلف أفتی الصدوق و ابن حمزة بعدم الیمین و أفتی الشیخ فی النهایة بالیمین علیه إذا ادّعی علیه التفریط و التعدّی، و مثله ابن زهرة، و قال الإسکافیّ و الحلبیّ بالیمین علیه إذا ادّعی الضیاع و التلف </w:t>
      </w:r>
      <w:r>
        <w:rPr>
          <w:rFonts w:eastAsia="IRNazanin" w:cs="IRNazanin"/>
          <w:color w:val="111111"/>
          <w:sz w:val="28"/>
          <w:szCs w:val="28"/>
          <w:rtl w:val="true"/>
          <w:lang w:bidi="fa-IR"/>
        </w:rPr>
        <w:t>.</w:t>
      </w:r>
      <w:bookmarkStart w:id="374" w:name="pg13257_134063"/>
    </w:p>
    <w:p>
      <w:pPr>
        <w:pStyle w:val="BookText"/>
        <w:rPr/>
      </w:pPr>
      <w:bookmarkEnd w:id="374"/>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القاعدة فی القضاء ان الیمین علی من انکر کما ثبت ذلک عن الرسول الاکرم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بعدم الیمین مخالف للسنة القطعیة</w:t>
      </w:r>
      <w:r>
        <w:rPr>
          <w:rFonts w:eastAsia="IRNazanin" w:cs="IRNazanin"/>
          <w:color w:val="111111"/>
          <w:sz w:val="28"/>
          <w:szCs w:val="28"/>
          <w:rtl w:val="true"/>
          <w:lang w:bidi="fa-IR"/>
        </w:rPr>
        <w:t>.</w:t>
      </w:r>
    </w:p>
    <w:p>
      <w:pPr>
        <w:pStyle w:val="Heading3"/>
        <w:numPr>
          <w:ilvl w:val="2"/>
          <w:numId w:val="1"/>
        </w:numPr>
        <w:rPr/>
      </w:pPr>
      <w:bookmarkStart w:id="375" w:name="__RefHeading___Toc1488249_2322387425"/>
      <w:bookmarkStart w:id="376" w:name="_Toc138"/>
      <w:bookmarkEnd w:id="375"/>
      <w:r>
        <w:rPr>
          <w:rtl w:val="true"/>
        </w:rPr>
        <w:t>حکم الاختلاف فی الدّین و الودیعة</w:t>
      </w:r>
      <w:bookmarkEnd w:id="376"/>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المصنّف حکم الاختلاف فی الدّین و الودیعة، فلو اختلفا فیه فالمقدّم قول المالک، کما فی 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علیک ألف درهم،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لکنّها ودیعة،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صاحب المال مع یمینه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التّهذیب 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أخبار رهونه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وصحیحه الاخر أیضا 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استودع رجلا ألف درهم فضاعت فقال الرّجل کانت عندی ودیعة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علیک قرضا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لازم له إلّا أن یقیم البیّنة أنّها کانت ودیعة</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العمل علیهما و تشکیک ابن ادریس لا اعتبار به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احکام الودیعة ان عقدها جائز من الطرفین الّا اذا کان مؤجلا بأجل معلوم فانه یلزم الوفاء آنذاک، و لا تنفسخ الودیعة مع الفسخ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 عقد الودیعة جائز مع عدم الشرط فذلک واضح بلحاظ المودع لأنه من ناحیته لا یعدو الاذن فی حفظ ماله، و للآذن حق التراجع عن اذنه متی شاء وکذلک من جهة الودعی فلا یحتمل لزومها علیه کما علیه سیرة العقلاء و المتشرعة و الّا للزمت علیه مدی العمر و لا یقول به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مع الشرط فلا وجه لجواز تراجع الودعی قبل انتهاء الاجل ما دام العقد قد حدّد به و ذلک لما تقدم من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وجوب الوفاء بما تضمنه العقد و اما دعوی التسالم علی عدم وجوب الوفاء کما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فی تخصیص الآیة و غیرها من أدلّة اللزوم</w:t>
      </w:r>
      <w:r>
        <w:rPr>
          <w:rFonts w:eastAsia="IRNazanin" w:cs="IRNazanin"/>
          <w:color w:val="111111"/>
          <w:sz w:val="28"/>
          <w:szCs w:val="28"/>
          <w:rtl w:val="true"/>
          <w:lang w:bidi="fa-IR"/>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المسألة غیر معنونة فی کتب المتقدمین فکیف حصل فیها التسالم کما و ان کبری التسالم غیر منقحة فی علم الاصول فهل المراد منه الشهرة او ما فوقها کما ذکر السید الخوئی وکلاهما من سنخ الشهرة الفتوائیة والمعروف بین المعاصرین عدم حجیتها فکیف یستدلون بالتسالم؟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تحقق الفسخ مع مخالفة الشرط فلان العموم السابق ناظر الی الأثر الوضعی کما هو ناظر الی الحکم التکلیفی لان الآیة المبارکة ظاهرة فی امضاء العقود </w:t>
      </w:r>
      <w:r>
        <w:rPr>
          <w:rFonts w:eastAsia="IRNazanin" w:cs="IRNazanin"/>
          <w:color w:val="111111"/>
          <w:sz w:val="28"/>
          <w:szCs w:val="28"/>
          <w:rtl w:val="true"/>
          <w:lang w:bidi="fa-IR"/>
        </w:rPr>
        <w:t>.</w:t>
      </w:r>
      <w:bookmarkStart w:id="377" w:name="pg13257_134065"/>
    </w:p>
    <w:p>
      <w:pPr>
        <w:pStyle w:val="Heading3"/>
        <w:numPr>
          <w:ilvl w:val="2"/>
          <w:numId w:val="1"/>
        </w:numPr>
        <w:rPr/>
      </w:pPr>
      <w:bookmarkStart w:id="378" w:name="__RefHeading___Toc1488251_2322387425"/>
      <w:bookmarkStart w:id="379" w:name="_Toc139"/>
      <w:bookmarkEnd w:id="377"/>
      <w:bookmarkEnd w:id="378"/>
      <w:r>
        <w:rPr>
          <w:rtl w:val="true"/>
        </w:rPr>
        <w:t>حکم فسخها</w:t>
      </w:r>
      <w:bookmarkEnd w:id="379"/>
    </w:p>
    <w:p>
      <w:pPr>
        <w:pStyle w:val="BookText"/>
        <w:rPr/>
      </w:pPr>
      <w:r>
        <w:rPr>
          <w:rFonts w:ascii="IRNazanin" w:hAnsi="IRNazanin" w:eastAsia="IRNazanin"/>
          <w:color w:val="111111"/>
          <w:sz w:val="28"/>
          <w:sz w:val="28"/>
          <w:szCs w:val="28"/>
          <w:rtl w:val="true"/>
          <w:lang w:bidi="fa-IR"/>
        </w:rPr>
        <w:t xml:space="preserve">و لو فسخ الودعی فی موارد جوازه لزمه ایصال المال إلی صاحبه فورا، و إذا لم یفعل ذلک من دون عذر شرعی و تلف یکون ضامنا لصدق التفریط فی أمر الودیعة بعد خروج یده عن کونها امانیة لانتفاء العقد بالفسخ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أحسّ بامارات الموت یلزمه ایصال الودیعة إلی صاحبها أو وکیله، و إذا لم یمکنه ذلک یلزمه الایصاء بها و العمل بما یضمن به وصولها إلی صاحبها بعده و ذلک لانه مقتضی التحفظ الواجب فی أمر الامانة، و من دونه یصدق التفریط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تنقسم الامانة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مالکیة و شرعیة، و الحکم فی کلیهما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انقسامها إلی مالکیة و شرعیة واضح إذ المودع تارة هو المالک فتکون الامانة مالکیة، و اخری هو الشارع فتکون شرعیة، کما فی باب اللقطة، حیث اذن الشارع بالالتقاط و التحفظ علی المال کأمانة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وحدة حکم القسمین فلانه بعد صدق عنوان الامانة فی کلیهما ینبغی تطبیق جمیع أحکامه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أنکر الودیعة حلف، و لو أقام بها بیّنةً قبل حلفه ضمن إلّا أن یکون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یستحقّ عندی شیئاً، و شبهه و القول قول الودعیّ فی القیمة لو فرّط، و إذا مات المودع سلّمها إلی وارثه أو إلی من یقوم مقامه و لو سلّمها إلی البعض ضمن</w:t>
      </w:r>
      <w:bookmarkStart w:id="380" w:name="pg13257_134066"/>
    </w:p>
    <w:p>
      <w:pPr>
        <w:pStyle w:val="BookText"/>
        <w:rPr/>
      </w:pPr>
      <w:bookmarkEnd w:id="380"/>
      <w:r>
        <w:rPr>
          <w:rFonts w:ascii="IRNazanin" w:hAnsi="IRNazanin" w:eastAsia="IRNazanin"/>
          <w:color w:val="111111"/>
          <w:sz w:val="28"/>
          <w:sz w:val="28"/>
          <w:szCs w:val="28"/>
          <w:rtl w:val="true"/>
          <w:lang w:bidi="fa-IR"/>
        </w:rPr>
        <w:t>للباقی، و لا یبرأ بإعادتها إلی الحرز لو تعدّی أو فرّط و یقبل قوله بیمینه فی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الدّین و الودیعة، فالمقدّم قول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الودیعة جائز من الطرفین الّا اذا کان مؤجلا بأجل معلوم فانه یلزم الوفاء به و لا تنفسخ الودیعة مع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فسخ الودعی فی موارد جوازه لزمه ایصال المال إلی صاحبه فورا، و إذا لم یفعل ذلک من دون عذر شرعی و تلف یکون ضامنا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أحسّ بامارات الموت یلزمه ایصال الودیعة إلی صاحبها أو وکیله، و إذا لم یمکنه ذلک یلزمه الایصاء بها و العمل بما یضمن به وصولها إلی صاحبها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تنقسم الامانة الی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مالکیة و شرعیة، و الحکم فی کلیهما واحد </w:t>
      </w:r>
      <w:r>
        <w:rPr>
          <w:rFonts w:eastAsia="IRNazanin" w:cs="IRNazanin"/>
          <w:color w:val="111111"/>
          <w:sz w:val="28"/>
          <w:szCs w:val="28"/>
          <w:rtl w:val="true"/>
          <w:lang w:bidi="fa-IR"/>
        </w:rPr>
        <w:t>.</w:t>
      </w:r>
    </w:p>
    <w:p>
      <w:pPr>
        <w:pStyle w:val="Heading2"/>
        <w:numPr>
          <w:ilvl w:val="1"/>
          <w:numId w:val="1"/>
        </w:numPr>
        <w:rPr/>
      </w:pPr>
      <w:bookmarkStart w:id="381" w:name="__RefHeading___Toc1488253_2322387425"/>
      <w:bookmarkStart w:id="382" w:name="_Toc140"/>
      <w:bookmarkEnd w:id="381"/>
      <w:r>
        <w:rPr>
          <w:rtl w:val="true"/>
        </w:rPr>
        <w:t>(</w:t>
      </w:r>
      <w:r>
        <w:rPr>
          <w:rtl w:val="true"/>
        </w:rPr>
        <w:t>کتاب العاریة</w:t>
      </w:r>
      <w:r>
        <w:rPr>
          <w:rtl w:val="true"/>
        </w:rPr>
        <w:t>)</w:t>
      </w:r>
      <w:bookmarkEnd w:id="382"/>
    </w:p>
    <w:p>
      <w:pPr>
        <w:pStyle w:val="Heading3"/>
        <w:numPr>
          <w:ilvl w:val="2"/>
          <w:numId w:val="1"/>
        </w:numPr>
        <w:rPr/>
      </w:pPr>
      <w:bookmarkStart w:id="383" w:name="__RefHeading___Toc1488255_2322387425"/>
      <w:bookmarkStart w:id="384" w:name="_Toc141"/>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حقیقة العاریة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العاریة عقد تتضمن تسلیط شخص غیره علی عین للانتفاع بها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الانتفاع بملک الغیر یتحقق تارة من خلال اذن الشخص بالتصرف فی ملکه، و هو بهذا اللحاظ عاریة معاطاتیة حیث حصل فیها القبول من الطرف الثانی بفعله، و اخری من خلال العاریة القبول الحاصل بالالفاظ المفهمة</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 العاریة عن الاجارة ان الثانیة تملیک للمنفعة بعوض و الاولی تملیک للانتفاع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مشروعیة العاریة من واضحات الفقه، و تدل علی مشروعیتها سیرة العقلاء و المتشرعة و الروایات الکثیرة، کصحیح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رسول اللّه صلّی اللّه علیه و آله إلی صفوان بن امیة فاستعار منه سبعین درعا باطراقها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غصبا یا محمّد؟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عاریة مضمونة</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جائزة من الطرفین الّا اذا کانت الی مدة معینة و ذلک لانها ترجع إلی الاذن فی التصرف، و للآذن التراجع عن اذنه متی أحب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مع اشتراط عدم الفسخ مدة معینة لا یجوز فسخها تکلیفا و لا تنفسخ اذا فسخ فلما تقدم عند البحث عن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مع اشتراط عدم الفسخ یحرم فسخها تکلیفا لعموم المؤمنین لا وضعا لان الشرط خارج عن العقد فلو فسخ صح الفسخ و ان فعل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توقف العاریة علی الایجاب و القبول لکونها عقدا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حصر أیضا فی 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تتحقق بکل ما یدل علیها و لو بالمعاطاة تمسکاً باطلاق دلیل شرعیتها بعد فرض صدق عنوانها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385" w:name="pg13257_134068"/>
    </w:p>
    <w:p>
      <w:pPr>
        <w:pStyle w:val="BookText"/>
        <w:rPr/>
      </w:pPr>
      <w:bookmarkEnd w:id="385"/>
      <w:r>
        <w:rPr>
          <w:rFonts w:ascii="IRNazanin" w:hAnsi="IRNazanin" w:eastAsia="IRNazanin"/>
          <w:color w:val="111111"/>
          <w:sz w:val="28"/>
          <w:sz w:val="28"/>
          <w:szCs w:val="28"/>
          <w:rtl w:val="true"/>
          <w:lang w:bidi="fa-IR"/>
        </w:rPr>
        <w:t xml:space="preserve">تتحقق العاریة بکل ما یدل علیها و لا حصر أیضا فی ألفاظها و هی جائزة من الطرفین الّا اذا کانت الی مدة معینة نعم مع اشتراط عدم الفسخ یحرم فسخها تکلیفا لا وضعا فلو فسخ صح الفسخ و ان فعل حراما </w:t>
      </w:r>
      <w:r>
        <w:rPr>
          <w:rFonts w:eastAsia="IRNazanin" w:cs="IRNazanin"/>
          <w:color w:val="111111"/>
          <w:sz w:val="28"/>
          <w:szCs w:val="28"/>
          <w:rtl w:val="true"/>
          <w:lang w:bidi="fa-IR"/>
        </w:rPr>
        <w:t>.</w:t>
      </w:r>
    </w:p>
    <w:p>
      <w:pPr>
        <w:pStyle w:val="Heading3"/>
        <w:numPr>
          <w:ilvl w:val="2"/>
          <w:numId w:val="1"/>
        </w:numPr>
        <w:rPr/>
      </w:pPr>
      <w:bookmarkStart w:id="386" w:name="__RefHeading___Toc1488257_2322387425"/>
      <w:bookmarkStart w:id="387" w:name="_Toc142"/>
      <w:bookmarkEnd w:id="386"/>
      <w:r>
        <w:rPr>
          <w:rtl w:val="true"/>
        </w:rPr>
        <w:t>شرائط المعیر</w:t>
      </w:r>
      <w:bookmarkEnd w:id="3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کون المعیر کاملا جائز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بالبلوغ والعقل والرشد کما هو شأن العقود و الّا کان محجورا علیه کما تقدم فی کتاب الحجر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اعارة الصبی بإذن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یجوز باقی معاملاته بإذن الولیّ، لکن لو کان الصبیّ یتیما فلا یجوز للولیّ نفسه إعارة مال الیتیم لأنّ العاریة فی معرض التلف، و الانتقاص بناءً علی اشتراط المصلحة او عدم المفسدة فی افعال الولی لکن الاقوی الجواز لعدم اشتراطهما وتحقیقه فی العنوان الاتی </w:t>
      </w:r>
      <w:r>
        <w:rPr>
          <w:rFonts w:eastAsia="IRNazanin" w:cs="IRNazanin"/>
          <w:color w:val="111111"/>
          <w:sz w:val="28"/>
          <w:szCs w:val="28"/>
          <w:rtl w:val="true"/>
          <w:lang w:bidi="fa-IR"/>
        </w:rPr>
        <w:t>.</w:t>
      </w:r>
    </w:p>
    <w:p>
      <w:pPr>
        <w:pStyle w:val="Heading3"/>
        <w:numPr>
          <w:ilvl w:val="2"/>
          <w:numId w:val="1"/>
        </w:numPr>
        <w:rPr/>
      </w:pPr>
      <w:bookmarkStart w:id="388" w:name="__RefHeading___Toc1488259_2322387425"/>
      <w:bookmarkStart w:id="389" w:name="_Toc143"/>
      <w:bookmarkEnd w:id="388"/>
      <w:r>
        <w:rPr>
          <w:rtl w:val="true"/>
        </w:rPr>
        <w:t>هل یشترط فی تصرف الولی المصلحة أو یکفی عدم المفسدة أم لا؟</w:t>
      </w:r>
      <w:bookmarkEnd w:id="38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یشترط فی تصرف الولی المصلحة أو یکفی عدم المفسدة أم لا‌یعتبر شی‌ء منهما؟ قال بالأول الشیخ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یلی أمر الصغیر و 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 و الجدّ، و وصیّ الأب و الجدّ، و الحاکم، و من یأمره،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w:t>
      </w:r>
    </w:p>
    <w:p>
      <w:pPr>
        <w:pStyle w:val="BookText"/>
        <w:rPr/>
      </w:pPr>
      <w:r>
        <w:rPr>
          <w:rFonts w:ascii="IRNazanin" w:hAnsi="IRNazanin" w:eastAsia="IRNazanin"/>
          <w:color w:val="111111"/>
          <w:sz w:val="28"/>
          <w:sz w:val="28"/>
          <w:szCs w:val="28"/>
          <w:rtl w:val="true"/>
          <w:lang w:bidi="fa-IR"/>
        </w:rPr>
        <w:t>هؤلاء الخمسة لا یصحّ تصرّفهم إلّا علی وجه الاحتیاط و الحظّ للصغیر؛ لأنّهم إنّما نُصبوا لذلک، فإذا تصرّف فیه علی وجهٍ لا حظّ فیه کان باطلًا؛ لأنّه خلاف ما نصب له</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الأنصاری إلی الثانی وحکی الثالث عن بعضهم وهو الاقوی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الشیخ الاعظم لعدم اشتراط المصلحة وعدم المفسدة باطلاق ما ورد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ومالک لأبیک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 سعد بن یسار</w:t>
      </w:r>
      <w:r>
        <w:rPr>
          <w:rStyle w:val="FootnoteAnchor"/>
          <w:rtl w:val="true"/>
        </w:rPr>
        <w:footnoteReference w:id="223"/>
      </w:r>
      <w:r>
        <w:rPr>
          <w:rFonts w:ascii="IRNazanin" w:hAnsi="IRNazanin" w:eastAsia="IRNazanin"/>
          <w:color w:val="111111"/>
          <w:sz w:val="28"/>
          <w:sz w:val="28"/>
          <w:szCs w:val="28"/>
          <w:rtl w:val="true"/>
          <w:lang w:bidi="fa-IR"/>
        </w:rPr>
        <w:t>، و أنّه و ماله لأبیه، کما فی النبویّ المشهور</w:t>
      </w:r>
      <w:r>
        <w:rPr>
          <w:rStyle w:val="FootnoteAnchor"/>
          <w:rtl w:val="true"/>
        </w:rPr>
        <w:footnoteReference w:id="224"/>
      </w:r>
      <w:r>
        <w:rPr>
          <w:rFonts w:ascii="IRNazanin" w:hAnsi="IRNazanin" w:eastAsia="IRNazanin"/>
          <w:color w:val="111111"/>
          <w:sz w:val="28"/>
          <w:sz w:val="28"/>
          <w:szCs w:val="28"/>
          <w:rtl w:val="true"/>
          <w:lang w:bidi="fa-IR"/>
        </w:rPr>
        <w:t>، و صحیحة ابن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الوالد یأخذ من مال ولده ما شاء</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و ما فی العلل عن محمد بن سنان عن الرضا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علّة تحلیل مال الولد لوالده؛ أنّ الولد موهوب للوالد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 یَهَبُ لِمَنْ یَشٰاءُ الذُّکُور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ascii="IRNazanin" w:hAnsi="IRNazanin" w:eastAsia="IRNazanin"/>
          <w:color w:val="111111"/>
          <w:sz w:val="28"/>
          <w:sz w:val="28"/>
          <w:szCs w:val="28"/>
          <w:rtl w:val="true"/>
          <w:lang w:bidi="fa-IR"/>
        </w:rPr>
        <w:t>ومن الظاهر أنّ تصرّفات الإنسان فی مال نفسه لا تشترط بالمصلحة أو عدم المفسدة بل هی صحیحة ونافذة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بأجمعها أجنبیة عن الولایة ولا دلالة لها علی اشتراطها أو عدم اشتراطها بشیء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ومالک لأبیک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الملک قطعاً، إذ لا معنی لأن یکون الولد ملکاً لوالده، وإلاّ فیصیر کالعبد ولا یتملّک شیئاً، نعم لو لم تشتمل الروایة علی لفظة أنت لکان احتمال الملک ممکناً إلا أنّک عرفت أنّ الروایة مشتملة علی لفظة أنت، ومعه لا یبقی مجال لهذا الاحتمال،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ذلک ینافی ما ورد من أنّ الولی أعنی الأب والجد یجوز أن یقترض من مال الولد</w:t>
      </w:r>
      <w:r>
        <w:rPr>
          <w:rStyle w:val="FootnoteAnchor"/>
          <w:rtl w:val="true"/>
        </w:rPr>
        <w:footnoteReference w:id="228"/>
      </w:r>
      <w:r>
        <w:rPr>
          <w:rFonts w:ascii="IRNazanin" w:hAnsi="IRNazanin" w:eastAsia="IRNazanin"/>
          <w:color w:val="111111"/>
          <w:sz w:val="28"/>
          <w:sz w:val="28"/>
          <w:szCs w:val="28"/>
          <w:rtl w:val="true"/>
          <w:lang w:bidi="fa-IR"/>
        </w:rPr>
        <w:t>أو أنه یقوّم جاریة الابن علی نفسه</w:t>
      </w:r>
      <w:r>
        <w:rPr>
          <w:rStyle w:val="FootnoteAnchor"/>
          <w:rtl w:val="true"/>
        </w:rPr>
        <w:footnoteReference w:id="229"/>
      </w:r>
      <w:r>
        <w:rPr>
          <w:rFonts w:ascii="IRNazanin" w:hAnsi="IRNazanin" w:eastAsia="IRNazanin"/>
          <w:color w:val="111111"/>
          <w:sz w:val="28"/>
          <w:sz w:val="28"/>
          <w:szCs w:val="28"/>
          <w:rtl w:val="true"/>
          <w:lang w:bidi="fa-IR"/>
        </w:rPr>
        <w:t xml:space="preserve">إذ لو کان الولد وماله ملکاً لهما فلا یحتاج إلی الاقتراض بل هو ماله، کما لا یکون حینئذ معنی لتقویم الجاریة و لعلّه ظاهر فاحتمال إرادة الملک مقطوع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المراد منها لیس هو الولایة بمعنی أنت و مالک تحت تصرّف أبیک و ذلک لأنّ بعضها ورد فی الکبیر کالروایة</w:t>
      </w:r>
      <w:r>
        <w:rPr>
          <w:rStyle w:val="FootnoteAnchor"/>
          <w:rtl w:val="true"/>
        </w:rPr>
        <w:footnoteReference w:id="230"/>
      </w:r>
      <w:r>
        <w:rPr>
          <w:rFonts w:ascii="IRNazanin" w:hAnsi="IRNazanin" w:eastAsia="IRNazanin"/>
          <w:color w:val="111111"/>
          <w:sz w:val="28"/>
          <w:sz w:val="28"/>
          <w:szCs w:val="28"/>
          <w:rtl w:val="true"/>
          <w:lang w:bidi="fa-IR"/>
        </w:rPr>
        <w:t xml:space="preserve">المتضمّنة لشکایة الولد إلی النبی صلّی الله علیه وآله من أبیه وما ورد فی تزویج الجد للبنت معلّلا بأنّ البنت و أباها للجد ومن المعلوم أنّ الکبیر لا معنی للولایة علیه، فهذا الاحتمال أیضاً مندفع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احتمال إرادة الملک تنزیلا بمعنی أنّ الولد وماله وإن لم یکونا مملوکین للأب حقیقة إلاّ أنّهما فی حکم الملک بالنسبة إلیه، فهو أیضاً مندفع بأنّ ذلک ینافی</w:t>
      </w:r>
    </w:p>
    <w:p>
      <w:pPr>
        <w:pStyle w:val="BookText"/>
        <w:rPr/>
      </w:pPr>
      <w:r>
        <w:rPr>
          <w:rFonts w:ascii="IRNazanin" w:hAnsi="IRNazanin" w:eastAsia="IRNazanin"/>
          <w:color w:val="111111"/>
          <w:sz w:val="28"/>
          <w:sz w:val="28"/>
          <w:szCs w:val="28"/>
          <w:rtl w:val="true"/>
          <w:lang w:bidi="fa-IR"/>
        </w:rPr>
        <w:t xml:space="preserve">الاقتراض من مال الولد وتقویم جاریته علی نفسه لأنّ الإنسان لا یقترض من مال نفسه ولا یقوّم ماله علی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احتمال إرادة الانتفاع بمال الولد ونفسه بمعنی أنّ الوالد یجوز له الانتفاع من الولد وماله، فهو وإن کان صحیحاً فی حدّ نفسه إلاّ أنه لا دلالة فیه علی الولایة لأنّ جواز الانتفاع أمر غیر الولایة علی الولد کما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الأخبار لا دلالة فیها علی الولایة ولا علی تقییدها واشتراطها بشیء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التحقیق فی معنی الحدیث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ناظر إلی أمر أخلاقی ناشئ من الأمر التکوینی، وذلک الأمر التکوینی هو أنّ الله تعالی قد وهب الولد لوالده کما هو مقتضی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یَهَبُ لِمَنْ یَشَاءُ إِنَاثاً وَیَهَبُ لِمَنْ یَشَاءُ الذُّکُورَ</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فهو موهوب و هدیة من الله لوالده کما ورد فی عدّة روایات</w:t>
      </w:r>
      <w:r>
        <w:rPr>
          <w:rStyle w:val="FootnoteAnchor"/>
          <w:rtl w:val="true"/>
        </w:rPr>
        <w:footnoteReference w:id="232"/>
      </w:r>
      <w:r>
        <w:rPr>
          <w:rFonts w:ascii="IRNazanin" w:hAnsi="IRNazanin" w:eastAsia="IRNazanin"/>
          <w:color w:val="111111"/>
          <w:sz w:val="28"/>
          <w:sz w:val="28"/>
          <w:szCs w:val="28"/>
          <w:rtl w:val="true"/>
          <w:lang w:bidi="fa-IR"/>
        </w:rPr>
        <w:t xml:space="preserve">سئل فیها عن وجه حلّیة مال الولد لوالده دون العکس فأجابه علیه السلام بأنّ الولد موهوب إلهی للأب ومقتضی الهدیة فی مقابل المشاق التی احتملها الأب وتوسّل إلی الله تعالی فی طلب الولد أن لا یمنعه الولد عن التصرف فیه وفی ماله، فلا علاقة لتلک الروایات بالولایة کما لا یخفی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أیضاً علی عدم اعتبار شیء من الأمرین فی ولایتهما باطلاق ما دلّ علی ولایة الأب والجدّ علی تزویج البنت وتقدیم تزویج الجد علی تزویج الأب فیما إذا زوّجا البنت من شخصین فی زمان واحد معلّلا بأنّ الأب وماله للجدّ، فولایة</w:t>
      </w:r>
    </w:p>
    <w:p>
      <w:pPr>
        <w:pStyle w:val="BookText"/>
        <w:rPr/>
      </w:pPr>
      <w:r>
        <w:rPr>
          <w:rFonts w:ascii="IRNazanin" w:hAnsi="IRNazanin" w:eastAsia="IRNazanin"/>
          <w:color w:val="111111"/>
          <w:sz w:val="28"/>
          <w:sz w:val="28"/>
          <w:szCs w:val="28"/>
          <w:rtl w:val="true"/>
          <w:lang w:bidi="fa-IR"/>
        </w:rPr>
        <w:t>الجدّ أقوی من ولایة الأب فی النکاحکما فی موثق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الجاریة یرید ابوها ان یزوجها من رجل و یرید جدها تزویجها من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أولی بذلک ما لم یکن مضاراً ان لم یکن الاب زوجها قبله و یجوز علیها تزویج الاب 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والروایة و ان کانت فی النکاح الّا انه لا خصوصیة له اولاً و یشمل باقی الموارد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انهمعارض بموثق الفضل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الجد اذا زوج ابنة ابنه و کان ابوها حیاً و کان الجد مرضیاً جاز،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هوی ابو الجاریة هوی و هوی الجد هوی و هما سواء فی العدل و الرضا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احب الیّ ان ترضی بقول الجد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 هو صریح انها لا ینفذ امره فیها من دون رضاها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لذلک أیضاً صحیح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زوّج الرجل ابنة ابنه فهو جائز علی ابنه </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فان الظاهر منه ان الجد امره علی ولده نافذ لا علی اولاد اولاده کما تقدم تفصیل ذلک فی کتاب البیع</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لا یستفاد منها عدم اشتراط التصرّف بالمصلحة و عدم المفسدة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 تقدیر إطلاقها ودلالتها علی عدم الاشتراط نقیّدها بصحیحة أبی حمزة الثمالی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نحبّ أن یأخذ من مال ابنه</w:t>
      </w:r>
    </w:p>
    <w:p>
      <w:pPr>
        <w:pStyle w:val="BookText"/>
        <w:rPr/>
      </w:pPr>
      <w:r>
        <w:rPr>
          <w:rFonts w:ascii="Amiri" w:hAnsi="Amiri" w:eastAsia="Amiri" w:cs="Amiri"/>
          <w:color w:val="111111"/>
          <w:sz w:val="28"/>
          <w:sz w:val="28"/>
          <w:szCs w:val="28"/>
          <w:rtl w:val="true"/>
          <w:lang w:bidi="ar-SA"/>
        </w:rPr>
        <w:t>إلّا ما یحتاج إلیه ممّا لا بدّ منه؛ إنَّ اللّٰهُ لٰا یُحِبُّ الْفَسٰادَ</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فإنّ الاستشهاد بالآیة یدلّ علی إرادة الحرمة من عدم الحبّ دون الکراهة، و أنّه لا یجوز له التصرّف بما فیه مفسدة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فهیدالّة علی تقیید التصرف فی مال الابن بصورة الحاجة مذیّلة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لاَ یُحِبُّ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معناه أنّ الله یبغض الفساد لا أنه یکرهه، إذ لا معنی لکراهة الفساد، فتکون هذه الصحیحة دلیلا علی حرمة التصرف من دون مصلحة أو مع وجود المفسدة فیکون موجباً لتقیید هذه الأخبار المتقدّمة علی تقدیر إطلاقها ودلالتها علی عدم الاشتراط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الصحیحة اجنبیة بالمرة عن ما نحن فیه من ولایة الاب علی اموال صغیره بل هی واردة فی الأخذ من مال ابنه مما یحتاج إلیه ممّا لا بدّ منه حسب منطوقها وان کان ابنه بالغا کما هو موردها من خطاب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استدلّوا علی اشتراط المصلحة فی الولایة بوجوه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جعل الولایة فی حقّ الصغیر والمجنون وغیرهما یقتضی اشتراطها بالمصلحة، لأنّ معناه أن یباشر الولی اُمور المولّی علیه لأجل أن یعود نفعها إلی ذلک المولّی علیه بأن یبیع داره لأجل مصلحته ویشتری له شیئاً لدفع مفسدته، لا أن تجعل الولایة للتصرف فی مال المولی علیه بلا مصلحة وصرفه فیما لا ینبغی له، وکیف کان فالحکمة فی جعل الولایة هی مصلحة الطفل والمولّی علیه وإلاّ</w:t>
      </w:r>
    </w:p>
    <w:p>
      <w:pPr>
        <w:pStyle w:val="BookText"/>
        <w:rPr/>
      </w:pPr>
      <w:r>
        <w:rPr>
          <w:rFonts w:ascii="IRNazanin" w:hAnsi="IRNazanin" w:eastAsia="IRNazanin"/>
          <w:color w:val="111111"/>
          <w:sz w:val="28"/>
          <w:sz w:val="28"/>
          <w:szCs w:val="28"/>
          <w:rtl w:val="true"/>
          <w:lang w:bidi="fa-IR"/>
        </w:rPr>
        <w:t xml:space="preserve">فیکون أصل تشریعها لغواً، فمقتضی نفس جعل الولایة أن یراعی مصلحة المولّی علیه، ولعلّ ذلک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مجرد استحسان ویبتنی علی ان جعل الولایة کان بالاضافة إلی مصالحه فقط، وهو اول الکلام ولعله کان جعلها بملاحظة کل واحد من الطرفین اولأجل احترام الولی، لأنّ المولّی علیه موهوب له کما ورد فی الأخبار من أنّ الولد هبة لأبیه، فإنّما جعل الولایة له حفظاً لاحترامه ومصالحه ولأجل التصرّف فی مال المولّی علیه وحفظه، فلا یقتضی جعل الولایة للأب مثلا رعایة مصالح المولّی علیه فی جمیع التصرّفات، ولا وجه لتقیید أدلّتها مع أنّها مطلقة فی مقام الاثبات، بل ثبت أنّ الولی له أن یأکل من مال الطفل عند الحاجة إلیه وإن کان ذلک علی خلاف مصلحة الصغیر، وذلک لأنّ نفقة الوالدین علی الولد عند الاعسار کما أنّ نفقة الولد علی الأبوین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الاجماع علی اشتراط الولایة بالمصلحة فی التصرف ففی مفتاح الکرامة</w:t>
      </w:r>
      <w:r>
        <w:rPr>
          <w:rStyle w:val="FootnoteAnchor"/>
          <w:rtl w:val="true"/>
        </w:rPr>
        <w:footnoteReference w:id="237"/>
      </w:r>
      <w:r>
        <w:rPr>
          <w:rFonts w:ascii="IRNazanin" w:hAnsi="IRNazanin" w:eastAsia="IRNazanin"/>
          <w:color w:val="111111"/>
          <w:sz w:val="28"/>
          <w:sz w:val="28"/>
          <w:szCs w:val="28"/>
          <w:rtl w:val="true"/>
          <w:lang w:bidi="fa-IR"/>
        </w:rPr>
        <w:t>استظهر الإجماع تبعاً لشیخه فی شرح القواعد</w:t>
      </w:r>
      <w:r>
        <w:rPr>
          <w:rStyle w:val="FootnoteAnchor"/>
          <w:rtl w:val="true"/>
        </w:rPr>
        <w:footnoteReference w:id="238"/>
      </w:r>
      <w:r>
        <w:rPr>
          <w:rFonts w:ascii="IRNazanin" w:hAnsi="IRNazanin" w:eastAsia="IRNazanin"/>
          <w:color w:val="111111"/>
          <w:sz w:val="28"/>
          <w:sz w:val="28"/>
          <w:szCs w:val="28"/>
          <w:rtl w:val="true"/>
          <w:lang w:bidi="fa-IR"/>
        </w:rPr>
        <w:t>علی إناطة جواز تصرّف الولیّ بالمصلحة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الحلیّ فی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للولیّ التصرّف فی مال الطفل</w:t>
      </w:r>
    </w:p>
    <w:p>
      <w:pPr>
        <w:pStyle w:val="BookText"/>
        <w:rPr/>
      </w:pPr>
      <w:r>
        <w:rPr>
          <w:rFonts w:ascii="IRNazanin" w:hAnsi="IRNazanin" w:eastAsia="IRNazanin"/>
          <w:color w:val="111111"/>
          <w:sz w:val="28"/>
          <w:sz w:val="28"/>
          <w:szCs w:val="28"/>
          <w:rtl w:val="true"/>
          <w:lang w:bidi="fa-IR"/>
        </w:rPr>
        <w:t>إلّا بما یکون فیه صلاح المال و یعود نفعه إلی الطفل، دون المتصرّف فیه، و هذا الذی یقتضیه أُصول المذهب</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عن الشهید فی حواشی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قطب الدین نقل عن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باع الولیّ بدون ثمن المثل، لِمَ لا یُنزَّل منزلة الإتلاف بالاقتراض؟ لأنّا قائلون بجواز اقتراض ماله و هو یستلزم جواز إتلافه،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توقّف زاعماً أنّه لا یقدر علی مخالفة الأصحاب</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المحصّل منه غیر حاصل والمنقول منه لیس بحجّة علی وانه بین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کثرة المخالف فی المسألة، وقد ذهب بعضهم إلی عدم اعتبار شیء من المصلحة وعدم المفسدة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مَالَ الْیَتِیمِ إِلاَّ بِالَّتِی هِیَ أَحْسَنُ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والأحسن إنّما یتحقّق بالمصلحة، فإن قلنا إنّ الیتیم عبارة عن خصوص من مات أبوه فلا تشمل الآیة الأب کما هو ظاهر وتشمل الجدّ فقط عند فقدان الأب، فإذا ثبت اشتراط الولایة فی الجد بالمصلحة فنثبته فی ولایة الأب بطریق أولی، لأنّ ولایة الجد أقوی من ولایة الأب عند المزاحمة، فإذا ثبت أمر فی القوی فیثبت فی الضعیف بالأولویة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الآیة تختص بالیتیم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تمت دلالة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یمکن التعدی عنه مضافا الی ما تقدم من الاشکال فی ولایة الجد و اقوائیتها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دلالة الآیة المبارکة فالظاهر عدم دلالتها لأنّها نظیر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و لیس مفادها غیر مفاد هذه الآیة المبارکة، و معنی القرب یختلف باختلاف الموارد ففیما إذا اُضیف إلی فعل من الأفعال کما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من شرب الخمر أو لا تقرب الزنا ونحو ذلک فمعناه لا تفعله ولا تأت به و إذا اُضیف إلی جنس من الأجناس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تَقْرَبُوا مَالَ الْیَتِیم</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أو لا تقرب المزمار وآلات الغناء فمعناه أن لا تجعله تحت یدک و لا تملکه بالأکل و التصرف فیه، والظاهر أنّ الیتیم فی الآیة إنّما ذکر من أجل أنّ الغالب أنّهم یتقرّبون من أموال الیتامی و یأخذونها لعدم تمکّن الیتیم من الدفع عن نفسه و إلّا فلا خصوصیة للیتیم أبداً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الباء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سببیة کما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حذف متعلّقها وهو الطریقة الوسطی کما یشهد له تأنیث الموصول، ولا یراد به التقرّب الأحسن، فمعنی الآیة لا تأکلوا و لا تقربوا أموال الیتامی إلّا بالطریقة الوسطی وهی طریقة الإسلام فهو الظاهر من الآیة، بمعنی أنه لا تأکلوها إلاّ بمجوّز شرعی الذی هو الطریقة الإسلامیة، فمساق الآیة مساق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فالآیة أجنبیة عن</w:t>
      </w:r>
      <w:bookmarkStart w:id="390" w:name="pg13257_134077"/>
    </w:p>
    <w:p>
      <w:pPr>
        <w:pStyle w:val="BookText"/>
        <w:rPr/>
      </w:pPr>
      <w:bookmarkEnd w:id="390"/>
      <w:r>
        <w:rPr>
          <w:rFonts w:ascii="IRNazanin" w:hAnsi="IRNazanin" w:eastAsia="IRNazanin"/>
          <w:color w:val="111111"/>
          <w:sz w:val="28"/>
          <w:sz w:val="28"/>
          <w:szCs w:val="28"/>
          <w:rtl w:val="true"/>
          <w:lang w:bidi="fa-IR"/>
        </w:rPr>
        <w:t>الولایة بالکلّیة، وذلک لأنّ التصرّف فی مال الیتیم بالبیع ونحوه لیس تقرّباً لأنّ معنی التقرّب هو الأکل والتملّک لا البیع والشراء وأمثالهما، والنهی فی المقام تکلیفی قد تعلّق بالتقرّب بالمعنی المذکور ولا علاقة له بالحکم الوضعی من الصحّة والفساد أبداً، وعلی تقدیر أنّ النهی أعمّ من التکلیفی والوضعی أیضاً فقد عرفت أنّ التقرّب لا یشمل أمثال التصرّف بالبیع ونحوه ولعلّه ظاهر، وعلیه فالأخبار الواردة فی ولایة الأب والجد الدالّة تبقی بلا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عدم الدلیل علی اشتراط المصلحة و لا عدم المفسدة فی ولایة الولی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المصلحة أو عدم المفسدة بناءً علی اعتبارهما فی ولایة الأب و الجدّ هل الاعتبار بوجودهما الواقعی أو المعتبر فیهما هو المصلحة أو عدم المفسدة بوجودهما الاحرازی، و تظهر الثمرة فیما إذا تصرّف فی مال الصغیر بقصد المصلحة و عدم المفسدة فظهر أنه کان فاسداً فی الواقع، أو أنه تصرّف فیه بقصد الافساد ثمّ ظهر أنه علی وفق مصلحة الطفل فهل یحکم بالصحّة أو بالفساد ؟ الصحیح هو الاول وهو الاعتبار بوجودهما الواقعی لکون الحکم معلق علی ما هو الواقع کما هو ظاهر الدلیل</w:t>
      </w:r>
      <w:r>
        <w:rPr>
          <w:rFonts w:eastAsia="IRNazanin" w:cs="IRNazanin"/>
          <w:color w:val="111111"/>
          <w:sz w:val="28"/>
          <w:szCs w:val="28"/>
          <w:rtl w:val="true"/>
          <w:lang w:bidi="fa-IR"/>
        </w:rPr>
        <w:t>.</w:t>
      </w:r>
    </w:p>
    <w:p>
      <w:pPr>
        <w:pStyle w:val="Heading3"/>
        <w:numPr>
          <w:ilvl w:val="2"/>
          <w:numId w:val="1"/>
        </w:numPr>
        <w:rPr/>
      </w:pPr>
      <w:bookmarkStart w:id="391" w:name="__RefHeading___Toc1488261_2322387425"/>
      <w:bookmarkStart w:id="392" w:name="_Toc144"/>
      <w:bookmarkEnd w:id="391"/>
      <w:r>
        <w:rPr>
          <w:rtl w:val="true"/>
        </w:rPr>
        <w:t>اشتراط کون العین مما یصح الانتفاع بها</w:t>
      </w:r>
      <w:bookmarkEnd w:id="39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العین مما یصح الانتفاع بها مع بقائها</w:t>
      </w:r>
      <w:r>
        <w:rPr>
          <w:rFonts w:eastAsia="IRNazanin" w:cs="IRNazanin"/>
          <w:color w:val="111111"/>
          <w:sz w:val="28"/>
          <w:szCs w:val="28"/>
          <w:rtl w:val="true"/>
          <w:lang w:bidi="fa-IR"/>
        </w:rPr>
        <w:t>)</w:t>
      </w:r>
      <w:bookmarkStart w:id="393" w:name="pg13257_134078"/>
    </w:p>
    <w:p>
      <w:pPr>
        <w:pStyle w:val="BookText"/>
        <w:rPr/>
      </w:pPr>
      <w:bookmarkEnd w:id="393"/>
      <w:r>
        <w:rPr>
          <w:rFonts w:ascii="IRNazanin" w:hAnsi="IRNazanin" w:eastAsia="IRNazanin"/>
          <w:color w:val="111111"/>
          <w:sz w:val="28"/>
          <w:sz w:val="28"/>
          <w:szCs w:val="28"/>
          <w:rtl w:val="true"/>
          <w:lang w:bidi="fa-IR"/>
        </w:rPr>
        <w:t xml:space="preserve">و ذلک لانه بدون بقاء العین لا یمکن تملیک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یکفی فی المعیر ان یکون مالکا للمنفعة وذلک لان التسلیط علی الانتفاع لا یتوقف علی ملکیة العین بل تکفی فیه ملکیة المنفعة ما دام لم یشترط استیفاؤها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یستثنی من العاریة المنحة و هی الشّاة المستعارة للحلب الّا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الاستعارة إنّما هی فی الشاة لا فی اللّبن، و لبنها و إن کان عینا إلّا أنّ العرف یعدّه منفعة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أنّ المنحة عنوان مستقلّ غیر عنوان العاریة فلا علاقة لاحدهما بالاخر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یفهم من اسمها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الهدیة </w:t>
      </w:r>
      <w:r>
        <w:rPr>
          <w:rFonts w:eastAsia="IRNazanin" w:cs="IRNazanin"/>
          <w:color w:val="111111"/>
          <w:sz w:val="28"/>
          <w:szCs w:val="28"/>
          <w:rtl w:val="true"/>
          <w:lang w:bidi="fa-IR"/>
        </w:rPr>
        <w:t>.</w:t>
      </w:r>
    </w:p>
    <w:p>
      <w:pPr>
        <w:pStyle w:val="Heading3"/>
        <w:numPr>
          <w:ilvl w:val="2"/>
          <w:numId w:val="1"/>
        </w:numPr>
        <w:rPr/>
      </w:pPr>
      <w:bookmarkStart w:id="394" w:name="__RefHeading___Toc1488263_2322387425"/>
      <w:bookmarkStart w:id="395" w:name="_Toc145"/>
      <w:bookmarkEnd w:id="394"/>
      <w:r>
        <w:rPr>
          <w:rtl w:val="true"/>
        </w:rPr>
        <w:t>و للمالک الرجوع فیها متی شاء</w:t>
      </w:r>
      <w:bookmarkEnd w:id="3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للمالک الرجوع فیها متی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عقد جائز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الإعارة للدفن بعد الطم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لأصل الإعارة للدّفن لأنّ لازم العاریة الرّدّ و لا یجوز النبش و إنّما هو إجازة للدّفن فی أرضه و معلوم أنّ من دفن یبقی فی مدفنه، و الأصل فی ما ذکره المبسوط، و مثله ما لو أعاره لوحا رقع به سفینته فی لجج البحر فلا رجوع له إلی أن یمکنه الخروج إلی الشاطی‌ء أو إصلاحها فان العاریة فی مثله أنّما تکون إلی موضع یمکنه الخروج أو الإصلاح، و الّا صار المعیر سببا لوقوع الغیر فی</w:t>
      </w:r>
      <w:bookmarkStart w:id="396" w:name="pg13257_134079"/>
    </w:p>
    <w:p>
      <w:pPr>
        <w:pStyle w:val="BookText"/>
        <w:rPr/>
      </w:pPr>
      <w:bookmarkEnd w:id="396"/>
      <w:r>
        <w:rPr>
          <w:rFonts w:ascii="IRNazanin" w:hAnsi="IRNazanin" w:eastAsia="IRNazanin"/>
          <w:color w:val="111111"/>
          <w:sz w:val="28"/>
          <w:sz w:val="28"/>
          <w:szCs w:val="28"/>
          <w:rtl w:val="true"/>
          <w:lang w:bidi="fa-IR"/>
        </w:rPr>
        <w:t xml:space="preserve">الهلکة کما و ان الاستعارة للرّهن أیضا لیس بعاریة بل رهن مال الغیر بإذنه کبیعه کذلک </w:t>
      </w:r>
      <w:r>
        <w:rPr>
          <w:rFonts w:eastAsia="IRNazanin" w:cs="IRNazanin"/>
          <w:color w:val="111111"/>
          <w:sz w:val="28"/>
          <w:szCs w:val="28"/>
          <w:rtl w:val="true"/>
          <w:lang w:bidi="fa-IR"/>
        </w:rPr>
        <w:t>.</w:t>
      </w:r>
    </w:p>
    <w:p>
      <w:pPr>
        <w:pStyle w:val="Heading3"/>
        <w:numPr>
          <w:ilvl w:val="2"/>
          <w:numId w:val="1"/>
        </w:numPr>
        <w:rPr/>
      </w:pPr>
      <w:bookmarkStart w:id="397" w:name="__RefHeading___Toc1488265_2322387425"/>
      <w:bookmarkStart w:id="398" w:name="_Toc146"/>
      <w:bookmarkEnd w:id="397"/>
      <w:r>
        <w:rPr>
          <w:rtl w:val="true"/>
        </w:rPr>
        <w:t>و هی أمانة لا تضمن إلا بالتّعدی أو التفریط</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أمانة لا تضمن إلّا بالتّعدی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قاعدة عدم ضمان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الروایات الخاصة، کصحیحة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هلکت العاریة عند المستعیر لم یضمنه الا ان یکون اشترط علیه</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مستعیر عاریة ضمان، و صاحب العاریة و الودیعة مؤتمن</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قیس،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أعار جاریة فهلکت من عنده و لم یبغها غائلة فقضی أن لا یغرمها المعار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العاریة، فقال لا غرم علی مستعیر عاریة إذا هلکت إذا کان مأمونا</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bookmarkStart w:id="399" w:name="pg13257_134080"/>
    </w:p>
    <w:p>
      <w:pPr>
        <w:pStyle w:val="BookText"/>
        <w:rPr/>
      </w:pPr>
      <w:bookmarkEnd w:id="399"/>
      <w:r>
        <w:rPr>
          <w:rFonts w:ascii="IRNazanin" w:hAnsi="IRNazanin" w:eastAsia="IRNazanin"/>
          <w:color w:val="111111"/>
          <w:sz w:val="28"/>
          <w:sz w:val="28"/>
          <w:szCs w:val="28"/>
          <w:rtl w:val="true"/>
          <w:lang w:bidi="fa-IR"/>
        </w:rPr>
        <w:t xml:space="preserve">و اما خبر وهب، عن جعفر، عن أبیه علیهما السّلام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استعار عبدا مملوکا لقوم فعیب فهو ضامن و من استعار حرّا صغیرا فعیب فهو ضامن</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الدال علی الضمان والمراد بوهب أبو البختری الضعیف و لعلّه الیه استند الإسکافیّ فی ضمان الحیوان و حمله الاستبصار علی الأخذ بغیر إذن المالک و التفریط وهو وان کان حملا تبرعیا الّا انه شاهد علی مردودیة الخبر، و یردّه ما تقدم من النصوص کصحیح محمّد بن قیس </w:t>
      </w:r>
      <w:r>
        <w:rPr>
          <w:rFonts w:eastAsia="IRNazanin" w:cs="IRNazanin"/>
          <w:color w:val="111111"/>
          <w:sz w:val="28"/>
          <w:szCs w:val="28"/>
          <w:rtl w:val="true"/>
          <w:lang w:bidi="fa-IR"/>
        </w:rPr>
        <w:t>.</w:t>
      </w:r>
    </w:p>
    <w:p>
      <w:pPr>
        <w:pStyle w:val="Heading3"/>
        <w:numPr>
          <w:ilvl w:val="2"/>
          <w:numId w:val="1"/>
        </w:numPr>
        <w:rPr/>
      </w:pPr>
      <w:bookmarkStart w:id="400" w:name="__RefHeading___Toc1488267_2322387425"/>
      <w:bookmarkStart w:id="401" w:name="_Toc147"/>
      <w:bookmarkEnd w:id="400"/>
      <w:r>
        <w:rPr>
          <w:rtl w:val="true"/>
        </w:rPr>
        <w:t>و إذا استعار أرضا غرس أو زرع أو بنی</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استعار أرضا غرس أو زرع أو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مخیراً بین هذه الثلاثة ان لم یکن هناک انصراف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تخییره فلأنّه استعارها للانتفاع و لم یعیّن له جهة </w:t>
      </w:r>
      <w:r>
        <w:rPr>
          <w:rFonts w:eastAsia="IRNazanin" w:cs="IRNazanin"/>
          <w:color w:val="111111"/>
          <w:sz w:val="28"/>
          <w:szCs w:val="28"/>
          <w:rtl w:val="true"/>
          <w:lang w:bidi="fa-IR"/>
        </w:rPr>
        <w:t>.</w:t>
      </w:r>
    </w:p>
    <w:p>
      <w:pPr>
        <w:pStyle w:val="Heading3"/>
        <w:numPr>
          <w:ilvl w:val="2"/>
          <w:numId w:val="1"/>
        </w:numPr>
        <w:rPr/>
      </w:pPr>
      <w:bookmarkStart w:id="402" w:name="__RefHeading___Toc1488269_2322387425"/>
      <w:bookmarkStart w:id="403" w:name="_Toc148"/>
      <w:bookmarkEnd w:id="402"/>
      <w:r>
        <w:rPr>
          <w:rtl w:val="true"/>
        </w:rPr>
        <w:t>و لو عیّن له جهة لم یتجاوزها</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له جهة لم یتجاوزها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لایحل مال امرئ الّا عن طیب نفسه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بیع غروسه و أبنیته و لو علی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هو مقتضی قاعدة الناس مسلطون علی اموالهم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قال الشیخ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أنّه لیس له بیعها علی غیره لعدم إمکان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صحیح ان کان لایمکن التسلیم لکن بما تراضیا من القیمة او قیمة المثل بدلیل قاعدة نفی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لابأس بنقل کلامه فلا یخلو من فائدة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له فی الغرس و لم یعیّن مدّة فغرس کان للمالک المطالبة بالقلع إذا دفع الأرش بأن یغرم له ما ینقص فتقوّم قائمة و مقلوعة و یغرم ما بین القیمتین و إن قال المعیر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أغرم لک قیمتها، أجبر علی قبضها لأنّه لا ضرر علیه فیه، و لو قال المستعیر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أضمن قیمة الأرض لم یکن له ذلک، و للغارس بیعها علی المالک، و الأقوی أنّه لیس له بیعها علی غیره لعدم إمکان التسلیم، و لو أذن له فی الزّرع فزرع لیس له المطالبة بقلعه قبل إدراکه و إن دفع الأرش، لأنّ له وقتا ینتهی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الحلیّ فی الزّرع، ونقول فی الغرس أیضا القلع یمکن أن یؤدّی إلی هلاک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لهما بان الاذن فی الشیء اذن فی لوازمه و علیه فیکون للمعار حق و یتحمل المعیر لوازم اعارته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أعاره قراحا لیبنی فیه أو یغرس مدّة معیّنة لم یکن لصاحب الأرض أن یخرجه عن بنائه و غرسه کرها قبل انقضاء المدّة فإن فعل ذلک کان کالغاصب و کان علیه أعلی قیمة بنائه و غرسه قائماً و منفردا و لو کانت الإعارة غیر موقّتة کان لصاحب الأرض إخراجه إذا أعطاه قیمة بنائه و غرسه ثمّ</w:t>
      </w:r>
      <w:bookmarkStart w:id="404" w:name="pg13257_134082"/>
    </w:p>
    <w:p>
      <w:pPr>
        <w:pStyle w:val="BookText"/>
        <w:rPr/>
      </w:pPr>
      <w:bookmarkEnd w:id="404"/>
      <w:r>
        <w:rPr>
          <w:rFonts w:ascii="IRNazanin" w:hAnsi="IRNazanin" w:eastAsia="IRNazanin"/>
          <w:color w:val="111111"/>
          <w:sz w:val="28"/>
          <w:sz w:val="28"/>
          <w:szCs w:val="28"/>
          <w:rtl w:val="true"/>
          <w:lang w:bidi="fa-IR"/>
        </w:rPr>
        <w:t>یخرجه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قاله هو صحیح الّا فی مؤخذة الغاصب باعلی القیم فقد تقدم بطلانه لعدم الدلیل علیه</w:t>
      </w:r>
      <w:r>
        <w:rPr>
          <w:rFonts w:eastAsia="IRNazanin" w:cs="IRNazanin"/>
          <w:color w:val="111111"/>
          <w:sz w:val="28"/>
          <w:szCs w:val="28"/>
          <w:rtl w:val="true"/>
          <w:lang w:bidi="fa-IR"/>
        </w:rPr>
        <w:t>.</w:t>
      </w:r>
    </w:p>
    <w:p>
      <w:pPr>
        <w:pStyle w:val="Heading3"/>
        <w:numPr>
          <w:ilvl w:val="2"/>
          <w:numId w:val="1"/>
        </w:numPr>
        <w:rPr/>
      </w:pPr>
      <w:bookmarkStart w:id="405" w:name="__RefHeading___Toc1488271_2322387425"/>
      <w:bookmarkStart w:id="406" w:name="_Toc149"/>
      <w:bookmarkEnd w:id="405"/>
      <w:r>
        <w:rPr>
          <w:rtl w:val="true"/>
        </w:rPr>
        <w:t>و لو نقصت العین بالاستعمال لم یضمن</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نقصت العین بالاستعمال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ذلک من لوازم الاذن فی الانتفاع بها مجانا لکن ذلک فی غیر العاریة المضمونة، و أمّا فیها فهو ضامن لنقصها، کما هو ضامن لهلاکها، کما أنّه فی صورة التعدّی و التفریط أیضا کذلک ضامن لأصلها و نقصها</w:t>
      </w:r>
      <w:r>
        <w:rPr>
          <w:rFonts w:eastAsia="IRNazanin" w:cs="IRNazanin"/>
          <w:color w:val="111111"/>
          <w:sz w:val="28"/>
          <w:szCs w:val="28"/>
          <w:rtl w:val="true"/>
          <w:lang w:bidi="fa-IR"/>
        </w:rPr>
        <w:t>.</w:t>
      </w:r>
    </w:p>
    <w:p>
      <w:pPr>
        <w:pStyle w:val="Heading3"/>
        <w:numPr>
          <w:ilvl w:val="2"/>
          <w:numId w:val="1"/>
        </w:numPr>
        <w:rPr/>
      </w:pPr>
      <w:bookmarkStart w:id="407" w:name="__RefHeading___Toc1488273_2322387425"/>
      <w:bookmarkStart w:id="408" w:name="_Toc150"/>
      <w:bookmarkEnd w:id="407"/>
      <w:r>
        <w:rPr>
          <w:rtl w:val="true"/>
        </w:rPr>
        <w:t>و یضمن العاریة باشتراط الضمان</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 العاریة باشتراط الضمان و بکونها ذهبا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موثقة اسحاق بن عمار عن أبی عبد اللّه أو أبی إبراهیم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العاریة لیس علی مستعیرها ضمان الّا ما کان من ذهب أو فضة فانهما مضمونان اشترطا أو لم یشترطا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تقیید الذهب و الفضة بخصوص الدنانیر و الدراهم لصحیحة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تضمن العاریة الا ان یکون قد اشترط</w:t>
      </w:r>
    </w:p>
    <w:p>
      <w:pPr>
        <w:pStyle w:val="BookText"/>
        <w:rPr/>
      </w:pPr>
      <w:r>
        <w:rPr>
          <w:rFonts w:ascii="IRNazanin" w:hAnsi="IRNazanin" w:eastAsia="IRNazanin"/>
          <w:color w:val="111111"/>
          <w:sz w:val="28"/>
          <w:sz w:val="28"/>
          <w:szCs w:val="28"/>
          <w:rtl w:val="true"/>
          <w:lang w:bidi="fa-IR"/>
        </w:rPr>
        <w:t>فیها ضمان الّا الدنانیر فانها مضمونة و ان لم یشترط فیها ضمانا</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 و صحیحة عبد الملک بن عمرو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صاحب العاریة ضمان الّا ان یشترط صاحبها الّا الدراهم فانها مضمونة اشترط صاحبها أو لم یشترط</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التقیید المذکور لیس عرفیا لان لازمه الحمل علی الفرد النادر، إذ شرط صحة العاریة علی ما تقدم امکان الانتفاع بالعین مع بقائها، و هذا لا یتحقق عادة فی الدنانیر و الدراهم و ان کان یتحقق نادرا کما فی اعارتها للتزیّن بها بخلاف عاریة غیرهما من الذّهب و الفضّة حیث یکون للاستعمال فی الأعراس، و 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عاریة الحلّی زکاته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فلا تقلّ منافعها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فتکون النتیجة ان العاریة لیس فیها ضمان الّا مع الاشتراط أو کونها من قبیل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یفهم خلاف صریح من کلام القدماء فعبّر الصدوق و الشیخ بالذّهب و الفضّة، و الإسکافی و المفید و الدّیلمیّ و الحلبیّان و الحلیّ بالعین و الورق، و ابن حمزة بالثمن، فإنّ المتبادر منها المضروب، و لذا لم نر المختلف عیّن عنوانا لذکر الخلاف و إنّما قال فی المسألة الأولی من فصل عاریته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أنّ العاریة إذا لم یکن ذهبا و لا فضّة لا یضمن إلّا بالتفریط أو التعدّی سواء کان حیوانا أو غیره، ثمّ نقل خلاف الإسکافی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w:t>
      </w:r>
    </w:p>
    <w:p>
      <w:pPr>
        <w:pStyle w:val="BookText"/>
        <w:rPr/>
      </w:pPr>
      <w:r>
        <w:rPr>
          <w:rFonts w:ascii="IRNazanin" w:hAnsi="IRNazanin" w:eastAsia="IRNazanin"/>
          <w:color w:val="111111"/>
          <w:sz w:val="28"/>
          <w:sz w:val="28"/>
          <w:szCs w:val="28"/>
          <w:rtl w:val="true"/>
          <w:lang w:bidi="fa-IR"/>
        </w:rPr>
        <w:t>عینا أو ورقا أو حیوانا ضمن المعار 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 مسألته السابعة عن الحلبیّ و الإسکافیّ ضمان العین و الورق مطلقا و ما عداهما بشرط التضمین أو التعدّی فمتی تلفت أو نقصت و الحال هذه فعلی المستعیر ضمان مثل ما هلک و نقص من المال و قیمة ما تلف من الأعیان و أرش ما نقص،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أطلقا، و الوجه ما قاله المبسوط إن نقصت بالاستعمال، ثمّ تلفت العین لم یضمن إلّا مع التعدّی أو شرط تضمین ما نقص لأنّ الذّاهب من الأجزاء مأذون فی إذهابها بمجری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لا یفهم اختلاف واضح بین المبسوط و بینهما کما أنّه إنّما قال فی مسألته الأولی ردّا علی الإسکافیّ فی زیادته الحیوان فی الضمان، و إنّما أوجبناه فی الذّهب و الفضّة لقصور النفع بالعاریة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یدل علی الضمان باشتراطه و لو من الکافر ایضا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صفوان بن أمیّة فاستعار منه سبعین درعا بأطراقها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أغصبا یا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عاریة مضمونة</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هلکت العاریة عند المستعیر لم یضمنه إلّا أن یکون قد اشترط علیه</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و غیرهما </w:t>
      </w:r>
      <w:r>
        <w:rPr>
          <w:rFonts w:eastAsia="IRNazanin" w:cs="IRNazanin"/>
          <w:color w:val="111111"/>
          <w:sz w:val="28"/>
          <w:szCs w:val="28"/>
          <w:rtl w:val="true"/>
          <w:lang w:bidi="fa-IR"/>
        </w:rPr>
        <w:t>.</w:t>
      </w:r>
      <w:bookmarkStart w:id="409" w:name="pg13257_134085"/>
    </w:p>
    <w:p>
      <w:pPr>
        <w:pStyle w:val="BookText"/>
        <w:rPr/>
      </w:pPr>
      <w:bookmarkEnd w:id="409"/>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یشترط فی العاریة کون المعیر کاملا جائز التصرّف بالبلوغ والعقل والرشد و یجوز إعارة الصّبیّ بإذن الولیّ و یشترط العین کونها ممّا یصحّ الانتفاع بها مع بقائها، و للمالک الرّجوع فیها متی 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فی الإعارة للدّفن بعد الطّمّ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معنی للاعارة للدفن بل هی اجازة للدفن فلا یجوز بعدها التراجع لحرمة النبش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أمانةٌ لا تضمن إلّا بالتّعدّی أو التّفریط، و إذا استعار أرضا غرس أو زرع أو بنی، و لو عیّن له جهةً لم یتجاوزها، و یجوز له بیع غروسه و أبنیته و لو علی غیر المالک، و لو نقصت بالاستعمال لم یضمن، و یضمن العاریة باشتراط الضّمان و بکونها ذهباً أو فضّةً</w:t>
      </w:r>
      <w:r>
        <w:rPr>
          <w:rFonts w:eastAsia="IRNazanin" w:cs="IRNazanin"/>
          <w:color w:val="111111"/>
          <w:sz w:val="28"/>
          <w:szCs w:val="28"/>
          <w:rtl w:val="true"/>
          <w:lang w:bidi="fa-IR"/>
        </w:rPr>
        <w:t>.</w:t>
      </w:r>
    </w:p>
    <w:p>
      <w:pPr>
        <w:pStyle w:val="Heading3"/>
        <w:numPr>
          <w:ilvl w:val="2"/>
          <w:numId w:val="1"/>
        </w:numPr>
        <w:rPr/>
      </w:pPr>
      <w:bookmarkStart w:id="410" w:name="__RefHeading___Toc1488275_2322387425"/>
      <w:bookmarkStart w:id="411" w:name="_Toc151"/>
      <w:bookmarkEnd w:id="410"/>
      <w:r>
        <w:rPr>
          <w:rtl w:val="true"/>
        </w:rPr>
        <w:t>و لو ادّعی المستعیر التلف حلف</w:t>
      </w:r>
      <w:bookmarkEnd w:id="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المستعیر التلف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مأمونا و الّا کان مدعیا و یشهد لهذا التفصیل مفهوم صحیح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العاریة یستعیرها الإنسان فتهلک أو تسرق؟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أمینا فلا غرم علیه</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13257_134086"/>
    </w:p>
    <w:p>
      <w:pPr>
        <w:pStyle w:val="BookText"/>
        <w:rPr/>
      </w:pPr>
      <w:bookmarkEnd w:id="412"/>
      <w:r>
        <w:rPr>
          <w:rFonts w:ascii="IRNazanin" w:hAnsi="IRNazanin" w:eastAsia="IRNazanin"/>
          <w:color w:val="111111"/>
          <w:sz w:val="28"/>
          <w:sz w:val="28"/>
          <w:szCs w:val="28"/>
          <w:rtl w:val="true"/>
          <w:lang w:bidi="fa-IR"/>
        </w:rPr>
        <w:t xml:space="preserve">و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غرم علی مستعیر عاریة إذا هلکت إذا کان مأمونا</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مسعدة بن زیاد، عن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غرم علی مستعیر عاریة إذا هلکت أو سرقت أو ضاعت إذا کان المستعیر مأمونا</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التفصیل مخالف لقاعدة عدم ضمان الامین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عدم ضمان الامین ثبوتا و انما الکلام فی مقام الاثبات کما تقدم فی کتاب الاجارة</w:t>
      </w:r>
      <w:r>
        <w:rPr>
          <w:rFonts w:eastAsia="IRNazanin" w:cs="IRNazanin"/>
          <w:color w:val="111111"/>
          <w:sz w:val="28"/>
          <w:szCs w:val="28"/>
          <w:rtl w:val="true"/>
          <w:lang w:bidi="fa-IR"/>
        </w:rPr>
        <w:t>.</w:t>
      </w:r>
    </w:p>
    <w:p>
      <w:pPr>
        <w:pStyle w:val="Heading3"/>
        <w:numPr>
          <w:ilvl w:val="2"/>
          <w:numId w:val="1"/>
        </w:numPr>
        <w:rPr/>
      </w:pPr>
      <w:bookmarkStart w:id="413" w:name="__RefHeading___Toc1488277_2322387425"/>
      <w:bookmarkStart w:id="414" w:name="_Toc152"/>
      <w:bookmarkEnd w:id="413"/>
      <w:r>
        <w:rPr>
          <w:rtl w:val="true"/>
        </w:rPr>
        <w:t>و لو ادعی الرد حلف المالک</w:t>
      </w:r>
      <w:bookmarkEnd w:id="4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الرد حلف المالک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الاصل عدم الرد لکن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مستعیر عاریة ضمان، و صاحب العاریة و الودیعة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المستعیر کالودعی فی قبول قوله فی الرّدّ نعم فرّقوا بینهما بأنّ الودعی قبضه لمصلحة المالک و المستعیر لمصلحة نفسه</w:t>
      </w:r>
      <w:r>
        <w:rPr>
          <w:rFonts w:eastAsia="IRNazanin" w:cs="IRNazanin"/>
          <w:color w:val="111111"/>
          <w:sz w:val="28"/>
          <w:szCs w:val="28"/>
          <w:rtl w:val="true"/>
          <w:lang w:bidi="fa-IR"/>
        </w:rPr>
        <w:t>.</w:t>
      </w:r>
      <w:bookmarkStart w:id="415" w:name="pg13257_134087"/>
    </w:p>
    <w:p>
      <w:pPr>
        <w:pStyle w:val="BookText"/>
        <w:rPr/>
      </w:pPr>
      <w:bookmarkEnd w:id="415"/>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لم یثبت فی الودعی کما تقدم فی کتاب الودیعة وکونه امینا کما هو مدلول صحیح الحلبی لا یکون دلیلا علی صحة دعوی الرد وباقی استدلاله مجرد استحسان کما لا یخفی </w:t>
      </w:r>
      <w:r>
        <w:rPr>
          <w:rFonts w:eastAsia="IRNazanin" w:cs="IRNazanin"/>
          <w:color w:val="111111"/>
          <w:sz w:val="28"/>
          <w:szCs w:val="28"/>
          <w:rtl w:val="true"/>
          <w:lang w:bidi="fa-IR"/>
        </w:rPr>
        <w:t>. </w:t>
      </w:r>
    </w:p>
    <w:p>
      <w:pPr>
        <w:pStyle w:val="Heading3"/>
        <w:numPr>
          <w:ilvl w:val="2"/>
          <w:numId w:val="1"/>
        </w:numPr>
        <w:rPr/>
      </w:pPr>
      <w:bookmarkStart w:id="416" w:name="__RefHeading___Toc1488279_2322387425"/>
      <w:bookmarkStart w:id="417" w:name="_Toc153"/>
      <w:bookmarkEnd w:id="416"/>
      <w:r>
        <w:rPr>
          <w:rtl w:val="true"/>
        </w:rPr>
        <w:t>و للمستعیر الاستظلال بالشجر الذی غرسه</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للمستعیر الاستظلال بالشجر الذی غرسه فی الأرض المعارة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 المعیر لم یفسخ العاریة ان کانت عاریة مطلقة و الّا کان له الانتفاع بمقدار ما اذن له المعیر و بذلک یظهر ضعف ما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المستعیر فلیس له أن یدخلها لغیر حاجة فإذا أراد دخولها لحاجة مثل سقی الغراس و غیره ممّا یتعلّق بمصالح غرسه فهل له ذلک أم لا، قیل 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لأنّا إن لم نجعل له الدّخول لمصالح الغراس أتلفناه علیه، و ذلک لا یجوز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ملکه والناس مسلطون علی اموالهم </w:t>
      </w:r>
      <w:r>
        <w:rPr>
          <w:rFonts w:eastAsia="IRNazanin" w:cs="IRNazanin"/>
          <w:color w:val="111111"/>
          <w:sz w:val="28"/>
          <w:szCs w:val="28"/>
          <w:rtl w:val="true"/>
          <w:lang w:bidi="fa-IR"/>
        </w:rPr>
        <w:t>.</w:t>
      </w:r>
    </w:p>
    <w:p>
      <w:pPr>
        <w:pStyle w:val="Heading3"/>
        <w:numPr>
          <w:ilvl w:val="2"/>
          <w:numId w:val="1"/>
        </w:numPr>
        <w:rPr/>
      </w:pPr>
      <w:bookmarkStart w:id="418" w:name="__RefHeading___Toc1488281_2322387425"/>
      <w:bookmarkStart w:id="419" w:name="_Toc154"/>
      <w:bookmarkEnd w:id="418"/>
      <w:r>
        <w:rPr>
          <w:rtl w:val="true"/>
        </w:rPr>
        <w:t>و لا یجوز للمستعیر اعارة العین المستعارة</w:t>
      </w:r>
      <w:bookmarkEnd w:id="4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للمستعیر اعارة العین المستعارة إلّا بإذن المالک</w:t>
      </w:r>
      <w:r>
        <w:rPr>
          <w:rFonts w:eastAsia="IRNazanin" w:cs="IRNazanin"/>
          <w:color w:val="111111"/>
          <w:sz w:val="28"/>
          <w:szCs w:val="28"/>
          <w:rtl w:val="true"/>
          <w:lang w:bidi="fa-IR"/>
        </w:rPr>
        <w:t>)</w:t>
      </w:r>
      <w:bookmarkStart w:id="420" w:name="pg13257_134088"/>
    </w:p>
    <w:p>
      <w:pPr>
        <w:pStyle w:val="BookText"/>
        <w:rPr/>
      </w:pPr>
      <w:bookmarkEnd w:id="420"/>
      <w:r>
        <w:rPr>
          <w:rFonts w:ascii="IRNazanin" w:hAnsi="IRNazanin" w:eastAsia="IRNazanin"/>
          <w:color w:val="111111"/>
          <w:sz w:val="28"/>
          <w:sz w:val="28"/>
          <w:szCs w:val="28"/>
          <w:rtl w:val="true"/>
          <w:lang w:bidi="fa-IR"/>
        </w:rPr>
        <w:t xml:space="preserve">کما فی 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استعرت عاریة بغیر إذن صاحبها فهلک فالمستعیر ضامن</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و علی بن السندی حیث لم یستثنه ابن الولید من نوادر الحکمة فهو ثقة </w:t>
      </w:r>
      <w:r>
        <w:rPr>
          <w:rFonts w:eastAsia="IRNazanin" w:cs="IRNazanin"/>
          <w:color w:val="111111"/>
          <w:sz w:val="28"/>
          <w:szCs w:val="28"/>
          <w:rtl w:val="true"/>
          <w:lang w:bidi="fa-IR"/>
        </w:rPr>
        <w:t>.</w:t>
      </w:r>
    </w:p>
    <w:p>
      <w:pPr>
        <w:pStyle w:val="Heading3"/>
        <w:numPr>
          <w:ilvl w:val="2"/>
          <w:numId w:val="1"/>
        </w:numPr>
        <w:rPr/>
      </w:pPr>
      <w:bookmarkStart w:id="421" w:name="__RefHeading___Toc1488283_2322387425"/>
      <w:bookmarkStart w:id="422" w:name="_Toc155"/>
      <w:bookmarkEnd w:id="421"/>
      <w:r>
        <w:rPr>
          <w:rtl w:val="true"/>
        </w:rPr>
        <w:t>و لو شرط سقوط الضمان فی الذهب و الفضّة صحّ</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سقوط الضمان فی الذهب و الفضّة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العاریة مضمونة؟ فقال جمیع ما استعرته فتوی فلا یلزمک تواه إلّا الذّهب و الفضّة فإنّهما یلزمان، إلّا أن یشترط علیه أنّه متی ما توی لم یلزمک تواه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 xml:space="preserve">و غیره مما تقدم </w:t>
      </w:r>
      <w:r>
        <w:rPr>
          <w:rFonts w:eastAsia="IRNazanin" w:cs="IRNazanin"/>
          <w:color w:val="111111"/>
          <w:sz w:val="28"/>
          <w:szCs w:val="28"/>
          <w:rtl w:val="true"/>
          <w:lang w:bidi="fa-IR"/>
        </w:rPr>
        <w:t>.</w:t>
      </w:r>
    </w:p>
    <w:p>
      <w:pPr>
        <w:pStyle w:val="Heading3"/>
        <w:numPr>
          <w:ilvl w:val="2"/>
          <w:numId w:val="1"/>
        </w:numPr>
        <w:rPr/>
      </w:pPr>
      <w:bookmarkStart w:id="423" w:name="__RefHeading___Toc1488285_2322387425"/>
      <w:bookmarkStart w:id="424" w:name="_Toc156"/>
      <w:bookmarkEnd w:id="423"/>
      <w:r>
        <w:rPr>
          <w:rtl w:val="true"/>
        </w:rPr>
        <w:t>و لو شرط سقوطه مع التعدی أو التفریط احتمل الجواز</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سقوطه مع التعدی أو التفریط احتمل الجواز کما لو أمره بإلقاء متاعه فی البحر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عدم صحّة الشّرط لأنّهما من أسباب الضمان فلا یعقل إسقاطه قبل وقوعه</w:t>
      </w:r>
      <w:r>
        <w:rPr>
          <w:rFonts w:eastAsia="IRNazanin" w:cs="IRNazanin"/>
          <w:color w:val="111111"/>
          <w:sz w:val="28"/>
          <w:szCs w:val="28"/>
          <w:rtl w:val="true"/>
          <w:lang w:bidi="fa-IR"/>
        </w:rPr>
        <w:t>» .</w:t>
      </w:r>
      <w:bookmarkStart w:id="425" w:name="pg13257_134089"/>
    </w:p>
    <w:p>
      <w:pPr>
        <w:pStyle w:val="BookText"/>
        <w:rPr/>
      </w:pPr>
      <w:bookmarkEnd w:id="425"/>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معقولیّة إسقاطه عند العقلاء و لا مانع منه شرعا بعد فرض کونه عقلائیا وعموم المؤمنین عند شروطهم شامل له</w:t>
      </w:r>
      <w:r>
        <w:rPr>
          <w:rFonts w:eastAsia="IRNazanin" w:cs="IRNazanin"/>
          <w:color w:val="111111"/>
          <w:sz w:val="28"/>
          <w:szCs w:val="28"/>
          <w:rtl w:val="true"/>
          <w:lang w:bidi="fa-IR"/>
        </w:rPr>
        <w:t>.</w:t>
      </w:r>
    </w:p>
    <w:p>
      <w:pPr>
        <w:pStyle w:val="Heading3"/>
        <w:numPr>
          <w:ilvl w:val="2"/>
          <w:numId w:val="1"/>
        </w:numPr>
        <w:rPr/>
      </w:pPr>
      <w:bookmarkStart w:id="426" w:name="__RefHeading___Toc1488287_2322387425"/>
      <w:bookmarkStart w:id="427" w:name="_Toc157"/>
      <w:bookmarkEnd w:id="426"/>
      <w:r>
        <w:rPr>
          <w:rtl w:val="true"/>
        </w:rPr>
        <w:t>و لو قال الراکب</w:t>
      </w:r>
      <w:r>
        <w:rPr>
          <w:rtl w:val="true"/>
        </w:rPr>
        <w:t xml:space="preserve">: </w:t>
      </w:r>
      <w:r>
        <w:rPr>
          <w:rtl w:val="true"/>
        </w:rPr>
        <w:t>أعرتنیها و قال المالک آجرتکها</w:t>
      </w:r>
      <w:bookmarkEnd w:id="4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أعرتنیها و قال المالک آجرتکها، حلف الراکب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ذهب إلیه المبسوطان فی باب عاریتهما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ذهب الیه المبسوط فی باب المزارعة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له اجرة المثل الّا ان تزید علی ما ادّعاه من المسمّی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تردد فی باب المزارعة من الخلاف بین حلف الرّاکب أو القرعة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القاعدة ان کلا منهما مدع و منکر فان اتی احدهما بالبینة فهو و ان حلف احدهما فکذلک و ان اتیا بالبینة او حلفا کلاهما یتساقطان و تثبت اجرة المثل لاحترام مال المسلم الّا ان تزید علی ما ادّعاه من المسمّی لاقراره بعدم استحقاق الازید هذا ما تقتضیه القاعدة الّا ان الدلیل الخاص قام علی ان للمالک ان یحلف و هو صحیح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استودع رجلا ألف درهم فضاعت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عندی ودیعة، و قال الآخر إنّما کانت علیک قرضا؟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لازم له إلّا أن یقیم البیّنة أنّها کانت ودیعة</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بتقریب ان الصحیح دلّ علی أنّ التصرّف فی مال الغیر حیث یکون بأنحاء بنحو</w:t>
      </w:r>
      <w:bookmarkStart w:id="428" w:name="pg13257_134090"/>
    </w:p>
    <w:p>
      <w:pPr>
        <w:pStyle w:val="BookText"/>
        <w:rPr/>
      </w:pPr>
      <w:bookmarkEnd w:id="428"/>
      <w:r>
        <w:rPr>
          <w:rFonts w:ascii="IRNazanin" w:hAnsi="IRNazanin" w:eastAsia="IRNazanin"/>
          <w:color w:val="111111"/>
          <w:sz w:val="28"/>
          <w:sz w:val="28"/>
          <w:szCs w:val="28"/>
          <w:rtl w:val="true"/>
          <w:lang w:bidi="fa-IR"/>
        </w:rPr>
        <w:t>ضمان و بنحو غیر ضمان فالأصل النحو الأوّل، و یفهم منه بتنقیح المناط أنّه إذا اختلفا فی کونه بما له أجره و ما لیس له أجره فالأصل کونه له أجره و علیه فالصحیح هو ان یحلف المالک و تثبت له اجرة المثل الّا ان تزید علی ما ادّعاه 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ادّعی المستعیر التّلف حلف و لو ادّعی الرّدّ حلف المالک، و للمستعیر الاستظلال بالشّجر ما دام المعیر لم یفسخ العاریة ان کانت عاریة مطلقة و الّا کان له الانتفاع بمقدار ما اذن له المعیر و کذا للمعیر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إعارة العین المستعارة إلّا بإذن المالک، و لو شرط سقوط الضّمان فی الذّهب و الفضّة صحّ، و لو شرط سقوطه مع التّعدّی أو التّفریط احتمل الجواز کما لو أمره بإلقاء متاعه فی البحر، و لو قال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أعرتنیها، و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آجرتکها، حلف المالک و تثبت له أجرة المثل إلّا أن تزید علی ما ادّعاه من المسمّی</w:t>
      </w:r>
      <w:r>
        <w:rPr>
          <w:rFonts w:eastAsia="IRNazanin" w:cs="IRNazanin"/>
          <w:color w:val="111111"/>
          <w:sz w:val="28"/>
          <w:szCs w:val="28"/>
          <w:rtl w:val="true"/>
          <w:lang w:bidi="fa-IR"/>
        </w:rPr>
        <w:t>.</w:t>
      </w:r>
    </w:p>
    <w:p>
      <w:pPr>
        <w:pStyle w:val="Heading2"/>
        <w:numPr>
          <w:ilvl w:val="1"/>
          <w:numId w:val="1"/>
        </w:numPr>
        <w:rPr/>
      </w:pPr>
      <w:bookmarkStart w:id="429" w:name="__RefHeading___Toc1488289_2322387425"/>
      <w:bookmarkStart w:id="430" w:name="_Toc158"/>
      <w:bookmarkEnd w:id="429"/>
      <w:r>
        <w:rPr>
          <w:rtl w:val="true"/>
        </w:rPr>
        <w:t>(</w:t>
      </w:r>
      <w:r>
        <w:rPr>
          <w:rtl w:val="true"/>
        </w:rPr>
        <w:t>کتاب المزارعة</w:t>
      </w:r>
      <w:r>
        <w:rPr>
          <w:rtl w:val="true"/>
        </w:rPr>
        <w:t>)</w:t>
      </w:r>
      <w:bookmarkEnd w:id="430"/>
    </w:p>
    <w:p>
      <w:pPr>
        <w:pStyle w:val="Heading3"/>
        <w:numPr>
          <w:ilvl w:val="2"/>
          <w:numId w:val="1"/>
        </w:numPr>
        <w:rPr/>
      </w:pPr>
      <w:bookmarkStart w:id="431" w:name="__RefHeading___Toc1488291_2322387425"/>
      <w:bookmarkStart w:id="432" w:name="_Toc159"/>
      <w:bookmarkEnd w:id="431"/>
      <w:r>
        <w:rPr>
          <w:rtl w:val="true"/>
        </w:rPr>
        <w:t>اشارة</w:t>
      </w:r>
      <w:bookmarkEnd w:id="432"/>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المخابرة و المزارعة اسمان لعقد واحد، و هو استکراء الأرض ببعض ما یخرج منها، 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المخابرة أن یکون من أحدهما الأرض</w:t>
      </w:r>
      <w:bookmarkStart w:id="433" w:name="pg13257_134091"/>
    </w:p>
    <w:p>
      <w:pPr>
        <w:pStyle w:val="BookText"/>
        <w:rPr/>
      </w:pPr>
      <w:bookmarkEnd w:id="433"/>
      <w:r>
        <w:rPr>
          <w:rFonts w:ascii="IRNazanin" w:hAnsi="IRNazanin" w:eastAsia="IRNazanin"/>
          <w:color w:val="111111"/>
          <w:sz w:val="28"/>
          <w:sz w:val="28"/>
          <w:szCs w:val="28"/>
          <w:rtl w:val="true"/>
          <w:lang w:bidi="fa-IR"/>
        </w:rPr>
        <w:t>وحدها، و المزارعة أن یکون الأرض و البذر و ما یحتاج إلیه من الفدّان و غیرها من ربّها، و لا یکون من الأکّار إلّا عمل نفسه، و الأوّل أظهر</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الفدان، الثور أو الثوران یقرن للحرث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المخابرة أخصّ من المزارعة، فإنّها الإعطاء بالنصف وذلک لصحیحة حمّاد، عن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مزارعة أهل الخراج بالرّبع و الثلث و النصف،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قد قبّل النّبیّ صلّی اللّه علیه و آله أهل خیبر أعطاها الیهود حین فتحت علیه بالخُبر و الخُبر هو النصف</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488293_2322387425"/>
      <w:bookmarkStart w:id="435" w:name="_Toc160"/>
      <w:bookmarkEnd w:id="434"/>
      <w:r>
        <w:rPr>
          <w:rtl w:val="true"/>
        </w:rPr>
        <w:t>حقیقة المزارعة</w:t>
      </w:r>
      <w:bookmarkEnd w:id="43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معاملة علی الأرض بحصّته من حاصلها إلی أجل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تحدید المزارعة بما ذکر فتشهد له روایات باب المزارعة، کصحیحة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یزارع فیزرع أرض غیره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للبقر و ثلث للبذر و ثلث للأرض،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یسمی شیئا من الحب و البقر و 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 فیها کذا و کذا ان شئت نصفا و ان شئت ثلثا</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اسناد الحدیث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مهم بعد کون الناقل عنه ابن سنان الذی لا تحتمل فی حقه الروایة عن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علی ان عدم اسنادها کذلک انما هو فی روایة الکلینی و الّا ففی روایة الشیخ اسندت إلی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المفهوم من قول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استکراء الأرض ببعض ما یخرج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المزارعة إجارة مخصوصة، کما ورد التصریح به فی خبر الفیض بن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الأرض أتقبّلها من السلطان، ثمّ أؤاجرها من أکرتی أنّ ما خرج منها من شی‌ء کان لی من ذلک النصف أو الثلث أو أقلّ من ذلک أو أکثر،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و فی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أن یستأجر الرّجل الأرض بخمس ما یخرج منها أو بدون ذلک أو بأکثر ممّا یخرج منها من الطعام و الخراج و العمل علی العلج</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 بحث عن امکان اثبات شرعیتها بمقتضی القاعدة و قطع النظر عن الروایات الخاصة و عدمه فقیل بعدم الامکان، بتقریب ان المزارعة تتضمن تملیک العامل حصته من الناتج، و حیث انه لا وجود لها حین العقد فلا یمکن تملیکها عقلائیا لان غیر الموجود لیس بمملوک کی یقبل التملیک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تری امکان ان یبیع الشخص السمکة التی سیصطادها بعد ساعة أو یهب الشی‌ء الذی یشتریه بعد ذلک؟ کلا، انه لیس عقلائیا،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و نحوه منصرف عنه وعلیه</w:t>
      </w:r>
      <w:bookmarkStart w:id="436" w:name="pg13257_134093"/>
    </w:p>
    <w:p>
      <w:pPr>
        <w:pStyle w:val="BookText"/>
        <w:rPr/>
      </w:pPr>
      <w:bookmarkEnd w:id="436"/>
      <w:r>
        <w:rPr>
          <w:rFonts w:ascii="IRNazanin" w:hAnsi="IRNazanin" w:eastAsia="IRNazanin"/>
          <w:color w:val="111111"/>
          <w:sz w:val="28"/>
          <w:sz w:val="28"/>
          <w:szCs w:val="28"/>
          <w:rtl w:val="true"/>
          <w:lang w:bidi="fa-IR"/>
        </w:rPr>
        <w:t>فلا یمکن التمسک لإثبات صحتها بالعمومات من قبیل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 المراد بالعقود العهود کما فی صحیحة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ما یحصل فی المستقبل هو فی نظر العرف بمنزلة الموجود کمنافع العین کما تقدم فی المضاربة و علیه فلا مانع من 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p>
    <w:p>
      <w:pPr>
        <w:pStyle w:val="Heading3"/>
        <w:numPr>
          <w:ilvl w:val="2"/>
          <w:numId w:val="1"/>
        </w:numPr>
        <w:rPr/>
      </w:pPr>
      <w:bookmarkStart w:id="437" w:name="__RefHeading___Toc1488295_2322387425"/>
      <w:bookmarkStart w:id="438" w:name="_Toc161"/>
      <w:bookmarkEnd w:id="437"/>
      <w:r>
        <w:rPr>
          <w:rtl w:val="true"/>
        </w:rPr>
        <w:t>شرائط المزارعة</w:t>
      </w:r>
      <w:bookmarkEnd w:id="438"/>
    </w:p>
    <w:p>
      <w:pPr>
        <w:pStyle w:val="BookText"/>
        <w:rPr/>
      </w:pPr>
      <w:r>
        <w:rPr>
          <w:rFonts w:ascii="IRNazanin" w:hAnsi="IRNazanin" w:eastAsia="IRNazanin"/>
          <w:color w:val="111111"/>
          <w:sz w:val="28"/>
          <w:sz w:val="28"/>
          <w:szCs w:val="28"/>
          <w:rtl w:val="true"/>
          <w:lang w:bidi="fa-IR"/>
        </w:rPr>
        <w:t>یلزم فی المزارعة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الایجاب و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عبارتها زارعتک أو عاملتک أو سلمتها إلیک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بغیر العربیة و الماضویة و لا یلزم ان یکون الایجاب من المالک و لا 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فیقبل لفظا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ان یکون الایجاب باللفظ و القبول بالفعل او یکونا معا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اعتبار الایجاب و القبول فی المزارعة فلأنها عقد لا ایقاع کما هو واضح</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التعمیم من الجهات الاخری فلصدق العقد فی جمیعها، و مقتضی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الصحة و اللزوم فی جمیعها ویشهد لذلک ایضا ما ورد من التعابیر فی نصوص المزارعة مثل صحیحة ابن سنان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 فیها کذا و کذا ان شئت نصفا و ان شئت ثلثا</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الدالة علی صحتها بصیغة المضارع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خبر أبی الرّبیع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یقول لصاحب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أزارعک فی أرضک و لک کذا و کذا ممّا أخرج اللّه عزّ و جلّ فیها</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وقد تضمّنا الإیجاب من الزّارع و خبر کما قد ورد وقوعه من المالک کما فی خبر یعقوب ففیه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سَأَلْتُهُ عَنِ الرَّجُلِ یُعْطِی الرَّجُلَ الْأَرْضَ الْخَرِبَةَ فَیَقُولُ اعْمُرْهَا وَ هِیَ لَکَ ثَلَاثَ سِنِین</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 xml:space="preserve">فیفهم جواز کلّ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یجوز کون صیغتها بلفظ الإجارة فقال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یستأجر الأرض بخمس ما یخرج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آجرها بالثلث و الرّبع و جزء من الغلّة کانت مسافاة و کان ذلک 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فی مزارعة نهایته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استأجر أرضا بالنصف أو الثلث أو الرّبع جاز له أن یؤاجرها بأکثر من ذلک و أقلّ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المزارعة ان یکون کل من المالک و الزارع بالغا عاقلا مختارا و لیس بمحجور علیه لسفه أو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یشارک الزارع بمال فلا یلزم اشتراط عدم المحجوریة فی حقه</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اعتبار البلوغ و ما تلاه فقد تقدم وجهه فی مباحث العقود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 الزارع لا یشترط فیه عدم المحجوریة إذا لم یشارک بمال‌فلان السفیه و المفلس ممنوعان من التصرف المالی فاذا فرض عدم المشارکة بمال فلا یعود وجه للاشتراط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بناء علی عدم منع السفیه من التصرفات غیر المالیة کما قال صاحب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السفه لم یسلبه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اهلیة مطلق التصرف بل فی ماله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واضح خلافا لبعض العامة</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بناء علی منعه حتی من مثل جعل نفسه عاملا فی المزارعة و المساقاة و نحوهما فیلزم فی الزارع عدم السفه حتی اذا لم یشارک بمال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له و الصحیح هو الاول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المدة بدایة و نهایة إذا لم یکن هناک انصراف یقتضی التعیین و یستدل له بحدیث نهی النبی صلّی اللّه علیه و آله عن الغرر وقد تقدم فی کتاب الاجارة موثوقیة الحدیث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الاستدلال لذلک بان المدة إذا لم تکن متعینة بدایة و نهایة فلا یمکن تعلق الامر بوجوب الوفاء بالعقد لان ما لا تعین له کیف یتعلق به وجوب الوفاء؟</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إذا حددت البدایة و جعلت النهایة أدراک الحاصل کفی ذلک لأنه نحو من التعیین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المدة بمقدار صالح لإدراک الناتج فیها لانه بدون ذلک لا یمکن تحقق المقصود من المزارعة و یکون الاقدام علیها لغوا و لا یشملها دلیل الامضاء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نوع المزروع إذا لم یقصدا التعمیم لأی نوع کان و لم یکن هناک انصراف إلی نوع معین وذلک لنهی النبی صلّی اللّه علیه و آله عن الغرر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وللغرر ایضا یلزم تعیین الارض مع ترددها بین قطعتین أو أکثر إذا لم یکن هناک انصراف و لم یقصد التعمیم لأی أرض وقع الاختیار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ولاجل الغرر ایضا یلزم تعیین المصارف من البذر و نحوه و کونها علی أی واحد منهما إذا لم یکن هناک انصراف مضافا الی ان العقد بدون ذلک لا یمکن تعلق وجوب الوفاء به، إذ وجوب الوفاء ببذل المصارف من خصوص احدهما بلا مرجح، و وجوبه بالبذل من کلیهما امر علی خلاف مقصودهما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الارض و نحوها مملوکة و لو منفعة او یکون التصرف فیها نافذا بوکالة او ولایة وذلک لأنه لو لا ذلک یکون العقد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علی الأرض بحصّةٍ من حاصلها إلی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و القبول و عبارتها زارعتک أو عاملتک أو سلمتها إلیک و شبهه و لو بغیر العربیة و الماضویة و لا یلزم ان یکون الایجاب من المالک و لا تقدمه  فیقبل لفظا بل یجوز ان یکون الایجاب باللفظ و القبول بالفعل او یکونا معا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w:t>
      </w:r>
      <w:bookmarkStart w:id="439" w:name="pg13257_134097"/>
    </w:p>
    <w:p>
      <w:pPr>
        <w:pStyle w:val="BookText"/>
        <w:rPr/>
      </w:pPr>
      <w:bookmarkEnd w:id="439"/>
      <w:r>
        <w:rPr>
          <w:rFonts w:ascii="IRNazanin" w:hAnsi="IRNazanin" w:eastAsia="IRNazanin"/>
          <w:color w:val="111111"/>
          <w:sz w:val="28"/>
          <w:sz w:val="28"/>
          <w:szCs w:val="28"/>
          <w:rtl w:val="true"/>
          <w:lang w:bidi="fa-IR"/>
        </w:rPr>
        <w:t>فیها ان یکون کل من المالک و الزارع بالغا عاقلا مختارا و لیس بمحجور علیه لسفه أو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یشارک الزارع بمال فلا یلزم اشتراط عدم المحجوریة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یشترط فیها تعیین المدة بدایةً و نهایةً إذا لم یکن هناک انصراف یقتضی التعیین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تکون المدة بمقدار صالح لإدراک الناتج فیها و تعیین نوع المزروع إذا لم یقصدا التعمیم لأی نوع کان و لم یکن هناک انصراف إلی نوع معین و تعیین الارض مع ترددها بین قطعتین أو أکثر إذا لم یکن هناک انصراف و لم یقصد التعمیم لأی أرض وقع الاختیار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المصارف من البذر و نحوه و کونها علی أی واحد منهما إذا لم یکن هناک 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تکون الارض و نحوها مملوکة و لو منفعة او یکون التصرف فیها نافذا بوکالة او ولایة</w:t>
      </w:r>
      <w:r>
        <w:rPr>
          <w:rFonts w:eastAsia="IRNazanin" w:cs="IRNazanin"/>
          <w:color w:val="111111"/>
          <w:sz w:val="28"/>
          <w:szCs w:val="28"/>
          <w:rtl w:val="true"/>
          <w:lang w:bidi="fa-IR"/>
        </w:rPr>
        <w:t>.</w:t>
      </w:r>
    </w:p>
    <w:p>
      <w:pPr>
        <w:pStyle w:val="Heading3"/>
        <w:numPr>
          <w:ilvl w:val="2"/>
          <w:numId w:val="1"/>
        </w:numPr>
        <w:rPr/>
      </w:pPr>
      <w:bookmarkStart w:id="440" w:name="__RefHeading___Toc1488297_2322387425"/>
      <w:bookmarkStart w:id="441" w:name="_Toc162"/>
      <w:bookmarkEnd w:id="440"/>
      <w:r>
        <w:rPr>
          <w:rtl w:val="true"/>
        </w:rPr>
        <w:t>أحکام عامة فی باب المزارعة</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عقدها لازم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تقدم الاستدلال له بعموم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و یؤید ذلک خبر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رجل تقبّل من رجل أرضا أو غیر ذلک سنین مسمّاة ثمّ إنّ المقبّل أراد بیع أرضه الّتی قبّلها قبل انقضاء السّنین المسمّاة هل</w:t>
      </w:r>
      <w:bookmarkStart w:id="442" w:name="pg13257_134098"/>
    </w:p>
    <w:p>
      <w:pPr>
        <w:pStyle w:val="BookText"/>
        <w:rPr/>
      </w:pPr>
      <w:bookmarkEnd w:id="442"/>
      <w:r>
        <w:rPr>
          <w:rFonts w:ascii="IRNazanin" w:hAnsi="IRNazanin" w:eastAsia="IRNazanin"/>
          <w:color w:val="111111"/>
          <w:sz w:val="28"/>
          <w:sz w:val="28"/>
          <w:szCs w:val="28"/>
          <w:rtl w:val="true"/>
          <w:lang w:bidi="fa-IR"/>
        </w:rPr>
        <w:t>للمتقبّل أن یمنعه من البیع قبل انقضاء أجله الذی تقبّلها منه إلیه و ما یلزم المتقبل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یبیع إذا اشترط علی المشتری أنّ للمتقبّل من السنین ماله</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فیه التقایل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الحق لایعدوهما فلهما ذلک و یصح الفسخ عند اشتراط الخیار أو تخلف الشرط ایضا کما تقدم فی العقود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بموت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کونها لازمة </w:t>
      </w:r>
      <w:r>
        <w:rPr>
          <w:rFonts w:eastAsia="IRNazanin" w:cs="IRNazanin"/>
          <w:color w:val="111111"/>
          <w:sz w:val="28"/>
          <w:szCs w:val="28"/>
          <w:rtl w:val="true"/>
          <w:lang w:bidi="fa-IR"/>
        </w:rPr>
        <w:t>.</w:t>
      </w:r>
    </w:p>
    <w:p>
      <w:pPr>
        <w:pStyle w:val="Heading3"/>
        <w:numPr>
          <w:ilvl w:val="2"/>
          <w:numId w:val="1"/>
        </w:numPr>
        <w:rPr/>
      </w:pPr>
      <w:bookmarkStart w:id="443" w:name="__RefHeading___Toc1488299_2322387425"/>
      <w:bookmarkStart w:id="444" w:name="_Toc163"/>
      <w:bookmarkEnd w:id="443"/>
      <w:r>
        <w:rPr>
          <w:rtl w:val="true"/>
        </w:rPr>
        <w:t>و لا بدّ ان یکون النماء مشاعا بینهما</w:t>
      </w:r>
      <w:bookmarkEnd w:id="444"/>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شرائطها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کون النماء مشاعا بینهما تساویا فیه أو تفاضلا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بطلان غیر المشاع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للمزارعة ضرب باطل بلا خلاف و هو أن یشترط لأحدهما شیئا بعینه مثل أن یکون لأحدهما الهرف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یدرک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 یتأخّر إدراکه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أن یکون لأحدهما ما ینبت علی الجداول و الماذیانات</w:t>
      </w:r>
      <w:r>
        <w:rPr>
          <w:rStyle w:val="FootnoteAnchor"/>
          <w:rtl w:val="true"/>
        </w:rPr>
        <w:footnoteReference w:id="272"/>
      </w:r>
      <w:r>
        <w:rPr>
          <w:rFonts w:ascii="IRNazanin" w:hAnsi="IRNazanin" w:eastAsia="IRNazanin"/>
          <w:color w:val="111111"/>
          <w:sz w:val="28"/>
          <w:sz w:val="28"/>
          <w:szCs w:val="28"/>
          <w:rtl w:val="true"/>
          <w:lang w:bidi="fa-IR"/>
        </w:rPr>
        <w:t>، و للآخر ما ینبت علی الأبواب، أو علی أنّ الشتوی لأحدهما و الصیفیّ للآخر، فهذا باطل بلا خلاف لأنه غرر، لأنه قد ینمو</w:t>
      </w:r>
      <w:bookmarkStart w:id="445" w:name="pg13257_134099"/>
    </w:p>
    <w:p>
      <w:pPr>
        <w:pStyle w:val="BookText"/>
        <w:rPr/>
      </w:pPr>
      <w:bookmarkEnd w:id="445"/>
      <w:r>
        <w:rPr>
          <w:rFonts w:ascii="IRNazanin" w:hAnsi="IRNazanin" w:eastAsia="IRNazanin"/>
          <w:color w:val="111111"/>
          <w:sz w:val="28"/>
          <w:sz w:val="28"/>
          <w:szCs w:val="28"/>
          <w:rtl w:val="true"/>
          <w:lang w:bidi="fa-IR"/>
        </w:rPr>
        <w:t>أحدهما و یهلک الآخر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 xml:space="preserve">و الامر کما قال مضافا لما ورد فی 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الارض بحنطة مسماة</w:t>
      </w:r>
      <w:r>
        <w:rPr>
          <w:rStyle w:val="FootnoteAnchor"/>
          <w:rtl w:val="true"/>
        </w:rPr>
        <w:footnoteReference w:id="274"/>
      </w:r>
      <w:r>
        <w:rPr>
          <w:rFonts w:ascii="IRNazanin" w:hAnsi="IRNazanin" w:eastAsia="IRNazanin"/>
          <w:color w:val="111111"/>
          <w:sz w:val="28"/>
          <w:sz w:val="28"/>
          <w:szCs w:val="28"/>
          <w:rtl w:val="true"/>
          <w:lang w:bidi="fa-IR"/>
        </w:rPr>
        <w:t>و لکن بالنصف و الثلث و الربع و الخمس لا بأس به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قیّد الشیخ فی الاستبصار النهی فی الصحیحة بما اذا کانت الحنطة المسماة من نفس حاصل الارض، اما اذا کانت من حاصل موجود بالفعل من غیرها فلا بأس بذلک</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بذلک عن کونها مزارعة و تکون 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صرح الشیخ و القاضی و الحلیّ بجواز اشتراط إخراج البذر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الغرر فیمکن أن لا یحصل منه شی‌ء أصلا أو یکون أنقص من البذر أو لم یکن فیه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یلزم أیضاً تعیین الحصة بالکسر المشاع،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ازرع و اعطنی مقدارا ما مشاعا لم تصح و ذلک للغرر </w:t>
      </w:r>
      <w:r>
        <w:rPr>
          <w:rFonts w:eastAsia="IRNazanin" w:cs="IRNazanin"/>
          <w:color w:val="111111"/>
          <w:sz w:val="28"/>
          <w:szCs w:val="28"/>
          <w:rtl w:val="true"/>
          <w:lang w:bidi="fa-IR"/>
        </w:rPr>
        <w:t>.</w:t>
      </w:r>
    </w:p>
    <w:p>
      <w:pPr>
        <w:pStyle w:val="Heading3"/>
        <w:numPr>
          <w:ilvl w:val="2"/>
          <w:numId w:val="1"/>
        </w:numPr>
        <w:rPr/>
      </w:pPr>
      <w:bookmarkStart w:id="446" w:name="__RefHeading___Toc1488301_2322387425"/>
      <w:bookmarkStart w:id="447" w:name="_Toc164"/>
      <w:bookmarkEnd w:id="446"/>
      <w:r>
        <w:rPr>
          <w:rtl w:val="true"/>
        </w:rPr>
        <w:t>و لو شرط أحدهما علی الأخر شیئا یضمنه مضافا الی الحصّة صحّ</w:t>
      </w:r>
      <w:bookmarkEnd w:id="44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أحدهما علی الأخر شیئا یضمنه مضافا الی الحصّة صحّ</w:t>
      </w:r>
      <w:r>
        <w:rPr>
          <w:rFonts w:eastAsia="IRNazanin" w:cs="IRNazanin"/>
          <w:color w:val="111111"/>
          <w:sz w:val="28"/>
          <w:szCs w:val="28"/>
          <w:rtl w:val="true"/>
          <w:lang w:bidi="fa-IR"/>
        </w:rPr>
        <w:t>)</w:t>
      </w:r>
      <w:bookmarkStart w:id="448" w:name="pg13257_134100"/>
    </w:p>
    <w:p>
      <w:pPr>
        <w:pStyle w:val="BookText"/>
        <w:rPr/>
      </w:pPr>
      <w:bookmarkEnd w:id="4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شرط أحدهما علی الآخر شیئا یضمنه له من غیر الحاصل مضافا إلی الحصّة،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و قیل بالمنع، و الأوّل أقوی عملا بقوله المؤمنون عند شروطهم</w:t>
      </w:r>
      <w:r>
        <w:rPr>
          <w:rFonts w:eastAsia="IRNazanin" w:cs="IRNazanin"/>
          <w:color w:val="111111"/>
          <w:sz w:val="28"/>
          <w:szCs w:val="28"/>
          <w:rtl w:val="true"/>
          <w:lang w:bidi="fa-IR"/>
        </w:rPr>
        <w:t>».</w:t>
      </w:r>
    </w:p>
    <w:p>
      <w:pPr>
        <w:pStyle w:val="Heading3"/>
        <w:numPr>
          <w:ilvl w:val="2"/>
          <w:numId w:val="1"/>
        </w:numPr>
        <w:rPr/>
      </w:pPr>
      <w:bookmarkStart w:id="449" w:name="__RefHeading___Toc1488303_2322387425"/>
      <w:bookmarkStart w:id="450" w:name="_Toc165"/>
      <w:bookmarkEnd w:id="449"/>
      <w:r>
        <w:rPr>
          <w:rtl w:val="true"/>
        </w:rPr>
        <w:t>و لو مضت المدّة و الزرع باق فعلی العامل الأجرة</w:t>
      </w:r>
      <w:bookmarkEnd w:id="45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مضت المدّة و الزرع باق فعلی العامل الأجرة و للمالک قلعه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ما قال، فی ما إذا کان بقاء الزّرع من تفریط الزّارع مع ینعه، و أمّا لو کان لعدم ینعه فإنّ ینعه و حصاده یتقدّم و یتأخّر فی السنین بحسب الهواء و الأمطار فلیس له اجرة و لیس له القلع، 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زرع فی أوّل الوقت غیر أنّه لم یدرک فی الوقت المحدود لاضطراب الماء و شدّة البرد فهل یجبر علی القلع؟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ذلک لأنّه کان من حقّه أن یحتاط فی تقدیر المدّة الّتی یبلغ فی مثلها،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هذا التأخیر إنّما من جهة اللّه تعالی، و هو الأقوی</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1" w:name="__RefHeading___Toc1488305_2322387425"/>
      <w:bookmarkStart w:id="452" w:name="_Toc166"/>
      <w:bookmarkEnd w:id="451"/>
      <w:r>
        <w:rPr>
          <w:rtl w:val="true"/>
        </w:rPr>
        <w:t>و لا بد من إمکان الانتفاع بالأرض</w:t>
      </w:r>
      <w:bookmarkEnd w:id="45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شرائطها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إمکان الانتفاع بالأرض بأن یکون لها ماء من نهر أو بئر أو مصنع أو تسقیها الغیوث غالبا، فان لم یمکن بطلت المزارعة</w:t>
      </w:r>
      <w:r>
        <w:rPr>
          <w:rFonts w:eastAsia="IRNazanin" w:cs="IRNazanin"/>
          <w:color w:val="111111"/>
          <w:sz w:val="28"/>
          <w:szCs w:val="28"/>
          <w:rtl w:val="true"/>
          <w:lang w:bidi="fa-IR"/>
        </w:rPr>
        <w:t>)</w:t>
      </w:r>
      <w:bookmarkStart w:id="453" w:name="pg13257_134101"/>
    </w:p>
    <w:p>
      <w:pPr>
        <w:pStyle w:val="BookText"/>
        <w:rPr/>
      </w:pPr>
      <w:bookmarkEnd w:id="453"/>
      <w:r>
        <w:rPr>
          <w:rFonts w:ascii="IRNazanin" w:hAnsi="IRNazanin" w:eastAsia="IRNazanin"/>
          <w:color w:val="111111"/>
          <w:sz w:val="28"/>
          <w:sz w:val="28"/>
          <w:szCs w:val="28"/>
          <w:rtl w:val="true"/>
          <w:lang w:bidi="fa-IR"/>
        </w:rPr>
        <w:t>کما و لابد من قابلیة الارض للزراعة و لو بالعلاج، فلو کانت سبخة أو ما شاکل ذلک فلا تصح لانه بدون ذلک لا یمکن تحقق المزارعة، و من ثمّ لا یمکن ان یشملها دلیل الامضاء</w:t>
      </w:r>
      <w:r>
        <w:rPr>
          <w:rFonts w:eastAsia="IRNazanin" w:cs="IRNazanin"/>
          <w:color w:val="111111"/>
          <w:sz w:val="28"/>
          <w:szCs w:val="28"/>
          <w:rtl w:val="true"/>
          <w:lang w:bidi="fa-IR"/>
        </w:rPr>
        <w:t>.</w:t>
      </w:r>
    </w:p>
    <w:p>
      <w:pPr>
        <w:pStyle w:val="Heading3"/>
        <w:numPr>
          <w:ilvl w:val="2"/>
          <w:numId w:val="1"/>
        </w:numPr>
        <w:rPr/>
      </w:pPr>
      <w:bookmarkStart w:id="454" w:name="__RefHeading___Toc1488307_2322387425"/>
      <w:bookmarkStart w:id="455" w:name="_Toc167"/>
      <w:bookmarkEnd w:id="454"/>
      <w:r>
        <w:rPr>
          <w:rtl w:val="true"/>
        </w:rPr>
        <w:t>و لو انقطع الماء فی جمیع المدة انفسخت</w:t>
      </w:r>
      <w:bookmarkEnd w:id="45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انقطع الماء فی جمیع المدة انفسخت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انکشاف ان ما تعلقت به المزارعة غیر واجد لشرائطها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الأثناء یتخیر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لطرو العیب، و لا یبطل العقد لعدم الموجب له ولسبق الحکم بصحته فیستصحب و الضرر یندفع بالخیار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فسخ 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العامل من الأجرة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بنسبة ما سلف</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المدة، 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لانتفاعه بأرض الغیر بعوض لم یسلم له و زواله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الانتفاع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باختیاره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یشکل بأن فسخه لعدم إمکان الإکمال، و عمله الماضی مشروط بالحصة، لا بالأجرة فإذا فاتت بالانقطاع ینبغی أن لا یلزمه شی‌ء آخر</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المسألة لیس فی ما اذا انتفع بها والّا کان الربح بینهما حسب التوافق اذن مفروض المسألة ما لم یحصل للعامل نفع و اخذه للارض لعمل لم یحصل فاذا فرضنا ان له حق الفسخ فلا شیء علیه لعدم الموجب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الأصل فی المسألة ما قاله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أرض کان لها ماء قائم من نهر کبیر أو صغیر أو عین أو مصنع أو بئر فإنّه یجوز اکتراؤها للزّراعة، فإن ثبت الماء إلی أن یستوفی الغلّتین الصیفیّ و الشتویّ منها فقد استوفی حقّه، و إن کان قد استوفی أحدهما ثمّ انقطع الماء، فإن قال المکری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أجری إلیها الماء من موضع آخر لأنّ لی فیه حقّ الشرب لأرضی لم یکن للمکتری الخیار لأنّ العیب قد زال، و أمّا إذا تعذّر إجراء الماء إلیها من موضع آخر فإنّ الخیار یثبت له فی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لأنّ جمیع المنافع لم یتعذّر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ثبت ما قلنا من أنّها لا تنفسخ فی ما مضی، نظرت فإن کانت أوقات السّنة کلّها متساویة فی الأجرة حسب علی ما مضی، فقسّط من الأجرة المسمّاة، و إن کانت مختلفة نظرکم اجرة مثلها فی مامضی و فی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تنفسخ فی الکلّ وجب اجرة المثل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ومورد کلامه الإجارة کما لا یخفی و حینئذ فإن فسخ العامل فی الأثناء تکون علیه اجرة ما مضی لانتفاعه بالارض بخلاف المقام  لعدم الاجرة فی المزارعة و القول بثبوت الاجرة علیه ضرر نفاه الشّرع</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456" w:name="pg13257_134103"/>
    </w:p>
    <w:p>
      <w:pPr>
        <w:pStyle w:val="BookText"/>
        <w:rPr/>
      </w:pPr>
      <w:bookmarkEnd w:id="456"/>
      <w:r>
        <w:rPr>
          <w:rFonts w:ascii="IRNazanin" w:hAnsi="IRNazanin" w:eastAsia="IRNazanin"/>
          <w:color w:val="111111"/>
          <w:sz w:val="28"/>
          <w:sz w:val="28"/>
          <w:szCs w:val="28"/>
          <w:rtl w:val="true"/>
          <w:lang w:bidi="fa-IR"/>
        </w:rPr>
        <w:t xml:space="preserve">عقد المزارعة لازمٌ و یصحّ التّقایل فیه و لا تبطل بموت أحدهما، و لا بدّ من کون النّماء مشاعاً تساویا فیه أو تفاضلا، و لو شرط أحدهما علی الآخر شیئاً بضمیمةٍ مضافاً إلی الحصّة صحّ، و لو مضت المدّة و الزّرع باقٍ فعلی العامل الأجرة و للمالک قلعه إذا کان بقاء الزّرع من تفریط الزّارع مع ینعه، و أمّا لو کان لعدم ینعه فإنّ ینعه و حصاده یتقدّم و یتأخّر فی السنین بحسب الهواء و الأمطار فلیس له اجرة و لیس له القلع، و لا بدّ من إمکان الانتفاع بالأرض بأن یکون لها ماءٌ من نهرٍ أو بئرٍ أو مصنعٍ أو تسقیها الغیوث غالباً، و لابد من قابلیة الارض للزراعة و لو بالعلاج، فلو کانت سبخة أو ما شاکل ذلک فلا تصح لانه بدون ذلک لا یمکن تحقق المزارعة، و لو انقطع فی جمیع المدّة انفسخت و فی الأثناء یتخیّر العامل، فإن فسخ و کان قد انتفع بها کان الربح بینهما حسب التوافق و اما ان لم یحصل للعامل نفع فلا شیء علیه </w:t>
      </w:r>
      <w:r>
        <w:rPr>
          <w:rFonts w:eastAsia="IRNazanin" w:cs="IRNazanin"/>
          <w:color w:val="111111"/>
          <w:sz w:val="28"/>
          <w:szCs w:val="28"/>
          <w:rtl w:val="true"/>
          <w:lang w:bidi="fa-IR"/>
        </w:rPr>
        <w:t>.</w:t>
      </w:r>
    </w:p>
    <w:p>
      <w:pPr>
        <w:pStyle w:val="Heading3"/>
        <w:numPr>
          <w:ilvl w:val="2"/>
          <w:numId w:val="1"/>
        </w:numPr>
        <w:rPr/>
      </w:pPr>
      <w:bookmarkStart w:id="457" w:name="__RefHeading___Toc1488309_2322387425"/>
      <w:bookmarkStart w:id="458" w:name="_Toc168"/>
      <w:bookmarkEnd w:id="457"/>
      <w:r>
        <w:rPr>
          <w:rtl w:val="true"/>
        </w:rPr>
        <w:t>و إذا أطلق زرع ما شاء</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أطلق زرع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اطلاق المزارعة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لم یتجاوز</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اذن له والّا کان متعدیا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علم المالک به قبل أن یدرک الزرع، له أن یقلعه لأنّه کالغاصب و بعد القلع إن کانت المدّة الباقیة تحتمل أن</w:t>
      </w:r>
    </w:p>
    <w:p>
      <w:pPr>
        <w:pStyle w:val="BookText"/>
        <w:rPr/>
      </w:pPr>
      <w:r>
        <w:rPr>
          <w:rFonts w:ascii="IRNazanin" w:hAnsi="IRNazanin" w:eastAsia="IRNazanin"/>
          <w:color w:val="111111"/>
          <w:sz w:val="28"/>
          <w:sz w:val="28"/>
          <w:szCs w:val="28"/>
          <w:rtl w:val="true"/>
          <w:lang w:bidi="fa-IR"/>
        </w:rPr>
        <w:t>یکون لو زرع فیها زرع یدرک کان له أن یزرعها، و إن لم تحتمل لم یکن له أن یزرعها و قد استقرّت الأجرة علیه لأنّه فوّت المنفعة علی نفسه، کما لو لم یزرعها طول المدّة</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خالف و زرع الأضر،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یتخیر المالک بین الفسخ فله اجرة المثل، و بین الإبقاء فله المسمی مع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الفسخ فلوقوعه أجمع بغیر إذنه، لأنه غیر المعقود علیه، و اما أخذ المسمی ففی مقابلة مقدار المنفعة المعینة مع أخذ الأرش فی مقابلة الزائد الموجب للضرر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اشکل علیه الشهید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الحصة المسماة إنما وقعت فی مقابلة الزرع المعین و لم یحصل الزرع المعین والذی  زرع لم یتناوله العقد، و لا الإذن، فلا وجه لاستحقاق المالک فیه الحصة، و من ثم نسبه إلی القیل تنبیها علی تمریضه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وجوب أجرة المثل خاصة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فیستحق ما سماه من الحصة، و لا أرش، و لا خیار، لعدم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واشکل علیه الشهید الثانی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بأنه غیر معقود علیه أیضا فکیف یستحق فیه</w:t>
      </w:r>
      <w:bookmarkStart w:id="459" w:name="pg13257_134105"/>
    </w:p>
    <w:p>
      <w:pPr>
        <w:pStyle w:val="BookText"/>
        <w:rPr/>
      </w:pPr>
      <w:bookmarkEnd w:id="459"/>
      <w:r>
        <w:rPr>
          <w:rFonts w:ascii="IRNazanin" w:hAnsi="IRNazanin" w:eastAsia="IRNazanin"/>
          <w:color w:val="111111"/>
          <w:sz w:val="28"/>
          <w:sz w:val="28"/>
          <w:szCs w:val="28"/>
          <w:rtl w:val="true"/>
          <w:lang w:bidi="fa-IR"/>
        </w:rPr>
        <w:t>شیئا، مع أنه نماء بذر العامل الذی لا دلیل علی انتقاله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ثبوت أجرة المثل أیضا کالسابق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أطلق المزارعة زرع ما شاء، و لو عیّن لم یتجاوز ما عیّن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زرع الأضرّ فالاقوی وجوب أجرة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أقلّ ضرراً فالأقوی ثبوت أجرة المثل ایضا </w:t>
      </w:r>
      <w:r>
        <w:rPr>
          <w:rFonts w:eastAsia="IRNazanin" w:cs="IRNazanin"/>
          <w:color w:val="111111"/>
          <w:sz w:val="28"/>
          <w:szCs w:val="28"/>
          <w:rtl w:val="true"/>
          <w:lang w:bidi="fa-IR"/>
        </w:rPr>
        <w:t>.</w:t>
      </w:r>
    </w:p>
    <w:p>
      <w:pPr>
        <w:pStyle w:val="Heading3"/>
        <w:numPr>
          <w:ilvl w:val="2"/>
          <w:numId w:val="1"/>
        </w:numPr>
        <w:rPr/>
      </w:pPr>
      <w:bookmarkStart w:id="460" w:name="__RefHeading___Toc1488311_2322387425"/>
      <w:bookmarkStart w:id="461" w:name="_Toc169"/>
      <w:bookmarkEnd w:id="460"/>
      <w:r>
        <w:rPr>
          <w:rtl w:val="true"/>
        </w:rPr>
        <w:t>و یجوز أن یکون من أحدهما الأرض حسب</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یکون من أحدهما الأرض حسب و من الآخر البذر، و العمل و العوامل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هذه الصورة صحیح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الأرض من أرض الخراج فیدفعها إلی الرّجل علی أن یعمرها و یصلحها و یؤدّی خراجها و ما کان من فضل فهو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المزارعة،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منک و الأرض لصاحبها فما أخرج اللّه منها من</w:t>
      </w:r>
    </w:p>
    <w:p>
      <w:pPr>
        <w:pStyle w:val="BookText"/>
        <w:rPr/>
      </w:pPr>
      <w:r>
        <w:rPr>
          <w:rFonts w:ascii="IRNazanin" w:hAnsi="IRNazanin" w:eastAsia="IRNazanin"/>
          <w:color w:val="111111"/>
          <w:sz w:val="28"/>
          <w:sz w:val="28"/>
          <w:szCs w:val="28"/>
          <w:rtl w:val="true"/>
          <w:lang w:bidi="fa-IR"/>
        </w:rPr>
        <w:t>شی‌ء قسم علی الشّرط، و کذلک أعطی النّبیّ صلّی اللّه علیه و آله أهل خیبر حین أتوه فأعطاهم إیّاها علی أن یعمروها و لهم النصف ممّا أخرجت</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واحدة من الصور الممکنة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 کان من أحدهما بعضها و لو جزء من الأربعة، و من الآخر الباقی، مع ضبط ما علی کل واحد من الأرکان الأربعة الارض و البذر و العمل و العوامل ووجه جواز الاشتراک فی الامور الاربعة بأی شکل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الاذن فی المزارعة من غیر تقیید بکون بعض بخصوصه من احدهما</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الاطلاق ان کان ثابتا فهو والّا فبالامکان التعویض عنه بمثل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للاطلاق صحیح الحسن بن محبوب و هو من اصحاب الاجماع عن إبراهیم الکرخیّ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أشارک العلج فیکون من عندی الأرض و البذر و البقر و یکون علی العلج القیام و السقی و العمل فی الزّرع حتّی یصیر حنطة و شعیرا، و یکون القسمة فیأخذ السّلطان حقّه و یبقی ما بقی علی أنّ</w:t>
      </w:r>
    </w:p>
    <w:p>
      <w:pPr>
        <w:pStyle w:val="BookText"/>
        <w:rPr/>
      </w:pPr>
      <w:r>
        <w:rPr>
          <w:rFonts w:ascii="IRNazanin" w:hAnsi="IRNazanin" w:eastAsia="IRNazanin"/>
          <w:color w:val="111111"/>
          <w:sz w:val="28"/>
          <w:sz w:val="28"/>
          <w:szCs w:val="28"/>
          <w:rtl w:val="true"/>
          <w:lang w:bidi="fa-IR"/>
        </w:rPr>
        <w:t>للعلج منه الثلث و لی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 علیه أن یردّ علیّ ممّا أخرجت الأرض البذر و یقسم الباقی،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شارکته علی أنّ البذر من عندک و علیه السقی و القیام</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وعلیه فلا یلزم فی البذر ان یکون من العامل بل یجوز ان یکون من المزارع أیضا أو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بلزوم کون البذر علی العامل تمسکا بصحیحة یعقوب بن شعیب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سألته عن المزارعة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النفقة منک و الارض لصاحبها، فما اخرج اللّه من شی‌ء قسّم علی الشطر و کذلک اعطی رسول اللّه صلّی اللّه علیه و آله خیبر حین أتوه فأعطاهم إیّاها علی ان یعمروها و لهم النصف مما اخرجت</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 xml:space="preserve">بادعاء ظهورها بحصر النفقة ومنه البذر من العامل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قد تکون فی مقام بیان احد المصادیق وعلی فرض الظهور فهی معارضة بصریح بقیة الروایات فی جواز عدم کونه علی العامل، کما فی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مزارعة المسلم المشرک فیکون من عند المسلم البذر و البقر و تکون</w:t>
      </w:r>
    </w:p>
    <w:p>
      <w:pPr>
        <w:pStyle w:val="BookText"/>
        <w:rPr/>
      </w:pPr>
      <w:r>
        <w:rPr>
          <w:rFonts w:ascii="IRNazanin" w:hAnsi="IRNazanin" w:eastAsia="IRNazanin"/>
          <w:color w:val="111111"/>
          <w:sz w:val="28"/>
          <w:sz w:val="28"/>
          <w:szCs w:val="28"/>
          <w:rtl w:val="true"/>
          <w:lang w:bidi="fa-IR"/>
        </w:rPr>
        <w:t>الارض و الماء و الخراج و العمل علی العلج،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ولاشک فی تقدم الصریح علی الظاهر عند التعارض مضافا الی ما قد یدعی قیام سیرة المزارعین المتصلة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دلت موثقة سماعة المتقدمة علی جواز ان تکون الارض من المزارع کما یجوز کونها من العامل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احکام المزارعة انه یجوز لکل من المالک و العامل بعد ظهور الناتج تقبل حصة الآخر بمقدار معین من الناتج نفسه بعد التخمین، و لا یضر لو اتضحت بعد ذلک الزیادة أو النقیصة و یستدل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بالتمسک بمقتضی القاعدة، فان الناتج بعد اشتراکه بین الطرفین فمن حقهما تقسیمه بالشکل الذی یتفقان علیه، فان الحق لا یعدوهما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بانه نوع من الصلح غیر المعاوض، فهما یتسالمان علی ان تکون حصة احدهما من المال المشترک کذا مقدار و البقیة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یصح ایقاع عملیة التقبیل هذه بلفظ الصلح</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بصحیحة یعقوب بن شعیب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الرجلین یکون بینهما النخل فیقول احدهما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اما ان تأخذ هذا النخل بکذا و کذا کیلا مسمی و تعطینی نصف هذا الکیل اما زاد أو نقص، و اما ان آخذه انا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تقیید ذلک بما بعد ظهور الناتج فلانه قبل ذلک لا حنطة و شعیر مثلا لیمکن تقسیمه، و هل یمکن تقسیم المعدوم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انه لا یضر اتضاح الزیادة او النقیصة بعد ذلک فلإقدام کل منهما علی اجراء عقد القسمة او الصلح بالشکل المذکور فیلزم بمقتضی لزوم کل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بناء علی کون المدرک الوجهین الاولین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الوجه الثالث فلظهور الصحیحة فی ذلک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جملة احکام المزارعة  انه یجوز للعامل ما دام لم تشترط علیه مباشرة الزرع بنفسه ان یؤجر الغیر او یزارعه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واضح بعد عدم اشتراط المباشرة بنفسه و اشتغال ذمته بذلک</w:t>
      </w:r>
      <w:r>
        <w:rPr>
          <w:rFonts w:eastAsia="IRNazanin" w:cs="IRNazanin"/>
          <w:color w:val="111111"/>
          <w:sz w:val="28"/>
          <w:szCs w:val="28"/>
          <w:rtl w:val="true"/>
          <w:lang w:bidi="fa-IR"/>
        </w:rPr>
        <w:t>.</w:t>
      </w:r>
      <w:bookmarkStart w:id="462" w:name="pg13257_134110"/>
    </w:p>
    <w:p>
      <w:pPr>
        <w:pStyle w:val="BookText"/>
        <w:rPr/>
      </w:pPr>
      <w:bookmarkEnd w:id="462"/>
      <w:r>
        <w:rPr>
          <w:rFonts w:ascii="IRNazanin" w:hAnsi="IRNazanin" w:eastAsia="IRNazanin"/>
          <w:color w:val="111111"/>
          <w:sz w:val="28"/>
          <w:sz w:val="28"/>
          <w:szCs w:val="28"/>
          <w:rtl w:val="true"/>
          <w:lang w:bidi="fa-IR"/>
        </w:rPr>
        <w:t>و اما جواز مزارعته للغیر فلعدم اشتراط صحة المزارعة بملک المزارع للأرض بل یکفی کونه مالکا للتصرف فیها فتشمله ادلة صحة المزارعة بل مثل عموم أَوْفُوا بِالْعُقُود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یجوز أن یکون من أحدهما الأرض حسب و من الآخر البذر و العمل و العوامل، و کلّ واحدةٍ من الصّور الممکنة جائزةٌ، و یجوز لکل من المالک و العامل بعد ظهور الناتج تقبل حصة الآخر بمقدار معین من الناتج نفسه بعد التخمین، و لا یضر لو اتضحت بعد ذلک الزیادة أو النقیصة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للعامل ما دام لم تشترط علیه مباشرة الزرع بنفسه ان یؤجر الغیر او یزارعه </w:t>
      </w:r>
      <w:r>
        <w:rPr>
          <w:rFonts w:eastAsia="IRNazanin" w:cs="IRNazanin"/>
          <w:color w:val="111111"/>
          <w:sz w:val="28"/>
          <w:szCs w:val="28"/>
          <w:rtl w:val="true"/>
          <w:lang w:bidi="fa-IR"/>
        </w:rPr>
        <w:t>.</w:t>
      </w:r>
    </w:p>
    <w:p>
      <w:pPr>
        <w:pStyle w:val="Heading3"/>
        <w:numPr>
          <w:ilvl w:val="2"/>
          <w:numId w:val="1"/>
        </w:numPr>
        <w:rPr/>
      </w:pPr>
      <w:bookmarkStart w:id="463" w:name="__RefHeading___Toc1488313_2322387425"/>
      <w:bookmarkStart w:id="464" w:name="_Toc170"/>
      <w:bookmarkEnd w:id="463"/>
      <w:r>
        <w:rPr>
          <w:rtl w:val="true"/>
        </w:rPr>
        <w:t>و لو اختلفا فی المدة حلف منکر الزیادة</w:t>
      </w:r>
      <w:bookmarkEnd w:id="4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المدة حلف منکر الزیادة</w:t>
      </w:r>
      <w:r>
        <w:rPr>
          <w:rFonts w:eastAsia="IRNazanin" w:cs="IRNazanin"/>
          <w:color w:val="111111"/>
          <w:sz w:val="28"/>
          <w:szCs w:val="28"/>
          <w:rtl w:val="true"/>
          <w:lang w:bidi="fa-IR"/>
        </w:rPr>
        <w:t>)</w:t>
      </w:r>
      <w:bookmarkStart w:id="465" w:name="pg13257_134111"/>
    </w:p>
    <w:p>
      <w:pPr>
        <w:pStyle w:val="BookText"/>
        <w:rPr/>
      </w:pPr>
      <w:bookmarkEnd w:id="465"/>
      <w:r>
        <w:rPr>
          <w:rFonts w:ascii="IRNazanin" w:hAnsi="IRNazanin" w:eastAsia="IRNazanin"/>
          <w:color w:val="111111"/>
          <w:sz w:val="28"/>
          <w:sz w:val="28"/>
          <w:szCs w:val="28"/>
          <w:rtl w:val="true"/>
          <w:lang w:bidi="fa-IR"/>
        </w:rPr>
        <w:t>لاصالة عدم الزائد لکن ذلک فی 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المدّة کانت سنین و أمّا فی السنّة الواحدة فالأصل قول من یدّعی کون المدّة بلوغ الثمرة تحکیما للظاهر علی أصل العدم، و یؤیده خبر الدّعائم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زرع أرض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لی فی زرعها علی مزارعة کذا و کذا، و أنکر صاحب الأرض أن یکون أذن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قول صاحب الأرض مع یمینه إلّا أن یکون علم به حین زرع أرضه و قامت بذلک علیه البیّنة فیکون القول قول الزّارع مع یمینه فی المزارعة إلّا أن یأتی بما لا یشبه فیکون علیه مثل کراء الأرض و لا یقلع</w:t>
      </w:r>
      <w:r>
        <w:rPr>
          <w:rFonts w:eastAsia="IRNazanin" w:cs="IRNazanin"/>
          <w:color w:val="111111"/>
          <w:sz w:val="28"/>
          <w:szCs w:val="28"/>
          <w:rtl w:val="true"/>
          <w:lang w:bidi="fa-IR"/>
        </w:rPr>
        <w:t>» .</w:t>
      </w:r>
    </w:p>
    <w:p>
      <w:pPr>
        <w:pStyle w:val="Heading3"/>
        <w:numPr>
          <w:ilvl w:val="2"/>
          <w:numId w:val="1"/>
        </w:numPr>
        <w:rPr/>
      </w:pPr>
      <w:bookmarkStart w:id="466" w:name="__RefHeading___Toc1488315_2322387425"/>
      <w:bookmarkStart w:id="467" w:name="_Toc171"/>
      <w:bookmarkEnd w:id="466"/>
      <w:r>
        <w:rPr>
          <w:rtl w:val="true"/>
        </w:rPr>
        <w:t>و فی الحصّة حلف صاحب البذر</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النماء تابع له، فیقدم قول مالکه فی حصة الآخر بلا فرق بین کونه صاحب الأرض، أو العامل، لأصالة عدم خروج ما زاد عن ملکه، و اصالة عدم استحقاق الآخر لما زاد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المالک و العامل قد اتفقا علی ثبوت حصة للعامل؟ و هذه الحصة المتفق علیها قد نقلت عن أصالة عدم خروج ما زاد عن ملک المالک و عدم استحقاق الآخر لتلک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یقدم قول صاحب البذر و لا یقدم قول الآخر؟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الإتفاق إنما وقع علی أصل الحصة و هذا مما لا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الکلام فی قدرها وهما متفقان علی الاقل و انما اختلفا فی المقدار الزائد علی ما یعترف به المالک و الأصل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 بینة قدمت بینة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مدعی الزیادة 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المسألتین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اختلاف المالک و العامل فی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اختلافهما فی الحصة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العامل فی الأولی، لأن مالک الأرض یدعی تقلیل المدة فیکون القول قوله، و البینة بینة غریمه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و من لیس له بذر فی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مسألة الاختلاف فی الحصة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العامل، و مالک الأرض، لأنه الخارج بالنظر إلی الباذر حیث قدم قوله</w:t>
      </w:r>
      <w:r>
        <w:rPr>
          <w:rStyle w:val="FootnoteAnchor"/>
          <w:rtl w:val="true"/>
        </w:rPr>
        <w:footnoteReference w:id="289"/>
      </w:r>
      <w:r>
        <w:rPr>
          <w:rFonts w:ascii="IRNazanin" w:hAnsi="IRNazanin" w:eastAsia="IRNazanin"/>
          <w:color w:val="111111"/>
          <w:sz w:val="28"/>
          <w:sz w:val="28"/>
          <w:szCs w:val="28"/>
          <w:rtl w:val="true"/>
          <w:lang w:bidi="fa-IR"/>
        </w:rPr>
        <w:t>مع عدم البینة</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یعلم کون المالک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المسألة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مدّعیا لقلّة المدّة فلعلّه اعتقد کون معاملته جیّدة فادّعی کون المزارعة سنتین أو أکثر و العامل ینکرها وقد عمم المصنّف ثمّة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منکر الزیادة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یخصه بالمالک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w:t>
      </w:r>
      <w:r>
        <w:rPr>
          <w:rFonts w:eastAsia="IRNazanin" w:cs="IRNazanin"/>
          <w:color w:val="111111"/>
          <w:sz w:val="28"/>
          <w:szCs w:val="28"/>
          <w:rtl w:val="true"/>
          <w:lang w:bidi="fa-IR"/>
        </w:rPr>
        <w:t>)</w:t>
      </w:r>
      <w:bookmarkStart w:id="468" w:name="pg13257_134113"/>
    </w:p>
    <w:p>
      <w:pPr>
        <w:pStyle w:val="BookText"/>
        <w:rPr/>
      </w:pPr>
      <w:bookmarkEnd w:id="468"/>
      <w:r>
        <w:rPr>
          <w:rFonts w:ascii="IRNazanin" w:hAnsi="IRNazanin" w:eastAsia="IRNazanin"/>
          <w:color w:val="111111"/>
          <w:sz w:val="28"/>
          <w:sz w:val="28"/>
          <w:szCs w:val="28"/>
          <w:rtl w:val="true"/>
          <w:lang w:bidi="fa-IR"/>
        </w:rPr>
        <w:t>لأنها لکل أمر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جهالة هنا فإن من کان القول قوله فالبینة بینة صاحبه فالقول بتقدیم بینة المدعی فیهما 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اختلفا فی المدّة حلف منکر الزّیادة لکن ذلک فی ما إذا 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المدّة کانت سنین و أمّا فی السنّة الواحدة فالأصل قول من یدّعی کون المدّة بلوغ الثمرة تحکیما للظاهر علی أصل العدم، و لو اختلفا فی الحصّة حلف صاحب البذر، و لو أقاما بیّنةً قدّمت بیّنة مدعی الزیادة </w:t>
      </w:r>
      <w:r>
        <w:rPr>
          <w:rFonts w:eastAsia="IRNazanin" w:cs="IRNazanin"/>
          <w:color w:val="111111"/>
          <w:sz w:val="28"/>
          <w:szCs w:val="28"/>
          <w:rtl w:val="true"/>
          <w:lang w:bidi="fa-IR"/>
        </w:rPr>
        <w:t>.</w:t>
      </w:r>
    </w:p>
    <w:p>
      <w:pPr>
        <w:pStyle w:val="Heading3"/>
        <w:numPr>
          <w:ilvl w:val="2"/>
          <w:numId w:val="1"/>
        </w:numPr>
        <w:rPr/>
      </w:pPr>
      <w:bookmarkStart w:id="469" w:name="__RefHeading___Toc1488317_2322387425"/>
      <w:bookmarkStart w:id="470" w:name="_Toc172"/>
      <w:bookmarkEnd w:id="469"/>
      <w:r>
        <w:rPr>
          <w:rtl w:val="true"/>
        </w:rPr>
        <w:t>و للمزارع أن یزارع غیره أو یشارک غیره</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للمزارع أن یزارع غیره أو یشارک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یملک منفعة الأرض بالعقد اللازم فیجوز له نقلها، و مشارکة غیره علیها، لأن الناس مسلطون علی أموالهم و یؤید ذلک خبر الفیض بن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أرض أتقبّلها من السّلطان ثمّ أؤاجرها أکرتی علی أنّ ما أخرج اللّه تعالی منها من شی‌ء کان لی من ذلک النّصف و الثلث بعد حقّ السّلطان،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کذلک أعامل أکرتی</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یشترط علیه المالک الزرع بنفسه</w:t>
      </w:r>
      <w:r>
        <w:rPr>
          <w:rFonts w:eastAsia="IRNazanin" w:cs="IRNazanin"/>
          <w:color w:val="111111"/>
          <w:sz w:val="28"/>
          <w:szCs w:val="28"/>
          <w:rtl w:val="true"/>
          <w:lang w:bidi="fa-IR"/>
        </w:rPr>
        <w:t>)</w:t>
      </w:r>
      <w:bookmarkStart w:id="471" w:name="pg13257_134114"/>
    </w:p>
    <w:p>
      <w:pPr>
        <w:pStyle w:val="BookText"/>
        <w:rPr/>
      </w:pPr>
      <w:bookmarkEnd w:id="471"/>
      <w:r>
        <w:rPr>
          <w:rFonts w:ascii="IRNazanin" w:hAnsi="IRNazanin" w:eastAsia="IRNazanin"/>
          <w:color w:val="111111"/>
          <w:sz w:val="28"/>
          <w:sz w:val="28"/>
          <w:szCs w:val="28"/>
          <w:rtl w:val="true"/>
          <w:lang w:bidi="fa-IR"/>
        </w:rPr>
        <w:t>فلا یجوز له إدخال غیره مطلقا سواء کان بنحو المزارعة ام المشارکة عملا بمقتضی الشرط</w:t>
      </w:r>
      <w:r>
        <w:rPr>
          <w:rFonts w:eastAsia="IRNazanin" w:cs="IRNazanin"/>
          <w:color w:val="111111"/>
          <w:sz w:val="28"/>
          <w:szCs w:val="28"/>
          <w:rtl w:val="true"/>
          <w:lang w:bidi="fa-IR"/>
        </w:rPr>
        <w:t>.</w:t>
      </w:r>
    </w:p>
    <w:p>
      <w:pPr>
        <w:pStyle w:val="Heading3"/>
        <w:numPr>
          <w:ilvl w:val="2"/>
          <w:numId w:val="1"/>
        </w:numPr>
        <w:rPr/>
      </w:pPr>
      <w:bookmarkStart w:id="472" w:name="__RefHeading___Toc1488319_2322387425"/>
      <w:bookmarkStart w:id="473" w:name="_Toc173"/>
      <w:bookmarkEnd w:id="472"/>
      <w:r>
        <w:rPr>
          <w:rtl w:val="true"/>
        </w:rPr>
        <w:t>و الخراج علی المالک الّا مع الشرط</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الخراج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موضوع علی الأرض ابتداء، لا علی الزرع ففی صحیح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الأرض من أرض الخراج فیدفعها إلی الرّجل علی أن یعمّرها و یصلحها و یؤدّی خراجها و ما کان من فضل فهو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 رواه الفقیه فی أوّل مزارعته، بعد سؤالین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الرّجل یکون له الأرض من أرض الخراج علیها خراج معلوم ربما زاد و ربما نقص فیدفعها إلی الرّجل علی أن یکفیه خراجها و یعطیه مائتی درهم فی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فیتبع شرطه فی جمیع ما اتفقا علیه </w:t>
      </w:r>
      <w:r>
        <w:rPr>
          <w:rFonts w:eastAsia="IRNazanin" w:cs="IRNazanin"/>
          <w:color w:val="111111"/>
          <w:sz w:val="28"/>
          <w:szCs w:val="28"/>
          <w:rtl w:val="true"/>
          <w:lang w:bidi="fa-IR"/>
        </w:rPr>
        <w:t>.</w:t>
      </w:r>
    </w:p>
    <w:p>
      <w:pPr>
        <w:pStyle w:val="Heading3"/>
        <w:numPr>
          <w:ilvl w:val="2"/>
          <w:numId w:val="1"/>
        </w:numPr>
        <w:rPr/>
      </w:pPr>
      <w:bookmarkStart w:id="474" w:name="__RefHeading___Toc1488321_2322387425"/>
      <w:bookmarkStart w:id="475" w:name="_Toc174"/>
      <w:bookmarkEnd w:id="474"/>
      <w:r>
        <w:rPr>
          <w:rtl w:val="true"/>
        </w:rPr>
        <w:t>و إذا بطلت المزارعة فالحاصل لصاحب البذر</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بطلت المزارعة فالحاصل لصاحب البذر و علیه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صاحب البذر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مقتضی القواعد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لصاحب الأرض الخرص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التخمین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الزارع مع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معاملة خاصة مستثناة من المحاقلة</w:t>
      </w:r>
      <w:r>
        <w:rPr>
          <w:rStyle w:val="FootnoteAnchor"/>
          <w:rtl w:val="true"/>
        </w:rPr>
        <w:footnoteReference w:id="293"/>
      </w:r>
      <w:r>
        <w:rPr>
          <w:rFonts w:ascii="IRNazanin" w:hAnsi="IRNazanin" w:eastAsia="IRNazanin"/>
          <w:color w:val="111111"/>
          <w:sz w:val="28"/>
          <w:sz w:val="28"/>
          <w:szCs w:val="28"/>
          <w:rtl w:val="true"/>
          <w:lang w:bidi="fa-IR"/>
        </w:rPr>
        <w:t xml:space="preserve">و یشهد لصحتها ما فی الصحیح عن محمّد بن سهل، عن أبیه،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یزرع له الحرّاث الزّعفران و یضمن له أن یعطیه فی کلّ جریب أرض یمسح علیه وزن کذا و کذا درهما فربما نقص و غرم و ربما استفصل و 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تراضیا</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سهل بن الیسع کان من أصحاب الرضا و أبی جعفر علیهما السلام عنونه الصدوق فی المشیخة و طریقه إلیه صحیح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أبوه سهل بن الیسع القمّیّ ثقة و قد اعتمد الصدوق علی کتابه کما ان الکلینی اعتمد هذه الروایة فلا شک فی موثوقیتها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خبره عن ابن بکیر،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یزرع له الزّعفران فیضمن له الحرّاث علی أن یدفع إلیه من کلّ أربعین منّا زعفران رطب منّا و یصالحه علی الیابس، و الیابس إذا جفّف ینقص ثلاثة أرباعه و یبقی ربعه و قد جرّب،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علیه أمین یحفظ به لم یستطع حفظه لأنّه یعالج باللّیل و لا یطاق حفظه،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تقبّله الأرض أوّلا علی أنّ لک فی کلّ أربعین منّا، منّا</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محمّد بن عیسی عن بعض أصحابه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أکرة فنزارعهم فیجیئون و 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حرزنا هذا الزّرع بکذا و کذا، فأعطوناه و نحن نضمن لکم أن نعطیکم حصّتکم علی هذا الحزر،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بلغ،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یجی‌ء بعد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الحرز لم یجی‌ء کما حزرت و قد 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زاد کان له، کذلک إذا نقص کان علیه</w:t>
      </w:r>
      <w:r>
        <w:rPr>
          <w:rFonts w:eastAsia="IRNazanin" w:cs="IRNazanin"/>
          <w:color w:val="111111"/>
          <w:sz w:val="28"/>
          <w:szCs w:val="28"/>
          <w:rtl w:val="true"/>
          <w:lang w:bidi="fa-IR"/>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الحزر بالمهملة ثمّ المعجمة ثمّ المهملة الخرص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اتفقا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بالسلامة، فلو 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أجمع من قبل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الزارع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من أنّه یستقرّ الخرص بالسّلامة فلم یظهر له من مستند عدا ما قاله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أن یشترط مع الارتفاع شی‌ء من ذهب أو فضّة أو غیرهما من الأعراض، فإن اشترطه ربّ الضیعة کان مکروها، و علی المزارع الخروج منه إذا کان قد رضی به و أوجبه علی نفسه إلّا أن تخیس الثمرة أو تهلک بآفة فیبطل حینئذ ما شرطه المزارع علی نفسه ممّا سوی الارتفاع</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کما أنّه إذا نقص من الخرص لم یکن علی صاحب الأرض شی‌ء، کذلک إذا أصابته آفة بعد المعاملة بالخرص و صیرورته مال الزّارع وجب علیه حصة المالک ایضا </w:t>
      </w:r>
      <w:r>
        <w:rPr>
          <w:rFonts w:eastAsia="IRNazanin" w:cs="IRNazanin"/>
          <w:color w:val="111111"/>
          <w:sz w:val="28"/>
          <w:szCs w:val="28"/>
          <w:rtl w:val="true"/>
          <w:lang w:bidi="fa-IR"/>
        </w:rPr>
        <w:t>.</w:t>
      </w:r>
      <w:bookmarkStart w:id="476" w:name="pg13257_134117"/>
    </w:p>
    <w:p>
      <w:pPr>
        <w:pStyle w:val="BookText"/>
        <w:rPr/>
      </w:pPr>
      <w:bookmarkEnd w:id="476"/>
      <w:r>
        <w:rPr>
          <w:rFonts w:ascii="IRNazanin" w:hAnsi="IRNazanin" w:eastAsia="IRNazanin"/>
          <w:color w:val="111111"/>
          <w:sz w:val="28"/>
          <w:sz w:val="28"/>
          <w:szCs w:val="28"/>
          <w:rtl w:val="true"/>
          <w:lang w:bidi="fa-IR"/>
        </w:rPr>
        <w:t xml:space="preserve">هذا و توهّم الحلیّ حیث رأی الشیخ فی النهایة ذکر مشروعیّة الخرص و استقراره بالسّلامة کون الکلّ من خبر فقال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جمیعه خبر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للمزارع أن یزارع غیره أو یشارک غیره إلّا أن یشرط علیه المالک الزّرع بنفسه، و الخراج علی المالک إلّا مع الشّرط، و إذا بطلت المزارعة فالحاصل لصاحب البذر و علیه الأجرة، و یجوز لصاحب الأرض الخرص علی الزّارع مع الرّضا و هذه المعاملة لازمة لا انها تستقرّ بالسّلامة و علیه فلو تلف الزّرع لم ینقص من حصة صاحب الارض شیء </w:t>
      </w:r>
      <w:r>
        <w:rPr>
          <w:rFonts w:eastAsia="IRNazanin" w:cs="IRNazanin"/>
          <w:color w:val="111111"/>
          <w:sz w:val="28"/>
          <w:szCs w:val="28"/>
          <w:rtl w:val="true"/>
          <w:lang w:bidi="fa-IR"/>
        </w:rPr>
        <w:t>.</w:t>
      </w:r>
    </w:p>
    <w:p>
      <w:pPr>
        <w:pStyle w:val="Heading2"/>
        <w:numPr>
          <w:ilvl w:val="1"/>
          <w:numId w:val="1"/>
        </w:numPr>
        <w:rPr/>
      </w:pPr>
      <w:bookmarkStart w:id="477" w:name="__RefHeading___Toc1488323_2322387425"/>
      <w:bookmarkStart w:id="478" w:name="_Toc175"/>
      <w:bookmarkEnd w:id="477"/>
      <w:r>
        <w:rPr>
          <w:rtl w:val="true"/>
        </w:rPr>
        <w:t>(</w:t>
      </w:r>
      <w:r>
        <w:rPr>
          <w:rtl w:val="true"/>
        </w:rPr>
        <w:t>کتاب المساقاة</w:t>
      </w:r>
      <w:r>
        <w:rPr>
          <w:rtl w:val="true"/>
        </w:rPr>
        <w:t>)</w:t>
      </w:r>
      <w:bookmarkEnd w:id="478"/>
    </w:p>
    <w:p>
      <w:pPr>
        <w:pStyle w:val="Heading3"/>
        <w:numPr>
          <w:ilvl w:val="2"/>
          <w:numId w:val="1"/>
        </w:numPr>
        <w:rPr/>
      </w:pPr>
      <w:bookmarkStart w:id="479" w:name="__RefHeading___Toc1488325_2322387425"/>
      <w:bookmarkStart w:id="480" w:name="_Toc176"/>
      <w:bookmarkEnd w:id="479"/>
      <w:r>
        <w:rPr>
          <w:rtl w:val="true"/>
        </w:rPr>
        <w:t>اشارة</w:t>
      </w:r>
      <w:bookmarkEnd w:id="4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معاملة علی الأصول بحصّة من ثمرها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المساقاة عقد یتضمن الاتفاق علی سقی شخص اشجار شخص ثان أو غیرها و اصلاح شؤونها إلی مدة معینة بحصة من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یستفاد من صحیحة یعقوب الآتیة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فرقها عن المزارعة ان العامل فی الثانیة یقوم بزرع الارض بحصة من الناتج بعد فرض انها غیر مزروعة، بخلافه فی المساقاة، فان المفروض ثبوت الاشجار و</w:t>
      </w:r>
      <w:bookmarkStart w:id="481" w:name="pg13257_134118"/>
    </w:p>
    <w:p>
      <w:pPr>
        <w:pStyle w:val="BookText"/>
        <w:rPr/>
      </w:pPr>
      <w:bookmarkEnd w:id="481"/>
      <w:r>
        <w:rPr>
          <w:rFonts w:ascii="IRNazanin" w:hAnsi="IRNazanin" w:eastAsia="IRNazanin"/>
          <w:color w:val="111111"/>
          <w:sz w:val="28"/>
          <w:sz w:val="28"/>
          <w:szCs w:val="28"/>
          <w:rtl w:val="true"/>
          <w:lang w:bidi="fa-IR"/>
        </w:rPr>
        <w:t>غرسها فی الارض قبل العقد، و دور العامل السقی و اصلاح شؤون ما هو مغروس بحصة من الناتج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شرعیتها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جائزة بالإجماع من علمائنا و أکثر العامة خلافا لأبی حنیفة و زفر فانکراها للجهالة و الغرر</w:t>
      </w:r>
      <w:r>
        <w:rPr>
          <w:rFonts w:eastAsia="IRNazanin" w:cs="IRNazanin"/>
          <w:color w:val="111111"/>
          <w:sz w:val="28"/>
          <w:szCs w:val="28"/>
          <w:rtl w:val="true"/>
          <w:lang w:bidi="fa-IR"/>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تدل علی ذلک صحیحة یعقوب بن شعیب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رجل یعطی الرجل ارضه و فیها ماء او نخل او فاکهة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هذا من الماء و اعمره و لک نصف ما اخرج اللّه عز و جل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السابق فی امکان تصحیح المزارعة علی طبق القاعدة و بقطع النظر عن الروایات الخاصة و عدمه آت هنا أیضا لوحدة النکتة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لازمة من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تنفسخ الّا بالتقایل أو بالفسخ بالخیار إذا فرض اشتراطه او تخلف بعض الشروط کما تقدم فی المزارعة</w:t>
      </w:r>
      <w:r>
        <w:rPr>
          <w:rFonts w:eastAsia="IRNazanin" w:cs="IRNazanin"/>
          <w:color w:val="111111"/>
          <w:sz w:val="28"/>
          <w:szCs w:val="28"/>
          <w:rtl w:val="true"/>
          <w:lang w:bidi="fa-IR"/>
        </w:rPr>
        <w:t>.</w:t>
      </w:r>
    </w:p>
    <w:p>
      <w:pPr>
        <w:pStyle w:val="Heading3"/>
        <w:numPr>
          <w:ilvl w:val="2"/>
          <w:numId w:val="1"/>
        </w:numPr>
        <w:rPr/>
      </w:pPr>
      <w:bookmarkStart w:id="482" w:name="__RefHeading___Toc1488327_2322387425"/>
      <w:bookmarkStart w:id="483" w:name="_Toc177"/>
      <w:bookmarkEnd w:id="482"/>
      <w:r>
        <w:rPr>
          <w:rtl w:val="true"/>
        </w:rPr>
        <w:t>شرائط المساقاة</w:t>
      </w:r>
      <w:bookmarkEnd w:id="483"/>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یلزم فی المساقاة توفر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الایجاب و القبول بمقتضی کونها عقدا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ساقیتک أو عاملتک أو سلمت إلیک أو ما أشبهه، و القبول الرضا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مرّ فی المزارعة و غیرها وقد تقدم عدم اشتراط لفظ مخصوص بل یکفی کلّ ما یدلّ علی المقصود، و مرّ عدم اشتراط الماضویّة کما تقدم فی صحیحة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الرّجل یعطی الرّجل أرضه و فیها رمان أو نخل أو فاکهة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 هذا من الماء و اعمره و لک نصف ما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 xml:space="preserve">وهی دالّة علی 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 هذا من الماء و اعمره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إیجابها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البلوغ و العقل فی المالک و العامل و عدم الحجر بالنحو المتقدّم فی المزارعة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المساقاة ان یکون المغروس مملوکا و لو منفعة فقط أو یکون التصرف فیه نافذا بوکالة أو ولایة وذلک لانه لو لا ذلک یکون العقد فضولیا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معلومیة الاشجار فی مقابل التردّد و ذلک لان تعلق وجوب الوفاء بهذا المعین او بذاک المعین ترجیح بلا مرجح، و تعلقه بکلیهما امر علی خلاف مقصودهما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المردد لا تحقق له لیمکن تعلق ذلک به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المعلومیة فی مقابل الجهل فاعتبارها لاجل ان مورد صحیحة یعقوب بن شعیب المتقدمة قد فرضت فیه المعلومیة لدی الطرفین فلا یبقی ما یدل علی</w:t>
      </w:r>
      <w:bookmarkStart w:id="484" w:name="pg13257_134120"/>
    </w:p>
    <w:p>
      <w:pPr>
        <w:pStyle w:val="BookText"/>
        <w:rPr/>
      </w:pPr>
      <w:bookmarkEnd w:id="484"/>
      <w:r>
        <w:rPr>
          <w:rFonts w:ascii="IRNazanin" w:hAnsi="IRNazanin" w:eastAsia="IRNazanin"/>
          <w:color w:val="111111"/>
          <w:sz w:val="28"/>
          <w:sz w:val="28"/>
          <w:szCs w:val="28"/>
          <w:rtl w:val="true"/>
          <w:lang w:bidi="fa-IR"/>
        </w:rPr>
        <w:t xml:space="preserve">صحتها مع عدم المعلومیة بناء علی عدم امکان تصحیح المساقاة بمثل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بناء علی امکان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فاعتبار ذلک لما تقدم من حدیث نفی الغرر</w:t>
      </w:r>
      <w:r>
        <w:rPr>
          <w:rFonts w:eastAsia="IRNazanin" w:cs="IRNazanin"/>
          <w:color w:val="111111"/>
          <w:sz w:val="28"/>
          <w:szCs w:val="28"/>
          <w:rtl w:val="true"/>
          <w:lang w:bidi="fa-IR"/>
        </w:rPr>
        <w:t>.</w:t>
      </w:r>
    </w:p>
    <w:p>
      <w:pPr>
        <w:pStyle w:val="Heading3"/>
        <w:numPr>
          <w:ilvl w:val="2"/>
          <w:numId w:val="1"/>
        </w:numPr>
        <w:rPr/>
      </w:pPr>
      <w:bookmarkStart w:id="485" w:name="__RefHeading___Toc1488329_2322387425"/>
      <w:bookmarkStart w:id="486" w:name="_Toc178"/>
      <w:bookmarkEnd w:id="485"/>
      <w:r>
        <w:rPr>
          <w:rtl w:val="true"/>
        </w:rPr>
        <w:t>و تصحّ إذا بقی للعامل</w:t>
      </w:r>
      <w:bookmarkEnd w:id="48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تصحّ إذا بقی للعامل عمل تزید به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بعدم الجواز للشیخ فی المبسوط، و تبعه ابن حمزة، وقد تقدم الاستدلال علی صحّة الجمیع و إن لم یکن داخلا فی هذا العنوان بعمومات الکتاب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یمکن إدخال الخضراوات و ماله ورق و المغارسة فی هذا الحکم أیضا، مضافا الی أنّا لم نقف علی عنوان المساقاة فی خبر و لا ذکر فی کلام من تقدّم علی المفید، ففی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قبالة الأرضین و المزارعة بالنصف و الثلث 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المزارعة 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اقتصر التّهذیب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المساقاة علی البقل الذی یجزّ جزّة بعد جزّة للأصل</w:t>
      </w:r>
      <w:r>
        <w:rPr>
          <w:rFonts w:eastAsia="IRNazanin" w:cs="IRNazanin"/>
          <w:color w:val="111111"/>
          <w:sz w:val="28"/>
          <w:szCs w:val="28"/>
          <w:rtl w:val="true"/>
          <w:lang w:bidi="fa-IR"/>
        </w:rPr>
        <w:t>».</w:t>
      </w:r>
    </w:p>
    <w:p>
      <w:pPr>
        <w:pStyle w:val="Heading3"/>
        <w:numPr>
          <w:ilvl w:val="2"/>
          <w:numId w:val="1"/>
        </w:numPr>
        <w:rPr/>
      </w:pPr>
      <w:bookmarkStart w:id="487" w:name="__RefHeading___Toc1488331_2322387425"/>
      <w:bookmarkStart w:id="488" w:name="_Toc179"/>
      <w:bookmarkEnd w:id="487"/>
      <w:r>
        <w:rPr>
          <w:rtl w:val="true"/>
        </w:rPr>
        <w:t>(</w:t>
      </w:r>
      <w:r>
        <w:rPr>
          <w:rtl w:val="true"/>
        </w:rPr>
        <w:t>ظهرت قبل العقد أو لا</w:t>
      </w:r>
      <w:r>
        <w:rPr>
          <w:rtl w:val="true"/>
        </w:rPr>
        <w:t>)</w:t>
      </w:r>
      <w:bookmarkEnd w:id="48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العقد قبل بلوغ الثمرة أو بعدها مع افتراض الحاجة إلی السقی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 فرض الحاجة إلی مجرد الحفظ و القطف فالصحة وان کانت محل خلاف لکنها هی الاقوی </w:t>
      </w:r>
      <w:r>
        <w:rPr>
          <w:rFonts w:eastAsia="IRNazanin" w:cs="IRNazanin"/>
          <w:color w:val="111111"/>
          <w:sz w:val="28"/>
          <w:szCs w:val="28"/>
          <w:rtl w:val="true"/>
          <w:lang w:bidi="fa-IR"/>
        </w:rPr>
        <w:t>.</w:t>
      </w:r>
      <w:bookmarkStart w:id="489" w:name="pg13257_134121"/>
    </w:p>
    <w:p>
      <w:pPr>
        <w:pStyle w:val="BookText"/>
        <w:rPr/>
      </w:pPr>
      <w:bookmarkEnd w:id="489"/>
      <w:r>
        <w:rPr>
          <w:rFonts w:ascii="IRNazanin" w:hAnsi="IRNazanin" w:eastAsia="IRNazanin"/>
          <w:color w:val="111111"/>
          <w:sz w:val="28"/>
          <w:sz w:val="28"/>
          <w:szCs w:val="28"/>
          <w:rtl w:val="true"/>
          <w:lang w:bidi="fa-IR"/>
        </w:rPr>
        <w:t>اما عدم تقیید صحة المساقاة بما قبل بلوغ الثمرة فلإطلاق صحیحة یعقوب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اعتبار الحاجة إلی خصوص السقی فلان عطف الاعمار علی السقی فی الصحیحة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هذا من الماء و اعمره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عطف العام علی الخاص، و هو یدل علی کفایة الاعمار بأی شکل کان و لو لم یکن بالسقی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التعبیر بالمساقاة تعبیر فقهی لوحظ فیه أهم افراد الاعمار و هو السقی و الا فالروایة لم تعبّر بذلک لتفهم الخصوصیة للسقی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باعتبار الخصوصیة للسقی باعتبار انه منصوص علیه فی الصحیحة یلزم ان یقال باعتبار الخصوصیة أیضا للأعمار غیر السقی لأنه مذکور فی الصحیحة أیضا، و هو غیر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الخلاف فی الاکتفاء بالحاجة إلی الحفظ و القطف فلأنهما لیسا نحوا من الاعمار لیکونا مشمولین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صحة التمسک بالعمومات یتوجه الحکم بالصحة و لو لم یکن ذلک بعنوان المساقاة</w:t>
      </w:r>
      <w:r>
        <w:rPr>
          <w:rFonts w:eastAsia="IRNazanin" w:cs="IRNazanin"/>
          <w:color w:val="111111"/>
          <w:sz w:val="28"/>
          <w:szCs w:val="28"/>
          <w:rtl w:val="true"/>
          <w:lang w:bidi="fa-IR"/>
        </w:rPr>
        <w:t>.</w:t>
      </w:r>
    </w:p>
    <w:p>
      <w:pPr>
        <w:pStyle w:val="Heading3"/>
        <w:numPr>
          <w:ilvl w:val="2"/>
          <w:numId w:val="1"/>
        </w:numPr>
        <w:rPr/>
      </w:pPr>
      <w:bookmarkStart w:id="490" w:name="__RefHeading___Toc1488333_2322387425"/>
      <w:bookmarkStart w:id="491" w:name="_Toc180"/>
      <w:bookmarkEnd w:id="490"/>
      <w:r>
        <w:rPr>
          <w:rtl w:val="true"/>
        </w:rPr>
        <w:t>(</w:t>
      </w:r>
      <w:r>
        <w:rPr>
          <w:rtl w:val="true"/>
        </w:rPr>
        <w:t>ولابدّ من کون الشجر ثابتا ینتفع بثمرته مع بقاء عینه بقاء یزید عن سنته غالبا</w:t>
      </w:r>
      <w:r>
        <w:rPr>
          <w:rtl w:val="true"/>
        </w:rPr>
        <w:t>)</w:t>
      </w:r>
      <w:bookmarkEnd w:id="49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یلزم فی المساقاة ان تکون الاصول ذات جذور ثابتة فی الارض، کما فی النخل و أشجار الفواکه وذلک لعموم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قیل من انها لا تصح</w:t>
      </w:r>
    </w:p>
    <w:p>
      <w:pPr>
        <w:pStyle w:val="BookText"/>
        <w:rPr/>
      </w:pPr>
      <w:r>
        <w:rPr>
          <w:rFonts w:ascii="IRNazanin" w:hAnsi="IRNazanin" w:eastAsia="IRNazanin"/>
          <w:color w:val="111111"/>
          <w:sz w:val="28"/>
          <w:sz w:val="28"/>
          <w:szCs w:val="28"/>
          <w:rtl w:val="true"/>
          <w:lang w:bidi="fa-IR"/>
        </w:rPr>
        <w:t xml:space="preserve">علی ما لا ثبوت لعروقه فی الارض، کالبطّیخ و الباذنجان و غیرهما من الخضر لان مورد صحیحة یعقوب خاص بما کان له اصل ثابت ضعیف لانه لا یعارض عموم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وجه له لان مورد الصحیحة و ان کان مختصا بما له اصل ثابت الا ان تخصیص ذلک بالذکر لم یجئ فی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فی کلام السائل، و حیث لا یحتمل ثبوت خصوصیة لذلک عرفا فیمکن تعمیم الحکم إلی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ماله ورق کالحنّاء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باعتبار ان مورد صحیحة یعقوب هو الشجر المثمر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الجواب عنه و ان الصحیح هو الحکم بالتعمیم لان مورد الصحیحة و ان کان ما ذکر لکنه قد وقع فی سؤال السائل و لا یفهم العرف له خصوصیة فبتنقیح المناط یتعدی الی ما عداه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لم نقل بجواز التمسک بالعمومات و الّا فالأمر 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یشترط تعیین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وتحدیدها بدایة و نهایة، و ان تکون بمقدار تصلح لبلوغ الثمرة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بلوغ الثمرة تحدیدا للنهایة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للغرر و لانه بدون ذلک لا تعیّن للعقد فی الواقع لیمکن تعلق وجوب الوفاء به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انه لا یبعد الحکم بصحة العقد إذا أُنشئ علی نحو الدوام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هو الظاهر من أخبار خیبر، حیث لم یرد فی شی‌ء منها تحدید فترة کون الأرض بیدهم، بل و فی بعض روایات العامة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لنفسه</w:t>
      </w:r>
    </w:p>
    <w:p>
      <w:pPr>
        <w:pStyle w:val="BookText"/>
        <w:rPr/>
      </w:pPr>
      <w:r>
        <w:rPr>
          <w:rFonts w:ascii="IRNazanin" w:hAnsi="IRNazanin" w:eastAsia="IRNazanin"/>
          <w:color w:val="111111"/>
          <w:sz w:val="28"/>
          <w:sz w:val="28"/>
          <w:szCs w:val="28"/>
          <w:rtl w:val="true"/>
          <w:lang w:bidi="fa-IR"/>
        </w:rPr>
        <w:t>الخیار و أنه متی أراد أن یخرجهم من الأرض کان له ذلک</w:t>
      </w:r>
      <w:r>
        <w:rPr>
          <w:rStyle w:val="FootnoteAnchor"/>
          <w:rtl w:val="true"/>
        </w:rPr>
        <w:footnoteReference w:id="301"/>
      </w:r>
      <w:r>
        <w:rPr>
          <w:rFonts w:ascii="IRNazanin" w:hAnsi="IRNazanin" w:eastAsia="IRNazanin"/>
          <w:color w:val="111111"/>
          <w:sz w:val="28"/>
          <w:sz w:val="28"/>
          <w:szCs w:val="28"/>
          <w:rtl w:val="true"/>
          <w:lang w:bidi="fa-IR"/>
        </w:rPr>
        <w:t xml:space="preserve">فإنه کالصریح فی التأبید و عدم التحدید بمدّة معینة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أنه لا یبعد شمول النصوص لمثل هذا العقد و إن کان غیر معیّن عند الطرفین، إذ یکفی فیه کونه معیناً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هو المتعارف فی العقود الخارجیة فی المزارعة و المساقاة معاً، فإنّ أرباب الأراضی و البساتین یعطون أراضیهم و بساتینهم إلی الفلاحین لیزرعوها و یسقوها من غیر تحدید للمعاملة بحدّ معین</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ورد عن الرسول الاکرم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قضیة خیبر کما فی الصحیح عن ابی الصَّبَّاحِ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 یَقُولُ إِنَّ النَّبِیَّ ص لَمَّا افْتَتَحَ خَیْبَرَ تَرَکَهَا فِی أَیْدِیهِمْ عَلَی النِّصْفِ فَلَمَّا بَلَغَتِ الثَّمَرَةُ بَعَثَ عَبْدَ اللَّهِ بْنَ رَوَاحَةَ إِلَیْهِمْ فَخَرَصَ عَلَیْهِمْ فَجَاءُوا إِلَی النَّبِیِّ ص فَقَالُوا لَهُ إِنَّهُ قَدْ زَادَ عَلَیْنَا فَأَرْسَلَ إِلَی عَبْدِ اللَّهِ فَقَالَ مَا یَقُولُ هَؤُلَاءِ قَالَ قَدْ خَرَصْتُ عَلَیْهِمْ بِشَیْ‌ءٍ فَإِنْ شَاءُوا یَأْخُذُونَ بِمَا خَرَصْنَا وَ إِنْ شَاءُوا أَخَذْنَا فَقَالَ رَجُلٌ مِنَ الْیَهُودِ بِهَذَا قَامَتِ السَّمَاوَاتُ وَ الْأَرْض</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لا اطلاق فیه لعدم کونه فی مقام بیان کیفیة وقوع العقد واما روایات العامة فلا حجیة فیها کما و ان احتمال کون ذلک هو المتعارف فلا قیمة له کما هو واضح</w:t>
      </w:r>
      <w:r>
        <w:rPr>
          <w:rFonts w:eastAsia="IRNazanin" w:cs="IRNazanin"/>
          <w:color w:val="111111"/>
          <w:sz w:val="28"/>
          <w:szCs w:val="28"/>
          <w:rtl w:val="true"/>
          <w:lang w:bidi="fa-IR"/>
        </w:rPr>
        <w:t>.</w:t>
      </w:r>
      <w:bookmarkStart w:id="492" w:name="pg13257_134124"/>
    </w:p>
    <w:p>
      <w:pPr>
        <w:pStyle w:val="BookText"/>
        <w:rPr/>
      </w:pPr>
      <w:bookmarkEnd w:id="492"/>
      <w:r>
        <w:rPr>
          <w:rFonts w:ascii="IRNazanin" w:hAnsi="IRNazanin" w:eastAsia="IRNazanin"/>
          <w:color w:val="111111"/>
          <w:sz w:val="28"/>
          <w:sz w:val="28"/>
          <w:szCs w:val="28"/>
          <w:rtl w:val="true"/>
          <w:lang w:bidi="fa-IR"/>
        </w:rPr>
        <w:t>و اما اعتبار ان تکون المدة بمقدار تبلغ فیه الثمرة فلانه بدون ذلک لا یمکن ثبوت حصة العامل، و من ثمّ یکون العقد لغوا و لا معنی لتعلق وجوب الوفاء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کفایة بلوغ الثمرة حدا للنهایة فلأن ذلک نحو من التحدید و علیه فلا یلزم تعیین الشهور فی السّنة،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بمساقاة النّخل و ما شاکله سنة و أکثر إذا حضرت المدّة أو لم تحضر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صحیح یعقوب بن شعیب المشتمل علی قول المالک للعامل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اسق هذا من الماء و اعمره و لک نصف ما 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یعلم تحقیقا مدّة شهور الثمار فی السنة فلا بدّ من کفایة المدّة التی تحصل الثمرة فیها</w:t>
      </w:r>
      <w:r>
        <w:rPr>
          <w:rFonts w:eastAsia="IRNazanin" w:cs="IRNazanin"/>
          <w:color w:val="111111"/>
          <w:sz w:val="28"/>
          <w:szCs w:val="28"/>
          <w:rtl w:val="true"/>
          <w:lang w:bidi="fa-IR"/>
        </w:rPr>
        <w:t>.</w:t>
      </w:r>
    </w:p>
    <w:p>
      <w:pPr>
        <w:pStyle w:val="Heading3"/>
        <w:numPr>
          <w:ilvl w:val="2"/>
          <w:numId w:val="1"/>
        </w:numPr>
        <w:rPr/>
      </w:pPr>
      <w:bookmarkStart w:id="493" w:name="__RefHeading___Toc1488335_2322387425"/>
      <w:bookmarkStart w:id="494" w:name="_Toc181"/>
      <w:bookmarkEnd w:id="493"/>
      <w:r>
        <w:rPr>
          <w:rtl w:val="true"/>
        </w:rPr>
        <w:t>و یلزم العامل مع الإطلاق کل عمل متکرّر کل سنة</w:t>
      </w:r>
      <w:bookmarkEnd w:id="49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تعیین ما علی کل واحد منهما من اعمال لئلا یحصل الغرر هذا إذا لم یکن هناک انصراف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العامل مع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ینصرف الیه الاطلاق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عمل متکرّر کل سنة ممّا فیه صلاح الثمرة أو زیادتها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بعضه علی المالک صح لا جمیعه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 شرط جمیع العمل من العامل علی المالک غیر معقول لأنّه حینئذ لیس عاملا بل المالک یعمل لنفسه، و أمّا البعض فأنکره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ساقاه بالنّصف علی أن یعمل ربّ المال معه فالمساقاة باطلة لأنّ موضع المساقاة علی أنّ من ربّ المال المال و من العامل العمل</w:t>
      </w:r>
      <w:r>
        <w:rPr>
          <w:rFonts w:eastAsia="IRNazanin" w:cs="IRNazanin"/>
          <w:color w:val="111111"/>
          <w:sz w:val="28"/>
          <w:szCs w:val="28"/>
          <w:rtl w:val="true"/>
          <w:lang w:bidi="fa-IR"/>
        </w:rPr>
        <w:t>» .</w:t>
      </w:r>
      <w:bookmarkStart w:id="495" w:name="pg13257_134125"/>
    </w:p>
    <w:p>
      <w:pPr>
        <w:pStyle w:val="BookText"/>
        <w:rPr/>
      </w:pPr>
      <w:bookmarkEnd w:id="495"/>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وجه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الشرط سائغا و ما قاله صحیح مع الإطلاق، و أمّا مع الشّرط فلا مانع منه</w:t>
      </w:r>
      <w:r>
        <w:rPr>
          <w:rFonts w:eastAsia="IRNazanin" w:cs="IRNazanin"/>
          <w:color w:val="111111"/>
          <w:sz w:val="28"/>
          <w:szCs w:val="28"/>
          <w:rtl w:val="true"/>
          <w:lang w:bidi="fa-IR"/>
        </w:rPr>
        <w:t>.</w:t>
      </w:r>
    </w:p>
    <w:p>
      <w:pPr>
        <w:pStyle w:val="Heading3"/>
        <w:numPr>
          <w:ilvl w:val="2"/>
          <w:numId w:val="1"/>
        </w:numPr>
        <w:rPr/>
      </w:pPr>
      <w:bookmarkStart w:id="496" w:name="__RefHeading___Toc1488337_2322387425"/>
      <w:bookmarkStart w:id="497" w:name="_Toc182"/>
      <w:bookmarkEnd w:id="496"/>
      <w:r>
        <w:rPr>
          <w:rtl w:val="true"/>
        </w:rPr>
        <w:t>و تعیین الحصّة بالجزء المشاع کالنّصف</w:t>
      </w:r>
      <w:bookmarkEnd w:id="49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تعیین الحصّة بالجزء المشاع کالنّصف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حصة کل من المالک و العامل بنحو الکسر المشاع لئلا یلزم الغرر إذ مع تردد الحصة لا یمکن ثبوت وجوب الوفاء لان تعلقه بلحاظ أحد الاحتمالین دون الآخر بلا مرجح، و المردد بما هو مردد لا وجود له لیمکن تعلق وجوب الوفاء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للغرر الّا انه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المعیّن أیضا فإنّه إن لم یکن فیه نصّ خاصّ یکفی العمومات لکن لو أصابته آفة لا یبعد ورود النقص علی المعیّن بالنسبة کما قالوا فی بیع الثمار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الغرر لا یمکن التمسک بالعمومات و قیاسه علی بیع الثمار قیاس مع الفارق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اختلاف الحصّة فی الأنواع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إذا علماها</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کما یدلّ علیه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معاملةٌ علی الأصول بحصّةٍ من ثمرتها، و هی لازمةٌ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شرائط المساقاة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و القبول و 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ساقیتک أو عاملتک أو سلمت إلیک أو ما أشبهه، و القبول الرضا به و البلوغ و العقل فی المالک و العامل و عدم الحجر بالنحو المتقدّم فی المزارعة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شرائط المساقاة ان یکون المغروس مملوکا و لو منفعة فقط أو یکون التصرف فیه نافذا بوکالة أو ولایة وذلک لانه لو لا ذلک یکون العقد فضولیا و یشترط معلومیة الاشجار و تصحّ إذا بقی للعامل عمل تزید به الثمرة و یشترط ان یکون العقد قبل بلوغ الثمرة أو بعدها مع افتراض الحاجة إلی السقی 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فرض الحاجة إلی مجرد الحفظ و القطف فالصحة وان کانت محل خلاف لکنها هی الاقوی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کون الشّجر ثابتاً ینتفع بثمرته مع بقاء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عدم لزوم هذا الشرط و کذلک تصح فیما له ورقٌ کالحنّاء، و یشترط تعیین المدّة و تحدیدها بدایة و نهایة، و ان تکون بمقدار تصلح لبلوغ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بلوغ الثمرة تحدیدا للنهایة و یلزم العامل مع الإطلاق کلّ عملٍ متکرّرٍ کلّ سنةٍ، و لو شرط بعضه علی المالک صحّ لا جمیعه، و تعیین الحصّة بالجزء المشاع لا المعیّن، و یجوز اختلاف الحصّة فی الأنواع إذا علماها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أن یشترط رب المال علی العامل مع الحصة ذهبا أو 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یشترط رب المال علی العامل مع الحصة ذهبا أو فضة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 یظهر للکراهة دلیل، و أمّا ذکر الحصّة فقط فی الأخبار فأعمّ، و الأصل فی کراهة الشّرط المفید إلّا أنّه عمّم فقال فی مساقاته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أن یشترط مع الارتفاع</w:t>
      </w:r>
      <w:bookmarkStart w:id="498" w:name="pg13257_134127"/>
    </w:p>
    <w:p>
      <w:pPr>
        <w:pStyle w:val="BookText"/>
        <w:rPr/>
      </w:pPr>
      <w:bookmarkEnd w:id="498"/>
      <w:r>
        <w:rPr>
          <w:rFonts w:ascii="IRNazanin" w:hAnsi="IRNazanin" w:eastAsia="IRNazanin"/>
          <w:color w:val="111111"/>
          <w:sz w:val="28"/>
          <w:sz w:val="28"/>
          <w:szCs w:val="28"/>
          <w:rtl w:val="true"/>
          <w:lang w:bidi="fa-IR"/>
        </w:rPr>
        <w:t>شی‌ء من ذهب أو فضّة أو غیرهما من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اقتصر الشّیخ فی النهایة علی ذکر کراهة اشتراط الذّهب و الفضّة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شرط وجب بشرط سلامة الثمرة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المفید عمّم فقال مشیرا إلی غیر الارتفاع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اشترط ربّ الضیعة کان مکروها و علی المزارع الخروج منه إذا کان قد رضی به و أوجبه علی نفسه إلّا أن تخیس الثمرة أو تهلک بآفة فیبطل حینئذ ما شرطه المزارع علی نفسه ممّا سوی الارتفاع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النهایة عمّم الشرط علی العامل أو 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شرط ذلک علی المساقی أو شرط له وجب علیهما الوفاء بما شرطا اللّهمّ إلّا أن تهلک الثمرة بآفة سماویّة و لا یلزم حینئذ شی‌ء ممّا شرط علیه علی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الشرط مطلقا لم یقید بالسلامة یجب الوفاء به لان المؤمنین عند شروطهم و لا دلیل علی سقوطه عند عدم السلامة </w:t>
      </w:r>
      <w:r>
        <w:rPr>
          <w:rFonts w:eastAsia="IRNazanin" w:cs="IRNazanin"/>
          <w:color w:val="111111"/>
          <w:sz w:val="28"/>
          <w:szCs w:val="28"/>
          <w:rtl w:val="true"/>
          <w:lang w:bidi="fa-IR"/>
        </w:rPr>
        <w:t>.</w:t>
      </w:r>
    </w:p>
    <w:p>
      <w:pPr>
        <w:pStyle w:val="Heading3"/>
        <w:numPr>
          <w:ilvl w:val="2"/>
          <w:numId w:val="1"/>
        </w:numPr>
        <w:rPr/>
      </w:pPr>
      <w:bookmarkStart w:id="499" w:name="__RefHeading___Toc1488339_2322387425"/>
      <w:bookmarkStart w:id="500" w:name="_Toc183"/>
      <w:bookmarkEnd w:id="499"/>
      <w:r>
        <w:rPr>
          <w:rtl w:val="true"/>
        </w:rPr>
        <w:t>و کلما فسد العقد فالثمرة للمالک</w:t>
      </w:r>
      <w:bookmarkEnd w:id="50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کلما فسد العقد فالثمرة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تابعة لأصلها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أجرة مثل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لم یتبرع بعمله، و لم یحصل له العوض المشروط فیرجع إلی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العامل عالما بالفساد، و لم یکن الفساد بشرط عدم الحصة للعامل، و إلّا فلا شی‌ء له، لاقدام العامل علی ذلک</w:t>
      </w:r>
      <w:r>
        <w:rPr>
          <w:rFonts w:eastAsia="IRNazanin" w:cs="IRNazanin"/>
          <w:color w:val="111111"/>
          <w:sz w:val="28"/>
          <w:szCs w:val="28"/>
          <w:rtl w:val="true"/>
          <w:lang w:bidi="fa-IR"/>
        </w:rPr>
        <w:t>.</w:t>
      </w:r>
      <w:bookmarkStart w:id="501" w:name="pg13257_134128"/>
    </w:p>
    <w:p>
      <w:pPr>
        <w:pStyle w:val="BookText"/>
        <w:rPr/>
      </w:pPr>
      <w:bookmarkEnd w:id="501"/>
      <w:r>
        <w:rPr>
          <w:rFonts w:ascii="IRNazanin" w:hAnsi="IRNazanin" w:eastAsia="IRNazanin"/>
          <w:color w:val="111111"/>
          <w:sz w:val="28"/>
          <w:sz w:val="28"/>
          <w:szCs w:val="28"/>
          <w:rtl w:val="true"/>
          <w:lang w:bidi="fa-IR"/>
        </w:rPr>
        <w:t xml:space="preserve">ثم انه لو ظهر الشجر مستحقّا للغیر و اقتسما الثمر هل یرجع المالک علی العامل الجاهل بنصف الثمر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الحصة التی اخذها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قاله المبسوط أو بجمیعه لأنّه کان تحت یده، الأظهر الأوّل لانه المتیقن من دلیل الضمان و هو بناء العقلاء </w:t>
      </w:r>
      <w:r>
        <w:rPr>
          <w:rFonts w:eastAsia="IRNazanin" w:cs="IRNazanin"/>
          <w:color w:val="111111"/>
          <w:sz w:val="28"/>
          <w:szCs w:val="28"/>
          <w:rtl w:val="true"/>
          <w:lang w:bidi="fa-IR"/>
        </w:rPr>
        <w:t>.</w:t>
      </w:r>
    </w:p>
    <w:p>
      <w:pPr>
        <w:pStyle w:val="Heading3"/>
        <w:numPr>
          <w:ilvl w:val="2"/>
          <w:numId w:val="1"/>
        </w:numPr>
        <w:rPr/>
      </w:pPr>
      <w:bookmarkStart w:id="502" w:name="__RefHeading___Toc1488341_2322387425"/>
      <w:bookmarkStart w:id="503" w:name="_Toc184"/>
      <w:bookmarkEnd w:id="502"/>
      <w:r>
        <w:rPr>
          <w:rtl w:val="true"/>
        </w:rPr>
        <w:t>و لو شرط عند مساقاة فی عقد مساقاة فالأقرب الصحّة</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عند مساقاة فی عقد مساقاة فالأقرب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فیه أنّ المبسوط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ساقیتک علی هذا الحائط بالنّصف علی أن أساقیک علی هذا الآخر بالثلث بطلت، لأنّه بیعان فی بیع فإنّه ما رضی أن یعطیه من هذا النصف إلّا بأن یرضی منه بالثلث من الآخر، و هکذا فی البیع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بعتک عبدی هذا بألف علی أن تبیعنی عبدک بخمسمائة فالکلّ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یفارق هذا القول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ساقیتک علی هذین الحائطین بالنصف من هذا و بالثلث من هذا، حیث یصحّ لأنّها صفقة واحدة و عقد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بینهما إلّا باللّفظ و لا أثر للّفظ و عموم وجوب الوفاء بالعقود والشروط شامل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جعله الإسکافیّ مکروها مطلقا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أختار إیقاع المساقاة صفقة واحدة علی قطع متفرّقة بعضها أشق عملا من بعض و لا أن یعقد ذلک علی واحدة و یشترط فی العقد العقد علی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نقف علی دلیل</w:t>
      </w:r>
      <w:r>
        <w:rPr>
          <w:rFonts w:eastAsia="IRNazanin" w:cs="IRNazanin"/>
          <w:color w:val="111111"/>
          <w:sz w:val="28"/>
          <w:szCs w:val="28"/>
          <w:rtl w:val="true"/>
          <w:lang w:bidi="fa-IR"/>
        </w:rPr>
        <w:t>.</w:t>
      </w:r>
      <w:bookmarkStart w:id="504" w:name="pg13257_134129"/>
    </w:p>
    <w:p>
      <w:pPr>
        <w:pStyle w:val="Heading3"/>
        <w:numPr>
          <w:ilvl w:val="2"/>
          <w:numId w:val="1"/>
        </w:numPr>
        <w:rPr/>
      </w:pPr>
      <w:bookmarkStart w:id="505" w:name="__RefHeading___Toc1488343_2322387425"/>
      <w:bookmarkStart w:id="506" w:name="_Toc185"/>
      <w:bookmarkEnd w:id="504"/>
      <w:bookmarkEnd w:id="505"/>
      <w:r>
        <w:rPr>
          <w:rtl w:val="true"/>
        </w:rPr>
        <w:t>و لو تنازعا فی خیانة العامل حلف العامل</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تنازعا فی خیانة العامل حلف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أمین فیقبل قوله بیمینه فی عدمها، کما هومقتضی قاعدة عدم ضمان الامین و ما علی الأمین إلّا الیمین و لأصالة عدمها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للعامل أن یساقی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اللازم هو العمل بمفاد العقد نفیا و إثباتا و اما مع اطلاق العقد و انصرافه الی العامل فلیس له أن یساقی غیره و اما مع عدمه فالصحیح أنه له ان یساقی غیره لعدم تقید العقد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شارک غیره جاز إذا لم یشترط علیه المباشرة و کان شریک الأوّل فی سهمه إذا عملا معا و إن انفرد الثانی بالعمل و لم یکن الأوّل مأذونا کان له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هو مقتضی القواعد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دفع إنسان إلی غیره نخلا بالنّصف فدفعه إلی آخر بعشرین وسقا کان الخارج نصفین بین المالک و الأوّل و للثانی علی الأوّل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کونه نصفین بین المالک و الأوّل فلمقتضی عقد المساقاة الاول واما ان للثانی علی الأوّل أجرة المثل فلبطلان عقده الثانی للغرر کما تقدم</w:t>
      </w:r>
      <w:r>
        <w:rPr>
          <w:rFonts w:eastAsia="IRNazanin" w:cs="IRNazanin"/>
          <w:color w:val="111111"/>
          <w:sz w:val="28"/>
          <w:szCs w:val="28"/>
          <w:rtl w:val="true"/>
          <w:lang w:bidi="fa-IR"/>
        </w:rPr>
        <w:t>.</w:t>
      </w:r>
      <w:bookmarkStart w:id="507" w:name="pg13257_134130"/>
    </w:p>
    <w:p>
      <w:pPr>
        <w:pStyle w:val="Heading3"/>
        <w:numPr>
          <w:ilvl w:val="2"/>
          <w:numId w:val="1"/>
        </w:numPr>
        <w:rPr/>
      </w:pPr>
      <w:bookmarkStart w:id="508" w:name="__RefHeading___Toc1488345_2322387425"/>
      <w:bookmarkStart w:id="509" w:name="_Toc186"/>
      <w:bookmarkEnd w:id="507"/>
      <w:bookmarkEnd w:id="508"/>
      <w:r>
        <w:rPr>
          <w:rtl w:val="true"/>
        </w:rPr>
        <w:t>و الخراج علی المالک الّا مع الشرط</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الخراج علی المالک الّا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موضوع علی الأرض ابتداء، لا غیر ففی صحیح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یکون له الأرض من أرض الخراج فیدفعها إلی الرّجل علی أن یعمّرها و یصلحها و یؤدّی خراجها و ما کان من فضل فهو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ومثله موثق سماعة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مزارعة المسلم المشرک فیکون من عند المسلم البذر و البقر و تکون الأرض و الماء و الخراج و العمل علی العلج،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Heading3"/>
        <w:numPr>
          <w:ilvl w:val="2"/>
          <w:numId w:val="1"/>
        </w:numPr>
        <w:rPr/>
      </w:pPr>
      <w:bookmarkStart w:id="510" w:name="__RefHeading___Toc1488347_2322387425"/>
      <w:bookmarkStart w:id="511" w:name="_Toc187"/>
      <w:bookmarkEnd w:id="510"/>
      <w:r>
        <w:rPr>
          <w:rtl w:val="true"/>
        </w:rPr>
        <w:t>و تملک الفائدة بظهور الثمرة</w:t>
      </w:r>
      <w:bookmarkEnd w:id="5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 الفائدة بظهور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حسبما اتفقا علیه و یستقرّ ملکها ببقائها بلا آفة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الزکاة علی کلّ من بلغ نصیبه النصاب من المالک و العامل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کلا منهما مالک للنصاب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المساقاة بعد تعلّق الزکاة و جوزناها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بقی من العمل ما فیه مستزاد الثمرة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فالزکاة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لتعلق الوجوب بها علی ملکه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المصنف مبتن علی تعلّق الزکاة قبل التصفیة، و الصواب کونها بعدها کما تقدم فی کتاب الزکاة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المکارم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زهرة الزکاة علی المالک فی المزارعة و المساقاة، دون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محتجا بأن حصته کالأجرة بلا فرق بین تعلق الوجوب قبل الثمر أم بعد الثمر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لأن الأجرة إذا کانت ثمرة، أو زرعا قبل تعلق الوجوب وجبت الزکاة علی الأجیر، کما لو ملکها کذلک بأی وجه کان، و إن أراد کالأجرة بعد تعلق الوجوب فلیس محل النزاع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یکره أن یشترط ربّ المال علی العامل ذهباً أو فضّةً و لو شرط وجب و لا یشترط فیه سلامة الثّمرة، و کلّما فسد العقد فالثّمرة للمالک و علیه أجرة مثل العامل إذا لم یکن العامل عالما بالفساد، و لم یکن الفساد بشرط عدم الحصة للعامل، و إلّا فلا شی‌ء له، و لو ظهر الشجر مستحقّا للغیر و اقتسما الثمر رجع المالک علی العامل الجاهل بالحصة التی اخذها لا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شرط عقد مساقاةٍ</w:t>
      </w:r>
      <w:bookmarkStart w:id="512" w:name="pg13257_134132"/>
    </w:p>
    <w:p>
      <w:pPr>
        <w:pStyle w:val="BookText"/>
        <w:rPr/>
      </w:pPr>
      <w:bookmarkEnd w:id="512"/>
      <w:r>
        <w:rPr>
          <w:rFonts w:ascii="IRNazanin" w:hAnsi="IRNazanin" w:eastAsia="IRNazanin"/>
          <w:color w:val="111111"/>
          <w:sz w:val="28"/>
          <w:sz w:val="28"/>
          <w:szCs w:val="28"/>
          <w:rtl w:val="true"/>
          <w:lang w:bidi="fa-IR"/>
        </w:rPr>
        <w:t xml:space="preserve">فی عقد مساقاةٍ فالأقرب الصّحّة، و لو تنازعا فی خیانة العامل حلف، العامل و لیس للعامل أن یساقی غیره مع اطلاق العقد و انصرافه الی العامل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الخراج علی المالک إلّا مع الشّرط، و تملک الفائدة بظهور الثّمرة، و تجب الزّکاة علی کلّ من بلغ نصیبه النّصاب، و لو کانت المساقاة بعد تعلّق الزّکاة بأن بقی من العمل ما فیه مستزاد الثمرة فالزّکاة علی المالک </w:t>
      </w:r>
      <w:r>
        <w:rPr>
          <w:rFonts w:eastAsia="IRNazanin" w:cs="IRNazanin"/>
          <w:color w:val="111111"/>
          <w:sz w:val="28"/>
          <w:szCs w:val="28"/>
          <w:rtl w:val="true"/>
          <w:lang w:bidi="fa-IR"/>
        </w:rPr>
        <w:t>.</w:t>
      </w:r>
    </w:p>
    <w:p>
      <w:pPr>
        <w:pStyle w:val="Heading3"/>
        <w:numPr>
          <w:ilvl w:val="2"/>
          <w:numId w:val="1"/>
        </w:numPr>
        <w:rPr/>
      </w:pPr>
      <w:bookmarkStart w:id="513" w:name="__RefHeading___Toc1488349_2322387425"/>
      <w:bookmarkStart w:id="514" w:name="_Toc188"/>
      <w:bookmarkEnd w:id="513"/>
      <w:r>
        <w:rPr>
          <w:rtl w:val="true"/>
        </w:rPr>
        <w:t>و المغارسة باطلة</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یدفع أرضا إلی غیره لیغرسها علی أنّ الغرس بینهما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وعلل البطلان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باقتضاء الاصل لذلک بعد عدم الدلیل علی صحتها، فان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إلی اثبات اللزوم للعقد الصحیح و لیس لإثبات صحة مشکوک الصحة کما هو المنقول عن صاحب الجواهر</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غریب هذا الکلام من صاحب الجواهر فان الآیة ناظرة الی وجوب الوفاء بالعهود والالتزامات ولاشک لنا فی کون المغارسة نوع من الالتزام والعهد وبعد تحقق عقدیتها فلا شک فی شمول عموم الآیة المبارکة لها </w:t>
      </w:r>
      <w:r>
        <w:rPr>
          <w:rFonts w:eastAsia="IRNazanin" w:cs="IRNazanin"/>
          <w:color w:val="111111"/>
          <w:sz w:val="28"/>
          <w:szCs w:val="28"/>
          <w:rtl w:val="true"/>
          <w:lang w:bidi="fa-IR"/>
        </w:rPr>
        <w:t>.</w:t>
      </w:r>
      <w:bookmarkStart w:id="515" w:name="pg13257_134133"/>
    </w:p>
    <w:p>
      <w:pPr>
        <w:pStyle w:val="BookText"/>
        <w:rPr/>
      </w:pPr>
      <w:bookmarkEnd w:id="515"/>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الاثر للإنشاء لا بدّ و ان یکون مقارنا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المستفاد من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یجب الوفاء بالعقد بمجرّد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لا یمکن الانشاء من الآن للبیع او الطلاق بعد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انه فی باب المغارسة یصیر صاحب الارض مالکا للأشجار بعد الغرس لا من حین العقد فیلزم ما ذکر من الانفکاک الذی لا دلیل علی صحة العقد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صحتها عمومات الکتاب و السّنّة بعد فرض کونها معقولة وعقلائیة ولا فرق بینها وبین المزارعة والمساقاة والآیة دالة علی وجوب الوفاء بالعهود والالتزامات فصاحب الارض ملتزم بالوفاء اذا ما انجز العامل عمل المغارسة کذلک العامل بما التزم فیه فای قصور فی شمول عموم الآیة لها وعلیه فالاقوی صحة المغارسة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بطلان المغارسة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 الأرض قلعه و له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لطول بقائه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w:t>
      </w:r>
    </w:p>
    <w:p>
      <w:pPr>
        <w:pStyle w:val="Heading3"/>
        <w:numPr>
          <w:ilvl w:val="2"/>
          <w:numId w:val="1"/>
        </w:numPr>
        <w:rPr/>
      </w:pPr>
      <w:bookmarkStart w:id="516" w:name="__RefHeading___Toc1488351_2322387425"/>
      <w:bookmarkStart w:id="517" w:name="_Toc189"/>
      <w:bookmarkEnd w:id="516"/>
      <w:r>
        <w:rPr>
          <w:rtl w:val="true"/>
        </w:rPr>
        <w:t>و لو نقص بالقلع ضمن أرشه</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نقص بالقلع ضمن أرشه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تفاوت ما بین قیمته مقلوعا، و باقیا فی الأرض بالأجرة، و لو کان الغرس من مالک الأرض، و قد شرط علی العامل غرسه و عمله بالحصة فهو لمالکه، و علیه أجرة الغارس، و ما عمل فیه من الأعمال</w:t>
      </w:r>
      <w:r>
        <w:rPr>
          <w:rFonts w:eastAsia="IRNazanin" w:cs="IRNazanin"/>
          <w:color w:val="111111"/>
          <w:sz w:val="28"/>
          <w:szCs w:val="28"/>
          <w:rtl w:val="true"/>
          <w:lang w:bidi="fa-IR"/>
        </w:rPr>
        <w:t>.</w:t>
      </w:r>
      <w:bookmarkStart w:id="518" w:name="pg13257_134134"/>
    </w:p>
    <w:p>
      <w:pPr>
        <w:pStyle w:val="BookText"/>
        <w:rPr/>
      </w:pPr>
      <w:bookmarkEnd w:id="518"/>
      <w:r>
        <w:rPr>
          <w:rFonts w:ascii="IRNazanin" w:hAnsi="IRNazanin" w:eastAsia="IRNazanin"/>
          <w:color w:val="111111"/>
          <w:sz w:val="28"/>
          <w:sz w:val="28"/>
          <w:szCs w:val="28"/>
          <w:rtl w:val="true"/>
          <w:lang w:bidi="fa-IR"/>
        </w:rPr>
        <w:t xml:space="preserve">و علی تقدیر کونه من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 کل منهما 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 الغارس الأرض بالأجرة علی أن یبقی الغرس فیها، أو أن تکون الارض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طلب صاحب الأرض الغرس بقیمته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 الآخر إجابته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منهما مسلط علی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یقلعه الغارس یجب علیه طم الحفر، و أرش الأرض لو نقصت به، و قلع العروق المتخلفة عن المقلوع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یفرق المصنف فی إطلاق کلامه بین العالم بالفساد و الجاهل، فی استحقاق الأرش، و ثبوت أجرته لو کان الغرس لمالک الأرض، والاقوی هو الفرق بین العالم بالفساد و الجاهل فی استحقاق الأرش، لتبرع العالم بالعمل فلا یستحق شیئا حینئذ </w:t>
      </w:r>
      <w:r>
        <w:rPr>
          <w:rFonts w:eastAsia="IRNazanin" w:cs="IRNazanin"/>
          <w:color w:val="111111"/>
          <w:sz w:val="28"/>
          <w:szCs w:val="28"/>
          <w:rtl w:val="true"/>
          <w:lang w:bidi="fa-IR"/>
        </w:rPr>
        <w:t>.</w:t>
      </w:r>
    </w:p>
    <w:p>
      <w:pPr>
        <w:pStyle w:val="Heading3"/>
        <w:numPr>
          <w:ilvl w:val="2"/>
          <w:numId w:val="1"/>
        </w:numPr>
        <w:rPr/>
      </w:pPr>
      <w:bookmarkStart w:id="519" w:name="__RefHeading___Toc1488353_2322387425"/>
      <w:bookmarkStart w:id="520" w:name="_Toc190"/>
      <w:bookmarkEnd w:id="519"/>
      <w:r>
        <w:rPr>
          <w:rtl w:val="true"/>
        </w:rPr>
        <w:t>و لو اختلفا فی الحصّة حلف المالک</w:t>
      </w:r>
      <w:bookmarkEnd w:id="5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الحصّة حلف المالک</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عدم الزیادة التی یدعیها العامل مضافا لکونها من الاعدام الازلیة لا تجری لمعارضتها لاصالة عدم ما یدعیه المالک و التی هی من الاعدام الازلیة ایضا و وجه تعارضهما بناءً علی القول بصحة جریان الاستصحاب فی العدم الازلی هو ان کلا منهما مدع و منکر حیث ان کلا منهما یدعی وقوع العقد علی ما یدعیه و الاصل عدمه و علیه فالصحیح فی تشخیص المدعی من المنکر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فی وقوع عقد صحیح بینهما فما اتفقا علیه هو الثابت و الاصل وهو القدر المتیقن من الحصة وکل من یدعی الزیادة علیه فهو المدعی و بذلک یظهر ان العامل هو المدعی لانه یدعی الزیادة علی ما اتفقا علیه و بذلک یظهر ان المراد من</w:t>
      </w:r>
      <w:bookmarkStart w:id="521" w:name="pg13257_134135"/>
    </w:p>
    <w:p>
      <w:pPr>
        <w:pStyle w:val="BookText"/>
        <w:rPr/>
      </w:pPr>
      <w:bookmarkEnd w:id="521"/>
      <w:r>
        <w:rPr>
          <w:rFonts w:ascii="IRNazanin" w:hAnsi="IRNazanin" w:eastAsia="IRNazanin"/>
          <w:color w:val="111111"/>
          <w:sz w:val="28"/>
          <w:sz w:val="28"/>
          <w:szCs w:val="28"/>
          <w:rtl w:val="true"/>
          <w:lang w:bidi="fa-IR"/>
        </w:rPr>
        <w:t>اصالة عدم الزیادة فی باب التنازع هو عدم الزیادة علی القدر المتیقن بینهما کما هو فی الفروع الاتیة والمتقدمة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تعرف ضعف ما قیل من أن النماء تابع للأصل فیرجع إلی مالکه فی مقدار ما أخرجه منه عن ملکه فانه صحیح لو لم یکن هناک عقد صحیح واما لو کان فالمرجع هو ما اتفقا علیه فی العقد وحیث اختلفا فی ما تعلق به العقد فکل منهما مدع و منکر و الاصل عدم ما یدعیانه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المدة یحلف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ما یدعیه الآخر من 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المغارسة صحیحةٌ، و لو اختلفا فی الحصّة حلف المالک و فی المدّة یحلف المنکر</w:t>
      </w:r>
      <w:r>
        <w:rPr>
          <w:rFonts w:eastAsia="IRNazanin" w:cs="IRNazanin"/>
          <w:color w:val="111111"/>
          <w:sz w:val="28"/>
          <w:szCs w:val="28"/>
          <w:rtl w:val="true"/>
          <w:lang w:bidi="fa-IR"/>
        </w:rPr>
        <w:t>.</w:t>
      </w:r>
    </w:p>
    <w:p>
      <w:pPr>
        <w:pStyle w:val="Heading2"/>
        <w:numPr>
          <w:ilvl w:val="1"/>
          <w:numId w:val="1"/>
        </w:numPr>
        <w:rPr/>
      </w:pPr>
      <w:bookmarkStart w:id="522" w:name="__RefHeading___Toc1488355_2322387425"/>
      <w:bookmarkStart w:id="523" w:name="_Toc191"/>
      <w:bookmarkEnd w:id="522"/>
      <w:r>
        <w:rPr>
          <w:rtl w:val="true"/>
        </w:rPr>
        <w:t>(</w:t>
      </w:r>
      <w:r>
        <w:rPr>
          <w:rtl w:val="true"/>
        </w:rPr>
        <w:t>کتاب الوکالة</w:t>
      </w:r>
      <w:r>
        <w:rPr>
          <w:rtl w:val="true"/>
        </w:rPr>
        <w:t>)</w:t>
      </w:r>
      <w:bookmarkEnd w:id="523"/>
    </w:p>
    <w:p>
      <w:pPr>
        <w:pStyle w:val="Heading3"/>
        <w:numPr>
          <w:ilvl w:val="2"/>
          <w:numId w:val="1"/>
        </w:numPr>
        <w:rPr/>
      </w:pPr>
      <w:bookmarkStart w:id="524" w:name="__RefHeading___Toc1488357_2322387425"/>
      <w:bookmarkStart w:id="525" w:name="_Toc192"/>
      <w:bookmarkEnd w:id="524"/>
      <w:r>
        <w:rPr>
          <w:rtl w:val="true"/>
        </w:rPr>
        <w:t>اشارة</w:t>
      </w:r>
      <w:bookmarkEnd w:id="525"/>
    </w:p>
    <w:p>
      <w:pPr>
        <w:pStyle w:val="BookText"/>
        <w:rPr/>
      </w:pPr>
      <w:r>
        <w:rPr>
          <w:rFonts w:ascii="IRNazanin" w:hAnsi="IRNazanin" w:eastAsia="IRNazanin"/>
          <w:color w:val="111111"/>
          <w:sz w:val="28"/>
          <w:sz w:val="28"/>
          <w:szCs w:val="28"/>
          <w:rtl w:val="true"/>
          <w:lang w:bidi="fa-IR"/>
        </w:rPr>
        <w:t>حقیقة الوکالة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استنابة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عقد یتضمن تسلیط الغیر علی کل ما امکن قیام الغیر فیه نیابةً معاملة او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تغایر النیابة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والاذن ایضا ولیس بصحیح</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 الوکالة عقد فلا ریب فیه عرفا وعقلائیا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 ذلک بعض من قارب عصرنا فاختار عدم توقف تحققها علی القبول، بدلیل انه لو قال الموکل للوکیل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وکلتک فی بیع داری فباعها صحّ البیع حتی مع الغفلة عن قصد النیابة و إنشاء القبول بالبیع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لو کانت عقدا لزم مقارنة القبول لإیجابها، و الحال ان من الجائز توکیل الغائب الذی یصله خبر الوکالة بعد فترة و هذا لا یعنی ان القبول لو تحقق بعد الایجاب فلا تکون عقدا، بل المقصود ان بالامکان وقوعها بنحو الایقاع تارة و بنحو العقد اخری</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لاشک فی کونها عقدا لقضاء الارتکاز العقلائی بتوقف تحققها علی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صحة البیع التی أشار إلیها فی القرینة الاولی من جهة تحقق القبول بالفعل لا بالقول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الموالاة بین الایجاب و القبول التی اشار إلیها فی القرینة الثانیة لم یثبت اعتبارها فی العقد بشکل مطلق لو سلم بثبوت اعتبارها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تحققها احیانا بالایجاب و القبول معا غیر واضح، إذ لو کان الایجاب کافیا فی تحققها فلا دور لضم القبول، و من ثمّ یلزم ان تکون ایقاعا دائما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کونها تتضمن تسلیط الغیر علی کل ما امکن قیام الغیر فیه نیابةً فلان ذلک هو المفهوم منها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القول بان الوکالة تغایر الاذن من جهة ان الاذن لا یتوقف تحققه علی القبول بخلاف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الشخص بقبوله فعل ما اذن به الغیر یکون فی الحقیقة محققا للوکالة من ذاک الحین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الوکالة تنفسخ بفسخ الوکیل، بخلاف الاذن، فانه لا یرتفع برفض الماذون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تصرف الوکیل یقع صحیحا و ان عزله الموکل ما دام لم یبلغه خبر العزل، بخلافه فی الاذن، فان التصرف یقع باطلا مع التراجع و ان لم یبلغ الماذون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تنفسخ بفسخ الوکیل لو لم یقم بما هو وکیل به واما بعد انجاز العمل الموکل به فلا فرق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تصرف الوکیل یقع صحیحا و ان عزله الموکل ما دام لم یبلغه خبر العزل، بخلافه فی الاذن فذلک لاجل تحقق الوکالة فی الاول دون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مغایرة الوکالة للنیابة فذلک لان فی الوکالة ینتسب الفعل الی الموکل، بخلافه فی النیابة، فالحج الآتی به النائب لا ینتسب إلی المنوب عنه، بخلافه فی مثل البیع الذی یأتی به الوکیل، فانه ینتسب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النیابة قد تقع تبرعیة، بخلاف الوکالة، فانه لا یتصور فیها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مشروعیة الوکالة من البدیهیات لاستقرار سیرة العقلاء و نظامهم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هشام بن سالم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الوکالة ثابتة حتّی یبلغه العزل عن الوکالة بثقة یبلغه أو مشافهة بالعزل عن الوکالة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یستدل علی ذلک ایضا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فَلْیَأْتِکُمْ بِرِزْقٍ مِنْهُ</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xml:space="preserve">کما هو الظاهر من الآیة المبارکة بعد کون الاذن والوکالة امرا واحدا کما تقدم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امکان التمسک به فی المقام للتسالم علی جواز الوکالة و عدم لزومها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شمول عموم الآیة لها و انها لا تنافی عدم لزومها  وذلک لان الوکالة تتضمن التزام وتعهد الوکیل بما انیط له من عمل و التزام الموکل بالاذن له فی ما کانت الوکالة مشروطة فی عقد لازم وعلیه فتشملها عموم 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یعنی ذلک ان الوکالة من العقود اللازمة و ذلک لعدم کون تعهد العامل بالعمل علی نحو الالزام من مقوماتها بل هی تصح حتی لو لم یکن تعهد الزامی من العامل بالعمل فلیس الزام الطرفین من مقوماتها وهذا معنی کونها من العقود الاذنیة و لهذا قالوا بجوازها و ادعی علیه الاجماع و السر فی عدم کونها لازمة مع شمول ایة وجوب الوفاء بالعقود لها انها حیث صحت مطلقة بدون اجل معین وجب الوفاء بما تضمنته ما دام العقد باقیا لم یفسخ و هی لم تتضمن الالزام وانما تضمنت الاذن و لا دلالة فی الآیة علی عدم صحة الفسخ</w:t>
      </w:r>
    </w:p>
    <w:p>
      <w:pPr>
        <w:pStyle w:val="BookText"/>
        <w:rPr/>
      </w:pPr>
      <w:r>
        <w:rPr>
          <w:rFonts w:ascii="IRNazanin" w:hAnsi="IRNazanin" w:eastAsia="IRNazanin"/>
          <w:color w:val="111111"/>
          <w:sz w:val="28"/>
          <w:sz w:val="28"/>
          <w:szCs w:val="28"/>
          <w:rtl w:val="true"/>
          <w:lang w:bidi="fa-IR"/>
        </w:rPr>
        <w:t xml:space="preserve">والا لما جاز فسخها الی ابد الدهر و هو کما تری فان الآیة المبارکة انما تدل علی اللزوم فی ما اذا کان متعلق العقد متضمنا لمعنی اللزوم کأن یکون مؤجلا الی زمان معین کما فی الاجارة او متضمنا للتملیک بنحو الاطلاق کما فی البیع وعلیه فلا منافاة بین کونها مشمولة للایة وکونها من العقود الاذنیة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أنها من جملة العقود فهی تفتقر إلی إیجاب و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إیجابها وکلتک، أو استنبتک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شاکله من الألفاظ الدالة علی الاستنابة فی التصرف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الاستیجاب و 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وکلنی فی کذا،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وکلتک بل یکتفی بکل ما یدل علیهما و ذلک لإطلاق دلیل شرعیتها بعد فرض تحققها و منه یتضح الوجه فی تحققها بالکتابة ایضا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 بالبیع و الشراء</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النصوص بذلک مستفیضة ففی خبر عمر بن حنظلة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لی فلانة فما فعلت شیئا ممّا قاولت من صداق أو ضمنت من شی‌ء أو شرطت فذلک لی رضی و هو لازم لی و لم یشهد علی ذلک فذهب فخطب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ولّت أمرها رجلا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هشام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لک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لی فلا تعطه من عندک</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موثق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یبعث إلی الرّجل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ابتع لی ثوبا</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علیه السلام فی الرّجل یحمل المتاع لأهل السوق و قد قوّموا علیه قیمة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فما ازددت فلک</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یعطی المتاع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ازددت علی کذا فهو لک</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و فی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لی ثوبا بعشرة دراهم فما فضل فهو لک</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xml:space="preserve">و فی صحیح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للرّجل ابتع لی متاعا و الرّبح بینی و بینک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إلی غیر ذلک من الأخبار الّتی یقف علیها المتتبع فی مطاوی الفقه الدّالّة علی أنّ الأصل فی إنشاء الوکالة هو التعبیر عن حقیقة الوکالة بأن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عنّی کذا و کذا لا لفظها، و إنّما یعبّر بلفظها فی مقام الإخبار عنها فیقول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فلانا فی کذا و کذا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قبولها قولی و فعلی</w:t>
      </w:r>
      <w:r>
        <w:rPr>
          <w:rFonts w:eastAsia="IRNazanin" w:cs="IRNazanin"/>
          <w:color w:val="111111"/>
          <w:sz w:val="28"/>
          <w:szCs w:val="28"/>
          <w:rtl w:val="true"/>
          <w:lang w:bidi="fa-IR"/>
        </w:rPr>
        <w:t>)</w:t>
      </w:r>
      <w:bookmarkStart w:id="526" w:name="pg13257_134141"/>
    </w:p>
    <w:p>
      <w:pPr>
        <w:pStyle w:val="BookText"/>
        <w:rPr/>
      </w:pPr>
      <w:bookmarkEnd w:id="526"/>
      <w:r>
        <w:rPr>
          <w:rFonts w:ascii="IRNazanin" w:hAnsi="IRNazanin" w:eastAsia="IRNazanin"/>
          <w:color w:val="111111"/>
          <w:sz w:val="28"/>
          <w:sz w:val="28"/>
          <w:szCs w:val="28"/>
          <w:rtl w:val="true"/>
          <w:lang w:bidi="fa-IR"/>
        </w:rPr>
        <w:t>و یدلّ علی ما قال من کفایة الفعل الأخبار المتقدّمة</w:t>
      </w:r>
      <w:r>
        <w:rPr>
          <w:rFonts w:eastAsia="IRNazanin" w:cs="IRNazanin"/>
          <w:color w:val="111111"/>
          <w:sz w:val="28"/>
          <w:szCs w:val="28"/>
          <w:rtl w:val="true"/>
          <w:lang w:bidi="fa-IR"/>
        </w:rPr>
        <w:t>.</w:t>
      </w:r>
    </w:p>
    <w:p>
      <w:pPr>
        <w:pStyle w:val="Heading3"/>
        <w:numPr>
          <w:ilvl w:val="2"/>
          <w:numId w:val="1"/>
        </w:numPr>
        <w:rPr/>
      </w:pPr>
      <w:bookmarkStart w:id="527" w:name="__RefHeading___Toc1488359_2322387425"/>
      <w:bookmarkStart w:id="528" w:name="_Toc193"/>
      <w:bookmarkEnd w:id="527"/>
      <w:r>
        <w:rPr>
          <w:rtl w:val="true"/>
        </w:rPr>
        <w:t>عدم اشتراط الفوریة</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 الفوریة فإن الغائب یوکّل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بشرط أن لا یردّ أو یظهر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التسالم علی اعتبار الموالاة فی العقود ان فرض تحققه فلا یجزم بشموله للوکالة ان لم یدع الجزم بعدم شموله لها</w:t>
      </w:r>
      <w:r>
        <w:rPr>
          <w:rFonts w:eastAsia="IRNazanin" w:cs="IRNazanin"/>
          <w:color w:val="111111"/>
          <w:sz w:val="28"/>
          <w:szCs w:val="28"/>
          <w:rtl w:val="true"/>
          <w:lang w:bidi="fa-IR"/>
        </w:rPr>
        <w:t>.</w:t>
      </w:r>
    </w:p>
    <w:p>
      <w:pPr>
        <w:pStyle w:val="Heading3"/>
        <w:numPr>
          <w:ilvl w:val="2"/>
          <w:numId w:val="1"/>
        </w:numPr>
        <w:rPr/>
      </w:pPr>
      <w:bookmarkStart w:id="529" w:name="__RefHeading___Toc1488361_2322387425"/>
      <w:bookmarkStart w:id="530" w:name="_Toc194"/>
      <w:bookmarkEnd w:id="529"/>
      <w:r>
        <w:rPr>
          <w:rtl w:val="true"/>
        </w:rPr>
        <w:t>شرطیة التنجیز</w:t>
      </w:r>
      <w:bookmarkEnd w:id="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 التنجیز</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عدم جواز التعلیق فی الوکالة نفسها فللغرر وعلّله صاحب الجواهر بالإجماع القائم بکلا قسمیه علی عدم جواز التعلیق فی مطلق العقود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محتمل المدرکیة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یستدل علی ذلک أیضاً بانه ینافی الجزم لانه یعرّض العقد لعدم الحصول و لو قدر العلم بحصوله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التعلیق علی ما هو معلق علیه العقد فی الواقع لا یضر بتنجز العقد لتحققه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تعلیق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جواز التعلیق فی متعلق الوکالة دونها کما إذا 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وکیلی من الآن فی بیع داری متی ما ارتفع سعرها فواضح لان الاجماع علی عدم جواز التعلیق فی الوکالة ان ثبت فهو ناظر الی تعلیق الوکالة نفسها دون حالة التعلیق فی متعلقها مع فرض اطلاقها، و لا أقلّ من کون ذلک هو القدر المتیقن منه فیعود دلیل شرعیة الوکالة بلا مانع یمنع من التمسک باطلاقه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جائزة من الطرفین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فی اول بحث الوکالة و ذکرنا عدم المانع من 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ولا یعنی ذلک ان الوکالة من العقود اللازمة وذلک لعدم کون تعهد العامل بالعمل علی نحو الالزام من مقوماتها بل هی تصح حتی لو لم یکن تعهد الزامی من العامل بالعمل فلیس الزام الطرفین من مقوماتها وهذا معنی کونها من العقود الاذنیة و لهذا قالوا بجوازها وادعی علیه الاجماع و السر فی عدم کونها لازمة مع شمول ایة وجوب الوفاء بالعقود لها انها حیث صحت مطلقة بدون اجل معین وجب الوفاء بما تضمنته ما دام العقد باقیا لم یفسخ وهی لم تتضمن الالزام و</w:t>
      </w:r>
      <w:bookmarkStart w:id="531" w:name="pg13257_134143"/>
    </w:p>
    <w:p>
      <w:pPr>
        <w:pStyle w:val="BookText"/>
        <w:rPr/>
      </w:pPr>
      <w:bookmarkEnd w:id="531"/>
      <w:r>
        <w:rPr>
          <w:rFonts w:ascii="IRNazanin" w:hAnsi="IRNazanin" w:eastAsia="IRNazanin"/>
          <w:color w:val="111111"/>
          <w:sz w:val="28"/>
          <w:sz w:val="28"/>
          <w:szCs w:val="28"/>
          <w:rtl w:val="true"/>
          <w:lang w:bidi="fa-IR"/>
        </w:rPr>
        <w:t xml:space="preserve">انما تضمنت الاذن و لا دلالة فی الآیة علی عدم صحة الفسخ و الّا لما جاز فسخها الی ابد الدهر و هو کما تری فان الآیة المبارکة انما تدل علی اللزوم فی ما اذا کان متعلق العقد متضمنا لمعنی اللزوم کأن یکون مؤجلا الی زمان معین کما فی الاجارة او متضمنا للتملیک بنحو الاطلاق کما فی البیع و علیه فلا منافاة بین کونها مشمولة للایة و کونها من العقود الاذنیة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فلکلّ منهما إبطالها فی حضور الآخر و غیبته لکن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عزل الوکیل نفسه بطلت مطلقا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تبطل إلّا إذا أعلم الوکیل الموکّل وذلک لعدم انتفاء اذن الموکل وایجابه کما صرح به العلامة فی المختلف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الوجه أنّه یجوز للوکیل التصرّف بالإذن السّابق ما لم یمنعه 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نقل المختلف عن المبسوط بطلانها مطلقا وهو کما تری</w:t>
      </w:r>
      <w:r>
        <w:rPr>
          <w:rFonts w:eastAsia="IRNazanin" w:cs="IRNazanin"/>
          <w:color w:val="111111"/>
          <w:sz w:val="28"/>
          <w:szCs w:val="28"/>
          <w:rtl w:val="true"/>
          <w:lang w:bidi="fa-IR"/>
        </w:rPr>
        <w:t>.</w:t>
      </w:r>
    </w:p>
    <w:p>
      <w:pPr>
        <w:pStyle w:val="Heading3"/>
        <w:numPr>
          <w:ilvl w:val="2"/>
          <w:numId w:val="1"/>
        </w:numPr>
        <w:rPr/>
      </w:pPr>
      <w:bookmarkStart w:id="532" w:name="__RefHeading___Toc1488363_2322387425"/>
      <w:bookmarkStart w:id="533" w:name="_Toc195"/>
      <w:bookmarkEnd w:id="532"/>
      <w:r>
        <w:rPr>
          <w:rtl w:val="true"/>
        </w:rPr>
        <w:t>و لو عزله الموکّل اشترط علمه بالعزل</w:t>
      </w:r>
      <w:bookmarkEnd w:id="5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عزله الموکّل اشترط علمه بالعزل و لا یکفی الاشهاد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کفایة الإشهاد الشیخ فی النهایة و تبعه الحلبیّ و القاضی و ابن حمزة و الحلیّ، و ذهب إلی عدمها الإسکافیّ و الشیخ فی خلافه، و هو الصحیح لاستفاضة النصوص المعتبرة فیه و إن ادّعی الخلاف اختلافها کما أنّه ادّعی أنّ فی التهذیبین جمع بینها بترجیح العدم، مع أنّه لم یعنون المسألة فی الاستبصار، بل لم یذکر کتاب وکالة، و فی التّهذیب نقل الأخبار بلا ذکر معارض حتّی تحتاج</w:t>
      </w:r>
    </w:p>
    <w:p>
      <w:pPr>
        <w:pStyle w:val="BookText"/>
        <w:rPr/>
      </w:pPr>
      <w:r>
        <w:rPr>
          <w:rFonts w:ascii="IRNazanin" w:hAnsi="IRNazanin" w:eastAsia="IRNazanin"/>
          <w:color w:val="111111"/>
          <w:sz w:val="28"/>
          <w:sz w:val="28"/>
          <w:szCs w:val="28"/>
          <w:rtl w:val="true"/>
          <w:lang w:bidi="fa-IR"/>
        </w:rPr>
        <w:t>إلی جمع فروی</w:t>
      </w:r>
      <w:r>
        <w:rPr>
          <w:rStyle w:val="FootnoteAnchor"/>
          <w:rtl w:val="true"/>
        </w:rPr>
        <w:footnoteReference w:id="320"/>
      </w:r>
      <w:r>
        <w:rPr>
          <w:rFonts w:ascii="IRNazanin" w:hAnsi="IRNazanin" w:eastAsia="IRNazanin"/>
          <w:color w:val="111111"/>
          <w:sz w:val="28"/>
          <w:sz w:val="28"/>
          <w:szCs w:val="28"/>
          <w:rtl w:val="true"/>
          <w:lang w:bidi="fa-IR"/>
        </w:rPr>
        <w:t xml:space="preserve">خمس روایات منها خبر جابر بن یزید و معاویة بن وهب،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رجلا علی إمضاء أمر من الأمور فالوکالة ثابتة أبدا حتّی یعلمه بالخروج منها کما أعلمه بالدّخول فیها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وکّل آخر علی وکالة فی إمضاء أمر من الأمور و أشهد له بذلک شاهدین، فقام الوکیل فخرج لإمضاء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عزلت فلانا عن الوکالة،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الوکیل أمضی الأمر الذی وکّل فیه قبل العزل عن الوکالة فإنّ الأمر واقع ماض علی ما أمضاه الوکیل، کره الموکّل أم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الوکیل أمضی الأمر قبل أن یعلم بالعزل أو یبلغه أنّه قد عزل عن الوکالة فالأمر ماض علی ما أمضاه؟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بلغه العزل قبل أن یمضی الأمر، ثمّ ذهب حتّی أمضاه لم یکن ذلک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الوکیل إذا وکّل ثمّ قام عن المجلس فأمره ماض أبدا، و الوکالة ثابتة حتّی یبلغه العزل عن الوکالة بثقة یبلغه أو مشافهة بالعزل عن الوکالة</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العلاء بن سیابة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امرأة وکّلت رجلا بأن یزوّجها من رجل فقبل الوکالة و أشهدت له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الوکیل فزوّجها ثمّ إنّها أنکرت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الوکیل و زعمت أنّها عزلته عن الوکالة، فأقامت شاهدین أنّها عزلته،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یقول من قبلکم فی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فی ذلک فإن عزلته قبل أن یزوّج فالوکالة باطلة و التزویج باطل، و إن عزلته و قد زوّجها فالتزویج ثابت علی ما زوّج الوکیل علی ما اتّفق معها من الوکالة إذا لم یتعدّ شیئا ممّا أمرته به و اشترطت علیه فی الوکالة،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یعزلون الوکیل عن وکالته و لا تعلمه بالعزل،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یزعمون أنّها لو وکّلت رجلا و أشهدت فی الملاء، و قالت فی الملاء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اشهدوا أنّی قد عزلته بطلت وکالته، و إن لم یعلم العزل و ینقضون جمیع ما فعل الوکیل فی النکاح خاصّة، و فی غیره لا یبطلون الوکالة إلّا أن یعلم الوکیل بالعزل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منه عوض لصاحبه و الفرج لیس منه عوض إذا وقع منه ولد،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ما أجور هذا الحکم و أفسده إنّ النکاح أحری و أحری أن یحتاط فیه و هو فرج و منه یکون الولد، 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 امرأة مستعدیة علی أخیها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 أخی هذا بأن یزوّجنی رجلا فأشهدت له ثمّ عزلته من ساعته تلک فذهب، و زوّجنی و لی بیّنه أنّی قد عزلته، قبل أن یزوّجنی، فأقامت البیّنة، و قال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وکّلتنی و لم تعلمنی بأنّها قد عزلتنی عن الوکالة حتّی زوّجتها کما أمرتنی به،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تقولین؟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أعلمته، فقال لها لک بیّنة بذلک؟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شهودی یشهدون بأنّی قد عزلته،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تشهدون؟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إنّها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إنّی قد عزلت أخی فلانا عن الوکالة بتزویجی فلانا و إنّی مالکة لأمری من قبل أن یزوّجنی فلانا،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أشهدتکم علی ذلک بعلم منه و محضر؟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فتشهدون أنّها أعلمته العزل کما أعلمته الوکالة،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الوکالة ثابتة و النکاح واقع، أین الزوج؟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بیدها بارک اللّه لک فیها،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أحلفه أنّی لم أعلمه العزل و أنّه لم یعلم بعزلی إیّاه قبل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فحلف و أثبت وکالته و أجاز النّکاح</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روی خبرا فی حکم قبض الأب صداق بنته مع الوکالة و بدونها، و خبرا آخر فی حکم امرأة وکّلت رجلا فی تزویجها مع عیبها و حکم امرأة وکّلت رجلا فی تزویجها ثمّ زوّجها من نفسه و ختم باب الوکالات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الخلاف و هم، و کیف کان فبه قال الصدوق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الوکالة و روی الأخبار المتقدمة، و روی ذینک الخبرین، ولم أقف علی فتوی النهایة علی خلاف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الکلینیّ حیث إنّه روی خبر أبی هلال الرّازی</w:t>
      </w:r>
      <w:r>
        <w:rPr>
          <w:rStyle w:val="FootnoteAnchor"/>
          <w:rtl w:val="true"/>
        </w:rPr>
        <w:footnoteReference w:id="324"/>
      </w:r>
      <w:r>
        <w:rPr>
          <w:rFonts w:ascii="IRNazanin" w:hAnsi="IRNazanin" w:eastAsia="IRNazanin"/>
          <w:color w:val="111111"/>
          <w:sz w:val="28"/>
          <w:sz w:val="28"/>
          <w:szCs w:val="28"/>
          <w:rtl w:val="true"/>
          <w:lang w:bidi="fa-IR"/>
        </w:rPr>
        <w:t>احد الاخبار الخمسة التی نقلها التهذیب الدال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 مورد معه للوکالة لأنّها تفویض حیّ إلی آخر أمرا من أموره الّتی تقبل النّیابة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الجنون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لخروجه عن اهلیة التصرف بلافرق بین تصرفاته بالفعل ام سابقا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قد یقال فی وجهه ان الوکالة هی فی روحها اذن خاص تترتب علیه بعض الخصوصیات، و معه فمن المناسب بطلانها بما ذکر لزوال الاذن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لایزول الاذن بذلک اولاً و علی فرض الشک یستصحب فالاقوی عدم زوال الوکالة بالاغماء و حاله حال النوم و المرض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 علی الموکل فی ما وکل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بالسفه، و الفلس، لأن منعه من مباشرة الفعل یقتضی منعه من التوکیل فیه فلیس الفرع فوق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حکم الحجر طرو الرق علی الموکل بأن کان حربیا فاسترق، و لو کان وکیلا أصبح بمنزلة توکیل عبد الغیر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بالنوم و ان تطاول ما لم یؤد الی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بطلان الوکالة به لکن تقدم ان الاقوی خلافه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بفعل الموکّل ما تعلقت به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وکّله فی بیع عبد ثمّ باعه و بطلانها بمعنی عدم بقاء لموردها‌و فی حکمه فعله ما ینافیها کعتقه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534" w:name="pg13257_134148"/>
    </w:p>
    <w:p>
      <w:pPr>
        <w:pStyle w:val="BookText"/>
        <w:rPr/>
      </w:pPr>
      <w:bookmarkEnd w:id="534"/>
      <w:r>
        <w:rPr>
          <w:rFonts w:ascii="IRNazanin" w:hAnsi="IRNazanin" w:eastAsia="IRNazanin"/>
          <w:color w:val="111111"/>
          <w:sz w:val="28"/>
          <w:sz w:val="28"/>
          <w:szCs w:val="28"/>
          <w:rtl w:val="true"/>
          <w:lang w:bidi="fa-IR"/>
        </w:rPr>
        <w:t>الوکالة استنابةٌ فی التّصرّف و 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و استنبتک أو الاستیجاب و الإیجاب أو الأمر بالبیع و الشّراء، و قبولها قولیٌّ و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إیجابها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وکّلتک و استنبتک أو الاستیجاب و الإیجاب أو الأمر بالبیع و الشّراء، و قبولها قولیٌّ و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 الفوریّة فإنّ الغائب یوکّل، و یشترط فیها التّنجیز، و یصحّ تعلیق التّصرّف و هی جائزةٌ من الطّرفین، و لو عزله اشترط علمه، و لا یکفی الإشهاد، و تبطل بالموت و الجنون و الحجر علی الموکّل فیما وکّل فیه، و لا تبطل بالنّوم و إن تطاول و لا الإغماء، و تبطل بفعل الموکّل ما تعلّقت به الوکالة</w:t>
      </w:r>
      <w:r>
        <w:rPr>
          <w:rFonts w:eastAsia="IRNazanin" w:cs="IRNazanin"/>
          <w:color w:val="111111"/>
          <w:sz w:val="28"/>
          <w:szCs w:val="28"/>
          <w:rtl w:val="true"/>
          <w:lang w:bidi="fa-IR"/>
        </w:rPr>
        <w:t>.</w:t>
      </w:r>
    </w:p>
    <w:p>
      <w:pPr>
        <w:pStyle w:val="Heading3"/>
        <w:numPr>
          <w:ilvl w:val="2"/>
          <w:numId w:val="1"/>
        </w:numPr>
        <w:rPr/>
      </w:pPr>
      <w:bookmarkStart w:id="535" w:name="__RefHeading___Toc1488365_2322387425"/>
      <w:bookmarkStart w:id="536" w:name="_Toc196"/>
      <w:bookmarkEnd w:id="535"/>
      <w:r>
        <w:rPr>
          <w:rtl w:val="true"/>
        </w:rPr>
        <w:t>إطلاق الوکالة فی البیع یقتضی</w:t>
      </w:r>
      <w:r>
        <w:rPr>
          <w:rtl w:val="true"/>
        </w:rPr>
        <w:t>...</w:t>
      </w:r>
      <w:bookmarkEnd w:id="5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الوکالة فی البیع یقتضی البیع بثمن المثل حالاً بنقد البلد و لو خالف ففضولی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الوکالة فی البیع یقتضی البیع بثمن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قال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فوّض المالک إلی الوکیل العمل بما یری کان ما عمله الوکیل ممّا لا تعدّی فیه للعرف ماضیا و لو لم یجعل ذلک إلیه، و إنّما وکّله فی البیع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رأیت لم یجز البیع إلّا بعد مؤامرة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یقل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أن یحتال بالثمن و لا یأخذ به کفیلا و لا رهنا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الإطلاق لم یکن له أن یحتال بالثّمن أو یأخذ به کفیلا أو رهنا، و أمّا مع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وکیل فی البیع بما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فیصحّ و 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الدّعائم روی مرسلا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وکّل وکیلا علی بیع فباعه له بوکس من الثمن جاز علیه إلّا أن یثبت أنّه تعمّد الخیانة أو حابی المشتری بوکس، و کذلک إن وکّله علی الشراء فتغالی فیه إن لم یعلم أنّه تعمّد الزّیادة أو خان أو حابی فشراؤه جائز علیه، و إن علم أنّه تعمّد شیئا من الضّرر ردّ بیعه و شراؤه، فإن وکّله علی بیع شی‌ء فباع له بعضه و کان ذلک علی وجه النظر فالبیع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انه ضعیف السند فلا تعویل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تصحّ الوکالة فی ما لا یتعلّق غرض الشارع بإیقاعه من مباشر بعینه کالعتق و الطلاق و البیع لا فیما یتعلّق غرضه بإیقاعه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مباشر بعینه و یعرف ذلک من بناء العرف وذلک لحجیة ما یفهمه من النص من خلال تحکیم مناسبات الحکم و الموضوع و غیرها من القرائن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علم تعلق غرضه بجملة من العبادات، لأن الغرض منها امتثال المکلف ما أمر به و انقیاده بفعل المأمور به و لا یحصل ذلک بدون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الاستنابة فیها أجمع، و إن جاز فی غسل الأعضاء و مسحها حیث یعجز عن مباشرتها، مع تولیه النیة و مثل هذا لا یعد توکیلا حقیقیا، و من ثم یقع ممن لا یجوز توکیله کالمجنون، بل استعانة علی إیصال المطهر إلی العضو کیف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لا یصحّ التوکیل فیها، و انّما یستعین بغیره فی صب الماء علیه علی کراهیة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النیابة فی صب الماء علی المتطهّر القادر علی الطهارة فعندی لا یجوز، و قد أجازه بعض أصحابنا علی کراهیة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الشیخ من عدم صحة التوکیل هو عدم صحة النیابة و اما الاستعانة بصب الماء فی کف الانسان لیتوضأ به فلیس من النیابة نعم هو مکروه کما ورد فی معتبر السَّکُونی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آبائه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 ص خلَّتان لا أُحبُّ أن یُشارکنی فیهما أحد وضوئی فإنَّه من صلاتی و صدقتی فإنَّها من یدی إلی ید السَّائل فإنَّها تقع فی ید الرَّحمن</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الواجبة فی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حیاة الموکل فلا یستناب فیها مطلقا إلّا رکعتا الطواف، و احترز بالواجبة عن المندوبة، فیصح الاستنابة فیها فی الجملة کصلاة الطواف المندوب کما فی خبر الحضرمی</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التطوع بطواف و رکعتین عن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اعتمده الکافی، أو فی الحج المندوب و إن وجب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الوکالة من أهل السهمان</w:t>
      </w:r>
      <w:r>
        <w:rPr>
          <w:rStyle w:val="FootnoteAnchor"/>
          <w:rtl w:val="true"/>
        </w:rPr>
        <w:footnoteReference w:id="328"/>
      </w:r>
      <w:r>
        <w:rPr>
          <w:rFonts w:ascii="IRNazanin" w:hAnsi="IRNazanin" w:eastAsia="IRNazanin"/>
          <w:color w:val="111111"/>
          <w:sz w:val="28"/>
          <w:sz w:val="28"/>
          <w:szCs w:val="28"/>
          <w:rtl w:val="true"/>
          <w:lang w:bidi="fa-IR"/>
        </w:rPr>
        <w:t>فی قبض الزکاة قاله الشیخ فی المبسوط</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 الوکالة فی الزکاة إلّا فی إخراجها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w:t>
      </w:r>
    </w:p>
    <w:p>
      <w:pPr>
        <w:pStyle w:val="BookText"/>
        <w:rPr/>
      </w:pPr>
      <w:r>
        <w:rPr>
          <w:rFonts w:ascii="IRNazanin" w:hAnsi="IRNazanin" w:eastAsia="IRNazanin"/>
          <w:color w:val="111111"/>
          <w:sz w:val="28"/>
          <w:sz w:val="28"/>
          <w:szCs w:val="28"/>
          <w:rtl w:val="true"/>
          <w:lang w:bidi="fa-IR"/>
        </w:rPr>
        <w:t>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من أهل السهمان التوکیل فی قبضها</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ابن البراج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 هو الذی یقوی فی نفسی، لأنّه لا دلالة علیه، فمن ادّعاه فقد أثبت حکما شرعیا یحتاج فی إثباته إلی دلیل شرعی، و لا 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عمل مباح یقبل النیابة فصحّت الوکالة فیه، امّا اباحته فلا شک فیها، و أمّا قبوله النیابة فظاهر، و لهذا وضع الشارع نصیبا للعامل، و لا خلاف انّه یجب دفع الزکاة الی الامام و العامل، و تبرأ ذمة الدافع و ان تلفت، لأنّهما کالوکیلین لأهل السهمان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استبعاد فی أن یقول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وکلتک فی قبض ما یدفعه المالک إلیّ عن زکاته، و لا یستلزم ذلک استحقاق المطالبة، بل إذا اختار المالک الدفع الی ذلک الفقیر جاز الدفع الی وکیله</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اجاد فیما افاد فهو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 الوکالة فی البیع یقتضی البیع بثمن المثل حالًّا بنقد البلد و کذا فی الشّراء و لو خالف ففضولیٌّ، و إنّما تصحّ الوکالة فیما لا یتعلّق غرض الشّارع بإیقاعه من مباشرٍ بعینه کالعتق و الطّلاق و البیع لا فیما یتعلّق کالطّهارة و الصّلاة الواجبة فی الحیاة </w:t>
      </w:r>
      <w:r>
        <w:rPr>
          <w:rFonts w:eastAsia="IRNazanin" w:cs="IRNazanin"/>
          <w:color w:val="111111"/>
          <w:sz w:val="28"/>
          <w:szCs w:val="28"/>
          <w:rtl w:val="true"/>
          <w:lang w:bidi="fa-IR"/>
        </w:rPr>
        <w:t>.</w:t>
      </w:r>
      <w:bookmarkStart w:id="537" w:name="pg13257_134152"/>
    </w:p>
    <w:p>
      <w:pPr>
        <w:pStyle w:val="Heading3"/>
        <w:numPr>
          <w:ilvl w:val="2"/>
          <w:numId w:val="1"/>
        </w:numPr>
        <w:rPr/>
      </w:pPr>
      <w:bookmarkStart w:id="538" w:name="__RefHeading___Toc1488367_2322387425"/>
      <w:bookmarkStart w:id="539" w:name="_Toc197"/>
      <w:bookmarkEnd w:id="537"/>
      <w:bookmarkEnd w:id="538"/>
      <w:r>
        <w:rPr>
          <w:rtl w:val="true"/>
        </w:rPr>
        <w:t>(</w:t>
      </w:r>
      <w:r>
        <w:rPr>
          <w:rtl w:val="true"/>
        </w:rPr>
        <w:t>و لا بدّ من کمال المتعاقدین</w:t>
      </w:r>
      <w:r>
        <w:rPr>
          <w:rtl w:val="true"/>
        </w:rPr>
        <w:t>)</w:t>
      </w:r>
      <w:bookmarkEnd w:id="539"/>
    </w:p>
    <w:p>
      <w:pPr>
        <w:pStyle w:val="BookText"/>
        <w:rPr/>
      </w:pPr>
      <w:r>
        <w:rPr>
          <w:rFonts w:ascii="IRNazanin" w:hAnsi="IRNazanin" w:eastAsia="IRNazanin"/>
          <w:color w:val="111111"/>
          <w:sz w:val="28"/>
          <w:sz w:val="28"/>
          <w:szCs w:val="28"/>
          <w:rtl w:val="true"/>
          <w:lang w:bidi="fa-IR"/>
        </w:rPr>
        <w:t xml:space="preserve">بالعقل و لا ریب فی اشتراطه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بالبلوغ کما عن الإسکافی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نختار توکیل غیر ذی الدّین من البالغین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و اما ما استدلّ المبسوط له بعدم الدّلیل علی صحّته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سیرة العقلاء والمتشرعة قائمة علی توکیل غیر البالغ فی ما هو قادر علیه مع أنّ فی أخبارنا توکیل أمّ سلمة ابنها سلمة فی تزویجها من النّبیّ صّی اللّه علیه و آله مع صغره و قد تقدم فی کتاب البیع صحة توکیل الصبی و دلالة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وابتلوا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p>
    <w:p>
      <w:pPr>
        <w:pStyle w:val="Heading3"/>
        <w:numPr>
          <w:ilvl w:val="2"/>
          <w:numId w:val="1"/>
        </w:numPr>
        <w:rPr/>
      </w:pPr>
      <w:bookmarkStart w:id="540" w:name="__RefHeading___Toc1488369_2322387425"/>
      <w:bookmarkStart w:id="541" w:name="_Toc198"/>
      <w:bookmarkEnd w:id="540"/>
      <w:r>
        <w:rPr>
          <w:rtl w:val="true"/>
        </w:rPr>
        <w:t>(</w:t>
      </w:r>
      <w:r>
        <w:rPr>
          <w:rtl w:val="true"/>
        </w:rPr>
        <w:t>و جواز تصرف الموکل</w:t>
      </w:r>
      <w:r>
        <w:rPr>
          <w:rtl w:val="true"/>
        </w:rPr>
        <w:t>)</w:t>
      </w:r>
      <w:bookmarkEnd w:id="54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یوکل المحجور علیه فیما لیس له مباشرته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 الموکل، لجواز کون المحجور فی الجملة وکیلا لغیره فیما حجر علیه فیه من التصرف کالسفیه، و المفلس و العبد بإذن سیده</w:t>
      </w:r>
      <w:r>
        <w:rPr>
          <w:rFonts w:eastAsia="IRNazanin" w:cs="IRNazanin"/>
          <w:color w:val="111111"/>
          <w:sz w:val="28"/>
          <w:szCs w:val="28"/>
          <w:rtl w:val="true"/>
          <w:lang w:bidi="fa-IR"/>
        </w:rPr>
        <w:t>.</w:t>
      </w:r>
      <w:bookmarkStart w:id="542" w:name="pg13257_134153"/>
    </w:p>
    <w:p>
      <w:pPr>
        <w:pStyle w:val="Heading3"/>
        <w:numPr>
          <w:ilvl w:val="2"/>
          <w:numId w:val="1"/>
        </w:numPr>
        <w:rPr/>
      </w:pPr>
      <w:bookmarkStart w:id="543" w:name="__RefHeading___Toc1488371_2322387425"/>
      <w:bookmarkStart w:id="544" w:name="_Toc199"/>
      <w:bookmarkEnd w:id="542"/>
      <w:bookmarkEnd w:id="543"/>
      <w:r>
        <w:rPr>
          <w:rtl w:val="true"/>
        </w:rPr>
        <w:t>(</w:t>
      </w:r>
      <w:r>
        <w:rPr>
          <w:rtl w:val="true"/>
        </w:rPr>
        <w:t>وتجوز الوکالة فی الطلاق للحاضر</w:t>
      </w:r>
      <w:r>
        <w:rPr>
          <w:rtl w:val="true"/>
        </w:rPr>
        <w:t>)</w:t>
      </w:r>
      <w:bookmarkEnd w:id="544"/>
    </w:p>
    <w:p>
      <w:pPr>
        <w:pStyle w:val="BookText"/>
        <w:rPr/>
      </w:pPr>
      <w:r>
        <w:rPr>
          <w:rFonts w:ascii="IRNazanin" w:hAnsi="IRNazanin" w:eastAsia="IRNazanin"/>
          <w:color w:val="111111"/>
          <w:sz w:val="28"/>
          <w:sz w:val="28"/>
          <w:szCs w:val="28"/>
          <w:rtl w:val="true"/>
          <w:lang w:bidi="fa-IR"/>
        </w:rPr>
        <w:t xml:space="preserve">کما فی صحیح سعیدٍ الأعرج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جعل أمر امرأته إلی رجلٍ فقال اشهدوا أنّی جعلت أمر فلانة إلی فلانٍ أ یجوز ذلک للرّجل قال نعم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مسکان و هو من اصحاب الاجماع عن أبی هلالٍ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وکّل رجلًا بطلاق امرأته إذا حاضت و طهرت و خرج الرّجل فبدا له فأشهد أنّه قد أبطل ما کان أمره به و أنّه قد بدا له فی ذلک قال فلیعلم أهله و لیعلم الوکیل</w:t>
      </w:r>
      <w:r>
        <w:rPr>
          <w:rStyle w:val="FootnoteAnchor"/>
          <w:rtl w:val="true"/>
        </w:rPr>
        <w:footnoteReference w:id="333"/>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الطلاق قابل للنیابة، واطلاق النصوص شاملة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منع الشیخ من توکیل الحاضر فیه استنادا إلی خبر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الوکالةُ فی الطَّلاق</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جمعا منه بینه و بین صحیح سعید الاعرج وغیره بحمل هذا علی الحاضر و حمل تلک علی الغائب و تبعه الحلبیّ و القاضی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شاهد لهم لهذا الحمل فهو حمل تبرعی مع کون الخبر ضعیفا لاوثوق فیه کما سیأتی معارض لما هو اقوی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ظاهر کلام المصنف أنّ توکیل الغائب لا خلاف فیه مع أنّه أیضا خلافیّ فقال الکلینیّ  بعد نقل خبر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الوکالة فی الطلاق</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الحدیث نأخذ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لخلاف الحسن بن سماعة لکونه واقفیّا من شیوخهم و کان یعاند و یتعصّب، و الصواب حمل خبره علی الشذوذ کما یفهم من الکلینیّ فإنّه قال فی آخر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والظاهر ان الغرض من نقله مسندا لیعلم ضعف سنده ففی أحد طریقیه واقفیّون حمید و الحسن بن سماعة و جعفر بن سماعة، و فی طریقه الآخر معلّی بن محمّد الذی مضطرب الحدیث و المذهب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للوکیل أن یوکّل الّا مع الإذن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بالتعمیم کاصنع ما شئت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فحوی، کاتساع متعلقها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تدل القرائن علی الإذن له فیه کالزراعة فی أماکن متباعدة لا تقوم إلا بمساعد ولذا جوّز الإسکافیّ مع الإطلاق التوکیل إذا أراد سفرا و لم یکن موکّله بحاضر أیضا، لدلالة القرائن علی الإذن له فیه فیما إذا کان ما وکّله فیه یفسد لو ترکه فیجوز فی مثله التوکیل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 الوکیل عما وکّل فیه عادة</w:t>
      </w:r>
      <w:r>
        <w:rPr>
          <w:rFonts w:eastAsia="IRNazanin" w:cs="IRNazanin"/>
          <w:color w:val="111111"/>
          <w:sz w:val="28"/>
          <w:szCs w:val="28"/>
          <w:rtl w:val="true"/>
          <w:lang w:bidi="fa-IR"/>
        </w:rPr>
        <w:t>)</w:t>
      </w:r>
      <w:bookmarkStart w:id="545" w:name="pg13257_134155"/>
    </w:p>
    <w:p>
      <w:pPr>
        <w:pStyle w:val="BookText"/>
        <w:rPr/>
      </w:pPr>
      <w:bookmarkEnd w:id="545"/>
      <w:r>
        <w:rPr>
          <w:rFonts w:ascii="IRNazanin" w:hAnsi="IRNazanin" w:eastAsia="IRNazanin"/>
          <w:color w:val="111111"/>
          <w:sz w:val="28"/>
          <w:sz w:val="28"/>
          <w:szCs w:val="28"/>
          <w:rtl w:val="true"/>
          <w:lang w:bidi="fa-IR"/>
        </w:rPr>
        <w:t>فإن توکیله حینئذ یدل بفحواه علی الإذن له فی التوکیل، مع علم الموکل بترفعه عن مثله، و إلّا لم یجز لأنه مستفاد من القرائن، کما و انه مع جهل الموکل بحاله ینتفی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الوکالة کمال المتعاقدین و الاقوی صحة توکیل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جواز تصرّف الموکّل فلا یوکل المحجور علیه فیما لیس له مباشرته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تجوز الوکالة فی الطّلاق للحاضر کالغائب و لا یجوز للوکیل أن یوکّل إلّا مع الإذن صریحاً أو فحوی کاتّساع متعلّقها و ترفّع الوکیل عمّا وکّل فیه عادةً</w:t>
      </w:r>
      <w:r>
        <w:rPr>
          <w:rFonts w:eastAsia="IRNazanin" w:cs="IRNazanin"/>
          <w:color w:val="111111"/>
          <w:sz w:val="28"/>
          <w:szCs w:val="28"/>
          <w:rtl w:val="true"/>
          <w:lang w:bidi="fa-IR"/>
        </w:rPr>
        <w:t>.</w:t>
      </w:r>
    </w:p>
    <w:p>
      <w:pPr>
        <w:pStyle w:val="Heading3"/>
        <w:numPr>
          <w:ilvl w:val="2"/>
          <w:numId w:val="1"/>
        </w:numPr>
        <w:rPr/>
      </w:pPr>
      <w:bookmarkStart w:id="546" w:name="__RefHeading___Toc1488373_2322387425"/>
      <w:bookmarkStart w:id="547" w:name="_Toc200"/>
      <w:bookmarkEnd w:id="546"/>
      <w:r>
        <w:rPr>
          <w:rtl w:val="true"/>
        </w:rPr>
        <w:t>(</w:t>
      </w:r>
      <w:r>
        <w:rPr>
          <w:rtl w:val="true"/>
        </w:rPr>
        <w:t>و یستحبّ أن یکون الوکیل تام البصیرة عارفا باللّغة الّتی یحاور بها</w:t>
      </w:r>
      <w:r>
        <w:rPr>
          <w:rtl w:val="true"/>
        </w:rPr>
        <w:t>)</w:t>
      </w:r>
      <w:bookmarkEnd w:id="547"/>
    </w:p>
    <w:p>
      <w:pPr>
        <w:pStyle w:val="BookText"/>
        <w:rPr/>
      </w:pPr>
      <w:r>
        <w:rPr>
          <w:rFonts w:ascii="IRNazanin" w:hAnsi="IRNazanin" w:eastAsia="IRNazanin"/>
          <w:color w:val="111111"/>
          <w:sz w:val="28"/>
          <w:sz w:val="28"/>
          <w:szCs w:val="28"/>
          <w:rtl w:val="true"/>
          <w:lang w:bidi="fa-IR"/>
        </w:rPr>
        <w:t xml:space="preserve">لم یرد نص به بالخصوص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استحبابا إرشادیا أن یکون الوکیل تام البصیرة فیما و کل فیه عارفا باللغة التی یتحاور بها فی الموکل فیه، بحیث یکون ملیا بتحقیق مراد الموکل، بل عن ابن البراج و ظاهر أبی الصلاح وجوبه، و لکنه ضعیف و الوجه الندب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الوجوب فلا دلیل علیه کما و ان المراد من الاستحباب الارشادی حکم العقل بحسن ذلک کما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حکیما و لا توصه</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548" w:name="pg13257_134156"/>
    </w:p>
    <w:p>
      <w:pPr>
        <w:pStyle w:val="BookText"/>
        <w:rPr/>
      </w:pPr>
      <w:bookmarkEnd w:id="548"/>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انه ینبغی للحاکم أن یوکل عن السفهاء من یتولی الحکومة و الخصومة عنه، إذا لم یباشر هو، و کذا یوکل من یباشر عنه جمیع ما یقتضیه الحال من التصرف الممنوعین منه و کذا غیر السفهاء ممن للحاکم ولایة علیه، و کذا الحکم فی الوصی و غیره من الأولیاء، إلا أن ینص الموصی علی عدم التوکیل عنهم</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بل یجب علی الحاکم تولی ذلک مباشرة او تسبیبا </w:t>
      </w:r>
      <w:r>
        <w:rPr>
          <w:rFonts w:eastAsia="IRNazanin" w:cs="IRNazanin"/>
          <w:color w:val="111111"/>
          <w:sz w:val="28"/>
          <w:szCs w:val="28"/>
          <w:rtl w:val="true"/>
          <w:lang w:bidi="fa-IR"/>
        </w:rPr>
        <w:t>.</w:t>
      </w:r>
    </w:p>
    <w:p>
      <w:pPr>
        <w:pStyle w:val="Heading3"/>
        <w:numPr>
          <w:ilvl w:val="2"/>
          <w:numId w:val="1"/>
        </w:numPr>
        <w:rPr/>
      </w:pPr>
      <w:bookmarkStart w:id="549" w:name="__RefHeading___Toc1488375_2322387425"/>
      <w:bookmarkStart w:id="550" w:name="_Toc201"/>
      <w:bookmarkEnd w:id="549"/>
      <w:r>
        <w:rPr>
          <w:rtl w:val="true"/>
        </w:rPr>
        <w:t>(</w:t>
      </w:r>
      <w:r>
        <w:rPr>
          <w:rtl w:val="true"/>
        </w:rPr>
        <w:t>و یستحبّ لذوی المروّات التوکیل فی المنازعات</w:t>
      </w:r>
      <w:r>
        <w:rPr>
          <w:rtl w:val="true"/>
        </w:rPr>
        <w:t>)</w:t>
      </w:r>
      <w:bookmarkEnd w:id="550"/>
    </w:p>
    <w:p>
      <w:pPr>
        <w:pStyle w:val="BookText"/>
        <w:rPr/>
      </w:pPr>
      <w:r>
        <w:rPr>
          <w:rFonts w:ascii="IRNazanin" w:hAnsi="IRNazanin" w:eastAsia="IRNazanin"/>
          <w:color w:val="111111"/>
          <w:sz w:val="28"/>
          <w:sz w:val="28"/>
          <w:szCs w:val="28"/>
          <w:rtl w:val="true"/>
          <w:lang w:bidi="fa-IR"/>
        </w:rPr>
        <w:t>عند المصنف قال فی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لذوی المروات من أهل الشرف و المناصب الجلیلة الذین لا یلیق بهم الامتهان أن یتولوا المنازعة بأنفسهم لهم فضلا عنها لغیرهم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قد یستفاد مما روی عن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للخصومة قحما، و أن الشیطان لیحضرها، و إنی لأکره أن أحضرها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الکراهة المتسامح فیها، و إن تأکدت فیهم خصوصا، إذا کانت مع ذوی الألسنة البذیّة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ذلک مخاصمة النبی صلی الله علیه و آله و سلم</w:t>
      </w:r>
      <w:r>
        <w:rPr>
          <w:rStyle w:val="FootnoteAnchor"/>
          <w:rtl w:val="true"/>
        </w:rPr>
        <w:footnoteReference w:id="339"/>
      </w:r>
      <w:r>
        <w:rPr>
          <w:rFonts w:ascii="IRNazanin" w:hAnsi="IRNazanin" w:eastAsia="IRNazanin"/>
          <w:color w:val="111111"/>
          <w:sz w:val="28"/>
          <w:sz w:val="28"/>
          <w:szCs w:val="28"/>
          <w:rtl w:val="true"/>
          <w:lang w:bidi="fa-IR"/>
        </w:rPr>
        <w:t>مع صاحب الناقة إلی رجل من قریش، ثم إلی علی علیه السلام، و‌مخاصمة علی علیه السلام</w:t>
      </w:r>
      <w:r>
        <w:rPr>
          <w:rStyle w:val="FootnoteAnchor"/>
          <w:rtl w:val="true"/>
        </w:rPr>
        <w:footnoteReference w:id="340"/>
      </w:r>
      <w:r>
        <w:rPr>
          <w:rFonts w:ascii="IRNazanin" w:hAnsi="IRNazanin" w:eastAsia="IRNazanin"/>
          <w:color w:val="111111"/>
          <w:sz w:val="28"/>
          <w:sz w:val="28"/>
          <w:szCs w:val="28"/>
          <w:rtl w:val="true"/>
          <w:lang w:bidi="fa-IR"/>
        </w:rPr>
        <w:t>مع رجل</w:t>
      </w:r>
      <w:bookmarkStart w:id="551" w:name="pg13257_134157"/>
    </w:p>
    <w:p>
      <w:pPr>
        <w:pStyle w:val="BookText"/>
        <w:rPr/>
      </w:pPr>
      <w:bookmarkEnd w:id="551"/>
      <w:r>
        <w:rPr>
          <w:rFonts w:ascii="IRNazanin" w:hAnsi="IRNazanin" w:eastAsia="IRNazanin"/>
          <w:color w:val="111111"/>
          <w:sz w:val="28"/>
          <w:sz w:val="28"/>
          <w:szCs w:val="28"/>
          <w:rtl w:val="true"/>
          <w:lang w:bidi="fa-IR"/>
        </w:rPr>
        <w:t xml:space="preserve">رأی عنده درع طلحة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درع طلحة أخذت غلولا یوم البصرة، فأنکره و دعاه إلی شریح القاضی فمضی علیه السلام معه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مشهورة، و مخاصمة علی بن الحسین علیهما السلام مع زوجته الشیبانیة لما طلقها و ادعت علیه المهر، فإن الدواعی و الضرورات الرافعة للکراهة فی حقهم علیهم السلام قائمة</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یستدل له ایضا بما فی المستدرک عن العوالی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أخاه عقیلا فی مجلس أبی بکر أو عمر،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عقیل فما قضی علیه فعلیّ و ما قضی له فلی، و وکّل عبد اللّه بن جعفر فی مجلس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الکل کما تری ضعیف کما هو معارض بما تقدم مما نقله صاحب الجواهر </w:t>
      </w:r>
      <w:r>
        <w:rPr>
          <w:rFonts w:eastAsia="IRNazanin" w:cs="IRNazanin"/>
          <w:color w:val="111111"/>
          <w:sz w:val="28"/>
          <w:szCs w:val="28"/>
          <w:rtl w:val="true"/>
          <w:lang w:bidi="fa-IR"/>
        </w:rPr>
        <w:t>.</w:t>
      </w:r>
    </w:p>
    <w:p>
      <w:pPr>
        <w:pStyle w:val="Heading3"/>
        <w:numPr>
          <w:ilvl w:val="2"/>
          <w:numId w:val="1"/>
        </w:numPr>
        <w:rPr/>
      </w:pPr>
      <w:bookmarkStart w:id="552" w:name="__RefHeading___Toc1488377_2322387425"/>
      <w:bookmarkStart w:id="553" w:name="_Toc202"/>
      <w:bookmarkEnd w:id="552"/>
      <w:r>
        <w:rPr>
          <w:rtl w:val="true"/>
        </w:rPr>
        <w:t>(</w:t>
      </w:r>
      <w:r>
        <w:rPr>
          <w:rtl w:val="true"/>
        </w:rPr>
        <w:t>و لا تبطل الوکالة بارتداد الوکیل</w:t>
      </w:r>
      <w:r>
        <w:rPr>
          <w:rtl w:val="true"/>
        </w:rPr>
        <w:t>)</w:t>
      </w:r>
      <w:bookmarkEnd w:id="553"/>
    </w:p>
    <w:p>
      <w:pPr>
        <w:pStyle w:val="BookText"/>
        <w:rPr/>
      </w:pPr>
      <w:r>
        <w:rPr>
          <w:rFonts w:ascii="IRNazanin" w:hAnsi="IRNazanin" w:eastAsia="IRNazanin"/>
          <w:color w:val="111111"/>
          <w:sz w:val="28"/>
          <w:sz w:val="28"/>
          <w:szCs w:val="28"/>
          <w:rtl w:val="true"/>
          <w:lang w:bidi="fa-IR"/>
        </w:rPr>
        <w:t>لعدم الدلیل علی البطلان کما ان مقتضی الاستصحاب بقاؤها نعم ذهب إلی بطلانها الإسکافیّ، و قال الشیخ و القاضی بعدمه، و موضع کلامهم الوکیل و الموکّل ولا شاهد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یتوکل المسلم للذمّی علی المسلم علی قولٍ، و لا الذمّی علی المسلم لمسلم و لا لذمّی قطعا، و باقی الصور جائزة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للمسلم أن یتوکّل للمسلمین علی أهل الإسلام، و لأهل الذّمّة علی أهل الذّمة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الحلبیّ و الشیخ فی النهایة و جوّزه المبسوط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یتوکّل المسلم للکافر علی مسلم، و لیس بمفسد للوکالة،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وکّل المسلم ذمّیا أو مستأمنا صحّ التوکیل، لأنّه لیس من شرط التوکیل کما لیس من شرطه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مراده توکیل المسلم ذمّیّا علی المسلمین بدلیل تعلیله، و مثله الخلاف، لکن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أن یتوکّل مسلم لکافر علی المسلم، و لم ینکر ذلک أحد من الفقهاء، دلیلنا إجماع الفرقة و لأنّه لا دلیل علی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دلیل علی الحرمة واستدلّ لها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فلا دلالة للایة علی المقام و فرّق الحلیّ فقط بین الصّور الثلاث فجوّز الأوّل دون الأخیرتین کما أنّ عدم جواز الصورة الأولی لم یقل به الشیخ فقط فقال به المفید و الدّیلمیّ و الحلبیّان و ابن حمزة و لم یقل به الشیخ مطلقا، و إنّما قال به فی نهایته دون مبسوطه و خلافه، و المفهوم من الإسکافی أیضا جواز الثلاث،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یستحبّ وکالة المسلم لمن یوجب الدّین البراءة منه و لا 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وکالة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فی جواز الأولی علی کراهة،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توکیله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جواز الأخیرتین علی کراهته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أن یکون الوکیل تامّ البصیرة عارفاً باللّغة الّتی یحاور بها، و یستحبّ لذوی المروءات ایضا التّوکیل فی المنازعات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الاستحباب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تبطل الوکالة بارتداد الوکیل، و یجوز ان یتوکّل المسلم للذّمّیّ علی المسلم، و الذّمّیّ علی المسلم لمسلمٍ، و ذمّیٍّ </w:t>
      </w:r>
      <w:r>
        <w:rPr>
          <w:rFonts w:eastAsia="IRNazanin" w:cs="IRNazanin"/>
          <w:color w:val="111111"/>
          <w:sz w:val="28"/>
          <w:szCs w:val="28"/>
          <w:rtl w:val="true"/>
          <w:lang w:bidi="fa-IR"/>
        </w:rPr>
        <w:t>.</w:t>
      </w:r>
      <w:bookmarkStart w:id="554" w:name="pg13257_134159"/>
    </w:p>
    <w:p>
      <w:pPr>
        <w:pStyle w:val="Heading3"/>
        <w:numPr>
          <w:ilvl w:val="2"/>
          <w:numId w:val="1"/>
        </w:numPr>
        <w:rPr/>
      </w:pPr>
      <w:bookmarkStart w:id="555" w:name="__RefHeading___Toc1488379_2322387425"/>
      <w:bookmarkStart w:id="556" w:name="_Toc203"/>
      <w:bookmarkEnd w:id="554"/>
      <w:bookmarkEnd w:id="555"/>
      <w:r>
        <w:rPr>
          <w:rtl w:val="true"/>
        </w:rPr>
        <w:t>و لا یتجاوز الوکیل ما حدّ له الّا أن تشهد العادة بدخوله</w:t>
      </w:r>
      <w:bookmarkEnd w:id="5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یتجاوز الوکیل ما 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الوکالة ترجع فی روحها إلی الاذن فلا بد من الاقتصار علی حدودها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تشهد العادة بدخوله کالزیادة فی ثمن ما وکّل فی بیعه، و النقیصة فی ثمن ما وکل فی 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فی مدینة بغداد، فباعه فی سوادها ضمن،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فی بغداد فبایعه فی موضع لا یقصّر فیه أهل مدینة بغداد الصّلاة إذا خرجوا إلیه لم یضمن و إن تجاوز ذلک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أمره بالبیع فی سوق فباع فی غیرها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الصواب ما قاله المصنّف انه لا یتجاوز الوکیل ما حدّ له الّا أن تشهد العادة بدخوله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یتجاوز الوکیل ما حدّ له إلّا أن تشهد العادة بدخوله </w:t>
      </w:r>
      <w:r>
        <w:rPr>
          <w:rFonts w:eastAsia="IRNazanin" w:cs="IRNazanin"/>
          <w:color w:val="111111"/>
          <w:sz w:val="28"/>
          <w:szCs w:val="28"/>
          <w:rtl w:val="true"/>
          <w:lang w:bidi="fa-IR"/>
        </w:rPr>
        <w:t>.</w:t>
      </w:r>
    </w:p>
    <w:p>
      <w:pPr>
        <w:pStyle w:val="Heading3"/>
        <w:numPr>
          <w:ilvl w:val="2"/>
          <w:numId w:val="1"/>
        </w:numPr>
        <w:rPr/>
      </w:pPr>
      <w:bookmarkStart w:id="557" w:name="__RefHeading___Toc1488381_2322387425"/>
      <w:bookmarkStart w:id="558" w:name="_Toc204"/>
      <w:bookmarkEnd w:id="557"/>
      <w:r>
        <w:rPr>
          <w:rtl w:val="true"/>
        </w:rPr>
        <w:t>(</w:t>
      </w:r>
      <w:r>
        <w:rPr>
          <w:rtl w:val="true"/>
        </w:rPr>
        <w:t>و تثبت الوکالة بعدلین</w:t>
      </w:r>
      <w:r>
        <w:rPr>
          <w:rtl w:val="true"/>
        </w:rPr>
        <w:t>)</w:t>
      </w:r>
      <w:bookmarkEnd w:id="55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لعموم حجیة البینة فان الاصل الاولی فی الاثبات هو البینة بمعنی شهادة رجلین عدلین لان ذلک هو المنصرف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فی الاثبات فی مثل قوله</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البینة علی من ادعی</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اقضی بینکم بالبینات و الایمان</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تقدیر التشکیک فی ذلک یمکن التمسک بالاطلاق المقامی، فان الوسیلة المعروفة فی الاثبات هی شهادة عدلین، و السکوت عن تحدید البینة انما ان یکون اعتمادا علی ذلک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فیها شهادة النساء منفردات و لا منضمات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کتاب الشهادات</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بشاهد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الوکالة لیست بمال حتی تثبت برجل و امرأتین فلا بدّ فیها من شهادة رجلین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بتصدیق الغریم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تصدیق الغریم فلا أثر له، و إنّما المؤثّر تصدیق الموکّل، فإنّه إقرار دون تصدیق الغریم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العدلین لو اختلفا فی لفظ التوکیل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وکیلا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جریّا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 أحدهما؟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الإسکافیّ تثبت،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تثبت، و هو الصحیح لانه لابد من توارد الشهادتین علی شیء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ضعف قول الأسکافی الاخر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 أحدهما بکونه وکیلا فی الخصومة إلی قاضی بغداد، و الآخر إلی قاضی مصر کان وکیلا فی الخصومة إلی قاضی کلّ 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الوکیل أمین لا یضمن الّا بالتفریط أو التعدی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قاعدة عدم ضمان الامین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کون الامین ضامنا عند التعدی خبر محمّد بن مرازم، عن أبیه أو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شهدت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یحاسب وکیلا له، و الوکیل یکثر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خنت،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خیانتک و تضییعک علیّ مالی سواء إلّا أنّ الخیانة شرّها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تسلیم ما فی یده الی الموکّل إذا طولب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القصّار أسلّم إلیه الثوب و أشترط علیه یعطینی فی 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خالف و ضاع الثّوب بعد الوقت فهو ضامن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مورده و إن کان الأجیر، إلّا أنّ المناط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 مع الإمکان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من مصادیق التعدی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یمتنع حتّی یشهد علی الموکّل و کذا کلّ من کان علیه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بدلیل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نفی الحکم الضرری و تحمّله للیمین ضرر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ودیعة یقبل قوله فی 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فی بعض النسخ و افتی المصنف بخلاف ذلک فی کتاب الودیعة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یقبل قول الودعی فی ردها إلّا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لانه مدع حیث ان الاصل عدم الرد فلا یقبل قوله بمجرد دعوی الرد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والوکیل فی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 شخص عند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 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المستودع و المراد من الوجوب هنا الوجوب لدفع الضمان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الوکیل فی قضاء الدین، و تسلیم 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ذلک حتی یشهد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أن الإشهاد علی الودعی لا یفید ضمانه لقبول قوله فی الرد، بخلاف غیره لکن تقدم فی العناوین السابقة ان الصحیح عدم الفرق بین الامرین و ان الوکیل فی الودیعة مثل الوکیل فی قضاء الدین لایقبل قوله فی الرد الّا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هذا الفرع العامّة ذکره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إذا کان ذلک فی الإیداع فأمره أن یودع المال الذی أعطاه إیّاه رجلا سمّاه له فادّعی الوکیل تسلیمه إلی المودع و أنکر المودع ذلک، کان القول قوله مع یمینه، فإن حلف أسقط دعوی الوکیل، و هل یرجع الموکّل علی الوکیل أم لا، ینظر فإن کان تسلیمه إلی المودع بحضرته لم یرجع علیه لأنّه غیر مفرّط فیه، و إن کان بغیبته فهل یکون مفرّطا بترک الاشهاد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یکون مفرّطا لأنّه لا فائدة فی الشهادة لأنّ أکثر ما فیه أن یثبت الإیداع بالشهادة فإذا ثبت بها کان للمودع أن یدّعی التلف أو الرّدّ، و إذا ادّعی ذلک کان القول قوله مع یمینه، و الثانی أنّ الوکیل یکون مفرّطا فی ترکه الإشهاد لأنّه أمره بإثبات الإیداع کما أمره بإثبات القضاء فی المسألة الأولی فإذا لم یشهد فقد ترک ما أمره به، فمن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مفرّطا رجع به علیه، کما قلنا فی القضاء،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مفرّطا لم یرجع به علیه، و هو الأقوی</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 xml:space="preserve">و الظاهر أنّ مراده بقوله فی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ثبت بها کان للمودع أن یدّعی التلف أو الرّدّ، و إذا ادّعی ذلک کان القول قوله 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کان عالما بالإشهاد علیه و أراد الخیانة یبدّل إنکاره بادّعاء تلفه أو ادّعاء ردّه بناء علی قبول قوله فی الرد، و یقبل</w:t>
      </w:r>
    </w:p>
    <w:p>
      <w:pPr>
        <w:pStyle w:val="BookText"/>
        <w:rPr/>
      </w:pPr>
      <w:r>
        <w:rPr>
          <w:rFonts w:ascii="IRNazanin" w:hAnsi="IRNazanin" w:eastAsia="IRNazanin"/>
          <w:color w:val="111111"/>
          <w:sz w:val="28"/>
          <w:sz w:val="28"/>
          <w:szCs w:val="28"/>
          <w:rtl w:val="true"/>
          <w:lang w:bidi="fa-IR"/>
        </w:rPr>
        <w:t>قوله مع یمینه فلا یبقی أثر لاشهاده و لیس المراد أنّه بعد الإنکار و الإثبات علیه یدّعی الرّدّ أو التلف لأنّه لا یقبل قوله حینئذ بعد ثبوت خیانته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فرض فائدة للإشهاد فی ما إذا ادّعی الودعی کونه أنقص ممّا أودع عنده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لتفریطه إذا لم یکن الأداء بحضرة الموکل، و إلّا انتفی الضمان، لأن التفریط حینئذ مستند إلی الموکل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تثبت الوکالة بعدلین، و لا یقبل فیها شهادة النّساء منفرداتٍ و لا منضماتٍ، و لا تثبت بشاهدٍ و یمینٍ و لا بتصدیق الغریم و الوکیل أمینٌ لا یضمن إلّا بالتّفریط أو التّعدّی، و یجب علیه تسلیم ما فی یده إلی الموکّل إذا طولب به، فلو أخّر مع الإمکان ضمن و له أن یمتنع حتّی یشهد، و کذا کلّ من علیه حقٌّ و إن کان ودیعةً، و الوکیل فی الودیعة یجب علیه الإشهاد لدفع الضمان عن نفسه کالوکیل فی قضاء الدّین و تسلیم المبیع، فلو لم یشهد ضمن إذا لم یکن الأداء بحضور الموکل، و إلّا فلا</w:t>
      </w:r>
      <w:r>
        <w:rPr>
          <w:rFonts w:eastAsia="IRNazanin" w:cs="IRNazanin"/>
          <w:color w:val="111111"/>
          <w:sz w:val="28"/>
          <w:szCs w:val="28"/>
          <w:rtl w:val="true"/>
          <w:lang w:bidi="fa-IR"/>
        </w:rPr>
        <w:t>.</w:t>
      </w:r>
      <w:bookmarkStart w:id="559" w:name="pg13257_134165"/>
    </w:p>
    <w:p>
      <w:pPr>
        <w:pStyle w:val="Heading3"/>
        <w:numPr>
          <w:ilvl w:val="2"/>
          <w:numId w:val="1"/>
        </w:numPr>
        <w:rPr/>
      </w:pPr>
      <w:bookmarkStart w:id="560" w:name="__RefHeading___Toc1488383_2322387425"/>
      <w:bookmarkStart w:id="561" w:name="_Toc205"/>
      <w:bookmarkEnd w:id="559"/>
      <w:bookmarkEnd w:id="560"/>
      <w:r>
        <w:rPr>
          <w:rtl w:val="true"/>
        </w:rPr>
        <w:t>یجوز للوکیل تولی طرفی العقد بإذن الموکل</w:t>
      </w:r>
      <w:bookmarkEnd w:id="56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للوکیل تولی طرفی العقد بإذن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لانتفاء المانع حینئذ و مغایرة الموجب للقابل یکفی فیها الاعتبار، و لو أطلق له الإذن ففی جواز تولّیهما لنفسه قولان منشأهما دخوله فی الإطلاق، و من ظاهر الرّوایات الدّالّة علی المنع و هو أولی، و اعلم أنّ تولّیه طرفی العقد أعمّ من کون البیع و الشّراء لنفسه و لغیره و موضع الخلاف مع عدم الإذن تولّیه لنفسه إمّا لغیره بأن یکون وکیلا لهما، فلا إشکال إلّا علی القول بمنع کونه موجبا قابلًا و ذلک لا یفرّق فیه بین إذن الموکّل و عدمه</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ان المصنف فی کتاب البیع قائل بعدم جواز بیع الوکیل و ابتیاعه لنفسه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للجمیع تولی طرفی العقد الا الوکیل والمقاصّ</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کما قال به الصدوق و الإسکافیّ و ابن ادریس و الشیخ فی المبسوط و التهذیب وهو المفهوم من الکلینی حیث اقتصر علی صحیح هشام بن الحکم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قال الرجل اشترلی فلا تعطه من عندک و ان کان الذی عندک خیراً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الحرمة و لم یرو ما یعارضه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لما ذکره الشهید الثانی من اشتراط تغایر الموجب و القابل، لان مغایرة الموجب للقابل یکفی فیها الاعتبار کما قال، بل لأنّه خیانة و تهمة کما دلّت علیه النّصوص، کما فی معتبر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w:t>
      </w:r>
    </w:p>
    <w:p>
      <w:pPr>
        <w:pStyle w:val="BookText"/>
        <w:rPr/>
      </w:pPr>
      <w:r>
        <w:rPr>
          <w:rFonts w:ascii="Amiri" w:hAnsi="Amiri" w:eastAsia="Amiri" w:cs="Amiri"/>
          <w:color w:val="111111"/>
          <w:sz w:val="28"/>
          <w:sz w:val="28"/>
          <w:szCs w:val="28"/>
          <w:rtl w:val="true"/>
          <w:lang w:bidi="ar-SA"/>
        </w:rPr>
        <w:t>الرّجل یبعث إلی الرّجل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لی ثوبا، فیطلب له فی السّوق فیکون عنده مثل ما یجد له فی السّوق فیعطیه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یقربنّ هذا و لا یدنّس نفسه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عَلَی السَّمٰاوٰاتِ وَ الْأَرْضِ وَ الْجِبٰالِ فَأَبَیْنَ أَنْ یَحْمِلْنَهٰا وَ أَشْفَقْنَ مِنْهٰا وَ حَمَلَهَا الْإِنْسٰانُ إِنَّهُ کٰانَ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عنده خیر ممّا یجد له فی السّوق فلا یعطیه من عنده</w:t>
      </w:r>
      <w:r>
        <w:rPr>
          <w:rFonts w:eastAsia="Amiri" w:cs="Amiri" w:ascii="Amiri" w:hAnsi="Amiri"/>
          <w:color w:val="111111"/>
          <w:sz w:val="28"/>
          <w:szCs w:val="28"/>
          <w:rtl w:val="true"/>
          <w:lang w:bidi="ar-SA"/>
        </w:rPr>
        <w:t>»</w:t>
      </w:r>
      <w:r>
        <w:rPr>
          <w:rStyle w:val="FootnoteAnchor"/>
          <w:rtl w:val="true"/>
        </w:rPr>
        <w:footnoteReference w:id="350"/>
      </w:r>
      <w:r>
        <w:rPr>
          <w:rFonts w:ascii="IRNazanin" w:hAnsi="IRNazanin" w:eastAsia="IRNazanin"/>
          <w:color w:val="111111"/>
          <w:sz w:val="28"/>
          <w:sz w:val="28"/>
          <w:szCs w:val="28"/>
          <w:rtl w:val="true"/>
          <w:lang w:bidi="fa-IR"/>
        </w:rPr>
        <w:t xml:space="preserve">و خبر القلانسی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یجیئنی بالثوب فأعرضه فإذا أعطیت به الشی‌ء زدت فیه و أخذته،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أنت إذا عرضت أحببت أن تعطی به أوکس من ثمنه،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تزده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خبر القلانسی اشتمل علی علة ظاهرة فی الکراهة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ترده قلت و لم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الیس انت اذا عرضته احببت ان تعطی به اوکس من ثمنه قلت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ترده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 یشهد للحمل علی الکراهة معتبر ابن ابی حمزة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ما احب لک ذلک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 فی موثق میسر تفصیل اخر حیث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امنت ان لا یتهمک فاعطه من عندک و ان خفت ان یتهمک فاشترله من السوق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صفوان عن اسحاق بن عمار عن معمر الزّیّات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رجل أبیع الزّیت یأتینی من الشام فآخذ لنفسی ممّا أبیع،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لک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لست أنقص لنفسی شیئا ممّا أبیع،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من غیرک و لا تأخذ منه شیئا، أ رأیت لو أنّ رجلا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أنقصک رطلا من دینار کیف کنت تصنع لا تقربه</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کیف کان فهذه الأخبار إنّما نظرها إلی التّهمة و عدمها و لا علاقة لها بالایجاب و القبول و الصحیح هو القول بالکراهة لا الحرمة حملا للظاهر علی الصریح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المتقاص لا یأخذ حقه بعنوان البیع و انما تضمن صحیح ابی بکر الحضرمی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یقول بینه و بین الله عزوجل انه ما اخذه ظلماً و خیانة بل مکان ماله </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 xml:space="preserve">و به افتی فی المقنع و لا یخلو من فائدة و لعلها انه لو استحلفه بانک ما اخذت من مالی شیئاً جاز له الحلف بانه ما اخذه یعنی ظلماً بل اخذ حقه منه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 لغیره بأن یکون وکیلا لهما، فلا إشکال إلّا علی القول بکونه موجبا قابلًا و عدم الفرق فیه بین إذن الموکّل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مع إذنه لا قائل منّا ظاهرا بالمنع، و أمّا ما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أذن الموکّل لوکیله فی بیع ماله من نفسه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یجوز و هو الصحیح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لا یجوز کما لا یجوز أن یزوّج بنت عمّه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به الاختلاف عند العامّة و الدّلیل علیه قوله بعد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عندنا أیضا جائز</w:t>
      </w:r>
      <w:r>
        <w:rPr>
          <w:rFonts w:eastAsia="IRNazanin" w:cs="IRNazanin"/>
          <w:color w:val="111111"/>
          <w:sz w:val="28"/>
          <w:szCs w:val="28"/>
          <w:rtl w:val="true"/>
          <w:lang w:bidi="fa-IR"/>
        </w:rPr>
        <w:t>».</w:t>
      </w:r>
      <w:bookmarkStart w:id="562" w:name="pg13257_134168"/>
    </w:p>
    <w:p>
      <w:pPr>
        <w:pStyle w:val="Heading3"/>
        <w:numPr>
          <w:ilvl w:val="2"/>
          <w:numId w:val="1"/>
        </w:numPr>
        <w:rPr/>
      </w:pPr>
      <w:bookmarkStart w:id="563" w:name="__RefHeading___Toc1488385_2322387425"/>
      <w:bookmarkStart w:id="564" w:name="_Toc206"/>
      <w:bookmarkEnd w:id="562"/>
      <w:bookmarkEnd w:id="563"/>
      <w:r>
        <w:rPr>
          <w:rtl w:val="true"/>
        </w:rPr>
        <w:t>و لو اختلفا فی أصل الوکالة حلف المنکر</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أصل الوکالة حلف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عدمها، سواء کان منکرها الموکل أم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فائدة إنکار الوکیل فیما لو کانت الوکالة مشروطة فی عقد لازم لأمر لا یتلافی حین النزاع فیدعی الموکل حصولها لیتم له العقد و ینکرها الوکیل لیتزلزل و یتسلط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 حلف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لأصالة عدمه، سواء کانت الوکالة بجعل أم لا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إلّا أن تکون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فالموکل و القائل هو الشیخ فی المبسوط و تبعه القاضی ففی المبسوط فی الرّدّ بغیر جعل، القول قول الوکیل لأنّه قبض لمصلحة الموکّل کالودعی، و بالجعل فیه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تقدّم قول الموکّل لأنّ الوکیل قبض المال لمصلحة نفسه، فهو کالمرتهن و المستعیر و المستأجر یدّعون الرّدّ، و ثانیهما تقدّم قول الوکیل أیضا لأنّه أخذ العین أیضا لمنفعة الموکّل لأنّه لا ینتفع بعین المال و الجعل لا یتعلّق بقبض العین فقبضه أیضا مثل الودعی و لیس کالمستعیر و المرتهن لتعلّق حقوقهما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المبسوط عدم الخلاف فی قبول قول الوکیل فی الردّ إذا کان بغیر جعل کالودعی، و إنّما الإشکال فی ما کان بالجعل والصحیح هو القول بتقدّم قول الموکّل مطلقا کما قاله ابن ادریس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استدلال الشیخ من کونه أمینا و قد قبض المال لمصلحة المالک کالودعی فکان محسنا محضا فیشمله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عَلَی الْمُحْسِنِینَ مِنْ 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تقدم الجواب عنه بأن الأمانة لا تستلزم القبول، سواء کانت بجعل ام بغیر جعل و کذلک کون الوکیل محسنا فی تولیه الوکالة بدون جعل لا یستلزم قبول قوله فی الرد لانصراف الآیة عن هذا المعنی، مضافا الی أن التمسک بالآیة الکریمة فی عدم توجه الیمین نحو الوکیل غیر ممکن هنا، لأن الآیة الکریمة تنفی کل سبیل مع أن المورد بحاجة إلی الیمین علی أی حال فی فصل الخصومة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فالآیة الشریفة مخصصة بغیر المورد علی فرض الشمول لا محالة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ورود تفسیرها فی بعض الاخبار بنفی الحجة للکفار علی المؤمنین فبناء علی هذا التفسیر لا ربط لها بالمقام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تلف المال الذی بید الوکیل کالعین الموکل فی بیعها و شرائها، أو الثمن، 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الوکیل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أمین و لا فرق بین دعواه التلف بأمر ظاهر، و 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به ما یشمل التعدی، لأنه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یحلف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الضمان کما فی صورة إثبات الموکل التفریط، أو التعدی أو فی صورة إقرار الوکیل بالتفریط أو التعدی، لأصالة عدم الزیادة عن المقدار المتیقن و لم أقف فیه علی مخالف و إن کان لم یعنونها الکثیر</w:t>
      </w:r>
      <w:r>
        <w:rPr>
          <w:rFonts w:eastAsia="IRNazanin" w:cs="IRNazanin"/>
          <w:color w:val="111111"/>
          <w:sz w:val="28"/>
          <w:szCs w:val="28"/>
          <w:rtl w:val="true"/>
          <w:lang w:bidi="fa-IR"/>
        </w:rPr>
        <w:t>.</w:t>
      </w:r>
      <w:bookmarkStart w:id="565" w:name="pg13257_134170"/>
    </w:p>
    <w:p>
      <w:pPr>
        <w:pStyle w:val="Heading3"/>
        <w:numPr>
          <w:ilvl w:val="2"/>
          <w:numId w:val="1"/>
        </w:numPr>
        <w:rPr/>
      </w:pPr>
      <w:bookmarkStart w:id="566" w:name="__RefHeading___Toc1488387_2322387425"/>
      <w:bookmarkStart w:id="567" w:name="_Toc207"/>
      <w:bookmarkEnd w:id="565"/>
      <w:bookmarkEnd w:id="566"/>
      <w:r>
        <w:rPr>
          <w:rtl w:val="true"/>
        </w:rPr>
        <w:t>و لو زوجه امرأة بدعوی الوکالة فأنکر الزوج</w:t>
      </w:r>
      <w:bookmarkEnd w:id="5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 امرأة بدعوی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الوکیل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أبی عبیدة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رجلٍ أمر رجلًا أن یزوّجه امرأةً من أهل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تمیمٍ فزوّجه امرأةً من أهل الکوفة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خالف أمره و علی المأمور نصف الصّداق لأهل المرأة و لا عدّة علیها و لا میراث بینهما فقال بعض من حضر فإن أمره أن یزوّجه امرأةً و لم یسمّ أرضاً و لا قبیلةً ثمّ جحد الآمر أن یکون أمره بذلک بعد ما زوّجه فقال إن کان للمأمور بیّنة أنّه کان أمره أن یزوّجه کان الصّداق علی الآمر و إن لم یکن له بیّنةٌ کان الصّداق علی المأمور لأهل المرأة و لا میراث بینهما و لا عدّة علیها و لها نصف الصّداق إن کان فرض لها صداقاً</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خبر عمر بن حنظلة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لی فلانة فما فعلت من شی‌ء ممّا قالت من صداق أو ضمنت من شی‌ء أو شرطت فذلک رضی لی و هو لازم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یشهد علی ذلک، فذهب فخطب له و بذل عنه الصداق و غیر ذلک ممّا طالبوه و سألوه، فلمّا رجع إلیه أنکر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لها نصف الصداق عنه و ذلک أنّه هو الذی ضیّع حقّها، فلمّا أن لم یشهد لها علیه</w:t>
      </w:r>
    </w:p>
    <w:p>
      <w:pPr>
        <w:pStyle w:val="BookText"/>
        <w:rPr/>
      </w:pPr>
      <w:r>
        <w:rPr>
          <w:rFonts w:ascii="Amiri" w:hAnsi="Amiri" w:eastAsia="Amiri" w:cs="Amiri"/>
          <w:color w:val="111111"/>
          <w:sz w:val="28"/>
          <w:sz w:val="28"/>
          <w:szCs w:val="28"/>
          <w:rtl w:val="true"/>
          <w:lang w:bidi="ar-SA"/>
        </w:rPr>
        <w:t>بذلک الذی قال له، حلّ لها أن تتزوّج و لا تحلّ للأوّل فی ما بینه و بین اللّه عزّ و جلّ إلّا أن یطلّقها لأنّ اللّه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فَإِمْسٰاکٌ بِمَعْرُوفٍ أَوْ تَسْرِیحٌ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یفعل فإنّه مأثوم فی ما بینه و بین اللّه عزّ و جلّ و کان الحکم الظاهر حکم الإسلام قد أباح اللّه تعالی لها أن تتزوّج</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و به افتی الفقیه</w:t>
      </w:r>
      <w:r>
        <w:rPr>
          <w:rStyle w:val="FootnoteAnchor"/>
          <w:rtl w:val="true"/>
        </w:rPr>
        <w:footnoteReference w:id="357"/>
      </w:r>
      <w:r>
        <w:rPr>
          <w:rFonts w:ascii="IRNazanin" w:hAnsi="IRNazanin" w:eastAsia="IRNazanin"/>
          <w:color w:val="111111"/>
          <w:sz w:val="28"/>
          <w:sz w:val="28"/>
          <w:szCs w:val="28"/>
          <w:rtl w:val="true"/>
          <w:lang w:bidi="fa-IR"/>
        </w:rPr>
        <w:t>و الشیخ فی المبسوط و کذا النهایة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الوکیل مهر المرأة و لم یلزم الموکّل شی‌ء، و تبعه القاضی و کذا الحلیّ و لا وجه له لأنّ الصحیح دلّ علی أنّ علی الوکیل نصف المهر مثل طلاق المرأة بلا دخول لأنّه فرّط و لم یشهد علی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أن یقال ان المراد من قوله مهر المرأة أی النّصف الذی کان علی الزّوج لو أقرّ و طلّق، و إنّما الذی صرّح بجمیع المهر ابن ادریس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التزوج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بغیره لبطلان نکاحه بإنکاره الوکالة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بینه، و بین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إن کان 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التزویج، لأنها حینئذ زوجته فإنکارها و تعریضها للتزوج بغیره محرم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 نصف المهر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للزومه بالطلاق، و غرم الوکیل بسببه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القائل به و إنّما 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علمائنا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و لا غرم علی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 ذلک الشهید الثانی بعدم ثبوت العقد حتی یحکم بالمهر، أو نصفه، و لأنه علی تقدیر ثبوت العقد فالزوج یکون ملزما بدفع المهر لأنه عوض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الوکیل لیس بزوج، و الحدیث ضعیف السند لأن فی طریقه داود بن الحصین و هو واقفی، و دینار بن الحکم و هو مهمل، و لولا ضعف السند لما أعرضنا عنه مع عمل أکثر الأصحاب بمضمونه، و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فسخ قبل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لیس بعقد أصلا حتی یثبت و یستوجب الفسخ فالقول الأخیر و هو البطلان أقوی</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لا ینحصر بخبر عمر بن حنظلة بل قد عرفت دلالة صحیح ابی عبیدة علیه مضافا الی عمل الاصحاب 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هذا و إنما یجوز للمرأة التزویج إذا لم تصدق الوکیل علیها، و إلّا لم یجز لها التزوج قبل الطلاق، لأنها بزعمها زوجة، بخلاف ما إذا لم تکن عالمة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الصحیح دلّ علی أنّه لمّا ما جعل تعالی فی الدّین من حرج فهذا حکم ظاهریّ للإسلام حلّ به للمرأة تزوّجها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الاحکام الظاهریة حجة ما لم یعلم مخالفتها للواقع و لو باقرارها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امتنع من الطلاق حینئذ لم یجبر علیه، لانتفاء النکاح ظاهرا و حینئذ ففی تسلط المرأة علی الفسخ او الطلاق بدلیل قاعدة لاضرر الدالة علی نفی الحکم</w:t>
      </w:r>
      <w:bookmarkStart w:id="568" w:name="pg13257_134173"/>
    </w:p>
    <w:p>
      <w:pPr>
        <w:pStyle w:val="BookText"/>
        <w:rPr/>
      </w:pPr>
      <w:bookmarkEnd w:id="568"/>
      <w:r>
        <w:rPr>
          <w:rFonts w:ascii="IRNazanin" w:hAnsi="IRNazanin" w:eastAsia="IRNazanin"/>
          <w:color w:val="111111"/>
          <w:sz w:val="28"/>
          <w:sz w:val="28"/>
          <w:szCs w:val="28"/>
          <w:rtl w:val="true"/>
          <w:lang w:bidi="fa-IR"/>
        </w:rPr>
        <w:t xml:space="preserve">الضرری، أو تسلط الحاکم علی الفسخ أو علی الطلاق لانه ولی الممتنع او من هو بحکمه کما فی المقام، أو بقاؤها بدون الطلاق حتی یطلق أو یموت، أوجه؟ اقواها هو تسلط الحاکم علی الطلاق دون الفسخ لان علقة الزواج لا ترتفع شرعا الّا بالطلاق و دون تسلط المرأة لان الحکم الضرری مرتفع بما قرره الشرع من الرجوع الی الحاکم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أوقع الطلاق معلقا علی الشرط کإن کانت زوجتی فهی طالق صح، و لم یکن إقرارا، و لا تعلیقا مانعا، لأنه أمر یعلم حاله، و کذا فی نظائره کقول من یعلم أن الیوم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الیوم الجمعة فقد بعتک کذا، أو غیره من العقود کما تقدم صحة هذا التعلیق فی کتاب البیع</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1488389_2322387425"/>
      <w:bookmarkStart w:id="570" w:name="_Toc208"/>
      <w:bookmarkEnd w:id="569"/>
      <w:r>
        <w:rPr>
          <w:rtl w:val="true"/>
        </w:rPr>
        <w:t>و لو اخلتفا فی تصرّف الوکیل حلف</w:t>
      </w:r>
      <w:bookmarkEnd w:id="570"/>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تصرف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 أو قبضت، أو اشتریت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لأنه أمین و قادر علی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التصرف إلیه و مرجع الاختلاف إلی فعله و هو أعلم به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المختلف عن المبسوط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ادّعی الوکیل الإذن بالبیع بثمن فأنکره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قول الموکّل مع یمینه و ردّ العین أو مثلها أو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النهایة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قول الموکّل لکن یلزم الدلّال إتمام</w:t>
      </w:r>
      <w:bookmarkStart w:id="571" w:name="pg13257_134174"/>
    </w:p>
    <w:p>
      <w:pPr>
        <w:pStyle w:val="BookText"/>
        <w:rPr/>
      </w:pPr>
      <w:bookmarkEnd w:id="571"/>
      <w:r>
        <w:rPr>
          <w:rFonts w:ascii="IRNazanin" w:hAnsi="IRNazanin" w:eastAsia="IRNazanin"/>
          <w:color w:val="111111"/>
          <w:sz w:val="28"/>
          <w:sz w:val="28"/>
          <w:szCs w:val="28"/>
          <w:rtl w:val="true"/>
          <w:lang w:bidi="fa-IR"/>
        </w:rPr>
        <w:t>ما حلف علیه المالک لا استرداد العین أو المثل أو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المختلف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القول قول الموکّل لأنّه غارم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ایضا بأصالة عدم التصرف، و بقاء الملک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لا یصار الیه مع الدلیل وهو کونه امینا یقبل قوله کما تقدم فالأقوی هو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الخلاف لو تنازعا فی قدر الثمن الذی اشتریت به السلعة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قال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اشتریته بمائة و الحال أنه یساوی مائة، لیمکن صحة البیع وقال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بثمانین فانه یقدم قول الوکیل، لأنه أمین، و الاختلاف فی فعله و هو أعلم به و دلالة الظاهر علی کون الشی‌ء إنما یباع بقیمته و هو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الموکل، لأصالة براءته من الزائد، و لأن فی قبول قول الوکیل إثبات حق للبائع علی الموکل فلا یسمع قول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ان الاصل لا یصار الیه مع الدلیل وهو کونه امینا یقبل قوله کما تقدم فالأقوی هو الأول </w:t>
      </w:r>
      <w:r>
        <w:rPr>
          <w:rFonts w:eastAsia="IRNazanin" w:cs="IRNazanin"/>
          <w:color w:val="111111"/>
          <w:sz w:val="28"/>
          <w:szCs w:val="28"/>
          <w:rtl w:val="true"/>
          <w:lang w:bidi="fa-IR"/>
        </w:rPr>
        <w:t>.</w:t>
      </w:r>
    </w:p>
    <w:p>
      <w:pPr>
        <w:pStyle w:val="Heading3"/>
        <w:numPr>
          <w:ilvl w:val="2"/>
          <w:numId w:val="1"/>
        </w:numPr>
        <w:rPr/>
      </w:pPr>
      <w:bookmarkStart w:id="572" w:name="__RefHeading___Toc1488391_2322387425"/>
      <w:bookmarkStart w:id="573" w:name="_Toc209"/>
      <w:bookmarkEnd w:id="572"/>
      <w:r>
        <w:rPr>
          <w:rtl w:val="true"/>
        </w:rPr>
        <w:t>من أحکام الوکالة</w:t>
      </w:r>
      <w:bookmarkEnd w:id="57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تلزم متی ما تحقق اشتراطها ضمن عقد لازم بنحو شرط النتیجة کما لو اشترطت الزوجة فی عقد نکاحها ان تکون وکیلة عن زوجها فی طلاق نفسها متی ما سجن أو ساء خلقه أو غیر ذلک فهو المشهور لأنها و ان کانت جائزة فی حدّ نفسها الّا ان ذلک لا ینافی لزومها بسبب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زاد بعض الاعلام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اشترطت الوکالة ضمن العقد الجائز لزم العمل بالشرط ما دام العقد باقیا و ان جاز فسخ العقد فیزول لزوم الشرط بالتبع</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إذا افترض اشتراط الوکالة ضمن عقد لازم بنحو شرط الفعل کان العمل بالشرط واجبا تکلیفا الّا انه لو عصی المشترط علیه فلا یلزم سوی الاثم و لا تتحقق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اشترط عدم العزل ضمن عقد الوکالة فقد قیل بلزومها و ذلک من جهة لزوم العمل بالشرط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عند شروطهم</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لکن الاقوی لزوم العمل بالشرط ما دام العقد باقیا و ان جاز فسخ العقد فیزول لزوم الشرط بالتبع و ذلک لجواز عقد الوکالة ولا دلیل علی لزومها وان کان العمل بالشرط واجبا تکلیفا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للوکیل تولّی طرفی العقد بإذن الموکّل، و لو اختلفا فی أصل الوکالة حلف المنکر، و لو اختلفا فی الرّدّ حلف الموکّل و فی التّلف حلف الوکیل، و کذا فی التّفریط و 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زوّجه امرأةً بدعوی الوکالة فأنکر الزّوج حلف و علی الوکیل نصف المهر و لها التّزوج بغیره إذا لم تصدق الوکیل علیها او عالمة</w:t>
      </w:r>
      <w:bookmarkStart w:id="574" w:name="pg13257_134176"/>
    </w:p>
    <w:p>
      <w:pPr>
        <w:pStyle w:val="BookText"/>
        <w:rPr/>
      </w:pPr>
      <w:bookmarkEnd w:id="574"/>
      <w:r>
        <w:rPr>
          <w:rFonts w:ascii="IRNazanin" w:hAnsi="IRNazanin" w:eastAsia="IRNazanin"/>
          <w:color w:val="111111"/>
          <w:sz w:val="28"/>
          <w:sz w:val="28"/>
          <w:szCs w:val="28"/>
          <w:rtl w:val="true"/>
          <w:lang w:bidi="fa-IR"/>
        </w:rPr>
        <w:t>بالوکالة، و إلّا لم یجز لها التزوج قبل الطلاق، و یجب علی الزّوج الطّلاق إن کان وکّل و یسوق نصف المهر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امتنع من الطلاق حینئذ لم یجبر علیه، لانتفاء النکاح ظاهرا و حینئذ فالاقوی تسلط الحاکم علی الطلاق دون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اختلفا فی تصرّف الوکیل حلف، و کذا الخلاف لو تنازعا فی قدر الثّمن الّذی اشتریت به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تلزم الوکالة متی ما تحقق اشتراطها ضمن عقد لازم بنحو شرط النتیجة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بنحو شرط الفعل فیجب العمل بالشرط وجوبا تکلیفا و لو عصی المشترط علیه فلا یلزمه سوی الاثم و لا تتحقق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اشترط عدم العزل ضمن عقد الوکالة فالاقوی لزوم العمل بالشرط ما دام العقد باقیا و ان جاز فسخ العقد </w:t>
      </w:r>
      <w:r>
        <w:rPr>
          <w:rFonts w:eastAsia="IRNazanin" w:cs="IRNazanin"/>
          <w:color w:val="111111"/>
          <w:sz w:val="28"/>
          <w:szCs w:val="28"/>
          <w:rtl w:val="true"/>
          <w:lang w:bidi="fa-IR"/>
        </w:rPr>
        <w:t>.</w:t>
      </w:r>
    </w:p>
    <w:p>
      <w:pPr>
        <w:pStyle w:val="Heading2"/>
        <w:numPr>
          <w:ilvl w:val="1"/>
          <w:numId w:val="1"/>
        </w:numPr>
        <w:rPr/>
      </w:pPr>
      <w:bookmarkStart w:id="575" w:name="__RefHeading___Toc1488393_2322387425"/>
      <w:bookmarkStart w:id="576" w:name="_Toc210"/>
      <w:bookmarkEnd w:id="575"/>
      <w:r>
        <w:rPr>
          <w:rtl w:val="true"/>
        </w:rPr>
        <w:t>(</w:t>
      </w:r>
      <w:r>
        <w:rPr>
          <w:rtl w:val="true"/>
        </w:rPr>
        <w:t>کتاب الشفعة</w:t>
      </w:r>
      <w:r>
        <w:rPr>
          <w:rtl w:val="true"/>
        </w:rPr>
        <w:t>)</w:t>
      </w:r>
      <w:bookmarkEnd w:id="576"/>
    </w:p>
    <w:p>
      <w:pPr>
        <w:pStyle w:val="Heading3"/>
        <w:numPr>
          <w:ilvl w:val="2"/>
          <w:numId w:val="1"/>
        </w:numPr>
        <w:rPr/>
      </w:pPr>
      <w:bookmarkStart w:id="577" w:name="__RefHeading___Toc1488395_2322387425"/>
      <w:bookmarkStart w:id="578" w:name="_Toc211"/>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حقیقة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لغة کما فی 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الأصل التقویة و الاعانة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اشتقاقها علی ما قیل من الزیادة لان الشفیع یضم المبیع الی ملکه فیشفعه به کانه کان واحدا وترا فصار زوجا شفعا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استحقاق الشریک الحصة المبیعة فی شرکته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نقصان التعریف والصواب فی تعریفها ما قاله الحلبیّ من أنّها استحقاق الشریک فی المبیع تسلیمه علی المبتاع بمثل ما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یصطلح علی صاحب الحق المذکور بالشفیع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الایقاعات تتوقف علی إنشاء الایجاب من دون حاجة الی القبول وذلک للادلة التی دلت علی مشروعیتها کصحیحة عبد اللّه بن</w:t>
      </w:r>
    </w:p>
    <w:p>
      <w:pPr>
        <w:pStyle w:val="BookText"/>
        <w:rPr/>
      </w:pPr>
      <w:r>
        <w:rPr>
          <w:rFonts w:ascii="IRNazanin" w:hAnsi="IRNazanin" w:eastAsia="IRNazanin"/>
          <w:color w:val="111111"/>
          <w:sz w:val="28"/>
          <w:sz w:val="28"/>
          <w:szCs w:val="28"/>
          <w:rtl w:val="true"/>
          <w:lang w:bidi="fa-IR"/>
        </w:rPr>
        <w:t xml:space="preserve">سنان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 الشفعة الا لشریکین ما لم یقاسما، فاذا صاروا ثلاثة فلیس لواحد منهم شفعة</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و موثقة ابی العباس البقباق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لا تکون الا لشریک</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 xml:space="preserve">و روایة عقبة بن خالد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رسول اللّه صلّی اللّه علیه و آله بالشفعة بین الشرکاء فی الارضین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ارّفت الأرف</w:t>
      </w:r>
      <w:r>
        <w:rPr>
          <w:rStyle w:val="FootnoteAnchor"/>
          <w:rtl w:val="true"/>
        </w:rPr>
        <w:footnoteReference w:id="364"/>
      </w:r>
      <w:r>
        <w:rPr>
          <w:rFonts w:ascii="Amiri" w:hAnsi="Amiri" w:eastAsia="Amiri" w:cs="Amiri"/>
          <w:color w:val="111111"/>
          <w:sz w:val="28"/>
          <w:sz w:val="28"/>
          <w:szCs w:val="28"/>
          <w:rtl w:val="true"/>
          <w:lang w:bidi="ar-SA"/>
        </w:rPr>
        <w:t>و حدّت الحدود فلا شفعة</w:t>
      </w:r>
      <w:r>
        <w:rPr>
          <w:rFonts w:eastAsia="Amiri" w:cs="Amiri" w:ascii="Amiri" w:hAnsi="Amiri"/>
          <w:color w:val="111111"/>
          <w:sz w:val="28"/>
          <w:szCs w:val="28"/>
          <w:rtl w:val="true"/>
          <w:lang w:bidi="ar-SA"/>
        </w:rPr>
        <w:t>»</w:t>
      </w:r>
      <w:r>
        <w:rPr>
          <w:rStyle w:val="FootnoteAnchor"/>
          <w:rtl w:val="true"/>
        </w:rPr>
        <w:footnoteReference w:id="365"/>
      </w:r>
      <w:r>
        <w:rPr>
          <w:rFonts w:ascii="IRNazanin" w:hAnsi="IRNazanin" w:eastAsia="IRNazanin"/>
          <w:color w:val="111111"/>
          <w:sz w:val="28"/>
          <w:sz w:val="28"/>
          <w:szCs w:val="28"/>
          <w:rtl w:val="true"/>
          <w:lang w:bidi="fa-IR"/>
        </w:rPr>
        <w:t>الی غیر ذلک من الروایات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ینبغی الالتفات الی ان ثبوت حق الشفعة جاء تخصیصا لقاعدة عدم حلیة التصرف فی مال الغیر من دون طیب نفسه کما هو واضح، و لا محذور فی ذلک، فان القاعدة المذکورة لیست حکما عقلیا کی لا تقبل التخصیص</w:t>
      </w:r>
      <w:r>
        <w:rPr>
          <w:rFonts w:eastAsia="IRNazanin" w:cs="IRNazanin"/>
          <w:color w:val="111111"/>
          <w:sz w:val="28"/>
          <w:szCs w:val="28"/>
          <w:rtl w:val="true"/>
          <w:lang w:bidi="fa-IR"/>
        </w:rPr>
        <w:t>.</w:t>
      </w:r>
      <w:bookmarkStart w:id="579" w:name="pg13257_134178"/>
    </w:p>
    <w:p>
      <w:pPr>
        <w:pStyle w:val="Heading3"/>
        <w:numPr>
          <w:ilvl w:val="2"/>
          <w:numId w:val="1"/>
        </w:numPr>
        <w:rPr/>
      </w:pPr>
      <w:bookmarkStart w:id="580" w:name="__RefHeading___Toc1488397_2322387425"/>
      <w:bookmarkStart w:id="581" w:name="_Toc212"/>
      <w:bookmarkEnd w:id="579"/>
      <w:bookmarkEnd w:id="580"/>
      <w:r>
        <w:rPr>
          <w:rtl w:val="true"/>
        </w:rPr>
        <w:t>شرائط الشفعة</w:t>
      </w:r>
      <w:bookmarkEnd w:id="58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الشفعة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الایجاب ویتحقق بکل ما یدل علی ذلک من قول کقول الشفیع اخذت الحصة المبیعة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 کما اذا دفع الشفیع الثمن و اخذ الحصة کما هو مقتضی القاعدة کما تقدم فی العقود و یمکن استفادة ذلک من الروایات السابقة، فانها اذا کانت مشتملة علی اطلاق لفظی فهو المطلوب و الّا امکن التمسک بالاطلاق المقامی، بتقریب ان اثبات حق الشفعة للشریک من دون بیان ما به یتحقق اعماله یدل علی ایکال الامر الی العرف و ان الشارع لیس له تحدید خاص فی هذا المجال بل کل ما یدل علی اعمال الحق المذکور فی نظر العرف فهو کاف</w:t>
      </w:r>
      <w:r>
        <w:rPr>
          <w:rFonts w:eastAsia="IRNazanin" w:cs="IRNazanin"/>
          <w:color w:val="111111"/>
          <w:sz w:val="28"/>
          <w:szCs w:val="28"/>
          <w:rtl w:val="true"/>
          <w:lang w:bidi="fa-IR"/>
        </w:rPr>
        <w:t>.</w:t>
      </w:r>
    </w:p>
    <w:p>
      <w:pPr>
        <w:pStyle w:val="Heading3"/>
        <w:numPr>
          <w:ilvl w:val="2"/>
          <w:numId w:val="1"/>
        </w:numPr>
        <w:rPr/>
      </w:pPr>
      <w:bookmarkStart w:id="582" w:name="__RefHeading___Toc1488399_2322387425"/>
      <w:bookmarkStart w:id="583" w:name="_Toc213"/>
      <w:bookmarkEnd w:id="582"/>
      <w:r>
        <w:rPr>
          <w:rtl w:val="true"/>
        </w:rPr>
        <w:t>و لا تثبت لغیر الشریک الواحد</w:t>
      </w:r>
      <w:bookmarkEnd w:id="58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العین مشترکة بین اثنین لا اکثر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 لغیر الشریک الواحد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بذلک استفاضت النصوص کما فی صحیحة عبد اللّه بن سنان المتقدمة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الشفعة إلّا لشریکین ما لم یقاسما فإذا صاروا ثلاثة فلیس لواحد منهم شفعة</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یونس عن بعض رجاله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الشفعة لمن هی، و فی أیّ شی‌ء هی، و لمن تصلح، و هل تکون فی الحیوان شفعة، و کیف هی؟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جائزة فی کلّ شی‌ء من حیوان أو أرض أو متاع إذا کان الشی‌ء بین شریکین لا غیرهما فباع أحدهما نصیبه فشریکه أحقّ به من غیره، و إن زاد علی الاثنین فلا شفعة لأحد منهم</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فی مقابل ذلک روایتین احداهما للسکونی و الاخری لطلحة بن زید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کلتاهما بلسان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علی عدد الرجال</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 إلیهما استند الإسکافیّ لکنهما عامّیّان لایقاومان المستفیضة و قد حملهما الشیخ علی التقیة</w:t>
      </w:r>
      <w:r>
        <w:rPr>
          <w:rStyle w:val="FootnoteAnchor"/>
          <w:rtl w:val="true"/>
        </w:rPr>
        <w:footnoteReference w:id="369"/>
      </w:r>
      <w:r>
        <w:rPr>
          <w:rFonts w:ascii="IRNazanin" w:hAnsi="IRNazanin" w:eastAsia="IRNazanin"/>
          <w:color w:val="111111"/>
          <w:sz w:val="28"/>
          <w:sz w:val="28"/>
          <w:szCs w:val="28"/>
          <w:rtl w:val="true"/>
          <w:lang w:bidi="fa-IR"/>
        </w:rPr>
        <w:t xml:space="preserve">، فلا وثوق بهما و علی فرض تسلیم التعارض یتساقطان و یلزم الرجوع الی الاصل المقتضی لعدم حلّ التصرف من دون طیب نفس المالک فان القدر المتیقن فی الخارج عن الاصل المذکور ما اذا کانت الشرکة بین اثنین، و اما اذا کانت بین اکثر فیشک فی الخروج عن الاصل فیتمسک به ان فرض عدم وجود اطلاق فی الروایات یدل علی ثبوت حق الشفعة فی حالة اشتراک العین بین اکثر من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کله مع امکان المناقشة فی سند الاولی بالنوفلی الراوی عن السکونی و فی الثانیة بطلحة بن زید </w:t>
      </w:r>
      <w:r>
        <w:rPr>
          <w:rFonts w:eastAsia="IRNazanin" w:cs="IRNazanin"/>
          <w:color w:val="111111"/>
          <w:sz w:val="28"/>
          <w:szCs w:val="28"/>
          <w:rtl w:val="true"/>
          <w:lang w:bidi="fa-IR"/>
        </w:rPr>
        <w:t>.</w:t>
      </w:r>
      <w:bookmarkStart w:id="584" w:name="pg13257_134180"/>
    </w:p>
    <w:p>
      <w:pPr>
        <w:pStyle w:val="Heading3"/>
        <w:numPr>
          <w:ilvl w:val="2"/>
          <w:numId w:val="1"/>
        </w:numPr>
        <w:rPr/>
      </w:pPr>
      <w:bookmarkStart w:id="585" w:name="__RefHeading___Toc1488401_2322387425"/>
      <w:bookmarkStart w:id="586" w:name="_Toc214"/>
      <w:bookmarkEnd w:id="584"/>
      <w:bookmarkEnd w:id="585"/>
      <w:r>
        <w:rPr>
          <w:rtl w:val="true"/>
        </w:rPr>
        <w:t>و موضوعها ما لا ینقل</w:t>
      </w:r>
      <w:bookmarkEnd w:id="58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العین المشترکة من الاشیاء غیر المنقولة کما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موضوعها ما لا ینقل کالأرض و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ثبوت الشفعة فی الاعیان غیر المنقولة القابلة للقسمة فهو مما لا خلاف فیه بین الاصحاب و هو القدر المتیقن من النصوص الدالة علی حق الشفعة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ثبوتها فی غیر القابل للقسمة فسیأتی 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الاشیاء المنقولة فمحل خلاف و ظاهر کلام المصنف عدم الخلاف فیه مع أنّه خلاف المشهور فذهب إلی ثبوته فی المنقول أیضا الإسکافیّ و الصدوقان و الحلبیّان و المرتضی و القاضی و ابن حمزة و الحلیّ و الشیخ فی غیر الخلاف و المبسوط، و هو ظاهر المفید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واجبة فی کلّ مشاع إذا کان مشترکا بین اثنین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ادّعاء الجواهر صراحة کلامه فی ذلک فی آخر الباب فوهم فإنّما قال ثمّة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الشفعة أیضا لو باع الشقص بغیر الورق و العین من العبد أو الأمة أو سائر العروض بإعطاء الشریک قیمتها للمشتری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ظاهر الکلینیّ حیث روی صحیح یونس، عن بعض رجاله،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جائزة فی کلّ</w:t>
      </w:r>
    </w:p>
    <w:p>
      <w:pPr>
        <w:pStyle w:val="BookText"/>
        <w:rPr/>
      </w:pPr>
      <w:r>
        <w:rPr>
          <w:rFonts w:ascii="IRNazanin" w:hAnsi="IRNazanin" w:eastAsia="IRNazanin"/>
          <w:color w:val="111111"/>
          <w:sz w:val="28"/>
          <w:sz w:val="28"/>
          <w:szCs w:val="28"/>
          <w:rtl w:val="true"/>
          <w:lang w:bidi="fa-IR"/>
        </w:rPr>
        <w:t>شی‌ء من حیوان أو أرض أو متاع إذا کان الشی‌ء بین شریکین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و قال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أیضا أنّ الشفعة لا تکون إلّا فی الأرضین و الدّور فقط</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فنسبه إلی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فی باب شراء الرَّقیق صحیحا عن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المملوک یکون بین شرکاء فیبیع أحدهم نصیبه فیقول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 أله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واحدا، فقیل فی الحیوان شفعة؟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الدال علی ان الشفعة فی الرقیق دون الحیوان لکن الظاهر اعتماده علی ما تقدم من صحیحة یونس لعدم نقله هذا الخبر فی ذاک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الدّیلمیّ الاختصاص بغیر المنقول و یحتمله کلام العمانیّ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شفعة فی سفینة و لا فی نهر ولا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 المبسوط و کذا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انهم استندوا إلی معتبر السّکونیّ المتقدّم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خبر عقبة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النّبیّ صلّی اللّه علیه و آله بالشفعة بین الشرکاء فی الأرضین و المساکن،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هارون بن حمزة الغنویّ،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الشفعة فی الدّور شی‌ء واجب للشریک و یعرض علی الجار فهو أحقّ بها من غیره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 البیوع إذا کان شریکا فهو أحقّ بها بالثمن</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فمع ضعفهما سندا الاستدلال بهما استدلال بمفهوم اللّقب و لا حجة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هو ثبوت حق الشفعة فی جمیع الاشیاء کما صرحت بذلک صحیحة یونس عن بعض رجاله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جائزة فی کل شی‌ء من حیوان او ارض او متاع</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و هی وان کانت مرسلة الّا ان الراوی لها من اصحاب الاجماع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دلت صحیحة عبد اللّه بن سنان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سألته عن مملوک بین شرکاء اراد احدهم بیع نصیبه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کانا اثنین فاراد احدهما بیع نصیبه فلما اقدم علی البیع قال له شریکه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احق به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شفعة فی الحیوان الا ان یکون الشریک فیه واحدا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علی ثبوته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التعدی منه الی مطلق الاشیاء غیر المنقولة یتوقف علی فهم عدم الخصوصیة للحیوان کما هو کذلک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عمل بها علیّ بن بابویه و ابنه فی مقنعه و الشیخان و المرتضی و الدّیلمیّ و الحلبیان و القاضی و ابن حمزة و الحلیّ و هو ظاهر الکلینیّ کما تقدم انفا و بذلک</w:t>
      </w:r>
    </w:p>
    <w:p>
      <w:pPr>
        <w:pStyle w:val="BookText"/>
        <w:rPr/>
      </w:pPr>
      <w:r>
        <w:rPr>
          <w:rFonts w:ascii="IRNazanin" w:hAnsi="IRNazanin" w:eastAsia="IRNazanin"/>
          <w:color w:val="111111"/>
          <w:sz w:val="28"/>
          <w:sz w:val="28"/>
          <w:szCs w:val="28"/>
          <w:rtl w:val="true"/>
          <w:lang w:bidi="fa-IR"/>
        </w:rPr>
        <w:t xml:space="preserve">یظهر لک اعراض الاصحاب عما فی ذیل صحیح الحلبی المتقدم من عدم الشفعة فی الحیوان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دار فیها دور و طریقهم واحد فی عرصة الدّار، فباع بعضهم منزله من رجل، هل لشرکائه فی الطریق أن یأخذوا بالشفعة،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باع الدّار و حوّل بابها إلی طریق غیر ذلک، فلا شفعة لهم، و إن باع الطریق مع الدّار فلهم الشفعة</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الذی قد یتوهم منه ثبوت الشفعة فی الاکثر من شریک ففیه انه أعمّ و یأتی الجمع للاثنین أیضا وغایة ما یدعی فیه ان له ظهورا وهو لایعارض النص علی ان النسبة بینهما العموم و الخصوص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یظهر ضعف قول ابن الجنید حیث لم یشترط الاثنین مطلقا، و ضعف ما فی الفقیه حیث خصّ الاثنین بالحیوان، و فی غیره جوّز الأکثر فقال بعد نقل مضمون صحیح یونس المتقدم مرفوعا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بذلک الشفعة فی الحیوان وحده فأمّا فی غیر الحیوان فالشفعة واجبة للشرکاء و إن کانوا أکثر من اثنین، و تصدیق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صحیح عبد اللّه بن سنان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حمله کما تری حیث ان صدر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واجبة فی کلّ شی‌ء من حیوان أو أرض أو متاع إذا کان الشی‌ء بین شریکین لا غیرهما فباع أحدهما نصیبه فشریکه أحقّ به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صریح فی اشتراط الاثنینیّة فی کلّ شی‌ء</w:t>
      </w:r>
      <w:bookmarkStart w:id="587" w:name="pg13257_134184"/>
    </w:p>
    <w:p>
      <w:pPr>
        <w:pStyle w:val="BookText"/>
        <w:rPr/>
      </w:pPr>
      <w:bookmarkEnd w:id="587"/>
      <w:r>
        <w:rPr>
          <w:rFonts w:ascii="IRNazanin" w:hAnsi="IRNazanin" w:eastAsia="IRNazanin"/>
          <w:color w:val="111111"/>
          <w:sz w:val="28"/>
          <w:sz w:val="28"/>
          <w:szCs w:val="28"/>
          <w:rtl w:val="true"/>
          <w:lang w:bidi="fa-IR"/>
        </w:rPr>
        <w:t xml:space="preserve">فکیف یقول إنّ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زاد علی الاثنین فلا شفعة لأحد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به الحیوان فقط، مع أنّ ما استشهد به من صحیح عبد اللّه بن سنان استشهاد بمفهوم اللّقب و لا 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صحیحة سلیمان بن خالد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الحیوان شفعة</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دلت علی عدم ثبوت الشفعة فی الحیوان فتعارض صحیحة ابن سنان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وثوق بها بعد اعراض الاصحاب عنها کما ویمکن تقیید نفی الشفعة فیها بما اذا کان الشرکاء اکثر من اثنین کما قاله الشیخ فی التهذیب</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1488403_2322387425"/>
      <w:bookmarkStart w:id="589" w:name="_Toc215"/>
      <w:bookmarkEnd w:id="588"/>
      <w:r>
        <w:rPr>
          <w:rtl w:val="true"/>
        </w:rPr>
        <w:t>و فی اشتراط إمکان قسمته قولان</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إمکان قسمته قولان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فذهب إلی اشتراطه الصدوقان و الشیخ و الدّیلمیّ و القاضی و ابن حمزة و هو ظاهر الصدوق و الکلینیّ فروی الأوّل معتبر السّکونیّ، عن جعفر، عن أبیه، عن آبائه علیهم السّلام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شفعة فی سفینة و لا فی نهر و لا طریق و لا فی رحی و لا فی حمّام</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و رواه الکلینی ایضا</w:t>
      </w:r>
    </w:p>
    <w:p>
      <w:pPr>
        <w:pStyle w:val="BookText"/>
        <w:rPr/>
      </w:pPr>
      <w:r>
        <w:rPr>
          <w:rFonts w:ascii="IRNazanin" w:hAnsi="IRNazanin" w:eastAsia="IRNazanin"/>
          <w:color w:val="111111"/>
          <w:sz w:val="28"/>
          <w:sz w:val="28"/>
          <w:szCs w:val="28"/>
          <w:rtl w:val="true"/>
          <w:lang w:bidi="fa-IR"/>
        </w:rPr>
        <w:t xml:space="preserve">عن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شفعة فی سفینة و لا فی نهر و لا فی طریق</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ظاهر إطلاق المفید و الحلبیّ، و ذهب الإسکافی و السیّدان و الحلیّ إلی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معتبر السَّکُونِیّ فلا عموم فیه بل خاص بهذه الموارد لکن لیست العلة فی هذه الموارد کونها غیر قابلة للقسمة بل قد تکون العلة فی الطریق هو کونه غیر مملوک فیختص هذا الحکم بالطریق غیر المملوک و یؤید ذلک ما فی الرّضوی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شفعة فی سفینة و لا فی طریق لجمیع المسلمین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لما دل علی ثبوت الشفعة فی الطریق المملوک ففی صحیح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فیها دور و طریقهم واحد فی عرصة الدّار فباع بعضهم منزله من رجل، هل لشرکائه فی الطریق أن یأخذوا بالشفعة،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باع الدّار و حوّل بابها إلی طریق غیر ذلک فلا شفعة لهم، و إن باع الطریق مع الدّار فلهم الشفعة</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حملا للمطلق علی المقید</w:t>
      </w:r>
      <w:r>
        <w:rPr>
          <w:rFonts w:eastAsia="IRNazanin" w:cs="IRNazanin"/>
          <w:color w:val="111111"/>
          <w:sz w:val="28"/>
          <w:szCs w:val="28"/>
          <w:rtl w:val="true"/>
          <w:lang w:bidi="fa-IR"/>
        </w:rPr>
        <w:t>.</w:t>
      </w:r>
      <w:bookmarkStart w:id="590" w:name="pg13257_134186"/>
    </w:p>
    <w:p>
      <w:pPr>
        <w:pStyle w:val="BookText"/>
        <w:rPr/>
      </w:pPr>
      <w:bookmarkEnd w:id="590"/>
      <w:r>
        <w:rPr>
          <w:rFonts w:ascii="IRNazanin" w:hAnsi="IRNazanin" w:eastAsia="IRNazanin"/>
          <w:color w:val="111111"/>
          <w:sz w:val="28"/>
          <w:sz w:val="28"/>
          <w:szCs w:val="28"/>
          <w:rtl w:val="true"/>
          <w:lang w:bidi="fa-IR"/>
        </w:rPr>
        <w:t>و قد یتوهم ذلک من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یفهم من هذا التعبیر اعتبار قابلیة الشی‌ء للقسمة وهو کما تری فان غایة ما یدل علیه انتفاء الشفعة بالتقسیم لا عدم الشفعة فی ما لا یقبل القسمة و علیه فالاقوی العدم</w:t>
      </w:r>
      <w:r>
        <w:rPr>
          <w:rFonts w:eastAsia="IRNazanin" w:cs="IRNazanin"/>
          <w:color w:val="111111"/>
          <w:sz w:val="28"/>
          <w:szCs w:val="28"/>
          <w:rtl w:val="true"/>
          <w:lang w:bidi="fa-IR"/>
        </w:rPr>
        <w:t>.</w:t>
      </w:r>
    </w:p>
    <w:p>
      <w:pPr>
        <w:pStyle w:val="Heading3"/>
        <w:numPr>
          <w:ilvl w:val="2"/>
          <w:numId w:val="1"/>
        </w:numPr>
        <w:rPr/>
      </w:pPr>
      <w:bookmarkStart w:id="591" w:name="__RefHeading___Toc1488405_2322387425"/>
      <w:bookmarkStart w:id="592" w:name="_Toc216"/>
      <w:bookmarkEnd w:id="591"/>
      <w:r>
        <w:rPr>
          <w:rtl w:val="true"/>
        </w:rPr>
        <w:t>و لا تثبت فی مقسوم الا مع الشرکة فی المجاز و الشرب</w:t>
      </w:r>
      <w:bookmarkEnd w:id="59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تثبت فی 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جملة شرائط ثبوت حق الشفعة عدم فرز الحصص و قد دلت علیه روایات کثیرة کصحیحة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الشفعة الّا لشریکین ما لم یقاسما، فاذا صاروا ثلاثة فلیس لواحد منهم شفعة</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نقف فیه علی مخالف إلّا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الشفعة فی الأموال المشاعة و المقسومة جمیعا، و لا شفعة للجار مع الحائط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المختلف بصحیح منصور الاتی ثانیا، وقیل الظاهر استناده إلی خبر عقبة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أرّفت الأرف و حدّت الحدود 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طلحة بن زید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قضی بالشفعة ما لم تؤرف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دلالة فیهما فان الارفة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بین الأرضین ای اذا رسمت الحدود و العطف فی خبر عقبة تفسیری فالأصل مجرّد تحدید الحدود و فسّر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تقسم و هو ایضا بمعنی رسم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الشرکة فی المجاز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ثبوت الشفعة فی الشرکة فی المجاز و الشرب صحیح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دار فیها دور و طریقهم واحد فی عرصة الدّار فباع بعضهم منزله من رجل، هل لشرکائه فی الطریق أن یأخذوا بالشفعة،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باع الدّار و حوّل بابها إلی طریق غیر ذلک فلا شفعة لهم، و إن باع الطریق مع الدّار فلهم الشفعة</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الاخر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 بین قوم اقتسموها فأخذ کلّ واحد منهم قطعة و بناها و ترکوا بینهم ساحة فیها ممرّهم فجاء رجل فاشتری نصیب بعضهم، أله ذلک؟قال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لکن یسدّ بابه و یفتح بابا إلی الطریق أو ینزل من فوق البیت و یسدّ بابه فإن أراد صاحب الطریق بیعه فإنّهم أحقّ به و إلّا فهو طریقه یجی‌ء حتّی یجلس علی ذلک الباب</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کانت دارا فیها دور و طریق أربابها فی عرصة واحدة فباع أحدهم دارا فیها من رجل و طلب صاحب الدّار الأخری الشّفعة فإنّ له علیه الشفعة إذا لم یتهیّأ له أن یحوّل باب الدّار الّتی اشتراها إلی موضع آخر فإن کان حوّل بابه فلا شفعة لأحد علیه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و لا بدّ أنّه أخذه من مضمون الخبرین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معتبر السّکونیّ، عن جعفر، عن أبیه، عن آبائه علیهم السّلام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شفعة فی سفینة و لا فی نهر و لا طریق و لا فی رحی و لا فی حمّام</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و رواه الکلینی ایضا عن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شفعة فی سفینة و لا فی نهر و لا فی طریق</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فحمله الاستبصار علی التقیّة و الاقوی حمله علی طریق غیر مملوک کما تقدم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استحقاق الشّریک الحصّة المبیعة فی شرکته، و یشترط فی الشفعة الایجاب و یتحقق بکل ما یدل علی ذلک من قول کقول الشفیع اخذت الحصة المبیعة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فعل کما اذا دفع الشفیع الثمن و اخذ الحصة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تثبت لغیر الواحد، و</w:t>
      </w:r>
      <w:bookmarkStart w:id="593" w:name="pg13257_134189"/>
    </w:p>
    <w:p>
      <w:pPr>
        <w:pStyle w:val="BookText"/>
        <w:rPr/>
      </w:pPr>
      <w:bookmarkEnd w:id="593"/>
      <w:r>
        <w:rPr>
          <w:rFonts w:ascii="IRNazanin" w:hAnsi="IRNazanin" w:eastAsia="IRNazanin"/>
          <w:color w:val="111111"/>
          <w:sz w:val="28"/>
          <w:sz w:val="28"/>
          <w:szCs w:val="28"/>
          <w:rtl w:val="true"/>
          <w:lang w:bidi="fa-IR"/>
        </w:rPr>
        <w:t xml:space="preserve">موضوعها المنقول کالحیوان و غیره کالأرض، و فی اشتراط إمکان قسمته؟ قولان الاقوی العدم، و لا تثبت فی المقسوم إلّا مع الشّرکة فی المجاز و الشّرب، نعم لا شفعة فی سفینة و لا فی نهر و لا طریق غیر مملوک و لا فی رحی و لا فی حمّام </w:t>
      </w:r>
      <w:r>
        <w:rPr>
          <w:rFonts w:eastAsia="IRNazanin" w:cs="IRNazanin"/>
          <w:color w:val="111111"/>
          <w:sz w:val="28"/>
          <w:szCs w:val="28"/>
          <w:rtl w:val="true"/>
          <w:lang w:bidi="fa-IR"/>
        </w:rPr>
        <w:t>.</w:t>
      </w:r>
    </w:p>
    <w:p>
      <w:pPr>
        <w:pStyle w:val="Heading3"/>
        <w:numPr>
          <w:ilvl w:val="2"/>
          <w:numId w:val="1"/>
        </w:numPr>
        <w:rPr/>
      </w:pPr>
      <w:bookmarkStart w:id="594" w:name="__RefHeading___Toc1488407_2322387425"/>
      <w:bookmarkStart w:id="595" w:name="_Toc217"/>
      <w:bookmarkEnd w:id="594"/>
      <w:r>
        <w:rPr>
          <w:rtl w:val="true"/>
        </w:rPr>
        <w:t>و یشترط قدرة الشفیع علی الثمن و إسلامه</w:t>
      </w:r>
      <w:bookmarkEnd w:id="5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قدرة الشفیع علی الثمن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شرائط ثبوت حق الشفعة تسدید مقدار الثمن عقیب اعمال الحق اذ لا یحتمل ثبوت حق الشفعة و انتقال العین الی الشفیع باعماله الشفعة مع عدم ادائه الثمن، و هل ذلک الّا الضرر المنفی بقاعدة لا ضرر؟</w:t>
      </w:r>
    </w:p>
    <w:p>
      <w:pPr>
        <w:pStyle w:val="BookText"/>
        <w:rPr/>
      </w:pPr>
      <w:r>
        <w:rPr>
          <w:rFonts w:ascii="IRNazanin" w:hAnsi="IRNazanin" w:eastAsia="IRNazanin"/>
          <w:color w:val="111111"/>
          <w:sz w:val="28"/>
          <w:sz w:val="28"/>
          <w:szCs w:val="28"/>
          <w:rtl w:val="true"/>
          <w:lang w:bidi="fa-IR"/>
        </w:rPr>
        <w:t>هذا مضافا الی ان روایات الشفعة لا اطلاق لها من هذه الناحیة فینبغی الاقتصار علی مورد الیقین، و هو ما اذا تمّ اداء الثمن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جملة شرائط ثبوت حق الشفعة ان الشفیع لا یمکنه تملک الحصة الّا بدفع مقدار الثمن بدون زیادة و لا نقیصة کما هو مدلول روایة هارون بن حمزة الغنوی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الشفعة فی الدور أ شی‌ء واجب للشریک؟ و یعرض علی الجار فهو احق بها من غیره</w:t>
      </w:r>
      <w:r>
        <w:rPr>
          <w:rStyle w:val="FootnoteAnchor"/>
          <w:rtl w:val="true"/>
        </w:rPr>
        <w:footnoteReference w:id="390"/>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فی البیوع اذا</w:t>
      </w:r>
      <w:bookmarkStart w:id="596" w:name="pg13257_134190"/>
    </w:p>
    <w:p>
      <w:pPr>
        <w:pStyle w:val="BookText"/>
        <w:rPr/>
      </w:pPr>
      <w:bookmarkEnd w:id="596"/>
      <w:r>
        <w:rPr>
          <w:rFonts w:ascii="IRNazanin" w:hAnsi="IRNazanin" w:eastAsia="IRNazanin"/>
          <w:color w:val="111111"/>
          <w:sz w:val="28"/>
          <w:sz w:val="28"/>
          <w:szCs w:val="28"/>
          <w:rtl w:val="true"/>
          <w:lang w:bidi="fa-IR"/>
        </w:rPr>
        <w:t>کان شریکا فهو احق بها بالثمن</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الّا ان سندها یشتمل علی یزید بن اسحاق شعر، و هو لم یوثق لکنها مجبورة بعمل الاصحاب و قد قال صاحب الجواهر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خلاف بین الخاصة و العامة نصا و فتوی فی ان الشفیع یأخذ بمثل الثمن الذی وقع علیه العقد</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هذا هو معنی الشفعة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 إذا کان المشتری مسلما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فی معتبر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للیهودیّ و النصرانیّ شفعة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طلحة بن 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عن علیّ علیهما السّلام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للیهودیّ و النصرانیّ شفعة </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مصحّحة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مسلم</w:t>
      </w:r>
      <w:r>
        <w:rPr>
          <w:rFonts w:eastAsia="IRNazanin" w:cs="IRNazanin"/>
          <w:color w:val="111111"/>
          <w:sz w:val="28"/>
          <w:szCs w:val="28"/>
          <w:rtl w:val="true"/>
          <w:lang w:bidi="fa-IR"/>
        </w:rPr>
        <w:t>».</w:t>
      </w:r>
    </w:p>
    <w:p>
      <w:pPr>
        <w:pStyle w:val="Heading3"/>
        <w:numPr>
          <w:ilvl w:val="2"/>
          <w:numId w:val="1"/>
        </w:numPr>
        <w:rPr/>
      </w:pPr>
      <w:bookmarkStart w:id="597" w:name="__RefHeading___Toc1488409_2322387425"/>
      <w:bookmarkStart w:id="598" w:name="_Toc218"/>
      <w:bookmarkEnd w:id="597"/>
      <w:r>
        <w:rPr>
          <w:rtl w:val="true"/>
        </w:rPr>
        <w:t>و لو ادعی غیبة الثمن أجل ثلاثة أیّام</w:t>
      </w:r>
      <w:bookmarkEnd w:id="598"/>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غیبة الثمن أجل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ذلک صحیح علی بن مهزیار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طلب شفعة ارض فذهب علی ان یحضر المال فلم ینض</w:t>
      </w:r>
      <w:r>
        <w:rPr>
          <w:rStyle w:val="FootnoteAnchor"/>
          <w:rtl w:val="true"/>
        </w:rPr>
        <w:footnoteReference w:id="395"/>
      </w:r>
      <w:r>
        <w:rPr>
          <w:rFonts w:ascii="IRNazanin" w:hAnsi="IRNazanin" w:eastAsia="IRNazanin"/>
          <w:color w:val="111111"/>
          <w:sz w:val="28"/>
          <w:sz w:val="28"/>
          <w:szCs w:val="28"/>
          <w:rtl w:val="true"/>
          <w:lang w:bidi="fa-IR"/>
        </w:rPr>
        <w:t>فکیف یصنع صاحب الارض ان اراد بیعها أ یبیعها او ینتظر مجی‌ء شریکه صاحب الشفعة؟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معه بالمصر فلینتظر به ثلاثة ایام فان اتاه بالمال و الّا فلیبع و بطلت شفعته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طلب الاجل الی ان یحمل المال من بلد الی آخر فلینتظر به مقدار ما یسافر الی تلک البلدة و ینصرف و زیادة ثلاثة ایام اذا قدم، فان وافاه و الّا فلا شفعة له</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 xml:space="preserve">و فی سند الروایة الهیثم بن ابی مسروق النهدی و هو ممن لم یستثنه ابن الولید من نوادر الحکمة فالاقوی وثاقته و علی فرض ضعفه فهی مجبورة بعمل الاصحاب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بمضمونه عبّر فی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طلب شفعة و زعم أنّ ماله غیر حاضر و أنّه فی بلد آخر انتظر به مسیرة الطریق فی ذهابه و رجوعه و زیادة ثلاثة أیّام فإن أتی بالمال و إلّا فلا شفعة له</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یظهر من هذا الصحیح صحة الشفعة قبل وقوع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البائع لو عرض الشقص علی الشریک فترک لم یکن شفعة بعد البیع من غیره، و به قال الصدوق و الشیخان و ابن حمزة، و إن قال الإسکافیّ و الحلیّ ببقائها و لا عبرة بما فی</w:t>
      </w:r>
    </w:p>
    <w:p>
      <w:pPr>
        <w:pStyle w:val="BookText"/>
        <w:rPr/>
      </w:pPr>
      <w:r>
        <w:rPr>
          <w:rFonts w:ascii="IRNazanin" w:hAnsi="IRNazanin" w:eastAsia="IRNazanin"/>
          <w:color w:val="111111"/>
          <w:sz w:val="28"/>
          <w:sz w:val="28"/>
          <w:szCs w:val="28"/>
          <w:rtl w:val="true"/>
          <w:lang w:bidi="fa-IR"/>
        </w:rPr>
        <w:t xml:space="preserve">الدّعائم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الرّجل یسلّم الشفعة قبل البیع، ثمّ یقوم فیها بعد البیع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أن یقوم ما لم یسلم بعد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أعمّ من إعراضه قبل البیع کما هو المدّعی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ما فی قول المصنّف من اقتصاره علی ثلاثة أیّام بل لابد من الفتوی بما تضمنه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یفرّق بین ان یکون مقدار الثمن مساویا للقیمة السوقیة او لا و ذلک لإطلاق البیانین المتقدمین من هذه الناحیة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یتضرّر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بدلیل قاعدة لا ضرر لکن القاعدة لا تجری مع وجود الدلیل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قدرة الشّفیع علی الثّمن و إسلامه إذا کان المشتری مسلماً، و لو ادّعی غیبة الثّمن أجّل ثلاثة أیّامٍ اذا کان معه بالمصر فان اتاه بالمال و الّا فلیبع و بطلت شفعته فی الارض سواء کان الثمن مساویا للقیمة السوقیة ام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صحة الشفعة قبل وقوع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البائع لو عرض الشقص علی الشریک فترک لم یکن شفعة بعد البیع من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طلب الاجل الی ان یحمل المال من بلد الی آخر فلینتظر به مقدار ما یسافر الی تلک البلدة و ینصرف و زیادة ثلاثة ایام اذا قدم، فان وافاه و الّا فلا شفعة له </w:t>
      </w:r>
      <w:r>
        <w:rPr>
          <w:rFonts w:eastAsia="IRNazanin" w:cs="IRNazanin"/>
          <w:color w:val="111111"/>
          <w:sz w:val="28"/>
          <w:szCs w:val="28"/>
          <w:rtl w:val="true"/>
          <w:lang w:bidi="fa-IR"/>
        </w:rPr>
        <w:t>.</w:t>
      </w:r>
      <w:bookmarkStart w:id="599" w:name="pg13257_134193"/>
    </w:p>
    <w:p>
      <w:pPr>
        <w:pStyle w:val="Heading3"/>
        <w:numPr>
          <w:ilvl w:val="2"/>
          <w:numId w:val="1"/>
        </w:numPr>
        <w:rPr/>
      </w:pPr>
      <w:bookmarkStart w:id="600" w:name="__RefHeading___Toc1488411_2322387425"/>
      <w:bookmarkStart w:id="601" w:name="_Toc219"/>
      <w:bookmarkEnd w:id="599"/>
      <w:bookmarkEnd w:id="600"/>
      <w:r>
        <w:rPr>
          <w:rtl w:val="true"/>
        </w:rPr>
        <w:t>و تثبت للغائب</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للغائب فإذا قدم أخذه، و للصبی و المجنون و السفیه و یتولی الأخذ لهم الولی مع الغبطة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اشتراط تصرفاته بالغبطة و قد تقدم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ثبوتها للغائب و الصبیّ 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الیتیم بمنزلة أبیه یأخذ له الشفعة إن کان له رغبة فیه، و قال للغائب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شفعة</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الفقیه نسبه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السّکونیّ، عن جعفر بن محمّد، عن أبیه، عن آبائه،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الیتیم بمنزلة أبیه یأخذ له الشفعة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للغائب الشفعة</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ظاهره التردد فیها و الاقوی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 فلهم الأخذ عند الکمال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الثبوت لو ترک الولیّ فلا دلیل علیه و یمکن أن یکون ضرارا علی المشتری و قد نفی، و التفریط من الولیّ لا منه، نعم مرسلة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للغائب و الصغیر کما هی لغیرهما إذا قدم الغائب و بلغ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w:t>
      </w:r>
      <w:bookmarkStart w:id="602" w:name="pg13257_134194"/>
    </w:p>
    <w:p>
      <w:pPr>
        <w:pStyle w:val="BookText"/>
        <w:rPr/>
      </w:pPr>
      <w:bookmarkEnd w:id="602"/>
      <w:r>
        <w:rPr>
          <w:rFonts w:ascii="IRNazanin" w:hAnsi="IRNazanin" w:eastAsia="IRNazanin"/>
          <w:color w:val="111111"/>
          <w:sz w:val="28"/>
          <w:sz w:val="28"/>
          <w:szCs w:val="28"/>
          <w:rtl w:val="true"/>
          <w:lang w:bidi="fa-IR"/>
        </w:rPr>
        <w:t xml:space="preserve">علیه لکن أخباره إذا لم یکن بها وثوق لا عبرة بها ولا یخفی ان اخباره لا اسناد لها مضافا الی عدم شهرة کتابه </w:t>
      </w:r>
      <w:r>
        <w:rPr>
          <w:rFonts w:eastAsia="IRNazanin" w:cs="IRNazanin"/>
          <w:color w:val="111111"/>
          <w:sz w:val="28"/>
          <w:szCs w:val="28"/>
          <w:rtl w:val="true"/>
          <w:lang w:bidi="fa-IR"/>
        </w:rPr>
        <w:t>.</w:t>
      </w:r>
    </w:p>
    <w:p>
      <w:pPr>
        <w:pStyle w:val="Heading3"/>
        <w:numPr>
          <w:ilvl w:val="2"/>
          <w:numId w:val="1"/>
        </w:numPr>
        <w:rPr/>
      </w:pPr>
      <w:bookmarkStart w:id="603" w:name="__RefHeading___Toc1488413_2322387425"/>
      <w:bookmarkStart w:id="604" w:name="_Toc220"/>
      <w:bookmarkEnd w:id="603"/>
      <w:r>
        <w:rPr>
          <w:rtl w:val="true"/>
        </w:rPr>
        <w:t>و یستحق الأخذ بنفس العقد</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 الأخذ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لاطلاق ادلة الشفعة و لخصوص خبر هارون بن حمزة الغنویّ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 البیوع إذا کان شریکا فهو أحقّ بها بالثمن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یؤیده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انعقد البیع وجبت الشفعة قبض المال أو لم یقبض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هذا بناء علی انتقال المبیع إلی ملک المشتری بالعقد فلو أوقفناه علی انقضاء الخیار کالشیخ توقف علی انقضائه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فیه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کون الخیار مانعا من حق الشفعة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المبسوطین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باع بشرط الخیار للبائع أو لهما فلا شفعة للشفیع، و إن کان للمشتری وجبت الشفعة للشفیع لأنّ الملک ثبت للمشتری بنفس العقد و له المطالبة بعد انقضاء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مثلهما القاضی </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 إذا کان علی خیار المشتری وجبت الشفعة و إن کان علی خیار البائع أو خیارهما لم یجب إلّا بعد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تری</w:t>
      </w:r>
      <w:r>
        <w:rPr>
          <w:rFonts w:eastAsia="IRNazanin" w:cs="IRNazanin"/>
          <w:color w:val="111111"/>
          <w:sz w:val="28"/>
          <w:szCs w:val="28"/>
          <w:rtl w:val="true"/>
          <w:lang w:bidi="fa-IR"/>
        </w:rPr>
        <w:t>.</w:t>
      </w:r>
      <w:bookmarkStart w:id="605" w:name="pg13257_134195"/>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یمنع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التخایر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لاصالة بقاء الخیار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اختار المشتری أو البائع الفسخ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الشفعة و قد یستدل لذلک بان موضوع الشفعة البیع و قد انتفی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الشفیع بعد اخذه بالشفعة انتفی محل خیار المشتری فیکون خیاره من مصادیق السالبة بانتفاء الموضوع و علیه فلا یبطل خیار المشتری 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 حق البایع اسبق من حق الشفیع  لو اختار البایع الفسخ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تثبت الشفعة للغائب فإذا قدم أخذ، و للصّبیّ و المجنون و السّفیه و یتولّی الأخذ الولیّ، فإن ترک فلیس لهم الاخذ بها عند الکمال، و یستحقّ بنفس العقد و إن کان فیه خیارٌ، و لا یمنع من التّخایر فإن اختار المشتری أو البائع الفسخ بطلت </w:t>
      </w:r>
      <w:r>
        <w:rPr>
          <w:rFonts w:eastAsia="IRNazanin" w:cs="IRNazanin"/>
          <w:color w:val="111111"/>
          <w:sz w:val="28"/>
          <w:szCs w:val="28"/>
          <w:rtl w:val="true"/>
          <w:lang w:bidi="fa-IR"/>
        </w:rPr>
        <w:t>.</w:t>
      </w:r>
    </w:p>
    <w:p>
      <w:pPr>
        <w:pStyle w:val="Heading3"/>
        <w:numPr>
          <w:ilvl w:val="2"/>
          <w:numId w:val="1"/>
        </w:numPr>
        <w:rPr/>
      </w:pPr>
      <w:bookmarkStart w:id="606" w:name="__RefHeading___Toc1488415_2322387425"/>
      <w:bookmarkStart w:id="607" w:name="_Toc221"/>
      <w:bookmarkEnd w:id="606"/>
      <w:r>
        <w:rPr>
          <w:rtl w:val="true"/>
        </w:rPr>
        <w:t>و لیس للشفیع أخذ البعض</w:t>
      </w:r>
      <w:bookmarkEnd w:id="6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للشفیع أخذ البعض بل یأخذ الجمیع أو یدع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لئلا یتضرر المشتری بتبعض الصفقة و لأن حقه فی المجموع من حیث هو المجموع کالخیار فلا دلیل علی جواز أخذ البعض فإنّ مورد أخبار الشفعة أخذ الکلّ إلّا أن یکون البعض تلف فله أخذ الباقی 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البیع یقع علی المشاع و المقسوم فإن أراد أخذهما معا و إلّا یسلّمهما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بالثمن الذی وقع علیه العقد و لا یلزمه غیره من دلالة و وکالة و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لأنها لیست من الثمن و إن کانت من توابعه و یشهد لذلک ایضا خبر هارون بن حمزة الغنوی المتقدم حیث دل علی ان الشفیع احق بالمبیع بالثمن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الاستدلال بلزوم باقی ما أنفق بأخبار لا ضرار، و بفحوی خبر محمّد بن علیّ بن محبوب عن رجل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اشتری من رجل نصف دار مشاعا غیر مقسوم و کان شریکه الذی له النصف الآخر غائبا فلمّا قبضها و تحوّل عنها تهدّمت الدّار و جاء سیل جارف فهدمها و ذهب بها فجاء شریکه الغائب فطلب الشفعة من هذا فأعطاه الشفعة علی أن یعطیه ماله کملا الذی نقد فی ثمنها فقال له ضع عنّی قیمة البناء فإنّ البناء قد تهدّم و ذهب به السّیل فما الذی یجب فی ذلک؟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إلّا الشّراء و البیع الأوّل إن شاء اللّه</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حدیث نفی الضرر فانما هو یرفع الحکم الضرری و الضرر هنا ناشیء من قبل المشتری حیث اقدم علی معاملة حکم فیها الشرع باستحقاق الشفیع المبیع بالثمن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الخبر فهو دال علی لزوم الثمن الاول ولا اولویة فیه لغیره</w:t>
      </w:r>
      <w:r>
        <w:rPr>
          <w:rFonts w:eastAsia="IRNazanin" w:cs="IRNazanin"/>
          <w:color w:val="111111"/>
          <w:sz w:val="28"/>
          <w:szCs w:val="28"/>
          <w:rtl w:val="true"/>
          <w:lang w:bidi="fa-IR"/>
        </w:rPr>
        <w:t>.</w:t>
      </w:r>
      <w:bookmarkStart w:id="608" w:name="pg13257_134197"/>
    </w:p>
    <w:p>
      <w:pPr>
        <w:pStyle w:val="BookText"/>
        <w:rPr/>
      </w:pPr>
      <w:bookmarkEnd w:id="608"/>
      <w:r>
        <w:rPr>
          <w:rFonts w:ascii="IRNazanin" w:hAnsi="IRNazanin" w:eastAsia="IRNazanin"/>
          <w:color w:val="111111"/>
          <w:sz w:val="28"/>
          <w:sz w:val="28"/>
          <w:szCs w:val="28"/>
          <w:rtl w:val="true"/>
          <w:lang w:bidi="fa-IR"/>
        </w:rPr>
        <w:t xml:space="preserve">ثم أنّه إذا کان مرسوما وضع شی‌ء یسقط عن الشفیع أیضا لان البیع وقع علی الثمن الثانی و الّا فلا و یؤید ذلک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البائع من المشتری بعد عقد الشّراء ما یوضع مثله من المتبایعین وضع مثل ذلک من الشفیع و إن کان الذی وضع ما لا یوضع مثله، فإنّما هو هبة و لیس یوضع عن الشفیع</w:t>
      </w:r>
      <w:r>
        <w:rPr>
          <w:rFonts w:eastAsia="IRNazanin" w:cs="IRNazanin"/>
          <w:color w:val="111111"/>
          <w:sz w:val="28"/>
          <w:szCs w:val="28"/>
          <w:rtl w:val="true"/>
          <w:lang w:bidi="fa-IR"/>
        </w:rPr>
        <w:t>».</w:t>
      </w:r>
    </w:p>
    <w:p>
      <w:pPr>
        <w:pStyle w:val="Heading3"/>
        <w:numPr>
          <w:ilvl w:val="2"/>
          <w:numId w:val="1"/>
        </w:numPr>
        <w:rPr/>
      </w:pPr>
      <w:bookmarkStart w:id="609" w:name="__RefHeading___Toc1488417_2322387425"/>
      <w:bookmarkStart w:id="610" w:name="_Toc222"/>
      <w:bookmarkEnd w:id="609"/>
      <w:r>
        <w:rPr>
          <w:rtl w:val="true"/>
        </w:rPr>
        <w:t>ثم ان کان الثمن مثلیا فعلیه مثله</w:t>
      </w:r>
      <w:bookmarkEnd w:id="6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کان الثمن مثلیا فعلیه مثله و ان کان قیمیا فقیمته یوم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شفعة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الثمن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الأخذ بالثمن، و عملا بروایة لا تخلو من ضعف و قصور عن الدّلالة، و علی الأوّل یعتبر قیمته یوم العقد</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الأوّل المفید و الحلبیّان و الحلیّ و المبسوط استنادا الی اطلاق ادلة الشفعة </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إلی الثانی الخلاف و ابن حمزة، و هو ظاهر الإسکافیّ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انتقل عنه بعروض لم یجعل عوضا عن ثمن، لم یکن للشفیع شفعة إلّا أن یردّ علی المشتری تلک العین بذاتها لا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القاضی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طلب</w:t>
      </w:r>
    </w:p>
    <w:p>
      <w:pPr>
        <w:pStyle w:val="BookText"/>
        <w:rPr/>
      </w:pPr>
      <w:r>
        <w:rPr>
          <w:rFonts w:ascii="IRNazanin" w:hAnsi="IRNazanin" w:eastAsia="IRNazanin"/>
          <w:color w:val="111111"/>
          <w:sz w:val="28"/>
          <w:sz w:val="28"/>
          <w:szCs w:val="28"/>
          <w:rtl w:val="true"/>
          <w:lang w:bidi="fa-IR"/>
        </w:rPr>
        <w:t>إنسان بشفعة فوجبت له کان علیه من الثمن مثل ما وزنه فإن کان البیع بالنقد وجب علیه نقدا و إن کان 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قول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البیع بالنقدین لا بکلّ مثلیّ، ذهب إلیه ابن الولید و مال إلیه ابن بابویه ففی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شیخنا محمّد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الشفعة فی ما اشتریت بثمن معلوم ذهب أو فضّة و یکون غیر مقسوم، و حدیث علیّ بن رئاب یؤید ذلک</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xml:space="preserve">و أشار الصدوق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علیّ بن رئاب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رواه صحیحا عن الحسن بن محبوب، عن علیّ ابن رئاب،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دارا برقیق و متاع و بزّ و جوهر،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فیها شفعة</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حیث نفی الشفعة فیما إذا کان الثمن قیمیا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المنصرف منه عرفا هو النقدین حیث لا فرق عرفا بین المتاع وبین الحنطة والشعیر من المثلیات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الخبر التّهذیب</w:t>
      </w:r>
      <w:r>
        <w:rPr>
          <w:rStyle w:val="FootnoteAnchor"/>
          <w:rtl w:val="true"/>
        </w:rPr>
        <w:footnoteReference w:id="404"/>
      </w:r>
      <w:r>
        <w:rPr>
          <w:rFonts w:ascii="IRNazanin" w:hAnsi="IRNazanin" w:eastAsia="IRNazanin"/>
          <w:color w:val="111111"/>
          <w:sz w:val="28"/>
          <w:sz w:val="28"/>
          <w:szCs w:val="28"/>
          <w:rtl w:val="true"/>
          <w:lang w:bidi="fa-IR"/>
        </w:rPr>
        <w:t>و فی طریقه ابن سماعة و الضعف إنّما فی طریق التّهذیب دون الفقیه فإسناده إلی الحسن بن محبوب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یظهر لک ما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بروایة لا تخلو عن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 ذهب الشیخ فی الخلاف مدعیا علیه الإجماع و العلامة فی المختلف اقتصارا فیما خالف الأصل علی موضع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فالاقوی عدم ثبوت الشفعة الّا فی ما کانت بثمن معلوم ذهب أو 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النقدین و علیه</w:t>
      </w:r>
      <w:bookmarkStart w:id="611" w:name="pg13257_134199"/>
    </w:p>
    <w:p>
      <w:pPr>
        <w:pStyle w:val="BookText"/>
        <w:rPr/>
      </w:pPr>
      <w:bookmarkEnd w:id="611"/>
      <w:r>
        <w:rPr>
          <w:rFonts w:ascii="IRNazanin" w:hAnsi="IRNazanin" w:eastAsia="IRNazanin"/>
          <w:color w:val="111111"/>
          <w:sz w:val="28"/>
          <w:sz w:val="28"/>
          <w:szCs w:val="28"/>
          <w:rtl w:val="true"/>
          <w:lang w:bidi="fa-IR"/>
        </w:rPr>
        <w:t xml:space="preserve">فیشمل ما یقوم مقامهما من الاوراق النقدیة حسب الفهم العرفی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بالصحیح المتقدم و الذی به تقید الاطلاقات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للشّفیع اخذ البعض بل یأخذ الجمیع أو یدع و یأخذ بالثّمن الّذی وقع علیه العقد، و لا یلزمه غیره من دلالةٍ أو وکالةٍ، و الاقوی عدم ثبوت الشفعة الّا فی ما کانت بثمن معلوم من النقدین و ما یقوم مقامهما من الاوراق النقدیة </w:t>
      </w:r>
      <w:r>
        <w:rPr>
          <w:rFonts w:eastAsia="IRNazanin" w:cs="IRNazanin"/>
          <w:color w:val="111111"/>
          <w:sz w:val="28"/>
          <w:szCs w:val="28"/>
          <w:rtl w:val="true"/>
          <w:lang w:bidi="fa-IR"/>
        </w:rPr>
        <w:t>.</w:t>
      </w:r>
    </w:p>
    <w:p>
      <w:pPr>
        <w:pStyle w:val="Heading3"/>
        <w:numPr>
          <w:ilvl w:val="2"/>
          <w:numId w:val="1"/>
        </w:numPr>
        <w:rPr/>
      </w:pPr>
      <w:bookmarkStart w:id="612" w:name="__RefHeading___Toc1488419_2322387425"/>
      <w:bookmarkStart w:id="613" w:name="_Toc223"/>
      <w:bookmarkEnd w:id="612"/>
      <w:r>
        <w:rPr>
          <w:rtl w:val="true"/>
        </w:rPr>
        <w:t>و هی علی الفور</w:t>
      </w:r>
      <w:bookmarkEnd w:id="6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الشیخ مدعیا علیه الاجماع و ابن حمزة و القاضی و لکن ذهب إلی التراخی الإسکافیّ و علیّ بن بابویه و المرتضی مدعیا الاجماع علی عدم الفوریة و الحلیّ و هو ظاهر الحلبیّ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الاقوی هو الأوّل علی تفصیل فی إحضار الثمن ففی صحیح علیّ بن مهزیار،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طلب شفعة أرض فذهب علی أن یحضر المال فلم ینضّ فکیف یصنع صاحب الأرض إن أراد بیعها أیبیعها أو ینتظر مجی‌ء شریکه صاحب الشفعة؟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معه بالمصر فلینتظر به ثلاثة أیّام فإن أتاه بالمال و إلّا فلیبع و بطلت شفعته فی الأرض، و إن طلب الأجل إلی أن یحمل</w:t>
      </w:r>
    </w:p>
    <w:p>
      <w:pPr>
        <w:pStyle w:val="BookText"/>
        <w:rPr/>
      </w:pPr>
      <w:r>
        <w:rPr>
          <w:rFonts w:ascii="IRNazanin" w:hAnsi="IRNazanin" w:eastAsia="IRNazanin"/>
          <w:color w:val="111111"/>
          <w:sz w:val="28"/>
          <w:sz w:val="28"/>
          <w:szCs w:val="28"/>
          <w:rtl w:val="true"/>
          <w:lang w:bidi="fa-IR"/>
        </w:rPr>
        <w:t>المال من بلد آخر فلینتظر به مقدار ما سافر الرّجل إلی تلک البلدة و ینصرف و زیادة ثلاثة أیّام إذا قدم فإن وافاه و إلّا فلا شفعة له</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و هیثم بن ابی مسروق النهدی ممن لم یستثنه ابن الولید من نوادر الحکمة فالاقوی 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الدّعائم مرفوعا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الشفیع یحضر وقت الشّراء ثمّ یغیب ثمّ یقدم فیطلب شفعته؟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شفعته ما لم یذهب وقتها، و وقت الشفعة للحاضر البالغ سنة فإذا انقضت السّنة بعد وقت البیع و لم یطلب شفعة فلا شفعة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عبرة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ورد 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 لمن واثبها</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الشفعة کحلّ العقال</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فلم یرد من طرقنا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بکونه متراخیا الی الحد الذی یلزم فیه الضرر تمسکا بالاستصحاب، فانه جار الّا بناء علی المبنی القائل بعدم جریان الاستصحاب فی الشبهات الحکمیة او فی موارد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مع وجود الدلیل لا تصل النوبة الی الاصل العملی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علم و أهمل بطلت</w:t>
      </w:r>
      <w:r>
        <w:rPr>
          <w:rFonts w:eastAsia="IRNazanin" w:cs="IRNazanin"/>
          <w:color w:val="111111"/>
          <w:sz w:val="28"/>
          <w:szCs w:val="28"/>
          <w:rtl w:val="true"/>
          <w:lang w:bidi="fa-IR"/>
        </w:rPr>
        <w:t>)</w:t>
      </w:r>
      <w:bookmarkStart w:id="614" w:name="pg13257_134201"/>
    </w:p>
    <w:p>
      <w:pPr>
        <w:pStyle w:val="BookText"/>
        <w:rPr/>
      </w:pPr>
      <w:bookmarkEnd w:id="614"/>
      <w:r>
        <w:rPr>
          <w:rFonts w:ascii="IRNazanin" w:hAnsi="IRNazanin" w:eastAsia="IRNazanin"/>
          <w:color w:val="111111"/>
          <w:sz w:val="28"/>
          <w:sz w:val="28"/>
          <w:szCs w:val="28"/>
          <w:rtl w:val="true"/>
          <w:lang w:bidi="fa-IR"/>
        </w:rPr>
        <w:t>قد عرفت تضمّن صحیح علیّ بن مهزیار المتقدّم فی العنوان السابق مهلة ثلاثة أیّام له فی إحضار المال و أمّا الأخذ فعلی الفور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لایخفی عدم ثبوت الشفعة بالجوار و ذلک لقصور فی المقتضی مضافا الی صریح روایة الغنوی المتقدمة</w:t>
      </w:r>
      <w:r>
        <w:rPr>
          <w:rFonts w:eastAsia="IRNazanin" w:cs="IRNazanin"/>
          <w:color w:val="111111"/>
          <w:sz w:val="28"/>
          <w:szCs w:val="28"/>
          <w:rtl w:val="true"/>
          <w:lang w:bidi="fa-IR"/>
        </w:rPr>
        <w:t>.</w:t>
      </w:r>
    </w:p>
    <w:p>
      <w:pPr>
        <w:pStyle w:val="Heading3"/>
        <w:numPr>
          <w:ilvl w:val="2"/>
          <w:numId w:val="1"/>
        </w:numPr>
        <w:rPr/>
      </w:pPr>
      <w:bookmarkStart w:id="615" w:name="__RefHeading___Toc1488421_2322387425"/>
      <w:bookmarkStart w:id="616" w:name="_Toc224"/>
      <w:bookmarkEnd w:id="615"/>
      <w:r>
        <w:rPr>
          <w:rtl w:val="true"/>
        </w:rPr>
        <w:t>و لا تسقط الشفعة بالفسخ</w:t>
      </w:r>
      <w:bookmarkEnd w:id="6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الشفعة بالفسخ المتعقب للبیع بتقایل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التقایل لاحق للعقد و الشفعة تثبت بالعقد فتقدم علیه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 بعیب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لأن استحقاق الفسخ به فرع دخول المعیب فی ملکه، إذ لا یعقل رد ما کان ملکا للغیر، و دخوله فی ملکه إنما یتحقق بوقوع العقد صحیحا، و فی هذا الوقت تثبت الشفعة فیقترنان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و 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یقدم حق الشفیع، لعموم أدلة الشفعة للشریک، و استصحاب 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بالعقود اللاحقة کما لو باع أو وهب أو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بعد ثبوت حقّه بالبیع الأوّل لم یعلم سقوطه بما تعقّبه فیستصحب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للشفیع إبطال ذلک کله و له أن یجیز البیع و یأخذ بالبیع الثانی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یؤیده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بیع الشقص مرارا فی مدّة الشفعة فللشفیع أن یقوم علی من شاء من المشترین</w:t>
      </w:r>
      <w:r>
        <w:rPr>
          <w:rFonts w:eastAsia="IRNazanin" w:cs="IRNazanin"/>
          <w:color w:val="111111"/>
          <w:sz w:val="28"/>
          <w:szCs w:val="28"/>
          <w:rtl w:val="true"/>
          <w:lang w:bidi="fa-IR"/>
        </w:rPr>
        <w:t>».</w:t>
      </w:r>
      <w:bookmarkStart w:id="617" w:name="pg13257_134202"/>
    </w:p>
    <w:p>
      <w:pPr>
        <w:pStyle w:val="Heading3"/>
        <w:numPr>
          <w:ilvl w:val="2"/>
          <w:numId w:val="1"/>
        </w:numPr>
        <w:rPr/>
      </w:pPr>
      <w:bookmarkStart w:id="618" w:name="__RefHeading___Toc1488423_2322387425"/>
      <w:bookmarkStart w:id="619" w:name="_Toc225"/>
      <w:bookmarkEnd w:id="617"/>
      <w:bookmarkEnd w:id="618"/>
      <w:r>
        <w:rPr>
          <w:rtl w:val="true"/>
        </w:rPr>
        <w:t>و الشفیع یأخذ من المشتری و درکه علیه</w:t>
      </w:r>
      <w:bookmarkEnd w:id="6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الشفیع یأخذ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من البائع، لأنه المالک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درک الشقص لو ظهر مستحقا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المشتری فیرجع الشفیع علی المشتری بالثمن و بما اغترمه لو أخذه المالک هذا اذا کان المشتری عالما بالغصبیة والا ففیه وجهان کما تقدم فیمن قدم طعاما لغیره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للشفیع أن یأخذ من البائع إذا صمّم علی البیع لا ما إذا لم یرد البیع، و یدلّ علیه صحیح علیّ بن مهزیار المتقدم عن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طلب شفعة أرض فذهب علی أن یحضر المال فلم ینضّ فکیف یصنع صاحب الأرض إن أراد بیعها أبیعها أو ینتظر مجی‌ء شریکه صاحب الشفعة؟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معه بالمصر فلینتظر به ثلاثة أیّام فإن أتاه بالمال و إلّا فلیبع و بطلت شفعته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أخذه من المشتری إنّما کان لأنّه کان أحقّ ببیع المالک منه من غیره کما هو مقتضی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المملوک بین شرکاء فیبیع أحدهم نصیبه فیقول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به أله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واحدا</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bookmarkStart w:id="620" w:name="pg13257_134203"/>
    </w:p>
    <w:p>
      <w:pPr>
        <w:pStyle w:val="BookText"/>
        <w:rPr/>
      </w:pPr>
      <w:bookmarkEnd w:id="620"/>
      <w:r>
        <w:rPr>
          <w:rFonts w:ascii="IRNazanin" w:hAnsi="IRNazanin" w:eastAsia="IRNazanin"/>
          <w:color w:val="111111"/>
          <w:sz w:val="28"/>
          <w:sz w:val="28"/>
          <w:szCs w:val="28"/>
          <w:rtl w:val="true"/>
          <w:lang w:bidi="fa-IR"/>
        </w:rPr>
        <w:t>ثم ان حق الشفعة قابل للإسقاط بدون عوض او معه دون النقل و ذلک لانه حق و لا یحتمل کونه حکما شرعیا لکی لا یقبل 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 قابلیته للنقل فیکفی لإثباته عدم الدلیل علی قبوله لذلک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تسقط الشّفعة بالفسخ المتعقّب بتقایلٍ أو فسخٍ لعیب، و لا بالعقود اللّاحقة کما لو باع أو وهب أو وقف بل للشّفیع إبطال ذلک کلّه، و له أن یجیز و یأخذ بالبیع الثّانی، و الشّفیع یأخذ من المشتری و درکه علیه، و حق الشفعة قابل للإسقاط بدون عوض او معه دون النقل </w:t>
      </w:r>
      <w:r>
        <w:rPr>
          <w:rFonts w:eastAsia="IRNazanin" w:cs="IRNazanin"/>
          <w:color w:val="111111"/>
          <w:sz w:val="28"/>
          <w:szCs w:val="28"/>
          <w:rtl w:val="true"/>
          <w:lang w:bidi="fa-IR"/>
        </w:rPr>
        <w:t>.</w:t>
      </w:r>
    </w:p>
    <w:p>
      <w:pPr>
        <w:pStyle w:val="Heading3"/>
        <w:numPr>
          <w:ilvl w:val="2"/>
          <w:numId w:val="1"/>
        </w:numPr>
        <w:rPr/>
      </w:pPr>
      <w:bookmarkStart w:id="621" w:name="__RefHeading___Toc1488425_2322387425"/>
      <w:bookmarkStart w:id="622" w:name="_Toc226"/>
      <w:bookmarkEnd w:id="621"/>
      <w:r>
        <w:rPr>
          <w:rtl w:val="true"/>
        </w:rPr>
        <w:t>و الشفعة تورث کالمال بین الورثة</w:t>
      </w:r>
      <w:bookmarkEnd w:id="6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والشفعة تورث</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الشفیع کما یورث الخیار، و حد القذف، و القصاص، فی أصح القولین، لعموم أدلة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موروثیّتها المفید و المرتضی و الحلیّ و الشیخ فی موضع من الخلاف و هو المفهوم من الکافی حیث لم یروِ خبره والصدوق حیث نسبه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طلحة بن زید عن جعفر بن محمّد،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لا تورث</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bookmarkStart w:id="623" w:name="pg13257_134204"/>
    </w:p>
    <w:p>
      <w:pPr>
        <w:pStyle w:val="BookText"/>
        <w:rPr/>
      </w:pPr>
      <w:bookmarkEnd w:id="62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تورث ذهب الیه الشیخ فی النهایة و المبسوط و القاضی و ابن حمزة استنادا الی خبر طلحة المتقدم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فی المستدرک عن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الإمامة لعلیّ بن بابویه، عن هارون بن موسی، عن محمّد بن علیّ، عن محمّد بن الحسن، عن علیّ بن أسباط، عن ابن فضّال، عن الصّادق، عن أبیه، عن آبائه علیهم السّلام، عن النّبیّ صلّی اللّه علیه و آله الشفعة لا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ما فیه من اشکال فابن فضّال لا یروی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الظاهر أقدمیّة علیّ بن بابویه، عن هارون بن موسی التّلعکبریّ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فحیث لا وثوق بالخبرین فالاقوی هو الاول و انها تورث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سهامهم، لا علی 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فللزوجة مع الولد الثمن، و لو عفی أحد الوراث عن نصیبه لم تسقط، لأن الحق للجمیع، فلا یسقط حق واحد بترک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عفوا إلّا واحدا أخذ الجمیع، أو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حذرا من تبعض الصفقة علی المشتری </w:t>
      </w:r>
      <w:r>
        <w:rPr>
          <w:rFonts w:eastAsia="IRNazanin" w:cs="IRNazanin"/>
          <w:color w:val="111111"/>
          <w:sz w:val="28"/>
          <w:szCs w:val="28"/>
          <w:rtl w:val="true"/>
          <w:lang w:bidi="fa-IR"/>
        </w:rPr>
        <w:t>.</w:t>
      </w:r>
    </w:p>
    <w:p>
      <w:pPr>
        <w:pStyle w:val="Heading3"/>
        <w:numPr>
          <w:ilvl w:val="2"/>
          <w:numId w:val="1"/>
        </w:numPr>
        <w:rPr/>
      </w:pPr>
      <w:bookmarkStart w:id="624" w:name="__RefHeading___Toc1488427_2322387425"/>
      <w:bookmarkStart w:id="625" w:name="_Toc227"/>
      <w:bookmarkEnd w:id="624"/>
      <w:r>
        <w:rPr>
          <w:rtl w:val="true"/>
        </w:rPr>
        <w:t>و یجب تسلیم الثمن أولا ثم الأخذ</w:t>
      </w:r>
      <w:bookmarkEnd w:id="6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تسلیم الثمن أولاً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تدارکا لقهر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تسلم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یرضی 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و الظاهر وقوع کلمة الشفیع من سهو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w:t>
      </w:r>
      <w:bookmarkStart w:id="626" w:name="pg13257_134205"/>
    </w:p>
    <w:p>
      <w:pPr>
        <w:pStyle w:val="BookText"/>
        <w:rPr/>
      </w:pPr>
      <w:bookmarkEnd w:id="626"/>
      <w:r>
        <w:rPr>
          <w:rFonts w:ascii="IRNazanin" w:hAnsi="IRNazanin" w:eastAsia="IRNazanin"/>
          <w:color w:val="111111"/>
          <w:sz w:val="28"/>
          <w:sz w:val="28"/>
          <w:szCs w:val="28"/>
          <w:rtl w:val="true"/>
          <w:lang w:bidi="fa-IR"/>
        </w:rPr>
        <w:t>یتسلم المبیع أولا، لأن الحق فی ذلک للمشتری فإذا أسقطه برضاه بتأخیر الثمن فی ذمة الشفیع فله ذلک</w:t>
      </w:r>
      <w:r>
        <w:rPr>
          <w:rFonts w:eastAsia="IRNazanin" w:cs="IRNazanin"/>
          <w:color w:val="111111"/>
          <w:sz w:val="28"/>
          <w:szCs w:val="28"/>
          <w:rtl w:val="true"/>
          <w:lang w:bidi="fa-IR"/>
        </w:rPr>
        <w:t>.</w:t>
      </w:r>
    </w:p>
    <w:p>
      <w:pPr>
        <w:pStyle w:val="Heading3"/>
        <w:numPr>
          <w:ilvl w:val="2"/>
          <w:numId w:val="1"/>
        </w:numPr>
        <w:rPr/>
      </w:pPr>
      <w:bookmarkStart w:id="627" w:name="__RefHeading___Toc1488429_2322387425"/>
      <w:bookmarkStart w:id="628" w:name="_Toc228"/>
      <w:bookmarkEnd w:id="627"/>
      <w:r>
        <w:rPr>
          <w:rtl w:val="true"/>
        </w:rPr>
        <w:t>و لا یصحّ الأخذ إلّا بعد العلم بقدره و جنسه</w:t>
      </w:r>
      <w:bookmarkEnd w:id="6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الأخذ إلّا بعد العلم بقدره و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وصفه، لأنه معاوضة تفتقر إلی العلم بالعوضین کما تقدم فی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أخذه قبله لغا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بمهما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لا تبطل بذلک شفعته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تورث کالمال بین الورثة، فلو عفوا إلّا واحداً أخذ الجمیع أو ترک، و یجب تسلیم الثّمن أوّلًا ثمّ الأخذ إلّا أن یرضی المشتری بکونه فی ذمّته، و لا یصحّ الأخذ إلّا بعد العلم بقدره و جنسه، فلو أخذ قبله لغی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أخذته بمهما کان </w:t>
      </w:r>
      <w:r>
        <w:rPr>
          <w:rFonts w:eastAsia="IRNazanin" w:cs="IRNazanin"/>
          <w:color w:val="111111"/>
          <w:sz w:val="28"/>
          <w:szCs w:val="28"/>
          <w:rtl w:val="true"/>
          <w:lang w:bidi="fa-IR"/>
        </w:rPr>
        <w:t>.</w:t>
      </w:r>
    </w:p>
    <w:p>
      <w:pPr>
        <w:pStyle w:val="Heading3"/>
        <w:numPr>
          <w:ilvl w:val="2"/>
          <w:numId w:val="1"/>
        </w:numPr>
        <w:rPr/>
      </w:pPr>
      <w:bookmarkStart w:id="629" w:name="__RefHeading___Toc1488431_2322387425"/>
      <w:bookmarkStart w:id="630" w:name="_Toc229"/>
      <w:bookmarkEnd w:id="629"/>
      <w:r>
        <w:rPr>
          <w:rtl w:val="true"/>
        </w:rPr>
        <w:t>و لو انتقل الشقص بهبة أو صلح أو صداق فلا شفعة</w:t>
      </w:r>
      <w:bookmarkEnd w:id="63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انتقل الشقص بهبة أو صلح أو صداق فلا شفعة</w:t>
      </w:r>
      <w:r>
        <w:rPr>
          <w:rFonts w:eastAsia="Amiri" w:cs="Amiri" w:ascii="Amiri" w:hAnsi="Amiri"/>
          <w:color w:val="111111"/>
          <w:sz w:val="28"/>
          <w:szCs w:val="28"/>
          <w:rtl w:val="true"/>
          <w:lang w:bidi="ar-SA"/>
        </w:rPr>
        <w:t>)</w:t>
      </w:r>
      <w:bookmarkStart w:id="631" w:name="pg13257_134206"/>
    </w:p>
    <w:p>
      <w:pPr>
        <w:pStyle w:val="BookText"/>
        <w:rPr/>
      </w:pPr>
      <w:bookmarkEnd w:id="631"/>
      <w:r>
        <w:rPr>
          <w:rFonts w:ascii="IRNazanin" w:hAnsi="IRNazanin" w:eastAsia="IRNazanin"/>
          <w:color w:val="111111"/>
          <w:sz w:val="28"/>
          <w:sz w:val="28"/>
          <w:szCs w:val="28"/>
          <w:rtl w:val="true"/>
          <w:lang w:bidi="fa-IR"/>
        </w:rPr>
        <w:t xml:space="preserve">و ذلک لاختصاص ادلة الشفعة بالبیع و یؤیده خبر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امرأة علی بیت فی دار له، و له فی تلک الدّار شرکاء،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 و لها، و لا شفعة لأحد من الشّرکاء علیها</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الفقیه قبل هذا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شیخنا محمّد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الموهوب و المعاوض به شفعة، إنّما الشفعة فی ما اشتریت بثمن معلوم ذهب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تقدم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قاله المصنّف من الصلح فصحیح إن کان صلحا لا ینطبق علی البیع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الصلح علی دعاویه غیر الثابتة أو حقوقه غیر المعیّنة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فلا لأنّه بیع بدل لفظه کما تقدم تحقیقه فی کتاب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نقف علی معمّم سوی الإسکافیّ، و الظاهر کونه أحد موارد عمله بالقیاس الذی نسب إلیه، و إلّا فقد عرفت أنّ موارد الأخبار فیها البیع</w:t>
      </w:r>
      <w:r>
        <w:rPr>
          <w:rFonts w:eastAsia="IRNazanin" w:cs="IRNazanin"/>
          <w:color w:val="111111"/>
          <w:sz w:val="28"/>
          <w:szCs w:val="28"/>
          <w:rtl w:val="true"/>
          <w:lang w:bidi="fa-IR"/>
        </w:rPr>
        <w:t>.</w:t>
      </w:r>
    </w:p>
    <w:p>
      <w:pPr>
        <w:pStyle w:val="Heading3"/>
        <w:numPr>
          <w:ilvl w:val="2"/>
          <w:numId w:val="1"/>
        </w:numPr>
        <w:rPr/>
      </w:pPr>
      <w:bookmarkStart w:id="632" w:name="__RefHeading___Toc1488433_2322387425"/>
      <w:bookmarkStart w:id="633" w:name="_Toc230"/>
      <w:bookmarkEnd w:id="632"/>
      <w:r>
        <w:rPr>
          <w:rtl w:val="true"/>
        </w:rPr>
        <w:t>و لو اشتراه بثمن کثیر ثم عوضه عنه بیسیر</w:t>
      </w:r>
      <w:bookmarkEnd w:id="63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 بثمن کثیر ثم عوضه عنه بیسیر، أو أبرأه من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حیلة علی ترک 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الشفیع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لأنه الثمن و الباقی معاوضة جدیدة، أو إسقاط لما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ذلک أن الثمن الذی وقع علیه العقد لازم للمشتری، و جائز للبائع أخذه، و إن کان بینهما مواطاة علی ذلک، إذ لا یستحق المشتری أن یأخذ من الشفیع إلّا ما ثبت فی ذمته، و لا یثبت فی ذمته إلّا ما یستحق البائع المطالبة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ما فی الدّعائم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 البائع من المشتری بعد عقد الشّراء ما یوضع مثله فإنّما هو هبة للمشتری و لیس یوضع عن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صحیح إذا کان البیع لا عن تواطئ بحیث لم یکن للبائع حقّ أن لا یقبل العوض الأقلّ، و أمّا لو یکن للبایع حقّ کأن وقع البیع علی الاقل و مواطأتهما مجرد خداع ثبتت الشفعة بالاقل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حطّ البائع من الثمن قبل انقضاء خیار المجلس أو الشّرط کان حطّا من الشفیع، و قال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قبل انقضائه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ما تقدم انفا من أنّه إذا کان مرسوما وضع شی‌ء یسقط عن الشفیع أیضا لان البیع وقع علی الثمن الثانی و 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انتقل الشّقص بهبةٍ أو صداقٍ فلا شفعة، و لو اشتراه بثمنٍ کثیرٍ ثمّ عوّضه عنه بیسیرٍ أو أبرأه من الأکثر أخذ الشّفیع بالجمیع أو ترک الشّفیع نعم لو کان تواطأهما علی الاکثر مجرد خداع ثبتت الشفعة بالاقل </w:t>
      </w:r>
      <w:r>
        <w:rPr>
          <w:rFonts w:eastAsia="IRNazanin" w:cs="IRNazanin"/>
          <w:color w:val="111111"/>
          <w:sz w:val="28"/>
          <w:szCs w:val="28"/>
          <w:rtl w:val="true"/>
          <w:lang w:bidi="fa-IR"/>
        </w:rPr>
        <w:t>.</w:t>
      </w:r>
      <w:bookmarkStart w:id="634" w:name="pg13257_134208"/>
    </w:p>
    <w:p>
      <w:pPr>
        <w:pStyle w:val="Heading3"/>
        <w:numPr>
          <w:ilvl w:val="2"/>
          <w:numId w:val="1"/>
        </w:numPr>
        <w:rPr/>
      </w:pPr>
      <w:bookmarkStart w:id="635" w:name="__RefHeading___Toc1488435_2322387425"/>
      <w:bookmarkStart w:id="636" w:name="_Toc231"/>
      <w:bookmarkEnd w:id="634"/>
      <w:bookmarkEnd w:id="635"/>
      <w:r>
        <w:rPr>
          <w:rtl w:val="true"/>
        </w:rPr>
        <w:t>و لو اختلف الشفیع و المشتری فی الثمن</w:t>
      </w:r>
      <w:bookmarkEnd w:id="6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الشفیع و المشتری فی الثمن حلف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المشهور فذهب إلیه الشیخان و الدّیلمیّ و الحلبیّ و الحلیّ، لأن حق الشفیع فیما یدعیه متفرع علی ثبوت البیع بالمقدار الذی یدعیه و هو لم یثبت کما و ان المالک لا یزال ملکه إلّا بما یدعیه و علیه فالقول قول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مصادیق قاعدة من ملک شیئاً ملک الاقرار به بناءً علی صحة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 الشفیع و المشتری فی الثمن کانت البیّنة علی الشفیع فی قدر الثمن إذا لم یقرّ له بالشفعة فإن أقرّ بها المشتری کانت البیّنة فی قدر الثمن علیه، و إلّا کانت یمین الشفیع لأنّه لا یستحقّ علیه زیادة علی ما یقرّ له به من الثمن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مراده بإقرار المشتری للشفیع بالشفعة إقرار المشتری بأنّ الشریک یستحقّ الشفعة فی معاملتی هذه علی ما اشتریت فکأنّه أقرّ له خفیّا بدعواه و إلّا فلا معنی لإقرار المشتری کلّیّا، فالحکم بالشفعة إنّما هو حکم الشّریعة لا یستطیع المشتری عدم الإقرار بها، و ممّا نقلنا یظهر لک ما فی نسبة الشّهید الثانی إلی الإسکافی من تقدیم قول الشفیع مطلقا</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bookmarkStart w:id="637" w:name="pg13257_134209"/>
    </w:p>
    <w:p>
      <w:pPr>
        <w:pStyle w:val="BookText"/>
        <w:rPr/>
      </w:pPr>
      <w:bookmarkEnd w:id="637"/>
      <w:r>
        <w:rPr>
          <w:rFonts w:ascii="Amiri" w:hAnsi="Amiri" w:eastAsia="Amiri" w:cs="Amiri"/>
          <w:color w:val="111111"/>
          <w:sz w:val="28"/>
          <w:sz w:val="28"/>
          <w:szCs w:val="28"/>
          <w:rtl w:val="true"/>
          <w:lang w:bidi="ar-SA"/>
        </w:rPr>
        <w:t xml:space="preserve">و یؤید ذلک ما فی الدّعائم مرفوعا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المشتری و الشفیع فی ثمن الدّار، فالقول قول المشتری إذا جاء بما یُشْبِهُ مَعَ یَمِینِهِ إِنْ لَمْ تَکُنْ للشفیع بیّنة</w:t>
      </w:r>
      <w:r>
        <w:rPr>
          <w:rFonts w:eastAsia="Amiri" w:cs="Amiri" w:ascii="Amiri" w:hAnsi="Amiri"/>
          <w:color w:val="111111"/>
          <w:sz w:val="28"/>
          <w:szCs w:val="28"/>
          <w:rtl w:val="true"/>
          <w:lang w:bidi="ar-SA"/>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بما یُشْبِهُ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الثمن یعنی ان دعواه فی الثمن متعارفة و علیه فلا یمکن العمل بالخبر فی هذه الفقرة لعدم حجیة الخبر </w:t>
      </w:r>
      <w:r>
        <w:rPr>
          <w:rFonts w:eastAsia="IRNazanin" w:cs="IRNazanin"/>
          <w:color w:val="111111"/>
          <w:sz w:val="28"/>
          <w:szCs w:val="28"/>
          <w:rtl w:val="true"/>
          <w:lang w:bidi="fa-IR"/>
        </w:rPr>
        <w:t>.</w:t>
      </w:r>
    </w:p>
    <w:p>
      <w:pPr>
        <w:pStyle w:val="Heading3"/>
        <w:numPr>
          <w:ilvl w:val="2"/>
          <w:numId w:val="1"/>
        </w:numPr>
        <w:rPr/>
      </w:pPr>
      <w:bookmarkStart w:id="638" w:name="__RefHeading___Toc1488437_2322387425"/>
      <w:bookmarkStart w:id="639" w:name="_Toc232"/>
      <w:bookmarkEnd w:id="638"/>
      <w:r>
        <w:rPr>
          <w:rtl w:val="true"/>
        </w:rPr>
        <w:t>و لو ادعی أن شریکه اشتری بعده حلف الشریک</w:t>
      </w:r>
      <w:bookmarkEnd w:id="6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 شریکه اشتری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أنه یستحق علیه الشفعة فأنکر الشریک التأخر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منکر، و الأصل عدم الاستحقاق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یکفیه الحلف علی نفی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فانه و إن أجاب بنفی التأخر الّا أن الغرض هو الاستحقاق فیکفی الیمین لنفیه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کان صادقا فی نفی الاستحقاق و إن کان الشراء متأخرا لسبب من الأسباب المسقطة للشفعة فلا یکلف الحلف علی نفیه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مطابقة حلفه علی مورد الدعوی من نفی التأخر علی تقدیر الجواب به</w:t>
      </w:r>
      <w:r>
        <w:rPr>
          <w:rFonts w:eastAsia="IRNazanin" w:cs="IRNazanin"/>
          <w:color w:val="111111"/>
          <w:sz w:val="28"/>
          <w:szCs w:val="28"/>
          <w:rtl w:val="true"/>
          <w:lang w:bidi="fa-IR"/>
        </w:rPr>
        <w:t>.</w:t>
      </w:r>
      <w:bookmarkStart w:id="640" w:name="pg13257_134210"/>
    </w:p>
    <w:p>
      <w:pPr>
        <w:pStyle w:val="Heading3"/>
        <w:numPr>
          <w:ilvl w:val="2"/>
          <w:numId w:val="1"/>
        </w:numPr>
        <w:rPr/>
      </w:pPr>
      <w:bookmarkStart w:id="641" w:name="__RefHeading___Toc1488439_2322387425"/>
      <w:bookmarkStart w:id="642" w:name="_Toc233"/>
      <w:bookmarkEnd w:id="640"/>
      <w:bookmarkEnd w:id="641"/>
      <w:r>
        <w:rPr>
          <w:rtl w:val="true"/>
        </w:rPr>
        <w:t>و لو تداعیا السبق تحالفا</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تداعیا السبق تحالفا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کلا منهما مدع ومنکر وقد بیّن حکمه فی الشریعة وعلیه فلا تصل النوبة الی القول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تحالفا استقر ملکهما لاندفاع دعوی کل منهما بیمین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اختلف الشّفیع و المشتری فی الثّمن حلف المشتری، و لو ادّعی أنّ شریکه اشتری بعده حلف الشّریک و لا یکفیه الحلف علی نفی الشّفعة بل اللازم مطابقة حلفه علی مورد الدعوی، و لو تداعیا السّبق تحالفا و لا شفعة </w:t>
      </w:r>
      <w:r>
        <w:rPr>
          <w:rFonts w:eastAsia="IRNazanin" w:cs="IRNazanin"/>
          <w:color w:val="111111"/>
          <w:sz w:val="28"/>
          <w:szCs w:val="28"/>
          <w:rtl w:val="true"/>
          <w:lang w:bidi="fa-IR"/>
        </w:rPr>
        <w:t>.</w:t>
      </w:r>
    </w:p>
    <w:p>
      <w:pPr>
        <w:pStyle w:val="Heading2"/>
        <w:numPr>
          <w:ilvl w:val="1"/>
          <w:numId w:val="1"/>
        </w:numPr>
        <w:rPr/>
      </w:pPr>
      <w:bookmarkStart w:id="643" w:name="__RefHeading___Toc1488441_2322387425"/>
      <w:bookmarkStart w:id="644" w:name="_Toc234"/>
      <w:bookmarkEnd w:id="643"/>
      <w:r>
        <w:rPr>
          <w:rtl w:val="true"/>
        </w:rPr>
        <w:t>(</w:t>
      </w:r>
      <w:r>
        <w:rPr>
          <w:rtl w:val="true"/>
        </w:rPr>
        <w:t>کتاب السبق و الرمایة</w:t>
      </w:r>
      <w:r>
        <w:rPr>
          <w:rtl w:val="true"/>
        </w:rPr>
        <w:t>)</w:t>
      </w:r>
      <w:bookmarkEnd w:id="644"/>
    </w:p>
    <w:p>
      <w:pPr>
        <w:pStyle w:val="Heading3"/>
        <w:numPr>
          <w:ilvl w:val="2"/>
          <w:numId w:val="1"/>
        </w:numPr>
        <w:rPr/>
      </w:pPr>
      <w:bookmarkStart w:id="645" w:name="__RefHeading___Toc1488443_2322387425"/>
      <w:bookmarkStart w:id="646" w:name="_Toc235"/>
      <w:bookmarkEnd w:id="645"/>
      <w:r>
        <w:rPr>
          <w:rtl w:val="true"/>
        </w:rPr>
        <w:t>اشارة</w:t>
      </w:r>
      <w:bookmarkEnd w:id="64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الاصل فی کتاب السّبق و الرّمایة الشیخ فی مبسوطیه مستندا فیه إلی أخبار العامّة و تبعه الحلیّ، و سبقه الإسکافیّ الذی کان مثل الشیخ فی مبسوطه یذکر فروع العامّة، و حیث لم یکن فیه ذکر فی فقه القدماء بسط المبسوط فی فروعه بسطا، و لم یذکر المتأخّرون جمیعها، کما أنّ فی کتب الحدیث لم یذکر له بابا و إنّما الکافی ذکر الأخبار المتقدّمة فی جهاده، و التّهذیب لم یذکر شیئا منها سوی</w:t>
      </w:r>
      <w:bookmarkStart w:id="647" w:name="pg13257_134211"/>
    </w:p>
    <w:p>
      <w:pPr>
        <w:pStyle w:val="BookText"/>
        <w:rPr/>
      </w:pPr>
      <w:bookmarkEnd w:id="647"/>
      <w:r>
        <w:rPr>
          <w:rFonts w:ascii="IRNazanin" w:hAnsi="IRNazanin" w:eastAsia="IRNazanin"/>
          <w:color w:val="111111"/>
          <w:sz w:val="28"/>
          <w:sz w:val="28"/>
          <w:szCs w:val="28"/>
          <w:rtl w:val="true"/>
          <w:lang w:bidi="fa-IR"/>
        </w:rPr>
        <w:t xml:space="preserve">خبرا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اشتماله علی الشهادة، کما أنّ الصدوق أیضا ذکر فیه خبرا فی من یجب ردّ شهادته من حیث قبول الشهادة و عدمه</w:t>
      </w:r>
      <w:r>
        <w:rPr>
          <w:rFonts w:eastAsia="IRNazanin" w:cs="IRNazanin"/>
          <w:color w:val="111111"/>
          <w:sz w:val="28"/>
          <w:szCs w:val="28"/>
          <w:rtl w:val="true"/>
          <w:lang w:bidi="fa-IR"/>
        </w:rPr>
        <w:t>.</w:t>
      </w:r>
    </w:p>
    <w:p>
      <w:pPr>
        <w:pStyle w:val="Heading3"/>
        <w:numPr>
          <w:ilvl w:val="2"/>
          <w:numId w:val="1"/>
        </w:numPr>
        <w:rPr/>
      </w:pPr>
      <w:bookmarkStart w:id="648" w:name="__RefHeading___Toc1488445_2322387425"/>
      <w:bookmarkStart w:id="649" w:name="_Toc236"/>
      <w:bookmarkEnd w:id="648"/>
      <w:r>
        <w:rPr>
          <w:rtl w:val="true"/>
        </w:rPr>
        <w:t>حقیقة السبق و الرمایة</w:t>
      </w:r>
      <w:bookmarkEnd w:id="649"/>
    </w:p>
    <w:p>
      <w:pPr>
        <w:pStyle w:val="BookText"/>
        <w:rPr/>
      </w:pP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معاملة تتضمن اجراء الخیل و ما شابهها فی حلبة السباق لمعرفة الاجود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الرمایة معاملة تتضمن رمی السهام نحو الهدف للتعرف علی الحاذق من المترامین وعلیه فهما عقدان وذلک انهما لا یتحققان إلّا بعد اتفاق شخصین أو أکثر علیهما، و لا یکفی الایجاب من طرف واحد لتحققهما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کونهما 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المنسوب للشیخ و العلّامة</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ایقاع و لا حاجة فی تحققهما إلی القبول بل یکفی البذل، کما یکفی فی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علیّ سیارتی المسروقة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ذلک صحیح لو کان البذل من شخص ثالث أجنبی، و اما إذا کان منهما باتفاق بینهما فلا یحتمل کونهما جعالة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تخفی مشروعیة المعاملتین المذکورتین لکثرة الروایات الدالة علی صحتها کموثقة غیاث بن إبراهیم عن أبی عبد اللّه عن أبیه عن علی بن الحسین علیهم</w:t>
      </w:r>
      <w:bookmarkStart w:id="650" w:name="pg13257_134212"/>
    </w:p>
    <w:p>
      <w:pPr>
        <w:pStyle w:val="BookText"/>
        <w:rPr/>
      </w:pPr>
      <w:bookmarkEnd w:id="650"/>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 صلّی اللّه علیه و آله أجری الخیل و جعل سبقها</w:t>
      </w:r>
      <w:r>
        <w:rPr>
          <w:rStyle w:val="FootnoteAnchor"/>
          <w:rtl w:val="true"/>
        </w:rPr>
        <w:footnoteReference w:id="415"/>
      </w:r>
      <w:r>
        <w:rPr>
          <w:rFonts w:ascii="IRNazanin" w:hAnsi="IRNazanin" w:eastAsia="IRNazanin"/>
          <w:color w:val="111111"/>
          <w:sz w:val="28"/>
          <w:sz w:val="28"/>
          <w:szCs w:val="28"/>
          <w:rtl w:val="true"/>
          <w:lang w:bidi="fa-IR"/>
        </w:rPr>
        <w:t>أواقی من فضة</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 xml:space="preserve">و صحیحة حفص بن البحتری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یحضر الرمی و الرهان</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یطلق السبق فی الأخبار علی ما یشمل الرّمایة کما فی صحیح حفص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 یعنی النضال</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و خبر عبد اللّه بن سنان</w:t>
      </w:r>
      <w:r>
        <w:rPr>
          <w:rStyle w:val="FootnoteAnchor"/>
          <w:rtl w:val="true"/>
        </w:rPr>
        <w:footnoteReference w:id="419"/>
      </w:r>
      <w:r>
        <w:rPr>
          <w:rFonts w:ascii="IRNazanin" w:hAnsi="IRNazanin" w:eastAsia="IRNazanin"/>
          <w:color w:val="111111"/>
          <w:sz w:val="28"/>
          <w:sz w:val="28"/>
          <w:szCs w:val="28"/>
          <w:rtl w:val="true"/>
          <w:lang w:bidi="fa-IR"/>
        </w:rPr>
        <w:t xml:space="preserve">فإنّ المراد بالنّصل الرّمایة و قد سمّاه سبقا کالسبق بالإبل و الخیل، و لکن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النّضال اسم یشتمل علی المسابقة بالخیل و الرّمی معا، و لکلّ واحد منهما اسم ینفرد به فالمناضلة فی الرّمی و الرّهان فی الخیل</w:t>
      </w:r>
      <w:r>
        <w:rPr>
          <w:rFonts w:eastAsia="IRNazanin" w:cs="IRNazanin"/>
          <w:color w:val="111111"/>
          <w:sz w:val="28"/>
          <w:szCs w:val="28"/>
          <w:rtl w:val="true"/>
          <w:lang w:bidi="fa-IR"/>
        </w:rPr>
        <w:t>».</w:t>
      </w:r>
    </w:p>
    <w:p>
      <w:pPr>
        <w:pStyle w:val="Heading3"/>
        <w:numPr>
          <w:ilvl w:val="2"/>
          <w:numId w:val="1"/>
        </w:numPr>
        <w:rPr/>
      </w:pPr>
      <w:bookmarkStart w:id="651" w:name="__RefHeading___Toc1488447_2322387425"/>
      <w:bookmarkStart w:id="652" w:name="_Toc237"/>
      <w:bookmarkEnd w:id="651"/>
      <w:r>
        <w:rPr>
          <w:rtl w:val="true"/>
        </w:rPr>
        <w:t>أحکام السبق و الرمایة</w:t>
      </w:r>
      <w:bookmarkEnd w:id="65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انما ینعقد السبق من الکاملین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بالبلوغ و العقل لانهما من العقود وهی لا تصح من الصبی والمجنون کما تقدم فی کتاب البیع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الخالیین 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یقتضی تصرفا فی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الإبل لورود النصّ الخاصّ فیهما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البغال و الحمیر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داخلة فی الحافر المثبت فی صحیح حفص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إلّا فی خفّ أو حافر أو نصل یعنی النضال</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الإبل و الفیلة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هما داخلان فی الخف لکن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انصرافه إلی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ممنوع،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الخفّ فضربان إبل و فیلة، فأمّا الإبل فیجوز المسابقة علیه لقوله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أَوْجَفْتُمْ عَلَیْهِ مِنْ خَیْلٍ وَ لٰا رِکٰابٍ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الرکاب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للخبر و لأنّ النّبیّ صلّی اللّه علیه و آله سابق بناقته 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الفیل 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لأنّه لیس ممّا یکرّ و یفرّ،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و هو الأظهر، و الأقوی عندنا لعموم الخبر</w:t>
      </w:r>
      <w:r>
        <w:rPr>
          <w:rFonts w:eastAsia="Amiri" w:cs="Amiri" w:ascii="Amiri" w:hAnsi="Amiri"/>
          <w:color w:val="111111"/>
          <w:sz w:val="28"/>
          <w:szCs w:val="28"/>
          <w:rtl w:val="true"/>
          <w:lang w:bidi="ar-SA"/>
        </w:rPr>
        <w:t>»</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 لعموم صحیح حفص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فیه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علیه ما یکون به القوّة علی حرب الأعداء فی الدّین و النکایة لهم و الرّهبة و ما به یصل البأس إلیهم بأیّ وجه کان الخیل و الإبل من الحیوان و الرّمی عن القسی بذی النصل من السّهام و قد أجازه قوم بالمزاریق و البغال و الحمیر و غیرها من الحیوان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السیف و السهم و الحراب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داخلة فی النصل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النصل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حدیدة السهم و الرمح و السیف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بالمصارعة و السفن و الطیور و العدو و رفع الأحجار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رمیها و نحو ذلک لدلالة صحیح حفص المتقدم علی نفی مشروعیة ما خرج عن الثلاثة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إذا تضمن السبق بذلک العوض أما لو تجرد عنه ففی تحریمه نظر من دلالة النص علی عدم مشروعیته إن روی السبق بسکون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لیفید نفی المصدر و إن روی بفتحها کما قیل إنه الصحیح روایة کان المنفی مشروعیة العوض علیها فیبقی الفعل علی أصل الإباحة إذ لم یرد شرعا ما یدل علی تحریم هذه الأشیاء خصوصا مع تعلق غرض صحیح بها و لو قیل بعدم ثبوت روایة الفتح فاحتمال الأمرین یسقط دلالته علی المنع</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خبر التّهذیب الاتی بعد ذکر الرّهان فی الخفّ و الحافر و الرّیش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سوی ذلک قمار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عدم جواز الرهان فی المصارعة و السفن و الطیور و العدو و رفع الأحجار و غیرها، و أمّا بدونه فلیس بحرام لکنه ضعیف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یشهد للجواز بلا رهان حسنة زید الشحّام،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دخل لیلة بیت فاطمة علیها السّلام و معه الحسنان علیهما السّلام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و اصطرعا، فقاما لیصطرعا و قد خرجت فاطمة علیها السّلام لبعض حاجاتها فسمعت النّبیّ صلّی اللّه علیه و آله یقول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شدّ علی الحسین فأصرعه،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أ تشجّع الکبیر علی الصغیر؟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أما ترضین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یا حسن شدّ علی الحسین فأصرعه، و هذا جبرئیل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شدّ علی الحسن فأصرعه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نقله ابن أبی جمهور الأحسائی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الحدیث أنّ النّبیّ صلّی اللّه علیه و آله و سلّم خرج یوما إلی الأبطح فرأی أعرابیّا یرعی غنما له و کان موصوفا بالقوّة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إلی أن تعود،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أخری فصارعه فصرعه صلّی اللّه علیه و آله فقال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اعرض علیّ الإسلام فما أحد صرعنی غیرک، فعرض علیه الإسلام و ردّ علیه غنمه</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فمضافا الی ضعف اصل الکتاب و</w:t>
      </w:r>
    </w:p>
    <w:p>
      <w:pPr>
        <w:pStyle w:val="BookText"/>
        <w:rPr/>
      </w:pPr>
      <w:r>
        <w:rPr>
          <w:rFonts w:ascii="IRNazanin" w:hAnsi="IRNazanin" w:eastAsia="IRNazanin"/>
          <w:color w:val="111111"/>
          <w:sz w:val="28"/>
          <w:sz w:val="28"/>
          <w:szCs w:val="28"/>
          <w:rtl w:val="true"/>
          <w:lang w:bidi="fa-IR"/>
        </w:rPr>
        <w:t xml:space="preserve">المؤلف انه ضعیف سندا مضافا الی اعراض الاصحاب عنه و لذا ذکرت فیه بعض التوجیهات کأن یکون ذلک منه صلّی اللّه علیه و آله بمحض صورة، لردّها علیه أخیرا و کان غرضه إسلام الرّجل أو لأنّ مال الکافر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المسابقة بالمصارعة بغیر عوض‌أجازه قوم بعوض و فیه خلاف فمن أجازه قال لما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خرج إلی الأبطح فرأی یزید بن رکانة یرعی أعنزا له فقال للنّبیّ هل لک فی ان تصارعنی؟ فقال النبی ما تسبق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فصارعه فصرعه، فقال للنبی صلی الله علیه و آله هل لک فی العود؟ فقال النبی صلی الله علیه و آله ما تسبق لی فقال شاة فصارعه فصرعه، فقال للنبی اعرض علی الإسلام، فما أحد وضع جنبی علی الأرض، فعرض علیه الإسلام فأسلم و رد علیه غنمه و الأقوی أنه لا یجوز لعموم الخبر</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الذی ذکره من روایات العامة لاحجیة فیه کما لا یخفی</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المبسوط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 بعض العامّة المسابقة بالأقدام بما رووا عن عائشة کنت مع النّبیّ فی غزاة فقال للقوم تقدّموا فتقدّموا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اسابقک، فسابقته برجلی فسبقته فلمّا کان فی غزاة أخری 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فتقدّموا،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 اسابقک فسابقته فسبقنی و کنت قد نسیت،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عائشة هذه بتلک و کنت</w:t>
      </w:r>
    </w:p>
    <w:p>
      <w:pPr>
        <w:pStyle w:val="BookText"/>
        <w:rPr/>
      </w:pPr>
      <w:r>
        <w:rPr>
          <w:rFonts w:ascii="IRNazanin" w:hAnsi="IRNazanin" w:eastAsia="IRNazanin"/>
          <w:color w:val="111111"/>
          <w:sz w:val="28"/>
          <w:sz w:val="28"/>
          <w:szCs w:val="28"/>
          <w:rtl w:val="true"/>
          <w:lang w:bidi="fa-IR"/>
        </w:rPr>
        <w:t>بدنت</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مضافا الی ضعفه سندا من موضوعاتهم الرّکیکة و من ادّعاءاتها الجلفة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عدم الجواز فی الطیور إجماعیّ، و أمّا ما فی الفقیه قائلا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العلاء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من یلعب بحمام؟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کان لا یعرف بفسق،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 قبلنا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شیطان، فقال سبحان اللّه أما علمت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 لتنفر عند الرّهان و تلعن صاحبه ما خلا الحافر و الخف و الرّیش و النصل، فإنّها تحضرها الملائکة و قد سابق النّبیّ صلّی اللّه علیه و آله و سلّم أسامة بن زید و أجری الخیل</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الظاهر فی جواز السبق بالحمام لاستدلاله لعدم البأس بلعب الحمام بأنّ النّبیّ صلّی اللّه علیه و آله و سلّم قال بعدم نفر الملائکة من رهان الرّیش، فمع ضعفه سنداً شاذّ متروک ولذا قیل بحمله علی التقیة</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خبر الجعفریات عن جعفر بن محمّد،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رأی رجلا یرسل طیراً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یتبع شیطانا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الحمامات الطیّارات حاشیة المنافقین</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التّهذیب روی الخبر عن العلاء بن سیابة بدون هذه الفقرة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قبلنا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شیطان، فقال سبحان اللّه أما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من یلعب بالحمام،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کان لا یعرف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یَقُولُ لَا بَأْسَ بِشَهَادَةِ الَّذِی یَلْعَبُ بالحمام و لا بأس بشهادة المراهن علیه فَإنَّ رسول اللَّه ص قد أجری الخیل و سابق و کان یقول إنَّ الملائکة تحضر الرِّهان فی الخفّ و الحافر و الرّیش و ما سوی ذلک فهو قمارٌ حرام</w:t>
      </w:r>
      <w:r>
        <w:rPr>
          <w:rFonts w:eastAsia="Amiri" w:cs="Amiri" w:ascii="Amiri" w:hAnsi="Amiri"/>
          <w:color w:val="111111"/>
          <w:sz w:val="28"/>
          <w:szCs w:val="28"/>
          <w:rtl w:val="true"/>
          <w:lang w:bidi="ar-SA"/>
        </w:rPr>
        <w:t>»</w:t>
      </w:r>
      <w:r>
        <w:rPr>
          <w:rStyle w:val="FootnoteAnchor"/>
          <w:rtl w:val="true"/>
        </w:rPr>
        <w:footnoteReference w:id="429"/>
      </w:r>
      <w:r>
        <w:rPr>
          <w:rFonts w:ascii="IRNazanin" w:hAnsi="IRNazanin" w:eastAsia="IRNazanin"/>
          <w:color w:val="111111"/>
          <w:sz w:val="28"/>
          <w:sz w:val="28"/>
          <w:szCs w:val="28"/>
          <w:rtl w:val="true"/>
          <w:lang w:bidi="fa-IR"/>
        </w:rPr>
        <w:t xml:space="preserve">فإنّ الأصل فیهما واحد، و تری أنّه تضمّن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بعدم البأس بشهادة رجلین أحدهما اللاعب بالحمام لعدم کونه من حیث هو فسقا، و الثانی شهادة الرّاهن فی السبق و الرّمایة لمشروعیّته و عمل النّبیّ صلّی اللّه علیه و آله به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کون الأصل فی خبر الفقیه و خبر التّهذیب واحدا یعلم أنّ احدهما محرف ویتعین التحریف فی خبر الفقیه وذلک لسلامة خبر التهذیب من الاشکال متنا فلا خلاف فی مضمونه بخلاف خبر الفقیه، و ممّا یدلّ علی وقوع التحریف فیه قوله</w:t>
      </w:r>
    </w:p>
    <w:p>
      <w:pPr>
        <w:pStyle w:val="BookText"/>
        <w:rPr/>
      </w:pPr>
      <w:r>
        <w:rPr>
          <w:rFonts w:ascii="IRNazanin" w:hAnsi="IRNazanin" w:eastAsia="IRNazanin"/>
          <w:color w:val="111111"/>
          <w:sz w:val="28"/>
          <w:sz w:val="28"/>
          <w:szCs w:val="28"/>
          <w:rtl w:val="true"/>
          <w:lang w:bidi="fa-IR"/>
        </w:rPr>
        <w:t xml:space="preserve">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کونه بحسب سیاقه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مقام بیان جواز السبق بالحمام بقوله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ربط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المسابقة بالخیل مشروعیّتها مسلّمة عند الخاصّة و العامّة و جمیع الأمّة، و من خبر التّهذیب یعلم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الخلط الذی قلنا فان المراد من الریش هو النصل</w:t>
      </w:r>
      <w:r>
        <w:rPr>
          <w:rStyle w:val="FootnoteAnchor"/>
          <w:rtl w:val="true"/>
        </w:rPr>
        <w:footnoteReference w:id="430"/>
      </w:r>
      <w:r>
        <w:rPr>
          <w:rFonts w:ascii="IRNazanin" w:hAnsi="IRNazanin" w:eastAsia="IRNazanin"/>
          <w:color w:val="111111"/>
          <w:sz w:val="28"/>
          <w:sz w:val="28"/>
          <w:szCs w:val="28"/>
          <w:rtl w:val="true"/>
          <w:lang w:bidi="fa-IR"/>
        </w:rPr>
        <w:t>فلا وجه لذکر النصل بعد ذکر الریش، واما ما رواه الفقیه ایضا مرفوعا فی موضع آخر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فهو نفس خبر ابن سیابة وأنّه أخذه من خبره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الأصل فی اللّعب بالحمام حدیث وضعه القاضی أبو البختریّ ففی تاریخ بغداد فی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زکریّا السّاجی بلغنی أنّ أبا البختریّ دخل علی الرّشید و هو قاضٍ و هارون إذا ذاک یطیّر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تحفظ فی هذا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هشام بن عروة، عن أبیه، عن عائشة أنّ النّبیّ کان یطیّر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عنّی لولا أنّه رجل من قریش لعزلته، و قیل لأحمد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 أحدا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 أو حافر أو جناح؟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هذا إلّا ذاک الکذّاب أبو البختریّ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یقل بجوازه أحد منّا و إنّما نقله الخلاف عن الشافعی فی قول له علی خلاف المذهب عندهم لفائدة نقل الکتب و معرفة الأخبار</w:t>
      </w:r>
      <w:r>
        <w:rPr>
          <w:rFonts w:eastAsia="IRNazanin" w:cs="IRNazanin"/>
          <w:color w:val="111111"/>
          <w:sz w:val="28"/>
          <w:szCs w:val="28"/>
          <w:rtl w:val="true"/>
          <w:lang w:bidi="fa-IR"/>
        </w:rPr>
        <w:t>.</w:t>
      </w:r>
      <w:bookmarkStart w:id="653" w:name="pg13257_134220"/>
    </w:p>
    <w:p>
      <w:pPr>
        <w:pStyle w:val="Heading3"/>
        <w:numPr>
          <w:ilvl w:val="2"/>
          <w:numId w:val="1"/>
        </w:numPr>
        <w:rPr/>
      </w:pPr>
      <w:bookmarkStart w:id="654" w:name="__RefHeading___Toc1488449_2322387425"/>
      <w:bookmarkStart w:id="655" w:name="_Toc238"/>
      <w:bookmarkEnd w:id="653"/>
      <w:bookmarkEnd w:id="654"/>
      <w:r>
        <w:rPr>
          <w:rtl w:val="true"/>
        </w:rPr>
        <w:t>حکم السبق والرمایة فی وسائل القتال الحدیثة</w:t>
      </w:r>
      <w:bookmarkEnd w:id="655"/>
    </w:p>
    <w:p>
      <w:pPr>
        <w:pStyle w:val="BookText"/>
        <w:rPr/>
      </w:pPr>
      <w:r>
        <w:rPr>
          <w:rFonts w:ascii="IRNazanin" w:hAnsi="IRNazanin" w:eastAsia="IRNazanin"/>
          <w:color w:val="111111"/>
          <w:sz w:val="28"/>
          <w:sz w:val="28"/>
          <w:szCs w:val="28"/>
          <w:rtl w:val="true"/>
          <w:lang w:bidi="fa-IR"/>
        </w:rPr>
        <w:t xml:space="preserve">هذا و یصح اجراء هاتین المعاملتین علی وسائل القتال الحدیثة و لا یختص بما إذا کان علی السیف و السهام و الخیل و الابل و ما شاکل ذلک فان النصوص و ان اقتصرت علیها، کما فی صحیحة حفص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سبق الا فی خف أو حافر أو نصل</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الّا ان تخصیصها بالذکر هو من جهة کونها الوسائل الحربیة المتداولة تلک الفترة و لا ینبغی فهم الخصوصیة لها کما هو واضح بالفهم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ینعقد السّبق من الکاملین بالبلوغ و العقل الخالیین من الحجر علی الخیل و البغال و الحمیر و الإبل و الفیلة، و علی السّیف و السّهم و الحراب لا بالمصارعة و السّفن و الطّیور و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یصح اجراء هاتین المعاملتین علی وسائل القتال الحدیثة </w:t>
      </w:r>
      <w:r>
        <w:rPr>
          <w:rFonts w:eastAsia="IRNazanin" w:cs="IRNazanin"/>
          <w:color w:val="111111"/>
          <w:sz w:val="28"/>
          <w:szCs w:val="28"/>
          <w:rtl w:val="true"/>
          <w:lang w:bidi="fa-IR"/>
        </w:rPr>
        <w:t>.</w:t>
      </w:r>
      <w:bookmarkStart w:id="656" w:name="pg13257_134221"/>
    </w:p>
    <w:p>
      <w:pPr>
        <w:pStyle w:val="Heading3"/>
        <w:numPr>
          <w:ilvl w:val="2"/>
          <w:numId w:val="1"/>
        </w:numPr>
        <w:rPr/>
      </w:pPr>
      <w:bookmarkStart w:id="657" w:name="__RefHeading___Toc1488451_2322387425"/>
      <w:bookmarkStart w:id="658" w:name="_Toc239"/>
      <w:bookmarkEnd w:id="656"/>
      <w:bookmarkEnd w:id="657"/>
      <w:r>
        <w:rPr>
          <w:rtl w:val="true"/>
        </w:rPr>
        <w:t>لابدیة الایجاب والقبول</w:t>
      </w:r>
      <w:bookmarkEnd w:id="658"/>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المسابقة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إیجاب و قبول علی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لانها من العقود وأشار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الخلاف فی کونها من العقود الجائزة کالجعالة کما ذهب إلیه المبسوطان فلا یحتاج إلی قبول، أو اللازمة کالإجارة فیحتاج کما ذهب إلیه الحلیّ و اختاره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یستدل للقول بکونها جعالة بانه لا دلیل علی وجوب تعیین المسابق مضافا الی أنّ الخلاف لیس فیه مطلقا ففی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تسابقا أو تناصلا و أخرج کلّ واحد منهما سبقا و أدخلا بینهما محلّلا فهل ذلک من العقود الجائزة أو اللازمة؟ فمن قال من العقود اللازمة، قال لزم، و یلزم الوفاء به، و متی أراد أحدهما أن یخرج منه نفسه بعد التلبس بالمناضلة أو قبل التلبس و بعد العقد، لم یکن له ذلک و من قال من الجائزة، قال هو کالجعالة و أیهما أراد إخراج نفسه من السباق، کان له ذلک</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توافق اثنان علی السباق لامعنی لکون هذا التعاقد من الجعالة وکونه من العقود لا یتنافی مع وقوع الجعالة فیه و یشهد لصحة الجعالة فیه موثق محمّد بن یحیی، عن غیاث بن إبراهیم، عن الصّادق، عن أبیه علیهما السّلام، عن علیّ بن الحسین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أجری الخیل و جعل سبقها</w:t>
      </w:r>
    </w:p>
    <w:p>
      <w:pPr>
        <w:pStyle w:val="BookText"/>
        <w:rPr/>
      </w:pPr>
      <w:r>
        <w:rPr>
          <w:rFonts w:ascii="IRNazanin" w:hAnsi="IRNazanin" w:eastAsia="IRNazanin"/>
          <w:color w:val="111111"/>
          <w:sz w:val="28"/>
          <w:sz w:val="28"/>
          <w:szCs w:val="28"/>
          <w:rtl w:val="true"/>
          <w:lang w:bidi="fa-IR"/>
        </w:rPr>
        <w:t>أواقی من فضّة</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و ظاهره أنّه جعل السبق لمن سبق عموما، و محمّد بن یحیی فی سنده هو الخزّاز لا العطّار شیخ الکلینی، فان الکلینی بنی سنده علی سند الخبر السابق علیه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إبراهیم، عن أبیه، عن محمّد بن یحیی، عن طلحة بن 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لکنّه غفل عن فصل خبر عبد اللّه بن سنان الذی لم یقع الخزّاز فیه، فالخبر لیس بمرسل کما توهّم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موثق الحسین بن علوان عن جعفر،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سابق بین الخیل و أعطی السوابق من عنده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 ان الاقوی انها عقد لازم و ذلک لاصالة اللزوم فی مطلق العقود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یتحقق الایجاب و القبول فیها بکل ما یدل علیهما و ذلک لإطلاق دلیل المشروعیة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المال الذی یبذل للسابق منهما قدرا و جنسا و وصفا فالتعیین شرط صحة العقد و ذلک للغرر کما تقدم فی کتاب الاجارة الاستدلال له</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التذکرة أن تعیین العوض لیس بشرط و إنما المعتبر تعیینه لو شرط وقد یستدل له بظاهر خبر طلحة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إجراء النّبیّ صلّی اللّه</w:t>
      </w:r>
    </w:p>
    <w:p>
      <w:pPr>
        <w:pStyle w:val="BookText"/>
        <w:rPr/>
      </w:pPr>
      <w:r>
        <w:rPr>
          <w:rFonts w:ascii="IRNazanin" w:hAnsi="IRNazanin" w:eastAsia="IRNazanin"/>
          <w:color w:val="111111"/>
          <w:sz w:val="28"/>
          <w:sz w:val="28"/>
          <w:szCs w:val="28"/>
          <w:rtl w:val="true"/>
          <w:lang w:bidi="fa-IR"/>
        </w:rPr>
        <w:t>علیه و آله الخیل و سبقها من ثلاث نخلات فأعطی السابق عذقا، و أعطی المصلّی عذقا، و أعطی الثالث عذقا</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لا علاقة له بعقد السبق و انما هو من موارد الجعالة کما تقدم انفا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کونه منهما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أحدهما و فائدته حینئذ أن الباذل إن کان هو السابق أحرز ماله و إن کان غیره أحرزه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معد للمصالح و هذا منها لما فیه من البعث علی التمرن علی العمل المترتب علیه إقامة نظام الجهاد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کان الإمام أم غیره و علی کل تقدیر فیجوز کونه عینا و دینا حالا و مؤجلا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ان یکون السبق من أجنبی أو بیت المال أو المتراهنین فلإطلاق دلیل المشروعیة</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الذی یدخل بین المتراهنین بالشرط فی عقده فیتسابق معهما من غیر عوض یبذله لیعتبر السابق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سبق أخذ العوض و إن لم یسبق لم یغرم و هو بینهما کالأمین و إنما لم یشترط تمسّکا باطلاق دلیل المشروعیة و تناول ما دل علی الجواز للعقد الخالی منه و للاصل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 السبق إن کان من ثالث أو من أحدهما جاز و إن لم یدخل المحلّل إجماعا فإن أخرج کلّ منهما سبقا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فله العوضان، قال ابن الجنید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یصحّ إلّا بالمحلّل، و روی أبو هریرة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من أدخل فرسا بین فرسین و قد أمن أن یسبق فهو قمار، و من أدخل فرسا بین فرسین و هو لا یؤمن أن یسبق فلیس بقمار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مع أمن أن یسبق یکون قمارا فمع عدمه أولی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اشترط أیضا المحلّل فی النضال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أنّه لا یمنع جوازه لأنّ الأصل الإباحة و الرّوایة عندنا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المحلّل لم یرد فی أخبارنا بل فی أخبار العامّة کما فی خبر أبی هریرة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یظهر لابن الجنید دلیل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بدّ فی المسابقة من إیجابٍ و قبولٍ بکل ما یدل علیهما و تعیین العوض الذی یبذل للسابق منهما قدرا و جنسا و وصفا، و یجوز کونه منهما معاً و من بیت المال و من أجنبیٍّ، و لا یشترط المحلّل و هو الذی یدخل بین المتراهنین بالشرط فی عقده فیتسابق معهما من غیر عوض یبذله لیعتبر السابق منهما </w:t>
      </w:r>
      <w:r>
        <w:rPr>
          <w:rFonts w:eastAsia="IRNazanin" w:cs="IRNazanin"/>
          <w:color w:val="111111"/>
          <w:sz w:val="28"/>
          <w:szCs w:val="28"/>
          <w:rtl w:val="true"/>
          <w:lang w:bidi="fa-IR"/>
        </w:rPr>
        <w:t>.</w:t>
      </w:r>
      <w:bookmarkStart w:id="659" w:name="pg13257_134225"/>
    </w:p>
    <w:p>
      <w:pPr>
        <w:pStyle w:val="Heading3"/>
        <w:numPr>
          <w:ilvl w:val="2"/>
          <w:numId w:val="1"/>
        </w:numPr>
        <w:rPr/>
      </w:pPr>
      <w:bookmarkStart w:id="660" w:name="__RefHeading___Toc1488453_2322387425"/>
      <w:bookmarkStart w:id="661" w:name="_Toc240"/>
      <w:bookmarkEnd w:id="659"/>
      <w:bookmarkEnd w:id="660"/>
      <w:r>
        <w:rPr>
          <w:rtl w:val="true"/>
        </w:rPr>
        <w:t>و یشترط فی السبق تقدیر المسافة</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السبق تقدیر المسافة ابتداءً و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لئلا یلزم الغرر و لئلا یؤدی إلی التنازع و لاختلاف الأغراض فی ذلک اختلافا ظاهرا لأن من الخیل ما یکون سریعا فی أول عدوه دون آخره فصاحبه یطلب قصر المسافة و منها ما هو بالعکس فینعکس الامر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العوض وقد تقدم ذکره فلا وجه للتکرار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ما یسابق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بالمشاهدة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الإطلاق و لا التعیین بالوصف لاختلاف الأغراض بذلک کثیرا فیلزم الغرر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السبق فی المعینین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احتمال کون کل واحد یسبق صاحبه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قصور أحدهما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لانتفاء الفائدة حینئذ لأن الغرض منه استعلام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یقدح رجحان سبق أحدهما إذا أمکن سبق الآخر لحصول الغرض معه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یجعل 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الباء و هو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سبق لا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للمحلل إن سبق لا لأجنبی</w:t>
      </w:r>
      <w:r>
        <w:rPr>
          <w:rFonts w:eastAsia="IRNazanin" w:cs="IRNazanin"/>
          <w:color w:val="111111"/>
          <w:sz w:val="28"/>
          <w:szCs w:val="28"/>
          <w:rtl w:val="true"/>
          <w:lang w:bidi="fa-IR"/>
        </w:rPr>
        <w:t>)</w:t>
      </w:r>
      <w:bookmarkStart w:id="662" w:name="pg13257_134226"/>
    </w:p>
    <w:p>
      <w:pPr>
        <w:pStyle w:val="BookText"/>
        <w:rPr/>
      </w:pPr>
      <w:bookmarkEnd w:id="662"/>
      <w:r>
        <w:rPr>
          <w:rFonts w:ascii="IRNazanin" w:hAnsi="IRNazanin" w:eastAsia="IRNazanin"/>
          <w:color w:val="111111"/>
          <w:sz w:val="28"/>
          <w:sz w:val="28"/>
          <w:szCs w:val="28"/>
          <w:rtl w:val="true"/>
          <w:lang w:bidi="fa-IR"/>
        </w:rPr>
        <w:t xml:space="preserve">لا دلیل لعدم جواز جعله لأجنبی و الاصل جوازه و تعلیله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بمنافاة ذلک للغرض الأقصی من شرعیّته و هو الحثّ علی السبق و التمرّن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تری فیمکن أن یکون فی الأجنبی فضل یطیبون نفسا بکون السبق له فکأنّهم أعطوه من مالهم فالغرض یحصل إذا کان برضاهم جمیعا</w:t>
      </w:r>
      <w:r>
        <w:rPr>
          <w:rFonts w:eastAsia="IRNazanin" w:cs="IRNazanin"/>
          <w:color w:val="111111"/>
          <w:sz w:val="28"/>
          <w:szCs w:val="28"/>
          <w:rtl w:val="true"/>
          <w:lang w:bidi="fa-IR"/>
        </w:rPr>
        <w:t>.</w:t>
      </w:r>
    </w:p>
    <w:p>
      <w:pPr>
        <w:pStyle w:val="Heading3"/>
        <w:numPr>
          <w:ilvl w:val="2"/>
          <w:numId w:val="1"/>
        </w:numPr>
        <w:rPr/>
      </w:pPr>
      <w:bookmarkStart w:id="663" w:name="__RefHeading___Toc1488455_2322387425"/>
      <w:bookmarkStart w:id="664" w:name="_Toc241"/>
      <w:bookmarkEnd w:id="663"/>
      <w:r>
        <w:rPr>
          <w:rtl w:val="true"/>
        </w:rPr>
        <w:t>و لا یشترط التساوی فی الموقف</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التساوی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للأصل و حصول الغرض مع تعیین المبدأ و الغایة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یشترط لانتفاء معرفة جودة عدو الفرس و فروسیة الفارس مع عدم التساوی لأن عدم السبق قد یکون مستندا إلیه فیخل بمقصوده و مثله إرسال إحدی الدابتین قبل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هو الذی یتقدم علی الآخر‌بالعنق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دلیل علیه بل العبرة فی تحقق السبق علی الصدق العرفی او ما تعاقدا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یطلق علی السابق المجلی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المصلی هو الذی یحاذی رأسه صلوی السابق و هما العظمان النابتان عن یمین الذنب و شماله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التالی هو الثالث و البارع الرابع و المرتاح الخامس و الحظی السادس و العاطف السابع و المؤمل مبنیا للفاعل الثامن و اللطیم بفتح أوله و کسر ثانیه التاسع و</w:t>
      </w:r>
      <w:bookmarkStart w:id="665" w:name="pg13257_134227"/>
    </w:p>
    <w:p>
      <w:pPr>
        <w:pStyle w:val="BookText"/>
        <w:rPr/>
      </w:pPr>
      <w:bookmarkEnd w:id="665"/>
      <w:r>
        <w:rPr>
          <w:rFonts w:ascii="IRNazanin" w:hAnsi="IRNazanin" w:eastAsia="IRNazanin"/>
          <w:color w:val="111111"/>
          <w:sz w:val="28"/>
          <w:sz w:val="28"/>
          <w:szCs w:val="28"/>
          <w:rtl w:val="true"/>
          <w:lang w:bidi="fa-IR"/>
        </w:rPr>
        <w:t>السکیت بضم السین ففتح الکاف العاشر و الفسکل بکسر الفاء فسکون السین فکسر الکاف أو بضمهما کقنفذ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الفائدة فیما لو شرط للمجلی مالا و للمصلی أقل منه و هکذا إلی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السّبق تقدیر المسافة ابتداءً و غایةً و تقدیر الخطر و تعیین ما یسابق علیه و احتمال السّبق فی المعیّنین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علم قصور أحدهما بطل، و أن یجعل السّبق لأحدهما أو للمحلّل إن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جوازه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التّساوی فی الموقف، و السّابق هو الّذی یتقدّم علی الآخر بالعنق، و المصلّی هو الّذی یحاذی رأسه صلوی السّابق و هما العظمان النّابتان عن یمین الذّنب و شماله</w:t>
      </w:r>
      <w:r>
        <w:rPr>
          <w:rFonts w:eastAsia="IRNazanin" w:cs="IRNazanin"/>
          <w:color w:val="111111"/>
          <w:sz w:val="28"/>
          <w:szCs w:val="28"/>
          <w:rtl w:val="true"/>
          <w:lang w:bidi="fa-IR"/>
        </w:rPr>
        <w:t>.</w:t>
      </w:r>
    </w:p>
    <w:p>
      <w:pPr>
        <w:pStyle w:val="Heading3"/>
        <w:numPr>
          <w:ilvl w:val="2"/>
          <w:numId w:val="1"/>
        </w:numPr>
        <w:rPr/>
      </w:pPr>
      <w:bookmarkStart w:id="666" w:name="__RefHeading___Toc1488457_2322387425"/>
      <w:bookmarkStart w:id="667" w:name="_Toc242"/>
      <w:bookmarkEnd w:id="666"/>
      <w:r>
        <w:rPr>
          <w:rtl w:val="true"/>
        </w:rPr>
        <w:t>و یشترط فی الرمی معرفة الرشق و عدد الإصابة و صفتها</w:t>
      </w:r>
      <w:bookmarkEnd w:id="6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الرمی‌معرفة الرشق</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بفتح الراء</w:t>
      </w:r>
      <w:r>
        <w:rPr>
          <w:rStyle w:val="FootnoteAnchor"/>
          <w:rtl w:val="true"/>
        </w:rPr>
        <w:footnoteReference w:id="437"/>
      </w:r>
      <w:r>
        <w:rPr>
          <w:rFonts w:ascii="IRNazanin" w:hAnsi="IRNazanin" w:eastAsia="IRNazanin"/>
          <w:color w:val="111111"/>
          <w:sz w:val="28"/>
          <w:sz w:val="28"/>
          <w:szCs w:val="28"/>
          <w:rtl w:val="true"/>
          <w:lang w:bidi="fa-IR"/>
        </w:rPr>
        <w:t xml:space="preserve">و هو عدد الرمی الذی یتفقان علیه کعشرین و 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للرّشق عدد معلوم عند الفقهاء و عند أهل اللّغة عبارة عمّا بین عشرین إلی ثلاثین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کعشرة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صفتها من المارق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یخرج من الغرض نافذا و یقع من ورائه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و المهملة و هو الذی یثقب الغرض و یقف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و الزای و هو ما خدشه و لم یثقبه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ثقبه و لم یثبت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و الصاد المهملة و هو یطلق علی القارع و هو ما أصاب الغرض و لم یؤثر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الخازق و علی الخاسق و قد عرفتهما و علی المصیب له کیف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الأوصاف کالخاصر و هو ما أصاب أحد جانبیه و الخارم و هو الذی یخرم حاشیته و الحابی و هو الواقع دونه ثم یحبو إلیه مأخوذ من حبو الصبی و یقال علی ما وقع بین یدی الغرض ثم وثب إلیه فأصابه و هو المزدلف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القارع و هو الذی یصیبه بلا 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مقتضی اشتراط المصنف تعیین الصفة بطلان العقد بدونه و هو أحد القولین لاختلاف النوع الموجب للغرر و قیل یحمل علی أخیر ما ذکره بمعناه الأخیر و هو الأقوی لأنه القدر المشترک بین الجمیع فیحمل الإطلاق علیه و لأصالة البراءة من وجوب التعیین و لأن اسم الإصابة واقع علی الجمیع فیکفی اشتراطه و لا غرر حیث یعلم من الإطلاق الدلالة علی المشترک</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 المسافة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 بالمشاهدة أو بالتقدیر کمائة ذراع لاختلاف الإصابة بالقرب و البعد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ما یقصد إصابته من قرطاس أو جلد أو غیرهما لاختلافه بالسعة و الضیق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العوض وفی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و الخطر و العذب و القرع و الوجبة، عبارة عن المال المخرج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هنا کالثمن فی البیع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تماثل جنس الآلة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نوعها الخاص کالقوس العربی أو المنسوب إلی وضع خاص لاختلاف الرمی باختلافها و شمل إطلاق الآلة القوس و السهم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یتعیّن فی المسابقة شخص الفرس و أمّا فی النضال فلا یحتاج إلی تعیین القوس و إن عیّنها لم یتعیّن و متی انکسرت کان له أن یستبدل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یشترط تعیین السهم لعدم الاختلاف الفاحش الموجب لاختلاف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یعین جنس الآلة انصرف إلی الأغلب عادة لأنه جار مجری التقیید لفظا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یکن هناک انصراف فسد العقد للغرر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الملاک اذن الغرر وعدمه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الفائدة بعد تعیین النوع</w:t>
      </w:r>
      <w:r>
        <w:rPr>
          <w:rFonts w:eastAsia="IRNazanin" w:cs="IRNazanin"/>
          <w:color w:val="111111"/>
          <w:sz w:val="28"/>
          <w:szCs w:val="28"/>
          <w:rtl w:val="true"/>
          <w:lang w:bidi="fa-IR"/>
        </w:rPr>
        <w:t>.</w:t>
      </w:r>
      <w:bookmarkStart w:id="668" w:name="pg13257_134230"/>
    </w:p>
    <w:p>
      <w:pPr>
        <w:pStyle w:val="Heading3"/>
        <w:numPr>
          <w:ilvl w:val="2"/>
          <w:numId w:val="1"/>
        </w:numPr>
        <w:rPr/>
      </w:pPr>
      <w:bookmarkStart w:id="669" w:name="__RefHeading___Toc1488459_2322387425"/>
      <w:bookmarkStart w:id="670" w:name="_Toc243"/>
      <w:bookmarkEnd w:id="668"/>
      <w:bookmarkEnd w:id="669"/>
      <w:r>
        <w:rPr>
          <w:rtl w:val="true"/>
        </w:rPr>
        <w:t>و لا یشترط المبادرة و لا المحاطة</w:t>
      </w:r>
      <w:bookmarkEnd w:id="6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اشتراط استحقاق العوض لمن بدر إلی إصابة عدد معین من مقدار رشق معین مع تساویهما فی الرشق کخمسة من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 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اشتراط استحقاقه لمن خلص له من الإصابة عدد معلوم بعد مقابلة إصابات أحدهما بإصابات الآخر و طرح ما اشترکا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الإطلاق علی 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 علی المبادرة لأنّه المتبادر من إطلاق السبق لمن أصاب عددا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لا نص فیها یحمل کلّ ذلک علی فهم العرف و الظّاهر ما قاله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تمّ النضال ملک الناضل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أنّ فی السبق یملک السابق بعد تمامه العوض و کذلک صاحباه علی حسب الشّرط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النضال بینهما سواء قیل إنّه جائز أو لازم فقد استحقّ السبق بذلک</w:t>
      </w:r>
      <w:r>
        <w:rPr>
          <w:rFonts w:eastAsia="IRNazanin" w:cs="IRNazanin"/>
          <w:color w:val="111111"/>
          <w:sz w:val="28"/>
          <w:szCs w:val="28"/>
          <w:rtl w:val="true"/>
          <w:lang w:bidi="fa-IR"/>
        </w:rPr>
        <w:t>» .</w:t>
      </w:r>
      <w:bookmarkStart w:id="671" w:name="pg13257_134231"/>
    </w:p>
    <w:p>
      <w:pPr>
        <w:pStyle w:val="BookText"/>
        <w:rPr/>
      </w:pPr>
      <w:bookmarkEnd w:id="671"/>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صحیح علی القول باللزوم واما لو قلنا بالجواز فله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نضل 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فصالحه علی ترک النضل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بأنه مفوت للغرض من المناضلة أو مخالف لوضعها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إذا کان ابتداء و أمّا انتهاء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عموم الامر بالوفاء بالعقود</w:t>
      </w:r>
      <w:r>
        <w:rPr>
          <w:rFonts w:eastAsia="IRNazanin" w:cs="IRNazanin"/>
          <w:color w:val="111111"/>
          <w:sz w:val="28"/>
          <w:szCs w:val="28"/>
          <w:rtl w:val="true"/>
          <w:lang w:bidi="fa-IR"/>
        </w:rPr>
        <w:t>.</w:t>
      </w:r>
    </w:p>
    <w:p>
      <w:pPr>
        <w:pStyle w:val="Heading3"/>
        <w:numPr>
          <w:ilvl w:val="2"/>
          <w:numId w:val="1"/>
        </w:numPr>
        <w:rPr/>
      </w:pPr>
      <w:bookmarkStart w:id="672" w:name="__RefHeading___Toc1488461_2322387425"/>
      <w:bookmarkStart w:id="673" w:name="_Toc244"/>
      <w:bookmarkEnd w:id="672"/>
      <w:r>
        <w:rPr>
          <w:rtl w:val="true"/>
        </w:rPr>
        <w:t>حکم تبین استحقاق العوض المعین</w:t>
      </w:r>
      <w:bookmarkEnd w:id="6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استحقاق العوض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الباذل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لذلک بأنهما أقرب إلی ما وقع التراضی علیه من العوض الفاسد کالصداق إذا ظهر فساده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 الشهید الثانی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بأن استحقاق العوض المعین یقتضی فساد المعاملة کنظائره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یوجب الرجوع إلی أجرة المثل لا العوض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زادت أجرة المثل عن مثل المعین أو قیمته اتجه سقوط الزائد لدخوله علی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بأجرة المثل هنا ما یبذل لذلک العمل الواقع من المستحق له عادة فإن لم تستقر العادة علی شی‌ء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بالرجوع إلی الصلح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الرجوع الی الصلح لم یرد فی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ورد فهو اختیاری لا قهری و الصحیح هو الاخذ بالمتیقن لجریان البراءة فی الزائد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674" w:name="pg13257_134232"/>
    </w:p>
    <w:p>
      <w:pPr>
        <w:pStyle w:val="BookText"/>
        <w:rPr/>
      </w:pPr>
      <w:bookmarkEnd w:id="674"/>
      <w:r>
        <w:rPr>
          <w:rFonts w:ascii="IRNazanin" w:hAnsi="IRNazanin" w:eastAsia="IRNazanin"/>
          <w:color w:val="111111"/>
          <w:sz w:val="28"/>
          <w:sz w:val="28"/>
          <w:szCs w:val="28"/>
          <w:rtl w:val="true"/>
          <w:lang w:bidi="fa-IR"/>
        </w:rPr>
        <w:t>یشترط فی الرّمی معرفة الرّشق کعشرین و عدد الإصابة و صفتها من المارق و الخاسق و الخازق و الخاصل و غیرها و قدر المسافة و الغرض و السّبق و تماثل جنس الآلة لا شخصها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المبادرة و لا المحاطّة، و یحمل المطلق علی المحاطّة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أتمّ النّضال ملک النّاضل العوض، و إذا نضل أحدهما صاحبه فصالحه علی ترک النضل صحّ، و لو ظهر استحقاق العوض وجبت أجرة المثل لا العوض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زادت أجرة المثل عن مثل المعین أو قیمته اتجه سقوط الزائد </w:t>
      </w:r>
      <w:r>
        <w:rPr>
          <w:rFonts w:eastAsia="IRNazanin" w:cs="IRNazanin"/>
          <w:color w:val="111111"/>
          <w:sz w:val="28"/>
          <w:szCs w:val="28"/>
          <w:rtl w:val="true"/>
          <w:lang w:bidi="fa-IR"/>
        </w:rPr>
        <w:t>.</w:t>
      </w:r>
    </w:p>
    <w:p>
      <w:pPr>
        <w:pStyle w:val="Heading2"/>
        <w:numPr>
          <w:ilvl w:val="1"/>
          <w:numId w:val="1"/>
        </w:numPr>
        <w:rPr/>
      </w:pPr>
      <w:bookmarkStart w:id="675" w:name="__RefHeading___Toc1488463_2322387425"/>
      <w:bookmarkStart w:id="676" w:name="_Toc245"/>
      <w:bookmarkEnd w:id="675"/>
      <w:r>
        <w:rPr>
          <w:rtl w:val="true"/>
        </w:rPr>
        <w:t>(</w:t>
      </w:r>
      <w:r>
        <w:rPr>
          <w:rtl w:val="true"/>
        </w:rPr>
        <w:t>کتاب الجعالة</w:t>
      </w:r>
      <w:r>
        <w:rPr>
          <w:rtl w:val="true"/>
        </w:rPr>
        <w:t>)</w:t>
      </w:r>
      <w:bookmarkEnd w:id="676"/>
    </w:p>
    <w:p>
      <w:pPr>
        <w:pStyle w:val="Heading3"/>
        <w:numPr>
          <w:ilvl w:val="2"/>
          <w:numId w:val="1"/>
        </w:numPr>
        <w:rPr/>
      </w:pPr>
      <w:bookmarkStart w:id="677" w:name="__RefHeading___Toc1488465_2322387425"/>
      <w:bookmarkStart w:id="678" w:name="_Toc246"/>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الجیم و قد تضم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 تتضمن الالتزام بعوض علی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ثمرتها تحصیل المنفعة بعوض مع عدم اشتراط العلم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و لو مع جهالة العمل و العوض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الجهالة به و بمکانه لاطلاق دلیل مشروعیتها کما هو مقتضی اطلاق صحیحة علی بن جعفر الاتیة فان ما یتطلبه ردّ الآبق و الضالة غیر محدد، و مقدار الجعل لم تفترض معلومیته و مع ذلک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البأس من دون تفصیل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تتمیز عن الإجارة علی تحصیل منفعة معینة لأن تعیین العوض شرط 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الاجارة یستحق الاجیر الاجرة بمجرد العقد و تنشغل ذمته بالعمل للمستأجر بمجرد ذلک بخلافه فی الجعالة فانه لا تنشغل ذمة الجاعل بالجعل بمجرد الایجاب بل بعد العمل، کما لا تنشغل ذمة العامل بالعمل للجاعل بمجرد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یقال باعتبار ان لا یکون الجهل بالعوضین بشکل کامل لان التعامل مع الجهل بالعوض بشکل کامل لیس عقلائیا، و ادلة امضاء المعاملات منصرفة عن التعامل غیر العقلائی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لم یحرز شمول ادلة الجعالة لحالة الجهل الکامل، و معه یلزم التمسک باستصحاب عدم ترتب الاثر عند الشک فی ثبوت الامضاء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بین مراتب الجهالة وکلها داخلة تحت عنوان الغرر والّا فالجهالة لاموضوعیة لها والظاهر من صحیح حفص صحة الجعالة مطلقا وعلیه فلا تصل النوبة الی الاصل العملی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ولا شک فی مشروعیتها کما یشهد لها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بَعِیر</w:t>
      </w:r>
      <w:r>
        <w:rPr>
          <w:rFonts w:eastAsia="Amiri" w:cs="Amiri" w:ascii="Amiri" w:hAnsi="Amiri"/>
          <w:color w:val="111111"/>
          <w:sz w:val="28"/>
          <w:szCs w:val="28"/>
          <w:rtl w:val="true"/>
          <w:lang w:bidi="ar-SA"/>
        </w:rPr>
        <w:t>}</w:t>
      </w:r>
      <w:r>
        <w:rPr>
          <w:rStyle w:val="FootnoteAnchor"/>
          <w:rtl w:val="true"/>
        </w:rPr>
        <w:footnoteReference w:id="439"/>
      </w:r>
      <w:r>
        <w:rPr>
          <w:rFonts w:ascii="IRNazanin" w:hAnsi="IRNazanin" w:eastAsia="IRNazanin"/>
          <w:color w:val="111111"/>
          <w:sz w:val="28"/>
          <w:sz w:val="28"/>
          <w:szCs w:val="28"/>
          <w:rtl w:val="true"/>
          <w:lang w:bidi="fa-IR"/>
        </w:rPr>
        <w:t xml:space="preserve">بعد ضم استصحاب حکم الشریعة السابقة عند الشک فی 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 الصحیح دلالة الآیة المبارکة بلا حاجة الی ضمیمة الاستصحاب کما حققناه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صحیحة علی بن جعفر عن اخیه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جعل الآبق و الضالة،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فان المقصود السؤال عن الجعالة علی ردّ الآبق و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العقلائیة، فانها انعقدت علی کون طلب العمل سببا من اسباب الضمان، فمن طلب من غیره تعمیر داره او حمل متاعه فی سیارته کان ذلک سببا للضمان اما باجرة المثل ان لم تقرر اجرة معینة او بما قرر ان فرض ذلک، و حیث ان السیرة المذکورة لا یحتمل حدوثها بعد عصر المعصومین علیهم السّلام و لم یصدر ردع عنها فیستکشف امضاؤها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علی کل عمل 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واجب علی العامل کالصلاة کما تقدم فی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لا تصح علی الأعمال المحرمة کالزنا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للعقلاء</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تصح علی ما لا غایة له معتد بها عقلائیاً کنزف ماء البئر و الذهاب لیلا إلی بعض المواضع الخطیرة و نحوهما مما یقصده العابثون نعم لو کان الغرض به التمرن علی الشجاعة و أضعاف الوهم و نحوه من الأغراض المقصودة للعقلاء صح </w:t>
      </w:r>
      <w:r>
        <w:rPr>
          <w:rFonts w:eastAsia="IRNazanin" w:cs="IRNazanin"/>
          <w:color w:val="111111"/>
          <w:sz w:val="28"/>
          <w:szCs w:val="28"/>
          <w:rtl w:val="true"/>
          <w:lang w:bidi="fa-IR"/>
        </w:rPr>
        <w:t>.</w:t>
      </w:r>
      <w:bookmarkStart w:id="679" w:name="pg13257_134235"/>
    </w:p>
    <w:p>
      <w:pPr>
        <w:pStyle w:val="BookText"/>
        <w:rPr/>
      </w:pPr>
      <w:bookmarkEnd w:id="679"/>
      <w:r>
        <w:rPr>
          <w:rFonts w:ascii="IRNazanin" w:hAnsi="IRNazanin" w:eastAsia="IRNazanin"/>
          <w:color w:val="111111"/>
          <w:sz w:val="28"/>
          <w:sz w:val="28"/>
          <w:szCs w:val="28"/>
          <w:rtl w:val="true"/>
          <w:lang w:bidi="fa-IR"/>
        </w:rPr>
        <w:t xml:space="preserve">و یشهد لذلک ما فی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أکل و أصحاب له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أکلتموها فهی لکم و إن لم تأکلوها فعلیکم کذا و کذا، فقضی فیه أنّ ذلک باطل لا شی‌ء فی المؤاکلة من الطعام ما قلّ منه و ما کثر و منع غرامة فیه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دلت هذه الصحیحة علی بطلان هذه الجعالة و منع حصول غرامة فیها علی الخاسر بعد بطلانها شرعاً</w:t>
      </w:r>
      <w:r>
        <w:rPr>
          <w:rFonts w:eastAsia="IRNazanin" w:cs="IRNazanin"/>
          <w:color w:val="111111"/>
          <w:sz w:val="28"/>
          <w:szCs w:val="28"/>
          <w:rtl w:val="true"/>
          <w:lang w:bidi="fa-IR"/>
        </w:rPr>
        <w:t>.</w:t>
      </w:r>
    </w:p>
    <w:p>
      <w:pPr>
        <w:pStyle w:val="Heading3"/>
        <w:numPr>
          <w:ilvl w:val="2"/>
          <w:numId w:val="1"/>
        </w:numPr>
        <w:rPr/>
      </w:pPr>
      <w:bookmarkStart w:id="680" w:name="__RefHeading___Toc1488467_2322387425"/>
      <w:bookmarkStart w:id="681" w:name="_Toc247"/>
      <w:bookmarkEnd w:id="680"/>
      <w:r>
        <w:rPr>
          <w:rtl w:val="true"/>
        </w:rPr>
        <w:t>حقیقة الجعالة</w:t>
      </w:r>
      <w:bookmarkEnd w:id="681"/>
    </w:p>
    <w:p>
      <w:pPr>
        <w:pStyle w:val="BookText"/>
        <w:rPr/>
      </w:pPr>
      <w:r>
        <w:rPr>
          <w:rFonts w:ascii="IRNazanin" w:hAnsi="IRNazanin" w:eastAsia="IRNazanin"/>
          <w:color w:val="111111"/>
          <w:sz w:val="28"/>
          <w:sz w:val="28"/>
          <w:szCs w:val="28"/>
          <w:rtl w:val="true"/>
          <w:lang w:bidi="fa-IR"/>
        </w:rPr>
        <w:t xml:space="preserve">و ترجع فی حقیقتها الی کونها ایقاعا عاما یتحقق بمجرد الایجاب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 الی قبول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یکفی فعل مطلق الاستدعاء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والدلیل علی انها ایقاع لا تحتاج الی قبول ان الجاعل بایجابه للجعالة لا یتصرف فی سلطان الغیر لیحتاج الی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السیرة العقلائیة فانها قاضیة بعدم الحاجة الی القبول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مخاطبة شخص معیّن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 الجعالة موضوعها الجعل لکلّ من أتی بعمل و أمّا من أمر شخصا بعمل فإنّ عیّن له شیئا یکون أجیره بذلک الشی‌ء و إلّا یکون له أجرة المثل کمن سکن فی دار غیره بدون تعیین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لصحة کون الایجاب عاما اطلاق صحیحة علی بن جعفر المتقدمة و السیرة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لصحة کون الایجاب خاصا بصحیحة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ابی یسأل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اسمع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امرنا الرجل فیشتری لنا الارض و الدار و الغلام و الجاریة و نجعل له جعلا،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فانه لیس المقصود ندفع له بعد ذلک لا بعنوان الجعالة و الّا لقیل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نعطیه، بل المقصود نقرر له ذلک من البدایة بعنوان الجعالة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الاجارة ادل فانه لو عین له العوض کان اجارة و الّا تعینت اجرة المثل و لا دلالة له علی الجعالة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فلا یکون ایجابها خاصاً بل عاماً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من رد عبدی أو خاط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کذا صح أو فله مال أو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نحوهما من العوض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إذ العلم بالعوض غیر شرط فی تحقّق الجعالة و انما هو شرط فی تشخّصه و تعیّنه فإن أراد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فلیذکر جنسه و قدره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یذکره أو ذکره و لم یعینه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تثبت بالرد أجرة المثل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لخروجه عن الجعالة و صیرورته اجارة فاسدة لعدم معلومیة العوض فیها و تثبت بالرد أجرة المثل لقاعدة احترام عمل المسلم الّا اذا کان عالما بالفساد فلا تشمله القاعدة لانه اسقط احترام عمله باقدامه علی عمل باطل یعلم ببطلانه</w:t>
      </w:r>
      <w:r>
        <w:rPr>
          <w:rFonts w:eastAsia="IRNazanin" w:cs="IRNazanin"/>
          <w:color w:val="111111"/>
          <w:sz w:val="28"/>
          <w:szCs w:val="28"/>
          <w:rtl w:val="true"/>
          <w:lang w:bidi="fa-IR"/>
        </w:rPr>
        <w:t>.</w:t>
      </w:r>
      <w:bookmarkStart w:id="682" w:name="pg13257_134237"/>
    </w:p>
    <w:p>
      <w:pPr>
        <w:pStyle w:val="BookText"/>
        <w:rPr/>
      </w:pPr>
      <w:bookmarkEnd w:id="682"/>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ثبوت أجرة المثل یتنافی مع قوله صح و علیه لو قلنا بصحة الجعالة مع العوض المجهول کما ادعی علیه الاجماع</w:t>
      </w:r>
      <w:r>
        <w:rPr>
          <w:rStyle w:val="FootnoteAnchor"/>
          <w:rtl w:val="true"/>
        </w:rPr>
        <w:footnoteReference w:id="443"/>
      </w:r>
      <w:r>
        <w:rPr>
          <w:rFonts w:ascii="IRNazanin" w:hAnsi="IRNazanin" w:eastAsia="IRNazanin"/>
          <w:color w:val="111111"/>
          <w:sz w:val="28"/>
          <w:sz w:val="28"/>
          <w:szCs w:val="28"/>
          <w:rtl w:val="true"/>
          <w:lang w:bidi="fa-IR"/>
        </w:rPr>
        <w:t xml:space="preserve">فاللازم ان یعطیه ما یصدق علیه ذلک و هو الاقوی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الجعالة صیغةٌ ثمرتها تحصیل المنفعة بعوضٍ مع عدم اشتراط العلم فیهما، و تجوز علی کلّ عملٍ محلّلٍ مقصودٍ، غیر واجبٍ علی العامل و لا تفتقر إلی قبولٍ و تتقوم بعدم مخاطبة شخصٍ معیّنٍ و الّا کانت اجارة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ردّ عبدی أو خاط ثوبی فله کذا، صحّ، أو فله مالٌ أو شی‌ءٌ، صحّ و لزمه ما یصدق علیه اللفظ </w:t>
      </w:r>
      <w:r>
        <w:rPr>
          <w:rFonts w:eastAsia="IRNazanin" w:cs="IRNazanin"/>
          <w:color w:val="111111"/>
          <w:sz w:val="28"/>
          <w:szCs w:val="28"/>
          <w:rtl w:val="true"/>
          <w:lang w:bidi="fa-IR"/>
        </w:rPr>
        <w:t>.</w:t>
      </w:r>
    </w:p>
    <w:p>
      <w:pPr>
        <w:pStyle w:val="Heading3"/>
        <w:numPr>
          <w:ilvl w:val="2"/>
          <w:numId w:val="1"/>
        </w:numPr>
        <w:rPr/>
      </w:pPr>
      <w:bookmarkStart w:id="683" w:name="__RefHeading___Toc1488469_2322387425"/>
      <w:bookmarkStart w:id="684" w:name="_Toc248"/>
      <w:bookmarkEnd w:id="683"/>
      <w:r>
        <w:rPr>
          <w:rtl w:val="true"/>
        </w:rPr>
        <w:t>و یشترط فی الجاعل الکمال</w:t>
      </w:r>
      <w:bookmarkEnd w:id="6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الجاعل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بالبلوغ و العقل لمحجوریة الصبی والمجنون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الحجر</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بالسفه مثلاً لأنه یعتبر فی باذل المال رفع الحجر عنه بخلاف العامل فإنه یستحق الجعل و إن کان صبیا ممیزا بغیر إذن ولیه لاحترام عمله بدلیل سیرة العقلاء </w:t>
      </w:r>
      <w:r>
        <w:rPr>
          <w:rFonts w:eastAsia="IRNazanin" w:cs="IRNazanin"/>
          <w:color w:val="111111"/>
          <w:sz w:val="28"/>
          <w:szCs w:val="28"/>
          <w:rtl w:val="true"/>
          <w:lang w:bidi="fa-IR"/>
        </w:rPr>
        <w:t>.</w:t>
      </w:r>
      <w:bookmarkStart w:id="685" w:name="pg13257_134238"/>
    </w:p>
    <w:p>
      <w:pPr>
        <w:pStyle w:val="BookText"/>
        <w:rPr/>
      </w:pPr>
      <w:bookmarkEnd w:id="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 الجعالة 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الصحیح فی الجعالة التعمیم فإن عیّن الجعالة لواحد یکون کالأجیر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کان فلو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غیره فهو متبرع بالعمل لا شی‌ء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للمتبرع و لا للمعین لعدم 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شارک المعین فان قصد التبرّع علیه فالجمیع للمعین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لوقوع الفعل بأجمعه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التبرع علیه بأن أطلق أو قصد العمل لنفسه أو التبرع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للمعین خاصة لحصوله بفعلین أحدهما مجعول له و الآخر متبرع به فیستحق النصف بناء علی قسمة العوض علی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 بسطه علی عملهما فیستحق المعین بنسبة عمله قصر عن النصف أم زاد و هو خیرة المصنف فی الدروس و مثله ما لو عمل معه المالک</w:t>
      </w:r>
      <w:r>
        <w:rPr>
          <w:rFonts w:eastAsia="IRNazanin" w:cs="IRNazanin"/>
          <w:color w:val="111111"/>
          <w:sz w:val="28"/>
          <w:szCs w:val="28"/>
          <w:rtl w:val="true"/>
          <w:lang w:bidi="fa-IR"/>
        </w:rPr>
        <w:t>.</w:t>
      </w:r>
    </w:p>
    <w:p>
      <w:pPr>
        <w:pStyle w:val="Heading3"/>
        <w:numPr>
          <w:ilvl w:val="2"/>
          <w:numId w:val="1"/>
        </w:numPr>
        <w:rPr/>
      </w:pPr>
      <w:bookmarkStart w:id="686" w:name="__RefHeading___Toc1488471_2322387425"/>
      <w:bookmarkStart w:id="687" w:name="_Toc249"/>
      <w:bookmarkEnd w:id="686"/>
      <w:r>
        <w:rPr>
          <w:rtl w:val="true"/>
        </w:rPr>
        <w:t>و لا شی‌ء للمتبرع</w:t>
      </w:r>
      <w:bookmarkEnd w:id="68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شی‌ء للمتبرع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ظاهر المفید إثبات حقّ له کما سیأتی</w:t>
      </w:r>
      <w:r>
        <w:rPr>
          <w:rFonts w:eastAsia="IRNazanin" w:cs="IRNazanin"/>
          <w:color w:val="111111"/>
          <w:sz w:val="28"/>
          <w:szCs w:val="28"/>
          <w:rtl w:val="true"/>
          <w:lang w:bidi="fa-IR"/>
        </w:rPr>
        <w:t>.</w:t>
      </w:r>
      <w:bookmarkStart w:id="688" w:name="pg13257_134239"/>
    </w:p>
    <w:p>
      <w:pPr>
        <w:pStyle w:val="Heading3"/>
        <w:numPr>
          <w:ilvl w:val="2"/>
          <w:numId w:val="1"/>
        </w:numPr>
        <w:rPr/>
      </w:pPr>
      <w:bookmarkStart w:id="689" w:name="__RefHeading___Toc1488473_2322387425"/>
      <w:bookmarkStart w:id="690" w:name="_Toc250"/>
      <w:bookmarkEnd w:id="688"/>
      <w:bookmarkEnd w:id="689"/>
      <w:r>
        <w:rPr>
          <w:rtl w:val="true"/>
        </w:rPr>
        <w:t>و تجوز الجعالة من الأجنبی</w:t>
      </w:r>
      <w:bookmarkEnd w:id="6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الجعالة من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النّاس مسلّطون علی أموالهم و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المال دون المالک إن لم یأمره به و لو جعله من مال المالک بغیر إذنه فهو فضولی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 الجعل مع العمل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العبارة انه یجب علی الأجنبیّ بذل الجعالة اذا اتی المجعول له بالعمل المشروط بالجعل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الجاعل الکمال و عدم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عیّن الجعالة لفریق کالفقراء او طلاب مدرسة معینة و ردّ غیر من عین فهو متبرّعٌ لا شی‌ء له، و لو شارک المعیّن فإن قصد التّبرّع علیه فالجمیع للمعیّن و إلّا فالنّصف و لا شی‌ء للمتبرّع، و تجوز الجعالة من الأجنبیّ و یجب علیه الجعل مع العمل المشروط </w:t>
      </w:r>
      <w:r>
        <w:rPr>
          <w:rFonts w:eastAsia="IRNazanin" w:cs="IRNazanin"/>
          <w:color w:val="111111"/>
          <w:sz w:val="28"/>
          <w:szCs w:val="28"/>
          <w:rtl w:val="true"/>
          <w:lang w:bidi="fa-IR"/>
        </w:rPr>
        <w:t>.</w:t>
      </w:r>
      <w:bookmarkStart w:id="691" w:name="pg13257_134240"/>
    </w:p>
    <w:p>
      <w:pPr>
        <w:pStyle w:val="Heading3"/>
        <w:numPr>
          <w:ilvl w:val="2"/>
          <w:numId w:val="1"/>
        </w:numPr>
        <w:rPr/>
      </w:pPr>
      <w:bookmarkStart w:id="692" w:name="__RefHeading___Toc1488475_2322387425"/>
      <w:bookmarkStart w:id="693" w:name="_Toc251"/>
      <w:bookmarkEnd w:id="691"/>
      <w:bookmarkEnd w:id="692"/>
      <w:r>
        <w:rPr>
          <w:rtl w:val="true"/>
        </w:rPr>
        <w:t>و هی جائزة من طرف العامل مطلقا</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جائزة من طرف العامل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التلبس بالعمل و بعده فله الرجوع متی شاء و لا یستحق شیئا لما حصل منه من العمل قبل اتمامه مطلقا لعدم الدلیل علی الاستحقاق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انه اذا اتی ببعضه و اراد التوقف لا یستحق شیئا وذلک لان الجعل قد جعل علی اتمام العمل حسب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الجاعل فجائزة قبل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لعدم الدلیل علی اللزوم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بعده فجائزة بالنسبة إلی ما بقی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فسخ فیه انتفی عنه بنسبته من العوض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الماضی فعلیه أجرته</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الفسخ لما مضی کما هو مقتضی السیرة العقلائیة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الجعالة قبل الشروع جائزة من الطرفین و متی تلبّس بها لم یکن للجاعل الرّجوع إلّا أن یبذل اجرة ما قد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وثبوت العوض بعد العمل لا ینافی کونها من العقود الجائزة کما أنها بعد تمام العمل یلزمها جمیع العوض</w:t>
      </w:r>
      <w:r>
        <w:rPr>
          <w:rFonts w:eastAsia="IRNazanin" w:cs="IRNazanin"/>
          <w:color w:val="111111"/>
          <w:sz w:val="28"/>
          <w:szCs w:val="28"/>
          <w:rtl w:val="true"/>
          <w:lang w:bidi="fa-IR"/>
        </w:rPr>
        <w:t>.</w:t>
      </w:r>
      <w:bookmarkStart w:id="694" w:name="pg13257_134241"/>
    </w:p>
    <w:p>
      <w:pPr>
        <w:pStyle w:val="Heading3"/>
        <w:numPr>
          <w:ilvl w:val="2"/>
          <w:numId w:val="1"/>
        </w:numPr>
        <w:rPr/>
      </w:pPr>
      <w:bookmarkStart w:id="695" w:name="__RefHeading___Toc1488477_2322387425"/>
      <w:bookmarkStart w:id="696" w:name="_Toc252"/>
      <w:bookmarkEnd w:id="694"/>
      <w:bookmarkEnd w:id="695"/>
      <w:r>
        <w:rPr>
          <w:rtl w:val="true"/>
        </w:rPr>
        <w:t>و لو رجع و لم یعلم العامل</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فیها قبل العمل أو فی أثنائه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العامل رجوعه فله کمال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تقتضیه القاعدة من احترام عمل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 عامّا کمن جاء بالآبق فخرج النّاس عند عمومهم بما جعل من الجعل فأشهد المولی علی نفسه بأنّه قد فسخ ما کان جعله لم ینفسخ ذلک</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علم فی الأثناء فله بنسبة 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العلم کما تقدم انفاً</w:t>
      </w:r>
      <w:r>
        <w:rPr>
          <w:rFonts w:eastAsia="IRNazanin" w:cs="IRNazanin"/>
          <w:color w:val="111111"/>
          <w:sz w:val="28"/>
          <w:szCs w:val="28"/>
          <w:rtl w:val="true"/>
          <w:lang w:bidi="fa-IR"/>
        </w:rPr>
        <w:t>.</w:t>
      </w:r>
    </w:p>
    <w:p>
      <w:pPr>
        <w:pStyle w:val="Heading3"/>
        <w:numPr>
          <w:ilvl w:val="2"/>
          <w:numId w:val="1"/>
        </w:numPr>
        <w:rPr/>
      </w:pPr>
      <w:bookmarkStart w:id="697" w:name="__RefHeading___Toc1488479_2322387425"/>
      <w:bookmarkStart w:id="698" w:name="_Toc253"/>
      <w:bookmarkEnd w:id="697"/>
      <w:r>
        <w:rPr>
          <w:rtl w:val="true"/>
        </w:rPr>
        <w:t>و لو أوقع المالک صیغتین عمل بالأخیرة</w:t>
      </w:r>
      <w:bookmarkEnd w:id="6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 المالک صیغتین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مختلفتین فی مقدار العوض أو فی بعض أوصافها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بالأخیرة إذا سمعهما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الجعالة جائزة و الثانیة رجوع عن الأولی سواء زادت أم نقصت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ما سمع</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الأولی و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سمع الثانیة بعد الشروع فی العمل فله من الأولی بنسبة ما عمل إلی الجمیع و من الثانیة بنسبة الباقی </w:t>
      </w:r>
      <w:r>
        <w:rPr>
          <w:rFonts w:eastAsia="IRNazanin" w:cs="IRNazanin"/>
          <w:color w:val="111111"/>
          <w:sz w:val="28"/>
          <w:szCs w:val="28"/>
          <w:rtl w:val="true"/>
          <w:lang w:bidi="fa-IR"/>
        </w:rPr>
        <w:t>.</w:t>
      </w:r>
      <w:bookmarkStart w:id="699" w:name="pg13257_134242"/>
    </w:p>
    <w:p>
      <w:pPr>
        <w:pStyle w:val="Heading3"/>
        <w:numPr>
          <w:ilvl w:val="2"/>
          <w:numId w:val="1"/>
        </w:numPr>
        <w:rPr/>
      </w:pPr>
      <w:bookmarkStart w:id="700" w:name="__RefHeading___Toc1488481_2322387425"/>
      <w:bookmarkStart w:id="701" w:name="_Toc254"/>
      <w:bookmarkEnd w:id="699"/>
      <w:bookmarkEnd w:id="700"/>
      <w:r>
        <w:rPr>
          <w:rtl w:val="true"/>
        </w:rPr>
        <w:t>و انما یستحق الجعل علی الرد بتسلیم المردود</w:t>
      </w:r>
      <w:bookmarkEnd w:id="7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یستحق الجعل علی الرد بتسلیم المردود فلو جاء به الی باب منزل المالک فهرب فلا شی‌ء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المنصرف من الردّ، الردّ إلی یده، بل یضمن إذا خلّاه 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اختصم إلیه فی رجل أخذ عبدا آبقا و کان معه ثمّ هرب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باللّه الذی لا إله إلّا هو ما سلبه ثیابه و لا شیئا ممّا کان علیه و لا باعه و لا داهن فی إرساله فإذا حلف برء من الضمان</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488483_2322387425"/>
      <w:bookmarkStart w:id="703" w:name="_Toc255"/>
      <w:bookmarkEnd w:id="702"/>
      <w:r>
        <w:rPr>
          <w:rtl w:val="true"/>
        </w:rPr>
        <w:t>و لا یستحق الأجرة إلا ببذل الجاعل</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یستحق الأجرة إلّا ببذل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استدعاؤه الرد سواء کان مع بذل عوض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 بغیره کان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عوض له و ان لم یقصد التبرع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وکذا لو رد من لم یسمع الجعالة علی قصد التبرع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 بنیة العوض مطلقا و کان ممن یدخل فی عموم الصیغة أو إطلاقها ففی استحقاقه قولان منشأهما فعله متعلق الجعل مطابقا لصدوره من المالک علی وجه یشمله و أنه عمل محترم لم یقصد به فاعله التبرع و قد وقع بإذن الجاعل فقد وجد</w:t>
      </w:r>
    </w:p>
    <w:p>
      <w:pPr>
        <w:pStyle w:val="BookText"/>
        <w:rPr/>
      </w:pPr>
      <w:r>
        <w:rPr>
          <w:rFonts w:ascii="IRNazanin" w:hAnsi="IRNazanin" w:eastAsia="IRNazanin"/>
          <w:color w:val="111111"/>
          <w:sz w:val="28"/>
          <w:sz w:val="28"/>
          <w:szCs w:val="28"/>
          <w:rtl w:val="true"/>
          <w:lang w:bidi="fa-IR"/>
        </w:rPr>
        <w:t xml:space="preserve">المقتضی و المانع لیس إلّا عدم علمه بصدور الجعل و مثله یشک فی مانعیته لعدم الدلیل علیه فیعمل المقتضی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أنه بالنسبة إلی اعتقاده متبرع إذ لا عبرة بقصده من دون جعل المالک و عدم سماعه فی قوة عدمه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ثالث ففرق بین من رد کذلک عالما بأن العمل بدون  الجعل تبرع و إن قصد العامل العوض و بین غیره لأن الأول متبرع محضا بخلاف الثانی و استقرب المصنف الأول و التفصیل متجه</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حقیقة الجعالة انشغال ذمة الجاعل مطلقا لمن قام بالعمل بمجرد ایقاعها عمت حتی الصورة الاولی و هو ما لو قصد العامل التبرع و الّا اختص بمن اتی بالعمل عن علم و قصد و فی غیر هذه الصورة فلا یستحق العامل شیئا و فی صورة الشک فی حقیقتها جرت اصالة البراءة فی حق الجاعل کما و یکفی عدم الدلیل علی الاستحقاق، فان السیرة دلیل لبی یلزم الاقتصار فیه علی القدر المتیقن، و النصوص منصرفة عن مثل ذلک فالصحیح عدم ثبوت شیء فی کلا الصورتین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عدم استحقاق شی‌ء مع عدم جعل ما فی الدّعائم،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بآبق فطلب الجعل فلیس له شی‌ء إلّا أن یکون جعل له</w:t>
      </w:r>
      <w:r>
        <w:rPr>
          <w:rFonts w:eastAsia="IRNazanin" w:cs="IRNazanin"/>
          <w:color w:val="111111"/>
          <w:sz w:val="28"/>
          <w:szCs w:val="28"/>
          <w:rtl w:val="true"/>
          <w:lang w:bidi="fa-IR"/>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أصل جعفر بن محمّد بن شریح عن عبد اللّه بن طلحة،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السّحت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جعیلة الأعرابی</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نسخة اخری جعلیة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وجد الإنسان عبدا آبقا أو بعیرا شاردا کان له علی ذلک جعل، إن کان وجده فی المصر فدینار قیمته عشرة دراهم جیاد، و إن کان وجده فی غیر المصر فأربعة دنانیر قیمتها أربعون دراهم جیادا، بذلک ثبت السنّة عن النّبیّ صلّی اللّه علیه و آله و إن کانت الضّالة غیر العبد و البعیر فلیس فی جعل ردّها شی‌ء موظّف لکن یرجع فیه إلی عادة القوم فی ما یبذلونه لمن وجدها و نحو ذلک و إذا جعل صاحب الضالّة لمن ردّها جعلا فواجب علیه الخروج إلیه منه علی ما سمّاه من قدره و شرطه فیه علی نفسه</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و صرّح ابن حمزة فی العبد و البعیر باستحقاق ما قال المفید و إن لم یجعل المالک شیئا، و کلام الشیخ فی النهایة مجمل و محتمل لکلام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شاهد معتبر لهم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الجعالة جائزةٌ من طرف العامل مطلقاً، و أمّا بالنسبة الی الجاعل فجائزةٌ قبل التّلبّس و أمّا بعده فجائزةٌ بالنّسبة إلی ما بقی من العمل أمّا الماضی فعلیه أجرته، و لو رجع و لم یعلم العامل رجوعه فله کمال الأجرة، و لو أوقع صیغتین عمل بالأخیرة إذا سمعهما العامل و إلّا فالمعتبر ما سمع، و إنّما یستحقّ الجعل علی الرّدّ بتسلیم</w:t>
      </w:r>
      <w:bookmarkStart w:id="704" w:name="pg13257_134245"/>
    </w:p>
    <w:p>
      <w:pPr>
        <w:pStyle w:val="BookText"/>
        <w:rPr/>
      </w:pPr>
      <w:bookmarkEnd w:id="704"/>
      <w:r>
        <w:rPr>
          <w:rFonts w:ascii="IRNazanin" w:hAnsi="IRNazanin" w:eastAsia="IRNazanin"/>
          <w:color w:val="111111"/>
          <w:sz w:val="28"/>
          <w:sz w:val="28"/>
          <w:szCs w:val="28"/>
          <w:rtl w:val="true"/>
          <w:lang w:bidi="fa-IR"/>
        </w:rPr>
        <w:t>المردود، فلو جاء به إلی باب منزل المالک فهرب فلا شی‌ء للعامل و لا یستحقّ الأجرة إلّا ببذل الجاعل، فلو ردّ بغیره کان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لو رد من لم یسمع الجعالة علی قصد التبرع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لو رد بنیة العوض مطلقا و کان ممن یدخل فی عموم الصیغة أو إطلاقها فلا یستحق ایضا ما لم یسمع الجعالة </w:t>
      </w:r>
      <w:r>
        <w:rPr>
          <w:rFonts w:eastAsia="IRNazanin" w:cs="IRNazanin"/>
          <w:color w:val="111111"/>
          <w:sz w:val="28"/>
          <w:szCs w:val="28"/>
          <w:rtl w:val="true"/>
          <w:lang w:bidi="fa-IR"/>
        </w:rPr>
        <w:t>.</w:t>
      </w:r>
    </w:p>
    <w:p>
      <w:pPr>
        <w:pStyle w:val="Heading3"/>
        <w:numPr>
          <w:ilvl w:val="2"/>
          <w:numId w:val="1"/>
        </w:numPr>
        <w:rPr/>
      </w:pPr>
      <w:bookmarkStart w:id="705" w:name="__RefHeading___Toc1488485_2322387425"/>
      <w:bookmarkStart w:id="706" w:name="_Toc256"/>
      <w:bookmarkEnd w:id="705"/>
      <w:r>
        <w:rPr>
          <w:rtl w:val="true"/>
        </w:rPr>
        <w:t>(</w:t>
      </w:r>
      <w:r>
        <w:rPr>
          <w:rtl w:val="true"/>
        </w:rPr>
        <w:t>مسائل</w:t>
      </w:r>
      <w:r>
        <w:rPr>
          <w:rtl w:val="true"/>
        </w:rPr>
        <w:t>)</w:t>
      </w:r>
      <w:bookmarkEnd w:id="706"/>
    </w:p>
    <w:p>
      <w:pPr>
        <w:pStyle w:val="Heading4"/>
        <w:numPr>
          <w:ilvl w:val="3"/>
          <w:numId w:val="1"/>
        </w:numPr>
        <w:rPr/>
      </w:pPr>
      <w:bookmarkStart w:id="707" w:name="__RefHeading___Toc1488487_2322387425"/>
      <w:bookmarkStart w:id="708" w:name="_Toc257"/>
      <w:bookmarkEnd w:id="707"/>
      <w:r>
        <w:rPr>
          <w:rtl w:val="true"/>
        </w:rPr>
        <w:t>حکم ما لو لم یعین جعلا</w:t>
      </w:r>
      <w:bookmarkEnd w:id="7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یعین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لترکه أصلا بأن استدعی الرد و أطلق أو لذکره مبهماً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 القاعدة تقتضی المجانیة کأن قال ایها الناس ردوا علیّ ضالتی و اما لو طلب ذلک من احد معین کأن قال یا فلان رد علی ضالتی فلا یدخل فی الجعالة و انما هو من مصادیق الاجارة کما تقدم و له اجرة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ردّ الآبق من المصر فدینار و فی رده من غیره أربعة، و البعیر کذلک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قال به القاضی و الحلیّ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 العبد بما قال دون البعیر، و کلامه مجمل هل هو مع جعل مطلق أو بدون جعل،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ینصّ أصحابنا علی شی‌ء من جعل اللّقط و الضوال إلّا علی إباق فإنّهم رووا أنّه إن ردّه من خارج البلد یستحقّ الأجرة أربعین درهما قیمتها أربعة دنانیر و إن کان من البلد فعشرة دراهم</w:t>
      </w:r>
    </w:p>
    <w:p>
      <w:pPr>
        <w:pStyle w:val="BookText"/>
        <w:rPr/>
      </w:pPr>
      <w:r>
        <w:rPr>
          <w:rFonts w:ascii="IRNazanin" w:hAnsi="IRNazanin" w:eastAsia="IRNazanin"/>
          <w:color w:val="111111"/>
          <w:sz w:val="28"/>
          <w:sz w:val="28"/>
          <w:szCs w:val="28"/>
          <w:rtl w:val="true"/>
          <w:lang w:bidi="fa-IR"/>
        </w:rPr>
        <w:t>قیمتها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انفاً أنّ ذلک ظاهر المفید و لو لم یذکر جعل أصلا، و صرّح ابن حمزة فی العبد و البعیر باستحقاق ما قال المفید و إن لم یجعل المالک شیئا، و کلام الشیخ فی النهایة مجمل و محتمل لکلام المفید و یومئ إلیه ایضا کلام المبسوط فی مجی‌ء الرّوایة بدون جعل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أصحابنا فی من ردّ عبدا أربعین درهما قیمتها أربعة دنانیر و لم یفصّلوا و لم یذکروا فی غیره شیئا، و هذا علی جهة الأفضل لا الوجوب</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یستدل له بما رواه التّهذیب بسند ضعیف عن مسمع بن عبد الملک کردین أبی سیّار،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جعل فی جعل الآبق دینارا إذا أخذه فی مصر و إن أخذه فی غیر مصره فأربعة دنانیر</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ناقلا له عن الکافی لکن فی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الخبر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 وجود له فی نسخنا من الکافی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 نقف فی البعیر علی خبر و لعلّ المفید حمل الآبق علی الأعمّ من العبد و البعیر و إن کان انصرافه إلی الأوّل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 کان فالخبر مضافا لضعفه لم یروه الصدوق و کذا الکافی بل روی ما یخالفه فروی معتبر غیاث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09" w:name="pg13257_134247"/>
    </w:p>
    <w:p>
      <w:pPr>
        <w:pStyle w:val="BookText"/>
        <w:rPr/>
      </w:pPr>
      <w:bookmarkEnd w:id="70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جعل الآبق المسلم یردّ علی المسلم</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ای ینبغی أن یرد الجعل علی المسلم لو أخذه منه أو لا یأخذه لو أعطاه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وحمله علی الاستحباب بقرینة صحیح حفص المتقدم من صحة الجعالة فی الابق </w:t>
      </w:r>
      <w:r>
        <w:rPr>
          <w:rFonts w:eastAsia="IRNazanin" w:cs="IRNazanin"/>
          <w:color w:val="111111"/>
          <w:sz w:val="28"/>
          <w:szCs w:val="28"/>
          <w:rtl w:val="true"/>
          <w:lang w:bidi="fa-IR"/>
        </w:rPr>
        <w:t>.</w:t>
      </w:r>
    </w:p>
    <w:p>
      <w:pPr>
        <w:pStyle w:val="Heading4"/>
        <w:numPr>
          <w:ilvl w:val="3"/>
          <w:numId w:val="1"/>
        </w:numPr>
        <w:rPr/>
      </w:pPr>
      <w:bookmarkStart w:id="710" w:name="__RefHeading___Toc1488489_2322387425"/>
      <w:bookmarkStart w:id="711" w:name="_Toc258"/>
      <w:bookmarkEnd w:id="710"/>
      <w:r>
        <w:rPr>
          <w:rtl w:val="true"/>
        </w:rPr>
        <w:t>حکم ما لو بذل جعلا فرده جماعة</w:t>
      </w:r>
      <w:bookmarkEnd w:id="7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جعلا فرده جماعة، استحقوه بینهم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القاعدة، و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أنّه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داری فله دینار فدخلها جماعة استحقّ کلّ واحد منهم دینارا لصدوره عن کلّ واحد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عبدی فله دینار فردّه جماعة استحقّوا بأجمعهم دینارا واحدا لصدوره عن الجمیع لا عن کلّ واحد، و هو جیّد لکن یحتمل التساوی فیستحقّ الداخلون کلّهم دینارا واحدا لأنّه المبذول و العموم یقتضی التشریک لا الزّیادة علی المبذول</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التفصیل فی مراده هل أراد العموم الاستغراقی أو البدلی، ففی الأوّل کما قال المشهور و فی الثانی کما قال العلامة فی المختلف</w:t>
      </w:r>
      <w:r>
        <w:rPr>
          <w:rFonts w:eastAsia="IRNazanin" w:cs="IRNazanin"/>
          <w:color w:val="111111"/>
          <w:sz w:val="28"/>
          <w:szCs w:val="28"/>
          <w:rtl w:val="true"/>
          <w:lang w:bidi="fa-IR"/>
        </w:rPr>
        <w:t>.</w:t>
      </w:r>
      <w:bookmarkStart w:id="712" w:name="pg13257_134248"/>
    </w:p>
    <w:p>
      <w:pPr>
        <w:pStyle w:val="Heading4"/>
        <w:numPr>
          <w:ilvl w:val="3"/>
          <w:numId w:val="1"/>
        </w:numPr>
        <w:rPr/>
      </w:pPr>
      <w:bookmarkStart w:id="713" w:name="__RefHeading___Toc1488491_2322387425"/>
      <w:bookmarkStart w:id="714" w:name="_Toc259"/>
      <w:bookmarkEnd w:id="712"/>
      <w:bookmarkEnd w:id="713"/>
      <w:r>
        <w:rPr>
          <w:rtl w:val="true"/>
        </w:rPr>
        <w:t>و لو جعل لکل من ثلاثة جعلا مغایرا للآخرین</w:t>
      </w:r>
      <w:bookmarkEnd w:id="7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لکل من الثلاثة جعلا مغایرا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کأن جعل لأحدهما دینارا و للآخر دینارین و للثالث ثلاثة و حیث کان جعله خاصا فلا یصح جعالة بل کان اجارة فاسدة لعدم تحقق شروطها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شی‌ء لهم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فلکلٍ ثلث ما جعل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یسم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الجعالة و لو لم تکن عامة و لکل واحد من الآخرین ثلث ما عین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ردوه أجمع فلکل واحد بنسبة عمله إلی المجموع من أجرة المسمی هذا اذا کانت الجعالة عامة والّا جاء فیها ما تقدم</w:t>
      </w:r>
      <w:r>
        <w:rPr>
          <w:rFonts w:eastAsia="IRNazanin" w:cs="IRNazanin"/>
          <w:color w:val="111111"/>
          <w:sz w:val="28"/>
          <w:szCs w:val="28"/>
          <w:rtl w:val="true"/>
          <w:lang w:bidi="fa-IR"/>
        </w:rPr>
        <w:t>.</w:t>
      </w:r>
    </w:p>
    <w:p>
      <w:pPr>
        <w:pStyle w:val="Heading4"/>
        <w:numPr>
          <w:ilvl w:val="3"/>
          <w:numId w:val="1"/>
        </w:numPr>
        <w:rPr/>
      </w:pPr>
      <w:bookmarkStart w:id="715" w:name="__RefHeading___Toc1488493_2322387425"/>
      <w:bookmarkStart w:id="716" w:name="_Toc260"/>
      <w:bookmarkEnd w:id="715"/>
      <w:r>
        <w:rPr>
          <w:rtl w:val="true"/>
        </w:rPr>
        <w:t>و لو اختلفا فی أصل الجعالة حلف المالک</w:t>
      </w:r>
      <w:bookmarkEnd w:id="7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أصل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 ادعی العامل الجعل و أنکره المالک و ادعی التبرع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عدم الجعل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المالک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الآبق</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اتفاقهما علی الجعالة بأن قال المالک إن المردود لیس هو المجعول و ادعاه العامل لأصالة براءة ذمته من المال الذی یدعی العامل استحقاقه</w:t>
      </w:r>
      <w:r>
        <w:rPr>
          <w:rFonts w:eastAsia="IRNazanin" w:cs="IRNazanin"/>
          <w:color w:val="111111"/>
          <w:sz w:val="28"/>
          <w:szCs w:val="28"/>
          <w:rtl w:val="true"/>
          <w:lang w:bidi="fa-IR"/>
        </w:rPr>
        <w:t>.</w:t>
      </w:r>
      <w:bookmarkStart w:id="717" w:name="pg13257_134249"/>
    </w:p>
    <w:p>
      <w:pPr>
        <w:pStyle w:val="BookText"/>
        <w:rPr/>
      </w:pPr>
      <w:bookmarkEnd w:id="717"/>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یعیّن جعلا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بذل جعلًا فردّه جماعةٌ استحقّوه بینهم بالسّویّة، و لو جعل لکلٍّ من الثّلاثة جعلًا مغایراً فردّوه کان اجارة فان کانت واجدة لشرائط الصحة فلکلٍّ ثلث ما جعل له، و لو کانوا أزید فبالنّسبة </w:t>
      </w:r>
      <w:r>
        <w:rPr>
          <w:rFonts w:eastAsia="IRNazanin" w:cs="IRNazanin"/>
          <w:color w:val="111111"/>
          <w:sz w:val="28"/>
          <w:szCs w:val="28"/>
          <w:rtl w:val="true"/>
          <w:lang w:bidi="fa-IR"/>
        </w:rPr>
        <w:t>.</w:t>
      </w:r>
    </w:p>
    <w:p>
      <w:pPr>
        <w:pStyle w:val="Heading4"/>
        <w:numPr>
          <w:ilvl w:val="3"/>
          <w:numId w:val="1"/>
        </w:numPr>
        <w:rPr/>
      </w:pPr>
      <w:bookmarkStart w:id="718" w:name="__RefHeading___Toc1488495_2322387425"/>
      <w:bookmarkStart w:id="719" w:name="_Toc261"/>
      <w:bookmarkEnd w:id="718"/>
      <w:r>
        <w:rPr>
          <w:rtl w:val="true"/>
        </w:rPr>
        <w:t>و لو اختلفا فی السعی</w:t>
      </w:r>
      <w:bookmarkEnd w:id="7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السعی بأن قال المالک حصل فی یدک قبل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الراد بل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 أیضا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براءة ذمته من الجعل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قدر الجعل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یحلف المالک لأصالة براءته من الزائد و لأن العامل مدع للزیادة و المالک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الأمرین من اجرة المثل و مما ادعاه الّا أن یزید ما ادعاه المالک عن اجرة المثل، و قال 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حلف المالک علی نفی ما ادعاه یثبت ما ادعاه و هو قوی کمال الإجارة</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اختلفا فی القدر یحلف المالک و علیه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القاضی، و قال فی المختلف بما قاله المصنّف أوّلا من ثبوت أقلّ الأمرین إلّا أن یزید ما ادّعاه المالک عن اجرة المثل فیکون علیه الزّائد عن اجرة المثل</w:t>
      </w:r>
      <w:r>
        <w:rPr>
          <w:rFonts w:eastAsia="IRNazanin" w:cs="IRNazanin"/>
          <w:color w:val="111111"/>
          <w:sz w:val="28"/>
          <w:szCs w:val="28"/>
          <w:rtl w:val="true"/>
          <w:lang w:bidi="fa-IR"/>
        </w:rPr>
        <w:t>.</w:t>
      </w:r>
      <w:bookmarkStart w:id="720" w:name="pg13257_134250"/>
    </w:p>
    <w:p>
      <w:pPr>
        <w:pStyle w:val="BookText"/>
        <w:rPr/>
      </w:pPr>
      <w:bookmarkEnd w:id="72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لا نزاع فی اصل الجعالة کما و لانزاع علی الاقل لانهما متفقان علیه و انما اختلافهما فی الزائد علیه فبیمین المالک تنتفی دعواه و یثبت الاقل و لا دلیل للرجوع الی اقل الامرین منه و من اجرة المثل او الی اجرة المثل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اختلفا فی أصل الجعالة حلف المالک و کذا فی تعیین الآبق، و لو اختلفا فی السّعی بأن قال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فی یدک قبل الجعل، حلف أیضا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فی قدر الجعل حلف المالک  ایضا </w:t>
      </w:r>
      <w:r>
        <w:rPr>
          <w:rFonts w:eastAsia="IRNazanin" w:cs="IRNazanin"/>
          <w:color w:val="111111"/>
          <w:sz w:val="28"/>
          <w:szCs w:val="28"/>
          <w:rtl w:val="true"/>
          <w:lang w:bidi="fa-IR"/>
        </w:rPr>
        <w:t>.</w:t>
      </w:r>
    </w:p>
    <w:p>
      <w:pPr>
        <w:pStyle w:val="Heading2"/>
        <w:numPr>
          <w:ilvl w:val="1"/>
          <w:numId w:val="1"/>
        </w:numPr>
        <w:rPr/>
      </w:pPr>
      <w:bookmarkStart w:id="721" w:name="__RefHeading___Toc1488497_2322387425"/>
      <w:bookmarkStart w:id="722" w:name="_Toc262"/>
      <w:bookmarkEnd w:id="721"/>
      <w:r>
        <w:rPr>
          <w:rtl w:val="true"/>
        </w:rPr>
        <w:t>(</w:t>
      </w:r>
      <w:r>
        <w:rPr>
          <w:rtl w:val="true"/>
        </w:rPr>
        <w:t>کتاب الوصایا</w:t>
      </w:r>
      <w:r>
        <w:rPr>
          <w:rtl w:val="true"/>
        </w:rPr>
        <w:t>)</w:t>
      </w:r>
      <w:bookmarkEnd w:id="722"/>
    </w:p>
    <w:p>
      <w:pPr>
        <w:pStyle w:val="Heading3"/>
        <w:numPr>
          <w:ilvl w:val="2"/>
          <w:numId w:val="1"/>
        </w:numPr>
        <w:rPr/>
      </w:pPr>
      <w:bookmarkStart w:id="723" w:name="__RefHeading___Toc1488499_2322387425"/>
      <w:bookmarkStart w:id="724" w:name="_Toc263"/>
      <w:bookmarkEnd w:id="723"/>
      <w:r>
        <w:rPr>
          <w:rtl w:val="true"/>
        </w:rPr>
        <w:t>اشارة</w:t>
      </w:r>
      <w:bookmarkEnd w:id="7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725" w:name="__RefHeading___Toc1488501_2322387425"/>
      <w:bookmarkStart w:id="726" w:name="_Toc264"/>
      <w:bookmarkEnd w:id="725"/>
      <w:r>
        <w:rPr>
          <w:rtl w:val="true"/>
        </w:rPr>
        <w:t>الفصل الأول</w:t>
      </w:r>
      <w:bookmarkEnd w:id="726"/>
    </w:p>
    <w:p>
      <w:pPr>
        <w:pStyle w:val="Heading4"/>
        <w:numPr>
          <w:ilvl w:val="3"/>
          <w:numId w:val="1"/>
        </w:numPr>
        <w:rPr/>
      </w:pPr>
      <w:bookmarkStart w:id="727" w:name="__RefHeading___Toc1488503_2322387425"/>
      <w:bookmarkStart w:id="728" w:name="_Toc265"/>
      <w:bookmarkEnd w:id="727"/>
      <w:r>
        <w:rPr>
          <w:rtl w:val="true"/>
        </w:rPr>
        <w:t>اشارة</w:t>
      </w:r>
      <w:bookmarkEnd w:id="7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الشّی‌ء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أرض واصیة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متّصلة النبات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وصت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اتّصل نبتها، و ربما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 النبت إذا اتّصل و هو نبت واص</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 بمعنی الاتّصال لا یستلزم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و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بمعناه، بل یکونان بمعنی العهد، قال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أوصاه و وصّاه</w:t>
      </w:r>
    </w:p>
    <w:p>
      <w:pPr>
        <w:pStyle w:val="BookText"/>
        <w:rPr/>
      </w:pPr>
      <w:r>
        <w:rPr>
          <w:rFonts w:ascii="Amiri" w:hAnsi="Amiri" w:eastAsia="Amiri" w:cs="Amiri"/>
          <w:color w:val="111111"/>
          <w:sz w:val="28"/>
          <w:sz w:val="28"/>
          <w:szCs w:val="28"/>
          <w:rtl w:val="true"/>
          <w:lang w:bidi="ar-SA"/>
        </w:rPr>
        <w:t>توصیة عهد إلیه و الاسم الوصاءة و الوصایة و الوصیّة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 ما قلنا من کون معناهما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و السنّة أیضا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أَوْلٰادِکُمْ 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 و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ذٰلِکُمْ وَصّٰاکُمْ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معناهما العهد قطعا و لا علاقة لهما بالوصل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خبر سلیمان بن جعفر،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یحسن وصیّته عند الموت کان نقصا فی مروءته و عقله،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کیف یوصی المیّت؟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وفاته و اجتمع النّاس إلیه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 الأرض عالم الغیب و الشهادة الرّحمن الرّحیم، إنّی أعهد إلیک فی دار الدّنیا أنّی أشهد ألّا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تصدیق هذه الوصیّة فی القرآن فی السورة الّتی یذکر فیها مریم فی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عهد المیّت، و الوصیّة حقّ علی کلّ مسلم أن یحفظ هذه الوصیّة و یعلمها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مهذّب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لمن أحسّ بالموت أن یعتمد عهده و یجدّد وصیّته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bookmarkStart w:id="729" w:name="pg13257_134252"/>
    </w:p>
    <w:p>
      <w:pPr>
        <w:pStyle w:val="Heading4"/>
        <w:numPr>
          <w:ilvl w:val="3"/>
          <w:numId w:val="1"/>
        </w:numPr>
        <w:rPr/>
      </w:pPr>
      <w:bookmarkStart w:id="730" w:name="__RefHeading___Toc1488505_2322387425"/>
      <w:bookmarkStart w:id="731" w:name="_Toc266"/>
      <w:bookmarkEnd w:id="729"/>
      <w:bookmarkEnd w:id="730"/>
      <w:r>
        <w:rPr>
          <w:rtl w:val="true"/>
        </w:rPr>
        <w:t>حقیقة الوصیة</w:t>
      </w:r>
      <w:bookmarkEnd w:id="7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أو منفعة أو تسلیط علی تصرّف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إنشاء یتضمن تملیکا او عهدا بتصرف معین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اذن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تملیکیة و عهدیة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تضمنت إنشاء ملکیة عین او اختصاص حق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کالوصیة بکون قسم من المال لشخص معین او لجهة معینة کالفقراء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 الموصی به، و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ما تضمنت العهد بتولی تصرف معین بعد الوفاة، کالوصیة بتملیک شخص او جهة مقدارا من المال او الوصیة بالدفن فی مکان معین او بولایة شخص علی الاطفال القاصرین او بالتصرف فی المال ببناء مسجد به او حسینیة 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ارکانها ثلاثة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و الوصی، و الموصی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تعلق الموصی به بالغیر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کالوصیة بتملیک الوصی مقدارا من المال 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اطرافها اربعة باضافة الموصی له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اورد الشهید الثانی علی تعریف المصنف للوصیة التملیکیة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ینتقض بالوصیّة بالعتق، فإنّه فکّ ملک و التدبیر فإنّه وصیّة به عند الأکثر و الوصیّة بإبراء المدیون و بوقف المسجد فإنّه فکّ ملک أیضا، و بالوصیّة بالمضاربة و المساقاة</w:t>
      </w:r>
    </w:p>
    <w:p>
      <w:pPr>
        <w:pStyle w:val="BookText"/>
        <w:rPr/>
      </w:pPr>
      <w:r>
        <w:rPr>
          <w:rFonts w:ascii="IRNazanin" w:hAnsi="IRNazanin" w:eastAsia="IRNazanin"/>
          <w:color w:val="111111"/>
          <w:sz w:val="28"/>
          <w:sz w:val="28"/>
          <w:szCs w:val="28"/>
          <w:rtl w:val="true"/>
          <w:lang w:bidi="fa-IR"/>
        </w:rPr>
        <w:t>فإنّهما و إن أفادا ملک العامل الحصّة من الرّبح و الثمرة علی تقدیر ظهورهما، إلّا أن حقیقتهما لیست کذلک و قد لا یحصل ربح و لا ثمرة فینتفی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انتقاضه إنّما هو لو أردنا إدخالها فی التملیک المحض والصحیح ان حقیقتها هو التسلیط وقد یکون متعلقه التملیک وقد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التدبیر و إن کان وصیّة إلّا أنّه عنوان مستقل و له کتاب مستقل و عرفه المصنّف ثمّة بأنّه تعلیق عتق عبده بوفاته و لا یضرّ خروجه من الوصیّة بالمرة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مشروعیتها من ضروریات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یدل علی ذلک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موردها و ان کان خاصا بالوصیة للوالدین و الاقربین الا ان فقرة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امضاء مطلق الوصیة للاستشهاد بها فی بعض الروایات علی نفوذ مطلق الوصیة، ففی صحیحة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اوصی بماله فی سبیل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اعطه لمن اوصی له به و ان کان یهودیا او نصرانیا 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الَّذِینَ آمَنُوا شَهٰادَةُ بَیْنِکُمْ إِذٰا حَضَرَ أَحَدَکُمُ الْمَوْتُ حِینَ الْوَصِیَّةِ اثْنٰانِ ذَوٰا عَدْلٍ مِنْکُمْ أَوْ آخَرٰانِ مِنْ غَیْرِکُمْ إِنْ أَنْتُمْ ضَرَبْتُمْ فِی الْأَرْضِ فَأَصٰابَتْکُمْ مُصِیبَةُ الْمَوْتِ </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بَعْدِ وَصِیَّةٍ یُوصِی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یُوصِینَ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تُوصُونَ بِهٰا أَوْ 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تدل علی المشروعیة أیضا السیرة القطعیة بین المتشرعة المتصلة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واطلاق الآیة الکریمة الاولی و السیرة القطعیةیقتضیان مشروعیتها بکلا قسمیها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استحباب مطلق الوصیة فیدل علی ذلک النصوص المستفیضة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ینبغی لامرئ مسلم ان یبیت لیلة الّا و وصیته تحت رأسه</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وصیة النبی صلّی اللّه علیه و آله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أوصیک بوصیة فاحفظها فلا تزال بخیر ما حفظت وصیتی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لم یحسن وصیته عند موته کان نقصا فی مروته و لم یملک الشفاعة</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bookmarkStart w:id="732" w:name="pg13257_134255"/>
    </w:p>
    <w:p>
      <w:pPr>
        <w:pStyle w:val="BookText"/>
        <w:rPr/>
      </w:pPr>
      <w:bookmarkEnd w:id="732"/>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إنشاء یتضمن تملیکا او عهدا بتصرف معین بعد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تملیکیة و عهدیة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مستحبة و قد تکون بنحو الوجوب احیانا کما سیأتی</w:t>
      </w:r>
      <w:r>
        <w:rPr>
          <w:rFonts w:eastAsia="IRNazanin" w:cs="IRNazanin"/>
          <w:color w:val="111111"/>
          <w:sz w:val="28"/>
          <w:szCs w:val="28"/>
          <w:rtl w:val="true"/>
          <w:lang w:bidi="fa-IR"/>
        </w:rPr>
        <w:t>.</w:t>
      </w:r>
    </w:p>
    <w:p>
      <w:pPr>
        <w:pStyle w:val="Heading4"/>
        <w:numPr>
          <w:ilvl w:val="3"/>
          <w:numId w:val="1"/>
        </w:numPr>
        <w:rPr/>
      </w:pPr>
      <w:bookmarkStart w:id="733" w:name="__RefHeading___Toc1488507_2322387425"/>
      <w:bookmarkStart w:id="734" w:name="_Toc267"/>
      <w:bookmarkEnd w:id="733"/>
      <w:r>
        <w:rPr>
          <w:rtl w:val="true"/>
        </w:rPr>
        <w:t>و إیجابها أوصیت لفلان بکذا</w:t>
      </w:r>
      <w:bookmarkEnd w:id="7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إیجابها أوصیت لفلان بکذا أو افعلوا کذا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القید یحتاج إلیه فی الصیغة الثانیة خاصة لأنها أعم مما بعد الوفاة أما الأولی فمقتضاها کون ذلک بعد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لفلان بعد وفاتی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من الألفاظ الدالة علی المعنی المطلوب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دل علیه الإیجاب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یری المصنف انها من العقود الجایزة کما یستفاد ذلک من عبارته من حیث افتقارها إلی الإیجاب و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حیث جواز رجوع الموصی ما دام حیا و الموصی له کذلک ما لم یقبل بعد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عن الإیجاب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قبل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حینئذ لم یؤثر القبول لبطلان الإیجاب برده نعم لو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الموصی جاز القبول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اعتبار برده السابق حیث إن الملک لا یمکن تحققه حال الحیاة و المتأخر لم یقع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 بعد الوفاة قبل القبول بطلت و ان قبض اتّفاقا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 لا أثر للقبض من دون القبول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رد بعد القبول لم تبطل و ان لم یقبض، علی أجود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لحصول الملک بالقبول فلا یبطله الرد کرد غیره من العقود المملکة بعد تحققه فإن زوال الملک بعد ثبوته یتوقف علی وجود السبب الناقل و لم یتحقق و الأصل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یصح الرد بناء علی أن القبض شرط فی صحة الملک کالهبة فتبطل بالرد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 ببطلان القیاس و ثبوت حکمها بأمر خارج لا یقتضی المشارکة بمجرده و أصالة عدم الزوال بذلک و استصحاب حکم الملک ثابت</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فی کلام المصنف أنّ المبسوط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لرجل بشی‌ء ثمّ إنّ الموصی له ردّ الوصیّة ففیه أربع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 قبل وفاة الموصی، فإنّه لا حکم لهذا الردّ لأنّه ما وجب له شی‌ء حتّی یردّه کما لو عفا عن الشفعة قبل البیع فلا یکون له حکم و یکون له القبول بعد وفاة الموصی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یردّها بعد وفاة الموصی صحّ ذلک و نبیّن بذلک أنّ المال انتقل إلی 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یردّها بعد القبول و القبض فإنّه لا یصحّ الردّ لأنّ بالقبول تمّ علیه ملکه، و بالقبض استقرّ ملکه فهو کمن وهب منه و أقبضه إیّاه فإنّه لا یملک 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یردّها بعد القبول و قبل القبض فإنّه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النّاس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الردّ لأنّه لمّا قبل ثبت ملکه له إمّا بالموت و إمّا بالشرطین و إذا حصل فی ملکه لم یکن له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أنّ ذلک یصحّ لأنّه و إن کان قد ملکه بالقبول لکن لم یستقرّ علیه ملکه ما لم یقبضه فصحّ منه الرّدّ، کما أنّ من وقف علیه شی‌ء فإنّه متی ردّ صحّ ذلک و إن کان قد ملک الرّقبة و المنفعة أو أحدهما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أشار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بالشرطین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ما ذکره قبل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 الموصی متی ینتقل الملک إلی الموصی له قیل فیه قولان أحدهما ینتقل بشرطین بوفاة الموصی و قبول الموصی له، فإذا وجد الشرطان انتقل الملک عقیب القبول، و القول الثانی أنّه مراعی إن قبل الوصیّة تبیّنّا أنّه انتقل إلیه الملک بوفاته و إن لم یقبل تبیّنّا أنّ الملک انتقل إلی الورثة بوفاته، و قیل فیه قول ثالث و هو أنّ الملک ینتقل إلی الموصی له بوفاة الموصی مثل المیراث فإن قبل ذلک استقرّ ملکه و إن ردّ ذلک انتقل عنه إلی ورثته و هذا قول ضعیف لا یفرّع علیه، و التفریع علی القولین الأوّلین</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bookmarkStart w:id="735" w:name="pg13257_134258"/>
    </w:p>
    <w:p>
      <w:pPr>
        <w:pStyle w:val="Heading4"/>
        <w:numPr>
          <w:ilvl w:val="3"/>
          <w:numId w:val="1"/>
        </w:numPr>
        <w:rPr/>
      </w:pPr>
      <w:bookmarkStart w:id="736" w:name="__RefHeading___Toc1488509_2322387425"/>
      <w:bookmarkStart w:id="737" w:name="_Toc268"/>
      <w:bookmarkEnd w:id="735"/>
      <w:bookmarkEnd w:id="736"/>
      <w:r>
        <w:rPr>
          <w:rtl w:val="true"/>
        </w:rPr>
        <w:t>الوصیة من الایقاعات</w:t>
      </w:r>
      <w:bookmarkEnd w:id="737"/>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الشیخ و بتبعه المصنف انما هو من أقوال العامّة و فروعهم و لیس فی أقوال المتقدّمین وأخبارنا منها عین ولا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والتحقیق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أوصی لرجل بشی‌ء فله فی حیاة الموصی الرّدّ حیث إنّ النّاس مسلّطون علی أنفسهم کأموالهم، کما أنّ للوصیّ الرّدّ فی حیاة الموصی، و أمّا بعده فإنّما هو کالإرث لا یحتاج إلی قبوله و لا أثر لردّه، و للإنسان أن یوصی بثلثه کیف شاء فی المشروع و لا یحتاج إلی قبول فی إنسان کما لا یحتاج فی غیره و قد قوّی ذلک الشیخ أخیرا و استدلّ له باطلاق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وصیّة موص و قبول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لاعتبار القبول فی الوصیة التملیکیة بالوجهین التالیین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تحقق الملک بدون قبول الموصی له مخالف لقاعدة سلطنة الانسان علی نفسه الثابتة بالسیرة العقلائیة، فان دخول شی‌ء فی ملک الغیر قهرا مناف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ثبوت مثله فی الارث هو لدلیل خاص فلا مجال معه للتعدی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وفیه انه اجتهاد قبال النص وذلک لاطلاق الآیة الکریمة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463"/>
      </w:r>
      <w:r>
        <w:rPr>
          <w:rFonts w:ascii="IRNazanin" w:hAnsi="IRNazanin" w:eastAsia="IRNazanin"/>
          <w:color w:val="111111"/>
          <w:sz w:val="28"/>
          <w:sz w:val="28"/>
          <w:szCs w:val="28"/>
          <w:rtl w:val="true"/>
          <w:lang w:bidi="fa-IR"/>
        </w:rPr>
        <w:t>والنصوص المعتبرة الاتیة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باستصحاب عدم الانتقال الی الموصی له بدون قبوله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یصار الیه مع وجود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ادعی الاجماع فی المسألة علی اعتبار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تمّ کان هو الدلیل لکنه غیر تام لکونه محتمل المدرکیة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لعدم اعتبار القبول صحیحة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اوصی لآخر و الموصی له غائب فتوفی الموصی له الذی اوصی له قبل الموصی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لوارث الذی اوصی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اوصی لأحد شاهدا کان او غائبا فتوفی الموصی له قبل الموصی فالوصیة لوارث الذی اوصی له الا ان یرجع فی وصیته قبل موته</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 ما کان بمضمونها، فان مقتضی اطلاقها لزوم الدفع الی الوارث حتی مع عدم قبول الموصی له و لا وجه للدفع الیه الّا تحقق ملک مورثه و الانتقال منه الیه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العبّاس بن عامر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أوصی له بوصیّة فمات قبل أن یقبضها و لم یترک عقبا،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 وارثا أو مولی فادفعها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أعلم له ولیّا،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اجهد علی أن تقدر له علی ولیّ فإن لم تجده و علم اللّه عزّ و جلّ منک الجدّ فتصدّق بها</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خبر محمّد بن عمر الساباطی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إلیّ و أمرنی أن أعطی عمّا له فی کلّ سنة شیئا، فمات العمّ فکتب أعط ورثته</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الوصیة العهدیة من الایقاعات لا تتوقف علی القبول‌کما هو رأی غیر واحد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تدل علیها الروایات الدالة علی وجوب العمل بالوصیة علی الوصی اذا لم یرد او ردّ و لم یبلغ الموصی ذلک، کصحیحة منصور بن حازم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اوصی الرجل الی اخیه و هو غائب فلیس له ان یرد علیه وصیته لأنه لو کان شاهدا فأبی ان یقبلها طلب غیره</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فان القبول لو کان معتبرا جاز الرد مطلقا بل لم یتوقف بطلانها علی الرد و یکفی عدم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الی اطلاق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بعد تفسیره بمطلق الایصاء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تتحقق الوصیة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أوصیت أو افعلوا کذا بعد وفاتی أو لفلانٍ بعد وفاتی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الایقاعات فلا تحتاج الی القبول نعم للوصیّ الرّدّ فی حیاة الموصی فان ابطلها الموصی بطلت و الّا فلا، و أمّا الرد بعده فلا اثر له لانها کالإرث لا تحتاج</w:t>
      </w:r>
      <w:bookmarkStart w:id="738" w:name="pg13257_134261"/>
    </w:p>
    <w:p>
      <w:pPr>
        <w:pStyle w:val="BookText"/>
        <w:rPr/>
      </w:pPr>
      <w:bookmarkEnd w:id="738"/>
      <w:r>
        <w:rPr>
          <w:rFonts w:ascii="IRNazanin" w:hAnsi="IRNazanin" w:eastAsia="IRNazanin"/>
          <w:color w:val="111111"/>
          <w:sz w:val="28"/>
          <w:sz w:val="28"/>
          <w:szCs w:val="28"/>
          <w:rtl w:val="true"/>
          <w:lang w:bidi="fa-IR"/>
        </w:rPr>
        <w:t xml:space="preserve">إلی القبول، و للإنسان أن یوصی بثلثه کیف شاء فی المشروع و لا یحتاج إلی قبول احد فی الوصیة لانسان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الوصیة العهدیة من الایقاعات لا تتوقف علی القبول </w:t>
      </w:r>
      <w:r>
        <w:rPr>
          <w:rFonts w:eastAsia="IRNazanin" w:cs="IRNazanin"/>
          <w:color w:val="111111"/>
          <w:sz w:val="28"/>
          <w:szCs w:val="28"/>
          <w:rtl w:val="true"/>
          <w:lang w:bidi="fa-IR"/>
        </w:rPr>
        <w:t>.</w:t>
      </w:r>
    </w:p>
    <w:p>
      <w:pPr>
        <w:pStyle w:val="Heading4"/>
        <w:numPr>
          <w:ilvl w:val="3"/>
          <w:numId w:val="1"/>
        </w:numPr>
        <w:rPr/>
      </w:pPr>
      <w:bookmarkStart w:id="739" w:name="__RefHeading___Toc1488511_2322387425"/>
      <w:bookmarkStart w:id="740" w:name="_Toc269"/>
      <w:bookmarkEnd w:id="739"/>
      <w:r>
        <w:rPr>
          <w:rtl w:val="true"/>
        </w:rPr>
        <w:t>و ینتقل حقّ القبول الی الوارث</w:t>
      </w:r>
      <w:bookmarkEnd w:id="7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 حقّ القبول الی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مات الموصی له قبله سواء مات فی حیاة الموصی أم بعدها علی المشهور، و مستنده روایة تدلّ بإطلاقها علیه،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تبطل الوصیّة بموته لظاهر صحیحة أبی بصیر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فصل ثالث فأبطلها بموته فی حیاته و الأقوی البطلان مع تعلّق غرضه بالمورث</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صحیح محمّد بن قیس و صحیح العبّاس، وخبر محمّد بن عمر الساباطی المتقدمة انفاً انتقال عین المال الموصی به إلی الوارث لا حقّ القبول، و قد عرفت فی العنوان المتقدّم أنّ مورد الأوّل موته قبل الموصی، و مورد الثانی الموت قبل القبض،  و مورد الثالث أعمّ، و بها أفتی الصدوق و الشیخان و الدّیلمیّ و ابن حمزة و هو المفهوم من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أبی بصیر، و محمّد جمیعا،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أوصی لرجل فمات الموصی له قبل الموصی؟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أوصی لرجل بوصیّة إن حدث بی حدث، فمات الموصی له قبل الموصی؟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Style w:val="FootnoteAnchor"/>
          <w:rtl w:val="true"/>
        </w:rPr>
        <w:footnoteReference w:id="470"/>
      </w:r>
      <w:r>
        <w:rPr>
          <w:rFonts w:ascii="Amiri" w:hAnsi="Amiri" w:eastAsia="Amiri" w:cs="Amiri"/>
          <w:color w:val="111111"/>
          <w:sz w:val="28"/>
          <w:sz w:val="28"/>
          <w:szCs w:val="28"/>
          <w:rtl w:val="true"/>
          <w:lang w:bidi="ar-SA"/>
        </w:rPr>
        <w:t>الدالین علی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الشیخ علی تغییر الوصی للوصیة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المعنی فی هذین الخبرین هو أنَّه إنَّما لا یکون ذلک شیئاً إذا غیَّر المُوصِی الوصیَّة بعد موت المُوصی له فأمَّا مع إقراره الوصیَّة علی ما کانت فإنَّها تکونُ لورثته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حمل الشیخ لهما بلا شاهد و تبرعیا الّا انه ایة کونهما معرض عنهما فلم یعمل بهما الصدوق و الشیخان و الدّیلمیّ و ابن حمزة والکلینی فلا وثوق بهما فلا یعارضان الاخبار المتقدمة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بعد کونه لورثة الموصی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مات الموصی له قبل الموصی و لم یکن للموصی له ورثة فهل یرجع إلی ورثة الموصی کما قال به الشیخان أو یکون للإمام کما قال به ابن ادریس؟ أو یتصدّق به کما أفتی به المقنع و هو المفهوم من الکلینیّ لروایته صحیح العبّاس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له بوصیّة فمات قبل أن یقبضها و لم یترک عقبا،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له وارثا أو مولی فادفعها إلیه، قلت</w:t>
      </w:r>
      <w:r>
        <w:rPr>
          <w:rFonts w:eastAsia="IRNazanin" w:cs="IRNazanin"/>
          <w:color w:val="111111"/>
          <w:sz w:val="28"/>
          <w:szCs w:val="28"/>
          <w:rtl w:val="true"/>
          <w:lang w:bidi="fa-IR"/>
        </w:rPr>
        <w:t>:</w:t>
      </w:r>
      <w:bookmarkStart w:id="741" w:name="pg13257_134263"/>
    </w:p>
    <w:p>
      <w:pPr>
        <w:pStyle w:val="BookText"/>
        <w:rPr/>
      </w:pPr>
      <w:bookmarkEnd w:id="741"/>
      <w:r>
        <w:rPr>
          <w:rFonts w:ascii="IRNazanin" w:hAnsi="IRNazanin" w:eastAsia="IRNazanin"/>
          <w:color w:val="111111"/>
          <w:sz w:val="28"/>
          <w:sz w:val="28"/>
          <w:szCs w:val="28"/>
          <w:rtl w:val="true"/>
          <w:lang w:bidi="fa-IR"/>
        </w:rPr>
        <w:t>فإنّ لم أعلم له ولیّا،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اجهد علی أن تقدر له علی ولیّ فإن لم تجده و علم اللّه عزّ و جلّ منک الجدّ فتصدّق بها</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 به افتی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ینتقل عین المال الموصی به إلی الوارث بموت الموصی له قبل الموصی لا حقّ القبول، و لو مات الموصی له قبل الموصی و لم یکن للموصی له ورثة کان حکمه ان یتصدّق به </w:t>
      </w:r>
      <w:r>
        <w:rPr>
          <w:rFonts w:eastAsia="IRNazanin" w:cs="IRNazanin"/>
          <w:color w:val="111111"/>
          <w:sz w:val="28"/>
          <w:szCs w:val="28"/>
          <w:rtl w:val="true"/>
          <w:lang w:bidi="fa-IR"/>
        </w:rPr>
        <w:t>.</w:t>
      </w:r>
    </w:p>
    <w:p>
      <w:pPr>
        <w:pStyle w:val="Heading4"/>
        <w:numPr>
          <w:ilvl w:val="3"/>
          <w:numId w:val="1"/>
        </w:numPr>
        <w:rPr/>
      </w:pPr>
      <w:bookmarkStart w:id="742" w:name="__RefHeading___Toc1488513_2322387425"/>
      <w:bookmarkStart w:id="743" w:name="_Toc270"/>
      <w:bookmarkEnd w:id="742"/>
      <w:r>
        <w:rPr>
          <w:rtl w:val="true"/>
        </w:rPr>
        <w:t>و تصحّ مطلقة و مقیدة</w:t>
      </w:r>
      <w:bookmarkEnd w:id="7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مطلقة و مقیدة مثل افعلوا بعد وفاتی فی سنة کذا أو فی سفر کذا فتخصص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صحیح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أوصی بماله فی سبیل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أوصی به له و إن کان یهودیّا أو نصرانیّا، 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bookmarkStart w:id="744" w:name="pg13257_134264"/>
    </w:p>
    <w:p>
      <w:pPr>
        <w:pStyle w:val="Heading4"/>
        <w:numPr>
          <w:ilvl w:val="3"/>
          <w:numId w:val="1"/>
        </w:numPr>
        <w:rPr/>
      </w:pPr>
      <w:bookmarkStart w:id="745" w:name="__RefHeading___Toc1488515_2322387425"/>
      <w:bookmarkStart w:id="746" w:name="_Toc271"/>
      <w:bookmarkEnd w:id="744"/>
      <w:bookmarkEnd w:id="745"/>
      <w:r>
        <w:rPr>
          <w:rtl w:val="true"/>
        </w:rPr>
        <w:t>و تکفی الإشارة مع تعذر اللفظ</w:t>
      </w:r>
      <w:bookmarkEnd w:id="7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المراد قطعا فی إیجاب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أباه حدّثه أنّ امامة بنت أبی العاص و أمّها زینب بنت النّبیّ صلّی اللّه علیه و آله فتزوّجها بعد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بن نوفل أنّها وجعت وجعت وجعا شدیدا حتّی اعتقل لسانها فجاءها الحسن و الحسین ابنا علیّ علیهم السّلام و هی لا تستطیع الکلام فجعلا یقولان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المغیرة کاره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أعتقت فلانا و أهله فجعلت تشیر برأسها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کذا و کذا فجعلت تشیر برأسها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تفصح بالکلام فأجازا ذلک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تحت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فاطمة علیها السّلام</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سدیر،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ابن الحنفیّة محمّد بن علیّ و قد اعتقل لسانه فأمرته بالوصیّة، فلم یجب،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فأمرت بطست فجعلت فیه الرّمل فوضع،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بیدک فخطّ وصیّته بیده فی الرّمل، و نسخت أنا فی صحیفته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فاطمة بنت أسد أمّ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أوّل امرأة هاجرت إلی النّبیّ صلّی اللّه علیه و آله من مکّة إلی المدینة علی قدمیها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مرضت أوصت إلی النّبیّ صلّی اللّه علیه و آله و سلّم أمرت أن یعتق خادمها و اعتقل لسانها فجعلت تومئ إلی النّبیّ صلّی اللّه علیه و آله و سلّم إیماء فقبل صلّی اللّه علیه و آله وصیّتها</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الدالة قطعا علی قصد الوصیة بها لا مطلقا لأنها أعم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تکفیان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الاشارة والکتابة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الاختیار و إن شوهد کاتبا أو علم خطه أو علم الورثة ببعضها خلافا للشیخ فی الأخیر أو قال إنه بخطی و أنا عالم به أو هذه وصیتی فاشهدوا علی بها و نحو ذلک بل لا بد من تلفظه به أو قراءته علیه و اعترافه بعد ذلک لأن الشهادة مشروطة بالعلم و هو منفی هنا خلافا لابن الجنید حیث اکتفی به مع حفظ الشاهد له عنده</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فی کفایتهما مع الاختیار و الثانی فی قبول شهادة من یستند بشهادته الیهما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فلا ریب فی حجیة القطع و الیقین و ان کان الموصی قادرا علی التکلم و لا موضوعیة للکلام فی حجیة القطع کما حرر فی 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ما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عن إبراهیم بن محمّد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کتبت کتابا بخطّه، و لم یقل لورثته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وصیّتی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أوصیت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کتب کتابا فیه ما أراد أن یوصی به هل یجب علی ورثته القیام بما فی الکتاب بخطّه و لم یأمرهم بذلک؟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 ولد ینفذون کلّ شی‌ء یجدون فی کتاب أبیهم فی وجه البرّ أو غیره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بذلک یظهر ضعف ما فی النهایة مشیرا إلی خبر الفقیه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وصیّة بخطّ المیّت و لم یکن أشهد علیها و لا أقرّ بها کان الورثة بالخیار بین العمل بها و بین ردّها و إبطالها، فإن عملوا بشی‌ء منها لزمهم العمل بجمیعها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کما تری، فالخبر غیر دالّ علی التخییر بل ظاهر فی وجوب العمل بجمیعه بعد علمهم بکونه خطّه، ثمّ أیّ ملازمة إذا لم یعلموا قطعا بکونه وصیّته إذا عملوا ببعضه أن یعملوا بباقیه؟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 فهو تابع لشرائط الشهادة من کونها عن حس و غیرها فان حصلت قبلت و الّا فلا</w:t>
      </w:r>
      <w:r>
        <w:rPr>
          <w:rFonts w:eastAsia="IRNazanin" w:cs="IRNazanin"/>
          <w:color w:val="111111"/>
          <w:sz w:val="28"/>
          <w:szCs w:val="28"/>
          <w:rtl w:val="true"/>
          <w:lang w:bidi="fa-IR"/>
        </w:rPr>
        <w:t>. </w:t>
      </w:r>
      <w:bookmarkStart w:id="747" w:name="pg13257_134267"/>
    </w:p>
    <w:p>
      <w:pPr>
        <w:pStyle w:val="Heading4"/>
        <w:numPr>
          <w:ilvl w:val="3"/>
          <w:numId w:val="1"/>
        </w:numPr>
        <w:rPr/>
      </w:pPr>
      <w:bookmarkStart w:id="748" w:name="__RefHeading___Toc1488517_2322387425"/>
      <w:bookmarkStart w:id="749" w:name="_Toc272"/>
      <w:bookmarkEnd w:id="747"/>
      <w:bookmarkEnd w:id="748"/>
      <w:r>
        <w:rPr>
          <w:rtl w:val="true"/>
        </w:rPr>
        <w:t>و الوصیة للجهة العامّة مثل الفقراء و المساجد والمدارس</w:t>
      </w:r>
      <w:bookmarkEnd w:id="7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للجهة العامّة مثل الفقراء و المساجد و المدارس لا تحتاج الی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قلنا باحتیاج الوصیة إلیه فی الخصوص و قد تقدم ان الوصیة من الایقاعات فلا تحتاج الی القبول واما بناء علی کونها من العقود فلا دلیل علی عدم احتیاجها الی القبول بل لابد من قبول الحاکم أو منصوبه کما قیل به فی الوقف و ان لم یکن به قائل هنا بعد اقتضاء القاعدة له</w:t>
      </w:r>
      <w:r>
        <w:rPr>
          <w:rFonts w:eastAsia="IRNazanin" w:cs="IRNazanin"/>
          <w:color w:val="111111"/>
          <w:sz w:val="28"/>
          <w:szCs w:val="28"/>
          <w:rtl w:val="true"/>
          <w:lang w:bidi="fa-IR"/>
        </w:rPr>
        <w:t>.</w:t>
      </w:r>
    </w:p>
    <w:p>
      <w:pPr>
        <w:pStyle w:val="Heading4"/>
        <w:numPr>
          <w:ilvl w:val="3"/>
          <w:numId w:val="1"/>
        </w:numPr>
        <w:rPr/>
      </w:pPr>
      <w:bookmarkStart w:id="750" w:name="__RefHeading___Toc1488519_2322387425"/>
      <w:bookmarkStart w:id="751" w:name="_Toc273"/>
      <w:bookmarkEnd w:id="750"/>
      <w:r>
        <w:rPr>
          <w:rtl w:val="true"/>
        </w:rPr>
        <w:t>(</w:t>
      </w:r>
      <w:r>
        <w:rPr>
          <w:rtl w:val="true"/>
        </w:rPr>
        <w:t>و الظاهر أن القبول کاشف عن سبق الملک للموصی له بالموت لا ناقل له</w:t>
      </w:r>
      <w:r>
        <w:rPr>
          <w:rtl w:val="true"/>
        </w:rPr>
        <w:t>)</w:t>
      </w:r>
      <w:bookmarkEnd w:id="751"/>
    </w:p>
    <w:p>
      <w:pPr>
        <w:pStyle w:val="BookText"/>
        <w:rPr/>
      </w:pPr>
      <w:r>
        <w:rPr>
          <w:rFonts w:ascii="Amiri" w:hAnsi="Amiri" w:eastAsia="Amiri" w:cs="Amiri"/>
          <w:color w:val="111111"/>
          <w:sz w:val="28"/>
          <w:sz w:val="28"/>
          <w:szCs w:val="28"/>
          <w:rtl w:val="true"/>
          <w:lang w:bidi="ar-SA"/>
        </w:rPr>
        <w:t>واستدل له الشهید الثانی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لولاه لزم بقاء الملک بعد الموت بغیر مالک إذ المیّت لا یملک لخروجه عن أهلیّته کالجمادات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انتقال ماله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الوارث لظاهر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وَصِیَّةٍ یُوصِی بِهٰا أَوْ 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ینتقل إلی الموصی له لزم خلوّه عن المالک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الاستدلال مبنیّ علی کون الوصیّة من العقود، و قد عرفت عدم الدّلیل علیها بل علی خلافها و انها من الایقاعات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752" w:name="pg13257_134268"/>
    </w:p>
    <w:p>
      <w:pPr>
        <w:pStyle w:val="BookText"/>
        <w:rPr/>
      </w:pPr>
      <w:bookmarkEnd w:id="752"/>
      <w:r>
        <w:rPr>
          <w:rFonts w:ascii="IRNazanin" w:hAnsi="IRNazanin" w:eastAsia="IRNazanin"/>
          <w:color w:val="111111"/>
          <w:sz w:val="28"/>
          <w:sz w:val="28"/>
          <w:szCs w:val="28"/>
          <w:rtl w:val="true"/>
          <w:lang w:bidi="fa-IR"/>
        </w:rPr>
        <w:t xml:space="preserve">تصحّ الوصیة مطلقةً و مقیّدةً مثل بعد وفاتی فی سنة کذا و فی سفر کذا، فیتخصّص، و تکفی الإشارة مع تعذّر اللّفظ و کذا الکتابة مع القرینة، و الوصیّة للجهة العامّة مثل الفقراء و المساجد و المدارس لا تحتاج إلی القبول </w:t>
      </w:r>
      <w:r>
        <w:rPr>
          <w:rFonts w:eastAsia="IRNazanin" w:cs="IRNazanin"/>
          <w:color w:val="111111"/>
          <w:sz w:val="28"/>
          <w:szCs w:val="28"/>
          <w:rtl w:val="true"/>
          <w:lang w:bidi="fa-IR"/>
        </w:rPr>
        <w:t>.</w:t>
      </w:r>
    </w:p>
    <w:p>
      <w:pPr>
        <w:pStyle w:val="Heading4"/>
        <w:numPr>
          <w:ilvl w:val="3"/>
          <w:numId w:val="1"/>
        </w:numPr>
        <w:rPr/>
      </w:pPr>
      <w:bookmarkStart w:id="753" w:name="__RefHeading___Toc1488521_2322387425"/>
      <w:bookmarkStart w:id="754" w:name="_Toc274"/>
      <w:bookmarkEnd w:id="753"/>
      <w:r>
        <w:rPr>
          <w:rtl w:val="true"/>
        </w:rPr>
        <w:t>و یشترط فی الموصی الکمال</w:t>
      </w:r>
      <w:bookmarkEnd w:id="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الموصی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والعقل و رفع الحجر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وصیة من بلغ عشرا قول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بالصحة ففی المقنعة و المراسم و النهایة و المهذب و الغنیة انه تجوز وصیته فی البر والمعروف اذا بلغ عشراً و به قال ابو الصلاح وابو علی و هو مختار الإسکافی بالفحوی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الصبیّ و له ثمان سنین و الجاریة و لها سبع سنین بما یوصی البالغ الرّشید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استناده إلی خبر الحسن بن راشد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ثمان سنین فجائز أمره فی ماله و قد وجب علیه الفرائض و الحدود، و إذا تمّ للجاریة سبع سنین فکذلک</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لکنّه خبر شاذّ لاعراض الکل عنه عدا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والقول بالصحة هو المفهوم من الکلینی والفقیه ایضا حیث اعتمدوا اخبارها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دلت جملة من الروایات علی ذلک ففی صحیح عبدالرحمن بن ابی عبدالله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الغلام عشر سنین جازت وصیته</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وفی صحیح ابی بصیر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الغلام عشر سنین فاوصی بثلث ماله فی حق جازت وصیته و اذا کان ابن سبع سنین فاوصی من ماله بالیسیر فی حق جازت وصیته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 xml:space="preserve">و فی صحیح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الغلام اذا حضره الموت و لم یدرک جازت وصیته لذوی الارحام و لم تجز للغرباء</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لم یخالف الا ابن ادریس عملاً بعمومات البلوغ و لا وجه له بعد کون الکل قائلین بجواز وصیته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کل من قال بجواز وصیته قال بها مع شرائط فیها لا مطلقا کما أرسل المصنف</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حکم کمال العقل یکون للمراهق الذی لم یضع الأشیاء فی غیر مواضعها فإنّ وصیّته و صدقته و عتقه و هبته بالمعروف ماضیة دون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الصبیّ عشر سنین جازت وصیّته فی المعروف فی وجوه البرّ و کذلک المحجور علیه لسفه إذا أوصی فی برّ و معروف جازت وصیّته و لم یکن لولیّه الحجر علیه و لا تجوز وصیّة الصبیّ و المحجور علیه فی ما یخرج عن</w:t>
      </w:r>
    </w:p>
    <w:p>
      <w:pPr>
        <w:pStyle w:val="BookText"/>
        <w:rPr/>
      </w:pPr>
      <w:r>
        <w:rPr>
          <w:rFonts w:ascii="IRNazanin" w:hAnsi="IRNazanin" w:eastAsia="IRNazanin"/>
          <w:color w:val="111111"/>
          <w:sz w:val="28"/>
          <w:sz w:val="28"/>
          <w:szCs w:val="28"/>
          <w:rtl w:val="true"/>
          <w:lang w:bidi="fa-IR"/>
        </w:rPr>
        <w:t>وجوه البرّ و المعروف، و هبتهما باطلة و وقفهما و صدقتهما کوصیّتهما جائزة إذا وقعا موقع المعروف، و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الصبیّ فی المعروف إذا کان له عشر سنین جائزة إذا کان یضع الشی‌ء مواضعه، و مردودة فی غیر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القاضی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الشرائط کون وصیته فی حد معروف وحق فی موضع الصدقة و للارحام کما یشهد لذلک موثق صفوان عن موسی بن بکر عن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الغلام عشر سنین فإنّه یجوز له فی ماله ما أعتق و تصدّق و أوصی علی حدٍّ معروف و حقٍّ فهو جائز</w:t>
      </w:r>
      <w:r>
        <w:rPr>
          <w:rFonts w:eastAsia="IRNazanin" w:cs="IRNazanin"/>
          <w:color w:val="111111"/>
          <w:sz w:val="28"/>
          <w:szCs w:val="28"/>
          <w:rtl w:val="true"/>
          <w:lang w:bidi="fa-IR"/>
        </w:rPr>
        <w:t>»</w:t>
      </w:r>
      <w:r>
        <w:rPr>
          <w:rStyle w:val="FootnoteAnchor"/>
          <w:rtl w:val="true"/>
        </w:rPr>
        <w:footnoteReference w:id="483"/>
      </w:r>
      <w:r>
        <w:rPr>
          <w:rFonts w:ascii="IRNazanin" w:hAnsi="IRNazanin" w:eastAsia="IRNazanin"/>
          <w:color w:val="111111"/>
          <w:sz w:val="28"/>
          <w:sz w:val="28"/>
          <w:szCs w:val="28"/>
          <w:rtl w:val="true"/>
          <w:lang w:bidi="fa-IR"/>
        </w:rPr>
        <w:t>و به عمل الفقیه</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الظاهر ان المراد من کونه حقا ان یکون فی موضع الصدقة کما یدل علی ذلک موثق عبید اللّه الحلبی، و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صدقة الغلام ما لم یحتلم؟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وضعها فی موضع الصدقة</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قید الارحام فقد تقدم فی صحیح ابن مسلم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المجنون و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الوصیة منهما لانتفاء العقل فیهما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جرح نفسه بالمهلک فالوصیة منه باطلة</w:t>
      </w:r>
      <w:r>
        <w:rPr>
          <w:rFonts w:eastAsia="IRNazanin" w:cs="IRNazanin"/>
          <w:color w:val="111111"/>
          <w:sz w:val="28"/>
          <w:szCs w:val="28"/>
          <w:rtl w:val="true"/>
          <w:lang w:bidi="fa-IR"/>
        </w:rPr>
        <w:t>)</w:t>
      </w:r>
      <w:bookmarkStart w:id="755" w:name="pg13257_134271"/>
    </w:p>
    <w:p>
      <w:pPr>
        <w:pStyle w:val="BookText"/>
        <w:rPr/>
      </w:pPr>
      <w:bookmarkEnd w:id="755"/>
      <w:r>
        <w:rPr>
          <w:rFonts w:ascii="IRNazanin" w:hAnsi="IRNazanin" w:eastAsia="IRNazanin"/>
          <w:color w:val="111111"/>
          <w:sz w:val="28"/>
          <w:sz w:val="28"/>
          <w:szCs w:val="28"/>
          <w:rtl w:val="true"/>
          <w:lang w:bidi="fa-IR"/>
        </w:rPr>
        <w:t xml:space="preserve">کما فی صحیحة أبی ولّاد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نفسه متعمّدا فهو فی نار جهنّم خالدا فیها،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کان أوصی بوصیّة، ثمّ قتل نفسه من ساعته ینفذ وصیّته؟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أوصی قبل أن یحدث حدثا فی نفسه من جراحة أو فعل لعلّه یموت أجیزت وصیّته فی الثلث و إن کان أوصی بوصیّة بعد ما أحدث فی نفسه من جراحة أو فعل لعلّه یموت لم تجز وصیّته</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و به افتی الفقیه</w:t>
      </w:r>
      <w:r>
        <w:rPr>
          <w:rStyle w:val="FootnoteAnchor"/>
          <w:rtl w:val="true"/>
        </w:rPr>
        <w:footnoteReference w:id="4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 ابن ادریس بصحّتها وان جرح نفسه بالمهلک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الموصی الکمال بالبلوغ والعقل و رفع الحجر، و الاقوی صحة وصیّة من بلغ عشراً بشرط کون وصیته فی حد معروف و حق فی موضع الصدقة و للارحام، أمّا المجنون أو السّکران و من جرح نفسه بالمهلک فالوصیّة منهم باطلةٌ</w:t>
      </w:r>
      <w:r>
        <w:rPr>
          <w:rFonts w:eastAsia="IRNazanin" w:cs="IRNazanin"/>
          <w:color w:val="111111"/>
          <w:sz w:val="28"/>
          <w:szCs w:val="28"/>
          <w:rtl w:val="true"/>
          <w:lang w:bidi="fa-IR"/>
        </w:rPr>
        <w:t>.</w:t>
      </w:r>
    </w:p>
    <w:p>
      <w:pPr>
        <w:pStyle w:val="Heading4"/>
        <w:numPr>
          <w:ilvl w:val="3"/>
          <w:numId w:val="1"/>
        </w:numPr>
        <w:rPr/>
      </w:pPr>
      <w:bookmarkStart w:id="756" w:name="__RefHeading___Toc1488523_2322387425"/>
      <w:bookmarkStart w:id="757" w:name="_Toc275"/>
      <w:bookmarkEnd w:id="756"/>
      <w:r>
        <w:rPr>
          <w:rtl w:val="true"/>
        </w:rPr>
        <w:t>یشترط فی الموصی له الوجود و صحة التملک</w:t>
      </w:r>
      <w:bookmarkEnd w:id="75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الموصی له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التملک، فلو أوصی للحمل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حال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بوضعه لدون ستة أشهر منذ حین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بذلک کونه موجودا 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بأقصی مدّة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w:t>
      </w:r>
    </w:p>
    <w:p>
      <w:pPr>
        <w:pStyle w:val="BookText"/>
        <w:rPr/>
      </w:pPr>
      <w:r>
        <w:rPr>
          <w:rFonts w:ascii="IRNazanin" w:hAnsi="IRNazanin" w:eastAsia="IRNazanin"/>
          <w:color w:val="111111"/>
          <w:sz w:val="28"/>
          <w:sz w:val="28"/>
          <w:szCs w:val="28"/>
          <w:rtl w:val="true"/>
          <w:lang w:bidi="fa-IR"/>
        </w:rPr>
        <w:t>هناک زوج و لا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أحدهما لم تصح لعدم العلم بوجوده عندها و أصالة عدمه لإمکان تجدده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بحمل جاریة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فلان فأتت به و نفاه زوجها باللّعان صحّت الوصیّة لأنّه لیس فیه أکثر من انقطاع النسب بین الوالد و ولده فأمّا من الأجنبیّ فلا، 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خطأ لأنّه إذا نفی الولد باللّعان بیّنّا أنّه لیس مخلوقا من مائه، فإن لم یکن مخلوقا لم یکن موجودا حال الوصیّة فلا تصحّ الوصیّة له و هذا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وتعلیله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المراد به الانتفاء الواقعی بل بالتعبد و الانتفاء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یشترط فی الموصی له الوجود و صحّة التّملّک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أوصی للحمل اعتبر بوضعه لدون ستّة أشهرٍ منذ حین الوصیّة أو بأقصی الحمل إذا لم یکن هناک زوجٌ و لا مولیً</w:t>
      </w:r>
      <w:r>
        <w:rPr>
          <w:rFonts w:eastAsia="IRNazanin" w:cs="IRNazanin"/>
          <w:color w:val="111111"/>
          <w:sz w:val="28"/>
          <w:szCs w:val="28"/>
          <w:rtl w:val="true"/>
          <w:lang w:bidi="fa-IR"/>
        </w:rPr>
        <w:t>.</w:t>
      </w:r>
      <w:bookmarkStart w:id="758" w:name="pg13257_134273"/>
    </w:p>
    <w:p>
      <w:pPr>
        <w:pStyle w:val="Heading4"/>
        <w:numPr>
          <w:ilvl w:val="3"/>
          <w:numId w:val="1"/>
        </w:numPr>
        <w:rPr/>
      </w:pPr>
      <w:bookmarkStart w:id="759" w:name="__RefHeading___Toc1488525_2322387425"/>
      <w:bookmarkStart w:id="760" w:name="_Toc276"/>
      <w:bookmarkEnd w:id="758"/>
      <w:bookmarkEnd w:id="759"/>
      <w:r>
        <w:rPr>
          <w:rtl w:val="true"/>
        </w:rPr>
        <w:t>و لو أوصی للعبد لم یصح</w:t>
      </w:r>
      <w:bookmarkEnd w:id="7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للعبد لم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قنا أم مدبرا أم أم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مولاه أم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العبد لا یملک بتملیک سیده فبتملیک غیره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بروایة عبد الرحمن بن الحجاج عن أحدهما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یعلم أنّ المراد بالخبر کون المملوک موصی له فیحتمل أن یکون المراد به انه لا یجوز له أن یوصی کما احتمله الشیخ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یحتمل أن یکون المراد بالخبر أنَّه لا یجوز له أن یوصی لأنَّهُ لا یَملِک شیئاً و لا یُرد أنَّه لا یجوز له أن یوصی له</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 xml:space="preserve">و استشهد له بصحیح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المملوک ما دام عبدا فإنّه و ماله لأهله لا یجوز له تحریر و لا کثیر عطاء و لا وصیّة إلّا أن یشاء سیّده</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کان عبد غیره مکاتبا مشروطا أو مطلقا لم یؤدّ شیئا ففی جواز الوصیّة له قولان من أنّه فی حکم المملوک حیث لم یتحرّر منه شی‌ء، و لروایة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انقطاع سلطنة المولی عنه و من ثمّ</w:t>
      </w:r>
    </w:p>
    <w:p>
      <w:pPr>
        <w:pStyle w:val="BookText"/>
        <w:rPr/>
      </w:pPr>
      <w:r>
        <w:rPr>
          <w:rFonts w:ascii="IRNazanin" w:hAnsi="IRNazanin" w:eastAsia="IRNazanin"/>
          <w:color w:val="111111"/>
          <w:sz w:val="28"/>
          <w:sz w:val="28"/>
          <w:szCs w:val="28"/>
          <w:rtl w:val="true"/>
          <w:lang w:bidi="fa-IR"/>
        </w:rPr>
        <w:t>جاز اکتسابه و قبول الوصیّة نوع منها، و الصحّة مطلقا أقوی و الرّوایة لا حجّه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علی من قال بجواز الوصیّة لهما و إنما قال المبسوط و تبعه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یجوز الوصیّة لمکاتب ورثته کما یجوز لقین ورثته لأنّ الوصیّة لهما وصیّة لهم و الوصیّة للوارث صحیحة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اعترض علیه المختلف بأنّه قال بعدم جواز الوصیّة لعبد الأجنبیّ، و مقتضی تعلیله فی الورثة صحّته لأنّه کالوصیّة للأجنبی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عدم الجواز لمکاتب غیره الذی لم یؤدّ شیئا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مکاتب کانت تحته امرأة حرّة فأوصت له عند موتها بوصیّة فقال أهل 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نجیز وصیّتها له إنّه مکاتب لم یعتق و لا یرث فقضی بأنّه یرث بحساب ما أعتق منه و یجوز له من الوصیّة بحساب ما أعتق عنه، و قضی فی مکاتب أوصی له بوصیّة و قد قضی نصف ما علیه فأجاز نصف الوصیّة، و قضی فی مکاتب قضی ربع ما علیه فأوصی له بوصیّة فأجاز ربع الوصیّة، و قال فی رجل حرّ أوصی لمکاتبه و قد قضت سدس ما کان علیها فأجاز لها بحساب ما أعتق منها</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و به افتی الفقیه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الرّوایة لا حجّة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فإنّه خبر صحیح رواه المشایخ الثلاثة الکلینیّ و الصدوق و الشیخ</w:t>
      </w:r>
      <w:r>
        <w:rPr>
          <w:rStyle w:val="FootnoteAnchor"/>
          <w:rtl w:val="true"/>
        </w:rPr>
        <w:footnoteReference w:id="494"/>
      </w:r>
      <w:r>
        <w:rPr>
          <w:rFonts w:ascii="IRNazanin" w:hAnsi="IRNazanin" w:eastAsia="IRNazanin"/>
          <w:color w:val="111111"/>
          <w:sz w:val="28"/>
          <w:sz w:val="28"/>
          <w:szCs w:val="28"/>
          <w:rtl w:val="true"/>
          <w:lang w:bidi="fa-IR"/>
        </w:rPr>
        <w:t>و دلالته واضحة صریحة و قد کرّر الحکم فیه فی أربعة مواضع و لا معارض له و لا مفتی بخلافه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عبد 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ساواه أعتق أجمع و إن نقص عتق بحسابه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زاد المال عن ثمنه فله الزائد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الحسن بن محبوب وهو من اصحاب الاجماع عن الحسن بن صالح الذی لم یستثن من کتاب نوادر الحکمة</w:t>
      </w:r>
      <w:r>
        <w:rPr>
          <w:rStyle w:val="FootnoteAnchor"/>
          <w:rtl w:val="true"/>
        </w:rPr>
        <w:footnoteReference w:id="495"/>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لمملوک له بثلث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المملوک بقیمة عادلة ثمّ ینظر ما ثلث المیّت فإن کان الثلث أقلّ من قیمة العبد بقدر ربع القیمة استسعی العبد فی ربع القیمة، و إن کان الثلث أکثر من قیمة العبد أعتق العبد و دفع إلیه ما فضل من الثلث بعد القیمة</w:t>
      </w:r>
      <w:r>
        <w:rPr>
          <w:rFonts w:eastAsia="IRNazanin" w:cs="IRNazanin"/>
          <w:color w:val="111111"/>
          <w:sz w:val="28"/>
          <w:szCs w:val="28"/>
          <w:rtl w:val="true"/>
          <w:lang w:bidi="fa-IR"/>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الحلبیّ فی الرّجل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متّ فعبدی حرّ، و علی الرّجل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توفّی و علیه دین قد أحاط بثمن العبد بیع العبد، و إن لم یکن أحاط بثمن العبد استسعی العبد فی قضاء دین مولاه و هو حرّ إذا وفاه</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بذلک أفتی الشیخ فی الخلاف و الحلبیّ و الحلیّ، و به قال علیّ بن بابویه و کذا الإسکافی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أوصی للمملوک بثلث ماله فقد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الثلث أقلّ من قیمة العبد بقدر ربع القیمة استسعی العبد فی ربع القیمة، و إن کان الثلث أکثر أعتق العبد و دفع إلیه ما فضل من الثلث بعد القیمة، و یخرج الثلث من جمیع 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الوصیّة للمملوک بمال مسمّی لم یکن عتاقه لجواز إخراج ذلک من رقبته و لو کان جزء من الترکة کعشر أو نحوه کان العبد بما یملکه من ذلک الجزء من رقبته محرّرا و باقیه کما قلنا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المفهوم منه أنّه خصّ الصحیح بما فیه مورده من الوصیّة بالثلث المشاع مثلا دون مال معیّن فیبطل سواء کان أقلّ من الثلث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التفصیل بین المشاع و المعین غیر صحیح و ذلک لصحیحة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أمّ ولد و له منها غلام فلمّا حضرته الوفاة أوصی لها بألفی</w:t>
      </w:r>
    </w:p>
    <w:p>
      <w:pPr>
        <w:pStyle w:val="BookText"/>
        <w:rPr/>
      </w:pPr>
      <w:r>
        <w:rPr>
          <w:rFonts w:ascii="IRNazanin" w:hAnsi="IRNazanin" w:eastAsia="IRNazanin"/>
          <w:color w:val="111111"/>
          <w:sz w:val="28"/>
          <w:sz w:val="28"/>
          <w:szCs w:val="28"/>
          <w:rtl w:val="true"/>
          <w:lang w:bidi="fa-IR"/>
        </w:rPr>
        <w:t>درهم أو بأکثر، للورثة أن یسترقّوها؟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تعتق من ثلث المیّت و تعطی ما أوصی لها به</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 xml:space="preserve">و هی موردها المعین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الدّیلمی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کانت أقلّ من الثلث أعتق و اعطی ما فضل و إن کانت أکثر بمقدار الرّبع و الثلث من الثلث أعتق بمقدار الثلث و استسعی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الإنسان لعبده بثلث ماله نظر فی قیمة العبد فإن کانت أقلّ من الثلث أعتق و أعطی ما فضل عن قیمته من جملة ما وصّی له به و إن کانت قیمته أکثر من الثلث بمقدار السّدس و الرّبع و الثلث و نحو ذلک أعتق منه بمقدار ما وصّی له به و استسعی فی الباقی، و إن کانت قیمته علی الضعف من الثلث الذی وصّی له به بطلت الوصیّة له و کان میراثا بین الورثة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 مثله الشّیخ فی النهایة و القاضی فی مهذّبه و کامله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جمع بهذا التفصیل بین صحیح الحسن بن صالح و صحیح الحلبی المتقدّمین و صحیح عبد الرّحمن بن الحجّاج سألنی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یختلف ابن أبی لیلی و ابن شبرمة،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مات مولی لعیسی بن موسی و ترک علیه دینا کثیرا و ترک ممالیک یحیط دینه بأثمانهم فأعتقهم عند الموت فسألهما عیسی بن موسی عن ذلک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تستسعیهم فی قیمتهم فتدفعها إلی الغرماء فإنّه قد أعتقهم عند موته، و قال ابن أبی لیلی أری أن أبیعهم و أدفع</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أثمانهم إلی الغرماء، فإنّه لیس له أن یعتقهم عند موته و علیه دین یحیط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الحقّ، الذی قال ابن أبی لیلی و إن کان قد رجع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ینکسر عندهم فی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قایسنی،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أقایسک؟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بأشدّ ما یدخل فیه من القیاس،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عبدا لم یترک مالاً غیره و قیمته ستّمائة درهم و دینه خمسمائة درهم فأعتقه عند الموت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العبد و یأخذ الغرماء خمسمائة درهم و یأخذ الورثة مائة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بقی من قیمة العبد مائة درهم عن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للرّجل ثلثه یصنع به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أوصی للعبد بالثلث من المائة حین أعتقه؟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لا وصیّة له إنّما ماله لموالیه،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قیمة العبد ستّمائة درهم و دینه أربعمائة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یباع العبد فیأخذ الغرماء أربعمائة درهم، و یأخذ الورثة مائتین فلا یکون للعبد شی‌ء،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قیمة العبد ستّمائة درهم و دینه ثلاثمائة درهم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أتی أصحابک جعلوا الأشیاء شیئا واحدا، و لم 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جمیل بن درّاج، عن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أعتق مملوکه عند موته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قیمته مثل الذی علیه و مثله جاز عتقه و إلّا لم یجز</w:t>
      </w:r>
      <w:r>
        <w:rPr>
          <w:rFonts w:eastAsia="IRNazanin" w:cs="IRNazanin"/>
          <w:color w:val="111111"/>
          <w:sz w:val="28"/>
          <w:szCs w:val="28"/>
          <w:rtl w:val="true"/>
          <w:lang w:bidi="fa-IR"/>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الحسن بن الجهم،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أعتق مملوکا له و قد حضره الموت و أشهد له بذلک و قیمته ستّمائة درهم و علیه دین ثلاثمائة درهم و لم یترک شیئا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منه سدسه لأنّه إنّما له منه ثلاثمائة درهم و یقضی منه ثلاثمائة درهم فله من الثلاثمائة ثلثها و هو السّدس من الجمیع</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یقال بتعارض هذه النصوص مع مفهوم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أحاط بثمن العبد استسعی العبد فی قضاء دین مولاه و هو حرّ إذا وفاه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نسبتهما العموم والخصوص المطلق ونقید بهذه النصوص مفهوم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فالاقوی ما قاله المفید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أوصی للعبد لم یصحّ إلّا أن یکون عبده فإذا أوصی الإنسان لعبده بثلث ماله نظر فی قیمة العبد فإن کانت أقلّ من الثلث أعتق و أعطی ما فضل عن قیمته من جملة ما وصّی له به و إن کانت قیمته أکثر من الثلث بمقدار السّدس و الرّبع و</w:t>
      </w:r>
      <w:bookmarkStart w:id="761" w:name="pg13257_134280"/>
    </w:p>
    <w:p>
      <w:pPr>
        <w:pStyle w:val="BookText"/>
        <w:rPr/>
      </w:pPr>
      <w:bookmarkEnd w:id="761"/>
      <w:r>
        <w:rPr>
          <w:rFonts w:ascii="IRNazanin" w:hAnsi="IRNazanin" w:eastAsia="IRNazanin"/>
          <w:color w:val="111111"/>
          <w:sz w:val="28"/>
          <w:sz w:val="28"/>
          <w:szCs w:val="28"/>
          <w:rtl w:val="true"/>
          <w:lang w:bidi="fa-IR"/>
        </w:rPr>
        <w:t xml:space="preserve">الثلث و نحو ذلک أعتق منه بمقدار ما وصّی له به و استسعی فی الباقی، و إن کانت قیمته علی الضعف من الثلث الذی وصّی له به بطلت الوصیّة له و کان میراثا بین الورثة </w:t>
      </w:r>
      <w:r>
        <w:rPr>
          <w:rFonts w:eastAsia="IRNazanin" w:cs="IRNazanin"/>
          <w:color w:val="111111"/>
          <w:sz w:val="28"/>
          <w:szCs w:val="28"/>
          <w:rtl w:val="true"/>
          <w:lang w:bidi="fa-IR"/>
        </w:rPr>
        <w:t>.</w:t>
      </w:r>
    </w:p>
    <w:p>
      <w:pPr>
        <w:pStyle w:val="Heading4"/>
        <w:numPr>
          <w:ilvl w:val="3"/>
          <w:numId w:val="1"/>
        </w:numPr>
        <w:rPr/>
      </w:pPr>
      <w:bookmarkStart w:id="762" w:name="__RefHeading___Toc1488527_2322387425"/>
      <w:bookmarkStart w:id="763" w:name="_Toc277"/>
      <w:bookmarkEnd w:id="762"/>
      <w:r>
        <w:rPr>
          <w:rtl w:val="true"/>
        </w:rPr>
        <w:t>و تصح الوصیة للشقص بالنسبة</w:t>
      </w:r>
      <w:bookmarkEnd w:id="7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 للشقص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ما تقدم من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مکاتب کانت تحته امرأة حرّة فأوجبت له عند موتها بوصیّة فقال أهل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نجیز وصیّتها له، إنّه مکاتب لم یعتق و لا یرث، فقضی بأنّه یرث بحساب ما أعتق منه و یجوز له من الوصیّة بحساب ما أعتق عنه، و قضی فی مکاتب أوصی له بوصیّة و قد قضی نصف ما علیه فأجاز نصف الوصیّة، و قضی فی مکاتب قضی ربع ما علیه فأوصی له بوصیّة فأجاز ربع الوصیّة، و قال فی رجل حرّ أوصی لمکاتبه و قد قضت سدس ما کان علیها فأجاز لها بحساب ما أعتق منها</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لام الولد فتعتق من نصیبه و تأخذ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دلیل له عدا ما فی نسخة لصحیحة أبی عبیدة الاتیة فقال الکلینی بعد نقل الصحیحة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العبّاس تعتق من نصیب ابنها و تعطی من ثلثه ما أوصی لها به</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و مثله التّهذیب</w:t>
      </w:r>
      <w:r>
        <w:rPr>
          <w:rStyle w:val="FootnoteAnchor"/>
          <w:rtl w:val="true"/>
        </w:rPr>
        <w:footnoteReference w:id="506"/>
      </w:r>
      <w:r>
        <w:rPr>
          <w:rFonts w:ascii="IRNazanin" w:hAnsi="IRNazanin" w:eastAsia="IRNazanin"/>
          <w:color w:val="111111"/>
          <w:sz w:val="28"/>
          <w:sz w:val="28"/>
          <w:szCs w:val="28"/>
          <w:rtl w:val="true"/>
          <w:lang w:bidi="fa-IR"/>
        </w:rPr>
        <w:t>و به افتی الشیخ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الاقوی انها تعتق من الوصیّة فإن ضاقت فالباقی من نصیب ولدها لتأخّر الإرث عن الوصیّة و الدّین بمقتضی الآیة و لصحیحة أبی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کانت له أمّ ولد و له منها غلام فلمّا حضرته الوفاة أوصی لها بألفی درهم أو بأکثر، للورثة أن یسترقّوها؟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تعتق من ثلث المیّت و تعطی ما أوصی لها به</w:t>
      </w:r>
      <w:r>
        <w:rPr>
          <w:rFonts w:eastAsia="IRNazanin" w:cs="IRNazanin"/>
          <w:color w:val="111111"/>
          <w:sz w:val="28"/>
          <w:szCs w:val="28"/>
          <w:rtl w:val="true"/>
          <w:lang w:bidi="fa-IR"/>
        </w:rPr>
        <w:t>»</w:t>
      </w:r>
      <w:r>
        <w:rPr>
          <w:rStyle w:val="FootnoteAnchor"/>
          <w:rtl w:val="true"/>
        </w:rPr>
        <w:footnoteReference w:id="507"/>
      </w:r>
      <w:r>
        <w:rPr>
          <w:rFonts w:ascii="IRNazanin" w:hAnsi="IRNazanin" w:eastAsia="IRNazanin"/>
          <w:color w:val="111111"/>
          <w:sz w:val="28"/>
          <w:sz w:val="28"/>
          <w:szCs w:val="28"/>
          <w:rtl w:val="true"/>
          <w:lang w:bidi="fa-IR"/>
        </w:rPr>
        <w:t>و قد فهم منها الاصحاب ان ما اوصی به یجعل من الثلث و تعتق منه واذا زاد یعطی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انها تعتق من الثلث ثم تعطی کل ما اوصی لها کما قد یتوهم فانه مقطوع البطلان لان الوصیة ستزید علی الثلث حینئذ</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افتی ابن ادریس، و هو ظاهر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 الولد تصحّ له الوصیّة بلا خلاف عندنا لأنّ الوصیّة للعبد جائزة و عندهم لأنّها تنعتق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الإسکافی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الوصیّة لأمّ الولد جائزة و تعتق من وصیّتها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نصیب ولدها و تعطی بقیّة الوصیّة، فإن کان دون نصیبها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ولد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bookmarkStart w:id="764" w:name="pg13257_134282"/>
    </w:p>
    <w:p>
      <w:pPr>
        <w:pStyle w:val="BookText"/>
        <w:rPr/>
      </w:pPr>
      <w:bookmarkEnd w:id="764"/>
      <w:r>
        <w:rPr>
          <w:rFonts w:ascii="IRNazanin" w:hAnsi="IRNazanin" w:eastAsia="IRNazanin"/>
          <w:color w:val="111111"/>
          <w:sz w:val="28"/>
          <w:sz w:val="28"/>
          <w:szCs w:val="28"/>
          <w:rtl w:val="true"/>
          <w:lang w:bidi="fa-IR"/>
        </w:rPr>
        <w:t>أعتق منها بقسط وصیّتها و الباقی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العتق من الوصیّة ظاهر الفقیه حیث اقتصر علی نقل خبر أبی عبیدة بدون النقل عن کتاب العبّاس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یؤیده أیضا مرسل محمّد بن یحیی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 ولد إذا مات عنها مولاها و قد أوصی 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 فی الثلث و لها الوصیّة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ما لو اوصی لام ولد مات ولدها کما فی صحیح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نسخت من کتاب بخطّ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مولاک توفّی ابن أخ له و ترک أمّ ولد لیس لها ولد فأوصی لها بألف درهم، هل تجوز الوصیّة و هل یقع علیها عتق و ما حالها، رأیک فدتک نفسی؟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تعتق فی الثلث و لها الوصیّة</w:t>
      </w:r>
      <w:r>
        <w:rPr>
          <w:rFonts w:eastAsia="IRNazanin" w:cs="IRNazanin"/>
          <w:color w:val="111111"/>
          <w:sz w:val="28"/>
          <w:szCs w:val="28"/>
          <w:rtl w:val="true"/>
          <w:lang w:bidi="fa-IR"/>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5" w:name="__RefHeading___Toc1488529_2322387425"/>
      <w:bookmarkStart w:id="766" w:name="_Toc278"/>
      <w:bookmarkEnd w:id="765"/>
      <w:r>
        <w:rPr>
          <w:rtl w:val="true"/>
        </w:rPr>
        <w:t>و الوصیّة لجماعة تقتضی التسویة</w:t>
      </w:r>
      <w:bookmarkEnd w:id="7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لجماعة تقتضی التسویة إلّا مع التفضیل و لو قال علی کتاب اللّه فللذکر ضعف الأنثی</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ورد فی الوصیّة للأولاد و الأعمام و الأخوال ردّها الی کتاب اللّه و لو أطلق کما فی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بثلث ماله فی أعمامه و أخواله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لأعمامه الثلثان و لأخواله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افتی الفقیه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خبر سهل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کان له ابنان فمات أحدهما و له ولد ذکور و إناث فأوصی لهم جدّهم بسهم أبیهم فهذا السهم الذّکر و الأنثی فیهم سواء، أم للذّکر مثل حظّ الأنثیین؟فوقع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ینفذون وصیّة جدّهم کما أمر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له ذکور و إناث فأقرّ لهم بضیعة أنّها لولده و لم یذکر أنّها بینهم علی سهام اللّه عزّ و جلّ و فرائضه، الذکر و الأنثی فیه سواء؟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ینفذون فیها وصیّة أبیهم علی ما سمّی، فإن لم یکن سمّی شیئا ردّوها إلی کتاب اللّه و سنّة نبیّه صلّی اللّه علیه و آله إن شاء اللّه</w:t>
      </w:r>
      <w:r>
        <w:rPr>
          <w:rFonts w:eastAsia="IRNazanin" w:cs="IRNazanin"/>
          <w:color w:val="111111"/>
          <w:sz w:val="28"/>
          <w:szCs w:val="28"/>
          <w:rtl w:val="true"/>
          <w:lang w:bidi="fa-IR"/>
        </w:rPr>
        <w:t>»</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ذیله الفقیه ایضا و ظاهر الفقیه والکافی العمل بهما، و بخبر الأعمام و الأخوال أفتی الشیخ فی النهایة و القاضی، و هو ظاهر الإسکافیّ حیث رواه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ساکتا علیه، و بالتسویة أفتی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نسبته إلی من لم یتعرّض للتفصیل، و لعلّ التفریق بینهما لصحّة خبر الأعمام و الأخوال دون خبر الأولاد لوقوع سهل الذی ضعّفه الأکثر،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عدم التفریق لاعتماد الاصحاب علی الخبر اولا و الغاء خصوصیة الاعمام و الاخوال عرفا فنفس الصحیح الاول شامل للاولاد </w:t>
      </w:r>
      <w:r>
        <w:rPr>
          <w:rFonts w:eastAsia="IRNazanin" w:cs="IRNazanin"/>
          <w:color w:val="111111"/>
          <w:sz w:val="28"/>
          <w:szCs w:val="28"/>
          <w:rtl w:val="true"/>
          <w:lang w:bidi="fa-IR"/>
        </w:rPr>
        <w:t>.</w:t>
      </w:r>
      <w:bookmarkStart w:id="767" w:name="pg13257_134284"/>
    </w:p>
    <w:p>
      <w:pPr>
        <w:pStyle w:val="Heading4"/>
        <w:numPr>
          <w:ilvl w:val="3"/>
          <w:numId w:val="1"/>
        </w:numPr>
        <w:rPr/>
      </w:pPr>
      <w:bookmarkStart w:id="768" w:name="__RefHeading___Toc1488531_2322387425"/>
      <w:bookmarkStart w:id="769" w:name="_Toc279"/>
      <w:bookmarkEnd w:id="767"/>
      <w:bookmarkEnd w:id="768"/>
      <w:r>
        <w:rPr>
          <w:rtl w:val="true"/>
        </w:rPr>
        <w:t>و القرابة من عرف بنسبه</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القرابة من عرف بنسبه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 إلیه فی المبسوطین و تبعه القاضی و الحلیّ، و 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جمیع ذوی نسبه الرّاجعین له إلی آخر أب له و أمّ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النهایة و هو کما تری، و قال الإسکافیّ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 تقرّب إلیه من جهة ولده أو والدیه و لا اختار أن یتجاوز بالتفرقة ولد الأب الرّابع لأنّ النّبیّ صلّی اللّه علیه و آله و سلّم لم یتجاوز ذلک فی تفرقة سهم ذوی القرابة من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تحکم بلا شاهد و قیاسه علی الخمس قیاس مع الفارق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یتجاوز ولد الأب الثالث و هو هاشم و أمّا الرّابع و هو عبد مناف فقول باختصاصه بولده المطّلب دون نوفل و عبد شمس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قول المصنف صحیح البزنطیّ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نسخت من کتاب بخطّ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لقرابته بألف درهم و له قرابة من قبل أبیه و امّه ما حدّ القرابة یعطی من کان بینه قرابة أولها حدّ ینتهی إلیه، رأیک فدتک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یسمّ أعطاها قرابته</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 xml:space="preserve">و هو صریح فی أنّه إذا لم یسمّ من أقربائه أشخاصا معیّنین یعطی کلّ من یسمّی عرفا من قرابته </w:t>
      </w:r>
      <w:r>
        <w:rPr>
          <w:rFonts w:eastAsia="IRNazanin" w:cs="IRNazanin"/>
          <w:color w:val="111111"/>
          <w:sz w:val="28"/>
          <w:szCs w:val="28"/>
          <w:rtl w:val="true"/>
          <w:lang w:bidi="fa-IR"/>
        </w:rPr>
        <w:t>.</w:t>
      </w:r>
      <w:bookmarkStart w:id="770" w:name="pg13257_134285"/>
    </w:p>
    <w:p>
      <w:pPr>
        <w:pStyle w:val="Heading4"/>
        <w:numPr>
          <w:ilvl w:val="3"/>
          <w:numId w:val="1"/>
        </w:numPr>
        <w:rPr/>
      </w:pPr>
      <w:bookmarkStart w:id="771" w:name="__RefHeading___Toc1488533_2322387425"/>
      <w:bookmarkStart w:id="772" w:name="_Toc280"/>
      <w:bookmarkEnd w:id="770"/>
      <w:bookmarkEnd w:id="771"/>
      <w:r>
        <w:rPr>
          <w:rtl w:val="true"/>
        </w:rPr>
        <w:t>ما هو المراد من الجیران؟</w:t>
      </w:r>
      <w:bookmarkEnd w:id="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الجیران لمن یلی داره إلی أربعین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ذهب إلیه  الشیخان و الدّیلمیّ و الحلبیّان و القاضی و ابن حمزة و الحلیّ و لم نقف علی مستند لهم نعم ورد أربعون ذراعا فی حریم المسجد لا حدّ الجوار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الجوار أربعون دارا  لکن لم یعرف قائله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مستنده أربعة أخبار کما فی صحیح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الجوار أربعون دارا من کلّ جانب من بین یدیه و من خلفه و عن یمینه و عن شماله</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عمرو بن عکرمة،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أربعین دارا جیران من بین یدیه و من خلفه و عن یمینه و عن شماله</w:t>
      </w:r>
      <w:r>
        <w:rPr>
          <w:rFonts w:eastAsia="IRNazanin" w:cs="IRNazanin"/>
          <w:color w:val="111111"/>
          <w:sz w:val="28"/>
          <w:szCs w:val="28"/>
          <w:rtl w:val="true"/>
          <w:lang w:bidi="fa-IR"/>
        </w:rPr>
        <w:t>»</w:t>
      </w:r>
      <w:r>
        <w:rPr>
          <w:rStyle w:val="FootnoteAnchor"/>
          <w:rtl w:val="true"/>
        </w:rPr>
        <w:footnoteReference w:id="514"/>
      </w:r>
      <w:r>
        <w:rPr>
          <w:rFonts w:ascii="IRNazanin" w:hAnsi="IRNazanin" w:eastAsia="IRNazanin"/>
          <w:color w:val="111111"/>
          <w:sz w:val="28"/>
          <w:sz w:val="28"/>
          <w:szCs w:val="28"/>
          <w:rtl w:val="true"/>
          <w:lang w:bidi="fa-IR"/>
        </w:rPr>
        <w:t>وفی طریقه ابن ابی عمیر فهو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إنّها مطلقة یمکن حملها علی الجار فی کلام الشارع لا فی کلام العرف کقولهم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صلاة لجار المسجد إلّا فی المسجد، و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فی جیرانکم فإنّها وصیّة نبیّکم صلّی اللّه علیه و آله</w:t>
      </w:r>
      <w:r>
        <w:rPr>
          <w:rFonts w:eastAsia="IRNazanin" w:cs="IRNazanin"/>
          <w:color w:val="111111"/>
          <w:sz w:val="28"/>
          <w:szCs w:val="28"/>
          <w:rtl w:val="true"/>
          <w:lang w:bidi="fa-IR"/>
        </w:rPr>
        <w:t>.</w:t>
      </w:r>
      <w:bookmarkStart w:id="773" w:name="pg13257_134286"/>
    </w:p>
    <w:p>
      <w:pPr>
        <w:pStyle w:val="BookText"/>
        <w:rPr/>
      </w:pPr>
      <w:bookmarkEnd w:id="77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الاقوی ان وصایا النّاس تحمل علی العرف لانه هو المراد کما هو مقتضی اصالة الظهور </w:t>
      </w:r>
      <w:r>
        <w:rPr>
          <w:rFonts w:eastAsia="IRNazanin" w:cs="IRNazanin"/>
          <w:color w:val="111111"/>
          <w:sz w:val="28"/>
          <w:szCs w:val="28"/>
          <w:rtl w:val="true"/>
          <w:lang w:bidi="fa-IR"/>
        </w:rPr>
        <w:t>.</w:t>
      </w:r>
    </w:p>
    <w:p>
      <w:pPr>
        <w:pStyle w:val="Heading4"/>
        <w:numPr>
          <w:ilvl w:val="3"/>
          <w:numId w:val="1"/>
        </w:numPr>
        <w:rPr/>
      </w:pPr>
      <w:bookmarkStart w:id="774" w:name="__RefHeading___Toc1488535_2322387425"/>
      <w:bookmarkStart w:id="775" w:name="_Toc281"/>
      <w:bookmarkEnd w:id="774"/>
      <w:r>
        <w:rPr>
          <w:rtl w:val="true"/>
        </w:rPr>
        <w:t>و للموالی یحمل علی العتیق و المعتق</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للموالی یحمل علی العتیق و المعتق الّا مع القرینة علی إرادة أحدهما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ما ذکره العلامّة و الاقوی اختصاصه بالعتیق کما هو ظاهر صحیح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أوصی بثلث ماله لموالیه و لمولیاته الذکر و الأنثی فیه سواء أو للذکر مثل حظّ الأنثیین من الوصیّة؟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للمیّت ما أوصی به علی ما أوصی به إن شاء اللّه</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فإنّ المنصرف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عربیّ لیس له معتق أوصی لعتقائه کما کان الغالب فی ذلک العصر و لو أرید المعتق لقیّد المولی بالمعتق، کما أنّ موالیه ینصرف إلی موالی شخصه دون موالی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خبر الحسن بن راشد،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أوصی بثلثه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ثلثی بعد موتی بین موالی و موالیاتی، و لأبیه موالی یدخلون موالی أبیه فی وصیّته بما یسمّون موالیه أم لا یدخلون؟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یدخلون</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bookmarkStart w:id="776" w:name="pg13257_134287"/>
    </w:p>
    <w:p>
      <w:pPr>
        <w:pStyle w:val="BookText"/>
        <w:rPr/>
      </w:pPr>
      <w:bookmarkEnd w:id="776"/>
      <w:r>
        <w:rPr>
          <w:rFonts w:ascii="IRNazanin" w:hAnsi="IRNazanin" w:eastAsia="IRNazanin"/>
          <w:color w:val="111111"/>
          <w:sz w:val="28"/>
          <w:sz w:val="28"/>
          <w:szCs w:val="28"/>
          <w:rtl w:val="true"/>
          <w:lang w:bidi="fa-IR"/>
        </w:rPr>
        <w:t xml:space="preserve">ثمّ الخبر محمول بقرینة تطابق الجواب والسؤال علی أنّ الموصی لو جعل المولیات کالموالی هل یصحّ أو یکون کالإرث؟ فأجاب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للموصی أن یفعل ما یشاء و لا یلزم أن یراعی حکم الإرث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تبطل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افتی به الشیخ فی المبسوط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ثلث مالی لموالیّ،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ثلاثة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 تصحّ هذه الوصیّة لمولی الأعلی لأنّ الإطلاق ینصرف إلیه، و الوجه الثانی یستویان فیه لمولی الأعلی و مولی الأسفل لأنّ الاسم یتناولهما، و الوجه الثالث یبطل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الثانی أقرب</w:t>
      </w:r>
      <w:r>
        <w:rPr>
          <w:rFonts w:eastAsia="IRNazanin" w:cs="IRNazanin"/>
          <w:color w:val="111111"/>
          <w:sz w:val="28"/>
          <w:szCs w:val="28"/>
          <w:rtl w:val="true"/>
          <w:lang w:bidi="fa-IR"/>
        </w:rPr>
        <w:t>».</w:t>
      </w:r>
    </w:p>
    <w:p>
      <w:pPr>
        <w:pStyle w:val="Heading4"/>
        <w:numPr>
          <w:ilvl w:val="3"/>
          <w:numId w:val="1"/>
        </w:numPr>
        <w:rPr/>
      </w:pPr>
      <w:bookmarkStart w:id="777" w:name="__RefHeading___Toc1488537_2322387425"/>
      <w:bookmarkStart w:id="778" w:name="_Toc282"/>
      <w:bookmarkEnd w:id="777"/>
      <w:r>
        <w:rPr>
          <w:rtl w:val="true"/>
        </w:rPr>
        <w:t>و للفقراء تنصرف الی فقراء ملة الموصی</w:t>
      </w:r>
      <w:bookmarkEnd w:id="7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للفقراء تنصرف الی فقراء ملة الموصی و یدخل فیهم المساکین ان جعلناهم مساوین أو أسوء حالا و الّا فلا و کذا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الانصراف إلی فقراء ملّته، فلمعلومیّته من العرف،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 عَلَی الَّذِینَ یُبَدِّلُونَهُ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صحیح الرّیّان بن شبیب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أوصت ماردة لقوم نصاری فراشین بوصیّة فقال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اقسم هذا فی فقراء المؤمنین من أصحابک، فسألت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أختی أوصت بوصیّة لقوم نصاری و أردت أن أصرف ذلک إلی قوم من أصحابنا</w:t>
      </w:r>
    </w:p>
    <w:p>
      <w:pPr>
        <w:pStyle w:val="BookText"/>
        <w:rPr/>
      </w:pPr>
      <w:r>
        <w:rPr>
          <w:rFonts w:ascii="Amiri" w:hAnsi="Amiri" w:eastAsia="Amiri" w:cs="Amiri"/>
          <w:color w:val="111111"/>
          <w:sz w:val="28"/>
          <w:sz w:val="28"/>
          <w:szCs w:val="28"/>
          <w:rtl w:val="true"/>
          <w:lang w:bidi="ar-SA"/>
        </w:rPr>
        <w:t>مسلمین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الوصیّة علی ما أوصت به،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الفقراء و المساکین هل یدخل أحدهما فی الآخر فالمتّبع أوّلا إرادته، و الّا کان مجملا فیؤخذ بالقدر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لو اوصی او اوقف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المناط فی الوصیّة و الوقف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الموصی او الواقف عامیّا فسبیل اللّه عندهم الجهاد فیصرف فی الجهاد، کما ورد ذلک فی خبر یونس بن یعقوب الذی رواه المشایخ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کان بهمذان ذکر أنّ أباه مات و کان لا یعرف هذا الأمر فأوصی بوصیّةٍ عند الموت و أوصی أن یعطی شی‌ءٌ فی سبیل اللّه فسئل عنه أبو عبد اللّه ع کیف نفعل و أخبرناه أنّه کان لا یعرف هذا الأمر فقال لو أنّ رجلًا أوصی إلیّ أن أضع فی یهودیٍّ أو نصرانیٍّ لوضعته فیهما إنّ اللّه تعالی یقول فمن بدّله بعد ما سمعه فإنّما إثمه علی الّذین یبدّلونه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إلی من یخرج إلی هذا الأمر یعنی بعض الثّغور فابعثوا به إلیه</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إمامیّا یجوز صرفه إلی فقراء الشیعة کما یجوز صرفه فی الحج و کل ما یصدق علیه سبیل الله، کما دل علیه صحیح حجّاج الخشّاب،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أوصت إلیّ بمال أن یجعل فی سبیل اللّه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نحجّ به؟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فی سبیل اللّه،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فنعطیه آل محمّد علیهم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فی سبیل اللّه،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فی سبیل اللّه کما أمرت،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مرنی کیف أجعله؟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کما أمرتک 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لو أمرتک أن تعطیه یهودیّا کنت تعطیه نصرانیّا؟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فمکثت بعد ذلک ثلاث سنین ثمّ دخلت علیه،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الذی قلت أوّل مرّة، فسکت هنیئة،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أعطیها؟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شلقان</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عیسی شلقان هو ابن ابی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حمدویه بن نصیر، عن عیسی؟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فاضل، هو المعروف بشلقان و هو ابن أبی منصور و اسم أبی منصور صبیح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الشیخ المفید فی رسالته العددیة من الفقهاء الأعلام و الرؤساء المأخوذ منهم الحلال و الحرام و الفتیا و الأحکام الذین لا یطعن علیهم و لا طریق لذم واحد منهم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الحسن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عن رجل أوصی بمال فی سبیل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اللّه شیعتنا</w:t>
      </w:r>
      <w:r>
        <w:rPr>
          <w:rFonts w:eastAsia="IRNazanin" w:cs="IRNazanin"/>
          <w:color w:val="111111"/>
          <w:sz w:val="28"/>
          <w:szCs w:val="28"/>
          <w:rtl w:val="true"/>
          <w:lang w:bidi="fa-IR"/>
        </w:rPr>
        <w:t>»</w:t>
      </w:r>
      <w:r>
        <w:rPr>
          <w:rStyle w:val="FootnoteAnchor"/>
          <w:rtl w:val="true"/>
        </w:rPr>
        <w:footnoteReference w:id="522"/>
      </w:r>
      <w:r>
        <w:rPr>
          <w:rFonts w:ascii="IRNazanin" w:hAnsi="IRNazanin" w:eastAsia="IRNazanin"/>
          <w:color w:val="111111"/>
          <w:sz w:val="28"/>
          <w:sz w:val="28"/>
          <w:szCs w:val="28"/>
          <w:rtl w:val="true"/>
          <w:lang w:bidi="fa-IR"/>
        </w:rPr>
        <w:t>و هما دالّان علی أنّ من جملة سبیل اللّه شیعتهم أی مستحقّوهم و عیسی بن شلقان احدهم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خبر الحسین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المشایخ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أوصی إلیّ بشی‌ء فی السبیل،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 فی الحجّ،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 فی السبیل،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 فی الحجّ، فإنّی لا أعلم شیئا من سبیله أفضل من الحجّ</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سبیل الله هو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 بینهما فکل منهما سبیل الله جل و علا  لکن الفقیه جمع بین صحیح الحسن بن راشد و خبر الحسین بن عمرو بأنّ المراد یعطی رجل من الشیعة یحجّ به عنه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الجمع لا شاهد له بل کل منهما بمفرده مصداق لسبیل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 الوصیّة للمشقّص بالنّسبة و لأمّ الولد فتعتق من الوصیّة فإن ضاقت فالباقی من نصیب ولدها، و کذلک لو اوصی لام ولد مات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الوصیّة لجماعةٍ تقتضی التّسویة إلّا مع التّفضیل او کانت للوراث فحسب الارث و ان لم یرثوا بالفعل،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اللّه، فللذّکر ضعف الأنثی، و القرابة من عرف بنسبه، و الوصیة للجیران تحمل علی العرف، و للموالی تحمل علی العتیق إلّا مع القرینة، و للفقراء تنصرف إلی فقراء ملّة الموصی، و لو اوصی او اوقف فی سبیل الله فإن</w:t>
      </w:r>
      <w:bookmarkStart w:id="779" w:name="pg13257_134291"/>
    </w:p>
    <w:p>
      <w:pPr>
        <w:pStyle w:val="BookText"/>
        <w:rPr/>
      </w:pPr>
      <w:bookmarkEnd w:id="779"/>
      <w:r>
        <w:rPr>
          <w:rFonts w:ascii="IRNazanin" w:hAnsi="IRNazanin" w:eastAsia="IRNazanin"/>
          <w:color w:val="111111"/>
          <w:sz w:val="28"/>
          <w:sz w:val="28"/>
          <w:szCs w:val="28"/>
          <w:rtl w:val="true"/>
          <w:lang w:bidi="fa-IR"/>
        </w:rPr>
        <w:t xml:space="preserve">کان الموصی او الواقف عامیّا یصرف فی الجهاد، و إن کان إمامیّا یجوز صرفه إلی فقراء الشیعة کما یجوز صرفه فی الحج و کل ما یصدق علیه سبیل الله </w:t>
      </w:r>
      <w:r>
        <w:rPr>
          <w:rFonts w:eastAsia="IRNazanin" w:cs="IRNazanin"/>
          <w:color w:val="111111"/>
          <w:sz w:val="28"/>
          <w:szCs w:val="28"/>
          <w:rtl w:val="true"/>
          <w:lang w:bidi="fa-IR"/>
        </w:rPr>
        <w:t>.</w:t>
      </w:r>
    </w:p>
    <w:p>
      <w:pPr>
        <w:pStyle w:val="Heading3"/>
        <w:numPr>
          <w:ilvl w:val="2"/>
          <w:numId w:val="1"/>
        </w:numPr>
        <w:rPr/>
      </w:pPr>
      <w:bookmarkStart w:id="780" w:name="__RefHeading___Toc1488539_2322387425"/>
      <w:bookmarkStart w:id="781" w:name="_Toc283"/>
      <w:bookmarkEnd w:id="780"/>
      <w:r>
        <w:rPr>
          <w:rtl w:val="true"/>
        </w:rPr>
        <w:t>الفصل الثانی فی متعلّق الوصیّة</w:t>
      </w:r>
      <w:bookmarkEnd w:id="781"/>
    </w:p>
    <w:p>
      <w:pPr>
        <w:pStyle w:val="Heading4"/>
        <w:numPr>
          <w:ilvl w:val="3"/>
          <w:numId w:val="1"/>
        </w:numPr>
        <w:rPr/>
      </w:pPr>
      <w:bookmarkStart w:id="782" w:name="__RefHeading___Toc1488541_2322387425"/>
      <w:bookmarkStart w:id="783" w:name="_Toc284"/>
      <w:bookmarkEnd w:id="782"/>
      <w:r>
        <w:rPr>
          <w:rtl w:val="true"/>
        </w:rPr>
        <w:t>و هو کلّ مقصود یقبل النقل عن الملک</w:t>
      </w:r>
      <w:bookmarkEnd w:id="78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للتملک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النقل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مالکه إلی غیره فلا تصح الوصیة بما لیس بمقصود کذلک إما لحقارته کفضلة الإنسان أو لقلته کحبة الحنطة و قشر الجوزة أو لکون جنسه لا یقبل الملک کالخنزیر</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کما قال المصنف لو لم یکن هنالک اطلاق یشمل غیر المقصود للتملک مما یکون للانسان حق الاختصاص فیه و قابلا للنقل و الظاهر ثبوت الاطلاق کما سیأتی فی الایة المبارکة الدالة علی امضاء عنوان الوصیة متی ما صدق </w:t>
      </w:r>
      <w:r>
        <w:rPr>
          <w:rFonts w:eastAsia="IRNazanin" w:cs="IRNazanin"/>
          <w:color w:val="111111"/>
          <w:sz w:val="28"/>
          <w:szCs w:val="28"/>
          <w:rtl w:val="true"/>
          <w:lang w:bidi="fa-IR"/>
        </w:rPr>
        <w:t>.</w:t>
      </w:r>
      <w:bookmarkStart w:id="784" w:name="pg13257_134292"/>
    </w:p>
    <w:p>
      <w:pPr>
        <w:pStyle w:val="Heading4"/>
        <w:numPr>
          <w:ilvl w:val="3"/>
          <w:numId w:val="1"/>
        </w:numPr>
        <w:rPr/>
      </w:pPr>
      <w:bookmarkStart w:id="785" w:name="__RefHeading___Toc1488543_2322387425"/>
      <w:bookmarkStart w:id="786" w:name="_Toc285"/>
      <w:bookmarkEnd w:id="784"/>
      <w:bookmarkEnd w:id="785"/>
      <w:r>
        <w:rPr>
          <w:rtl w:val="true"/>
        </w:rPr>
        <w:t>و لا یشترط کونه معلوما</w:t>
      </w:r>
      <w:bookmarkEnd w:id="786"/>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کونه معلوما للموصی و لا للموصی له و لا مطلقا و لا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یکفی صلاحیته للوجود عادة فی المستقبل و ذلک لإطلاق الآیة الکریمة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کُتِبَ عَلَیْکُمْ إِذٰا حَضَرَ أَحَدَکُمُ الْمَوْتُ إِنْ تَرَکَ خَیْراً الْوَصِیَّةُ لِلْوٰالِدَیْنِ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525"/>
      </w:r>
      <w:r>
        <w:rPr>
          <w:rFonts w:ascii="IRNazanin" w:hAnsi="IRNazanin" w:eastAsia="IRNazanin"/>
          <w:color w:val="111111"/>
          <w:sz w:val="28"/>
          <w:sz w:val="28"/>
          <w:szCs w:val="28"/>
          <w:rtl w:val="true"/>
          <w:lang w:bidi="fa-IR"/>
        </w:rPr>
        <w:t xml:space="preserve">الدال علی امضاء عنوان الوصیة متی ما صدق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الوصیة بالقسط و النصیب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کالکثیر</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اراد بذلک المعنی العرفی و الّا فأنّ الکثیر ممّا فسّر فی الخبر بثمانین، کما فی مرسل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سمّ المتوکّل نذر إن عوفی أن یتصدّق بمال کثیر ٍ فلمَّا عُوفی سأل الفقهاء عن حدّ المال الکثیر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ثمانون</w:t>
      </w:r>
      <w:r>
        <w:rPr>
          <w:rFonts w:eastAsia="IRNazanin" w:cs="IRNazanin"/>
          <w:color w:val="111111"/>
          <w:sz w:val="28"/>
          <w:szCs w:val="28"/>
          <w:rtl w:val="true"/>
          <w:lang w:bidi="fa-IR"/>
        </w:rPr>
        <w:t>»</w:t>
      </w:r>
      <w:r>
        <w:rPr>
          <w:rStyle w:val="FootnoteAnchor"/>
          <w:rtl w:val="true"/>
        </w:rPr>
        <w:footnoteReference w:id="526"/>
      </w:r>
      <w:r>
        <w:rPr>
          <w:rFonts w:ascii="Amiri" w:hAnsi="Amiri" w:eastAsia="Amiri" w:cs="Amiri"/>
          <w:color w:val="111111"/>
          <w:sz w:val="28"/>
          <w:sz w:val="28"/>
          <w:szCs w:val="28"/>
          <w:rtl w:val="true"/>
          <w:lang w:bidi="ar-SA"/>
        </w:rPr>
        <w:t xml:space="preserve">مستندا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افتی الکلینی و الفقیه</w:t>
      </w:r>
      <w:r>
        <w:rPr>
          <w:rStyle w:val="FootnoteAnchor"/>
          <w:rtl w:val="true"/>
        </w:rPr>
        <w:footnoteReference w:id="527"/>
      </w:r>
      <w:r>
        <w:rPr>
          <w:rFonts w:ascii="Amiri" w:hAnsi="Amiri" w:eastAsia="Amiri" w:cs="Amiri"/>
          <w:color w:val="111111"/>
          <w:sz w:val="28"/>
          <w:sz w:val="28"/>
          <w:szCs w:val="28"/>
          <w:rtl w:val="true"/>
          <w:lang w:bidi="ar-SA"/>
        </w:rPr>
        <w:t>و الخلاف و ابن حمزة</w:t>
      </w:r>
      <w:r>
        <w:rPr>
          <w:rFonts w:eastAsia="Amiri" w:cs="Amiri" w:ascii="Amiri" w:hAnsi="Amiri"/>
          <w:color w:val="111111"/>
          <w:sz w:val="28"/>
          <w:szCs w:val="28"/>
          <w:rtl w:val="true"/>
          <w:lang w:bidi="ar-SA"/>
        </w:rPr>
        <w:t>.</w:t>
      </w:r>
      <w:bookmarkStart w:id="787" w:name="pg13257_134293"/>
    </w:p>
    <w:p>
      <w:pPr>
        <w:pStyle w:val="BookText"/>
        <w:rPr/>
      </w:pPr>
      <w:bookmarkEnd w:id="787"/>
      <w:r>
        <w:rPr>
          <w:rFonts w:ascii="IRNazanin" w:hAnsi="IRNazanin" w:eastAsia="IRNazanin"/>
          <w:color w:val="111111"/>
          <w:sz w:val="28"/>
          <w:sz w:val="28"/>
          <w:szCs w:val="28"/>
          <w:rtl w:val="true"/>
          <w:lang w:bidi="fa-IR"/>
        </w:rPr>
        <w:t>و أمّا قول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الخبر ورد فی النذر دون الوصیّة فیردّه أنّ المناط تفسیر الکثیر و لذا عمم الصدوق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الوارث فی تعیین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یعلم من الموصی إرادة قدر معین أو أزید مما عینه الوارث</w:t>
      </w:r>
      <w:r>
        <w:rPr>
          <w:rFonts w:eastAsia="IRNazanin" w:cs="IRNazanin"/>
          <w:color w:val="111111"/>
          <w:sz w:val="28"/>
          <w:szCs w:val="28"/>
          <w:rtl w:val="true"/>
          <w:lang w:bidi="fa-IR"/>
        </w:rPr>
        <w:t>.</w:t>
      </w:r>
    </w:p>
    <w:p>
      <w:pPr>
        <w:pStyle w:val="Heading4"/>
        <w:numPr>
          <w:ilvl w:val="3"/>
          <w:numId w:val="1"/>
        </w:numPr>
        <w:rPr/>
      </w:pPr>
      <w:bookmarkStart w:id="788" w:name="__RefHeading___Toc1488545_2322387425"/>
      <w:bookmarkStart w:id="789" w:name="_Toc286"/>
      <w:bookmarkEnd w:id="788"/>
      <w:r>
        <w:rPr>
          <w:rtl w:val="true"/>
        </w:rPr>
        <w:t>أما الجزء فالعشر</w:t>
      </w:r>
      <w:bookmarkEnd w:id="789"/>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اوصی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فالعشر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العشر علیّ بن بابویه و الصدوق فی مقنعه، و الشیخ فی تهذیبیه و هو مختار الکلینی فروی صحیح عبد اللّه بن سنان، عن عبد الرّحمن بن سیابة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 أوصت إلیّ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 یقضی دینی و جزء منه لفلانة فسألت عن ذلک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أری لها شیئا ما أدری ما الجزء، فسألت عنه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و خبّرته کیف قالت المرأة و ما قال ابن أبی لیلی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ابن أبی لیلی، لها عشر الثلث، إنّ اللّه عزّ وجلّ أمر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عَلیٰ کُلِّ جَبَلٍ مِنْهُنَّ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الجبال یومئذ عشرة و الجزء هو العشر من الشی‌ء</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بجزء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والتّهذیب فی أوّل وصیّته المبهمة 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فالجزء هو العشر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الإستبصار فی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بجزء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أسقط ابن سیابة، و نسب الوافی إلی التّهذیبین إثباته، و الوسائل إلی الشیخ مطلقا إسقاطه، و رواه المعانی بإسناد آخر مع إسقاط ابن سیابة و مع اختلاف فی اللّفظ لکن الأصل واحد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سنده ابن محبوب و هو من اصحاب 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موثق معاویة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أوصی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عَلیٰ کُلِّ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الجبال عشرة</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بجزء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واحد من عشرة لأنّ الجبال عشرة، و الطیور أربعة</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أوصی بجزء من ماله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التّهذیب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عشرة و الطیر أربعة</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غیر ما رواه الکافی اربعة اخبار اخر</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قال الفضل بن شاذان فقال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الفضل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قولک فی من أوصی لرجل بجزء من ماله و مات و لم یبیّن هل یجعل له جزءا من ثلاثین جزء من ماله کما فعلته للمعتق،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لکنّه یجعل له جزء من عشرة من ماله لأنّ هذا لیس من طریق المواقیت، و إنّما هذا من طریق العدد، فلمّا أن کان أصل العدد کلّه الذی لا تکرار فیه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فیه عشرة فأخذنا الأجزاء من ذلک لأنّ ما زاد علی عشرة فهو تکرار لأنّک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عشر و اثنا عشر و ثلاثة عشر و هذا</w:t>
      </w:r>
    </w:p>
    <w:p>
      <w:pPr>
        <w:pStyle w:val="BookText"/>
        <w:rPr/>
      </w:pPr>
      <w:r>
        <w:rPr>
          <w:rFonts w:ascii="IRNazanin" w:hAnsi="IRNazanin" w:eastAsia="IRNazanin"/>
          <w:color w:val="111111"/>
          <w:sz w:val="28"/>
          <w:sz w:val="28"/>
          <w:szCs w:val="28"/>
          <w:rtl w:val="true"/>
          <w:lang w:bidi="fa-IR"/>
        </w:rPr>
        <w:t xml:space="preserve">تکرار الحساب الأوّل، و ما نقص من عشرة فهو نقصان عن حدّ کمال أصل الحساب و عن تمام العدد، فجعلنا لهذا الموصی له جزءا من عشرة إذا کان ذلک من طریق العدد، و هکذا روّینا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جزءاً من عشرة</w:t>
      </w:r>
      <w:r>
        <w:rPr>
          <w:rFonts w:eastAsia="IRNazanin" w:cs="IRNazanin"/>
          <w:color w:val="111111"/>
          <w:sz w:val="28"/>
          <w:szCs w:val="28"/>
          <w:rtl w:val="true"/>
          <w:lang w:bidi="fa-IR"/>
        </w:rPr>
        <w:t>»</w:t>
      </w:r>
      <w:r>
        <w:rPr>
          <w:rStyle w:val="FootnoteAnchor"/>
          <w:rtl w:val="true"/>
        </w:rPr>
        <w:footnoteReference w:id="531"/>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روایة اخری مضافا الی استدلاله کما و ان قول ابن شاذان کاشف عن فقه الشیعة فی زمن المعصومین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إلی السبع الإسکافی و المفید و الصدوق فی الهدایة و الشیخ فی خلافه و نهایته و الدّیلمیّ و القاضی و ابن حمزة و الحلیّ و یدلّ علیه صحیح البزنطیّ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أوصی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سبعة 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إسماعیل بن همّام الکندیّ،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رجل أوصی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من سبعة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فی الإرشاد مرسلا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أوصی بجزء من ماله و لم یعیّنه، فاختلف الوارث بعده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فقضی علیهم بإخراج السبع من ماله، و تلا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جمع الفقیه بین أخبار السّبع و أخبار العشر،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 الأموال فی ما مضی یجزّؤن أموالهم فمنهم من یجعل أجزاء ماله عشرة، و منهم من یجعلها سبعة فعلی حسب رسم الرّجل فی ماله تمضی وصیّته و مثل هذا لا یوصی به إلّا من یعلم اللّغة و یفهم عنه، فأمّا جمهور النّاس فلا تقع لهم الوصایا إلّا بالمعلوم الذی لا یحتاج إلی تفسیر مبلغه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جمع تبرعی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نحمل الجزء علی أنّه یجب أن ینفذ فی واحد من العشرة، و یستحبّ للورثة إنفاذه فی واحد من السبعة لتتلائم الأخبار و لا تتضادّ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فی الاستبصار و هما کما تری جمع تبرعی لا شاهد 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اشتملت الطائفة الاولی علی ثمان روایات وهی فوق حد الاستفاضة وفیها الصحیح والموثق بخلاف الثانیة فهی ثلاث روایات احدها مرسل وثانیها ضعیف سندا وثالثها صحیح البزنطی وهو معارض بصحیحه الاخر، عن الحسین بن خالد،</w:t>
      </w:r>
      <w:bookmarkStart w:id="790" w:name="pg13257_134297"/>
    </w:p>
    <w:p>
      <w:pPr>
        <w:pStyle w:val="BookText"/>
        <w:rPr/>
      </w:pPr>
      <w:bookmarkEnd w:id="790"/>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أوصی بجزء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ثلثه</w:t>
      </w:r>
      <w:r>
        <w:rPr>
          <w:rFonts w:eastAsia="IRNazanin" w:cs="IRNazanin"/>
          <w:color w:val="111111"/>
          <w:sz w:val="28"/>
          <w:szCs w:val="28"/>
          <w:rtl w:val="true"/>
          <w:lang w:bidi="fa-IR"/>
        </w:rPr>
        <w:t>»</w:t>
      </w:r>
      <w:r>
        <w:rPr>
          <w:rStyle w:val="FootnoteAnchor"/>
          <w:rtl w:val="true"/>
        </w:rPr>
        <w:footnoteReference w:id="535"/>
      </w:r>
      <w:r>
        <w:rPr>
          <w:rFonts w:ascii="Amiri" w:hAnsi="Amiri" w:eastAsia="Amiri" w:cs="Amiri"/>
          <w:color w:val="111111"/>
          <w:sz w:val="28"/>
          <w:sz w:val="28"/>
          <w:szCs w:val="28"/>
          <w:rtl w:val="true"/>
          <w:lang w:bidi="ar-SA"/>
        </w:rPr>
        <w:t xml:space="preserve">الدال علی ان الوصیة بجزء المال معادل لسبع الثلث والحال انه دال علی سبع کل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الی إنّ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فیها مقیّد بالمقسوم و الکلام فی المطلق کما 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وعلیه فلا وثوق باخبار السبع فلا تعارض اخبار العشر ویرد علمها الی اهلها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لو أضاف الجزء إلی جزء آخر کالثلث فالمراد به العشر معیّنا لصحیح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یقل أحد باختلافه باختلاف المضاف إلیه من الکلّ أو الجزء المشاع أو المعیّن، فإن أرید بالجزء العشر یکون معنی جزء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جزء من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من ثلثه، و هکذا</w:t>
      </w:r>
      <w:r>
        <w:rPr>
          <w:rFonts w:eastAsia="IRNazanin" w:cs="IRNazanin"/>
          <w:color w:val="111111"/>
          <w:sz w:val="28"/>
          <w:szCs w:val="28"/>
          <w:rtl w:val="true"/>
          <w:lang w:bidi="fa-IR"/>
        </w:rPr>
        <w:t>.</w:t>
      </w:r>
    </w:p>
    <w:p>
      <w:pPr>
        <w:pStyle w:val="Heading4"/>
        <w:numPr>
          <w:ilvl w:val="3"/>
          <w:numId w:val="1"/>
        </w:numPr>
        <w:rPr/>
      </w:pPr>
      <w:bookmarkStart w:id="791" w:name="__RefHeading___Toc1488547_2322387425"/>
      <w:bookmarkStart w:id="792" w:name="_Toc287"/>
      <w:bookmarkEnd w:id="791"/>
      <w:r>
        <w:rPr>
          <w:rtl w:val="true"/>
        </w:rPr>
        <w:t>و السهم الثمن</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اوصی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ذهب إلی الیه الإسکافیّ و المفید و الدّیلمیّ و القاضی و ابن حمزة و الحلیّ و الشیخ فی النهایة، و هو المفهوم من الکلینی فروی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یوصی بسهم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السهم واحد من ثمانیة لقول اللّه</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صفوان،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أوصی بسهم من ماله و لا یدری السّهم أیّ شی‌ء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عندکم فی ما بلغکم عن جعفر و لا عن أبی جعفر علیهما السّلام فیها شی‌ء؟ 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 فداک ما سمعنا أصحابنا یذکرون شیئا من هذا عن آبائک،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ثمانیة،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فداک کیف صار واحدا من ثمانیة؟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تقرء کتاب اللّه عزّ و 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إنّی لأقرأه و لکن لا أدری أیّ موضع هو فقال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بیده ثمانیة،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قسمها النّبیّ صلّی اللّه علیه و آله علی ثمانیة أسهم فالسّهم واحد من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غیرهما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السهم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علیّ بن بابویه و ابنه فی مقنعه و هدایته و الشیخ فی مبسوطیه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ابن زهرة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 إیاس بن معاویة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فی اللّغة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أوصی له بسهم من ماله فأعطاه النّبیّ صلّی اللّه علیه و آله و سلّم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الفقیه بعد نقله لمعتبر السکونی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 السّهم واحد من ستّة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أوصی بسهم من سهام الزکاة کان السّهم واحدا من ثمانیة، و متی أوصی بسهم من سهام المواریث فالسهم واحد من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هذان الحدیثان متّفقان غیر مختلفین فتمضی الوصیّة علی ما یظهر من مراد الموصی</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تری فإنّما الکلام فی ما أطلق و به صرّح فی الأخبار المتقدّمة و لم ینقل لنا خبرا فی السّدس غیر ما ارسله و هو لاحجیة فیه، و اما ما نقله ابن زهرة فالظاهر انه خبر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نقل قیلا بالعشر ولم نقف علی قائله نعم ورد ذلک فی خبر طلحة بن زید، عن أبی عبد اللّه، عن أبیه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أوصی بسهم من ماله فهو سهم من عشرة</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وحمله الشیخ علی الوهم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یکون قد وهم الرّاوی سمع هذا فی من أوصی بجزء من ماله فظنّ فی من أوصی بسهم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فهو لا یعارض ما تقدم من صحیح صفوان وغیره کما هو واضح</w:t>
      </w:r>
      <w:r>
        <w:rPr>
          <w:rFonts w:eastAsia="IRNazanin" w:cs="IRNazanin"/>
          <w:color w:val="111111"/>
          <w:sz w:val="28"/>
          <w:szCs w:val="28"/>
          <w:rtl w:val="true"/>
          <w:lang w:bidi="fa-IR"/>
        </w:rPr>
        <w:t>.</w:t>
      </w:r>
      <w:bookmarkStart w:id="793" w:name="pg13257_134300"/>
    </w:p>
    <w:p>
      <w:pPr>
        <w:pStyle w:val="Heading4"/>
        <w:numPr>
          <w:ilvl w:val="3"/>
          <w:numId w:val="1"/>
        </w:numPr>
        <w:rPr/>
      </w:pPr>
      <w:bookmarkStart w:id="794" w:name="__RefHeading___Toc1488549_2322387425"/>
      <w:bookmarkStart w:id="795" w:name="_Toc288"/>
      <w:bookmarkEnd w:id="793"/>
      <w:bookmarkEnd w:id="794"/>
      <w:r>
        <w:rPr>
          <w:rtl w:val="true"/>
        </w:rPr>
        <w:t>و الشی‌ء السدس</w:t>
      </w:r>
      <w:bookmarkEnd w:id="7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الوصیة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ما رواه المشایخ الثلاثة</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ومعانی الأخبار 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باسانید اربعة و فیها الصحیح عن أبان والمراد ابن تغلب کما صرح بذلک الفقیه، عن علیّ بن الحسین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رجل أوصی بشی‌ء من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من ستّة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تصح الوصیة بکلّ مقصودٍ یقبل النّقل، و کذلک ما یکون للانسان حق الاختصاص فیه و قابلا للنقل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یشترط کونه معلوماً و لا موجوداً حال الوصیّة بل یکفی صلاحیته للوجود عادة فی المستقبل، فتصحّ الوصیّة بالقسط و النّصیب و شبهه، و یتخیّر الوارث، فی تعیین ما شاء إذا لم یعلم من الموصی إرادة قدر معین أو أزید مما عینه الوارث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الوصیة بالمال الکثیر فان اراد المعنی العرفی فهو و اما لو أطلق فثمانون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الجزء لو اطلق فالعشر، و السّهم الثّمن و الشّی‌ء السّدس </w:t>
      </w:r>
      <w:r>
        <w:rPr>
          <w:rFonts w:eastAsia="IRNazanin" w:cs="IRNazanin"/>
          <w:color w:val="111111"/>
          <w:sz w:val="28"/>
          <w:szCs w:val="28"/>
          <w:rtl w:val="true"/>
          <w:lang w:bidi="fa-IR"/>
        </w:rPr>
        <w:t>.</w:t>
      </w:r>
      <w:bookmarkStart w:id="796" w:name="pg13257_134301"/>
    </w:p>
    <w:p>
      <w:pPr>
        <w:pStyle w:val="Heading4"/>
        <w:numPr>
          <w:ilvl w:val="3"/>
          <w:numId w:val="1"/>
        </w:numPr>
        <w:rPr/>
      </w:pPr>
      <w:bookmarkStart w:id="797" w:name="__RefHeading___Toc1488551_2322387425"/>
      <w:bookmarkStart w:id="798" w:name="_Toc289"/>
      <w:bookmarkEnd w:id="796"/>
      <w:bookmarkEnd w:id="797"/>
      <w:r>
        <w:rPr>
          <w:rtl w:val="true"/>
        </w:rPr>
        <w:t>و تصح الوصیة بما ستحمله الأمة أو الشجرة</w:t>
      </w:r>
      <w:bookmarkEnd w:id="798"/>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یشترط فی الموصی به کونه موجودا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بما ستحمله الأمة أو الشجرة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 دائما أو فی وقت مخصوص کالسنة المقبلة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کسکنی الدار مدة معینة أو دائما و منفعة العبد کذلک و شبهه و إن استوعبت قیمة العین</w:t>
      </w:r>
      <w:r>
        <w:rPr>
          <w:rFonts w:eastAsia="IRNazanin" w:cs="IRNazanin"/>
          <w:color w:val="111111"/>
          <w:sz w:val="28"/>
          <w:szCs w:val="28"/>
          <w:rtl w:val="true"/>
          <w:lang w:bidi="fa-IR"/>
        </w:rPr>
        <w:t>.</w:t>
      </w:r>
    </w:p>
    <w:p>
      <w:pPr>
        <w:pStyle w:val="Heading4"/>
        <w:numPr>
          <w:ilvl w:val="3"/>
          <w:numId w:val="1"/>
        </w:numPr>
        <w:rPr/>
      </w:pPr>
      <w:bookmarkStart w:id="799" w:name="__RefHeading___Toc1488553_2322387425"/>
      <w:bookmarkStart w:id="800" w:name="_Toc290"/>
      <w:bookmarkEnd w:id="799"/>
      <w:r>
        <w:rPr>
          <w:rtl w:val="true"/>
        </w:rPr>
        <w:t>و لا تصح الوصیة بما لا یقبل النقل</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بما لا یقبل النقل کحق القصاص و 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 فی انتقال حق القصاص و حد القذف یکفی فی الحکم بعدم الانتقال لاصالة العدم مضافا الی ما قیل من إن الغرض من الأول تشفی الوارث باستیفائه فلا یتم الغرض بنقله إلی غیره و مثله حد القذف و التعزیر للشتم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مثلهما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ینتقل بالوصیة لتقومه بالشفیع ویکفی الشک بعدم قابلیته للانتقال مضافا الی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الغرض منها هو دفع الضرر عن الشریک بالشرکة و لا حظّ للموصی له فی ذلک </w:t>
      </w:r>
      <w:r>
        <w:rPr>
          <w:rFonts w:eastAsia="IRNazanin" w:cs="IRNazanin"/>
          <w:color w:val="111111"/>
          <w:sz w:val="28"/>
          <w:szCs w:val="28"/>
          <w:rtl w:val="true"/>
          <w:lang w:bidi="fa-IR"/>
        </w:rPr>
        <w:t>.</w:t>
      </w:r>
      <w:bookmarkStart w:id="801" w:name="pg13257_134302"/>
    </w:p>
    <w:p>
      <w:pPr>
        <w:pStyle w:val="Heading4"/>
        <w:numPr>
          <w:ilvl w:val="3"/>
          <w:numId w:val="1"/>
        </w:numPr>
        <w:rPr/>
      </w:pPr>
      <w:bookmarkStart w:id="802" w:name="__RefHeading___Toc1488555_2322387425"/>
      <w:bookmarkStart w:id="803" w:name="_Toc291"/>
      <w:bookmarkEnd w:id="801"/>
      <w:bookmarkEnd w:id="802"/>
      <w:r>
        <w:rPr>
          <w:rtl w:val="true"/>
        </w:rPr>
        <w:t>و تصحّ بأحد الکلاب الأربعة</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بأحد الکلاب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الجرو القابل للتعلیم لکونها مالا مقصودا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بالخنزیر و کلب الهراش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لانتفاء المالیة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ابن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أوصی بشی‌ء من نوع فیه ما لا یصحّ تملّکه کانت الوصیّة بما یصحّ تملّکه مثل من أوصی بکلب فإنّه یستحقّ کلب صید أو زرع أو ماشیة</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الاشکال فیه و قلنا ان اطلاق الایة المبارکة دال علی امضاء عنوان الوصیة متی ما صدق فیشمل ما لا یُملک اذا کان فیه نفع ما یوجب حق الاختصاص لمن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دلیل الوصیة منصرف عن الوصیة بالحرام کطبل اللهو الذی لا یقبل التغییر عن الصفة المحرمة مع بقاء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 الوصیّة بما ستحمله الأمة أو الشّجرة و بالمنفعة، و لا تصحّ الوصیّة بما لا یقبل النّقل کحقّ القصاص و حدّ القذف و الشّفعة، و تصحّ بأحد الکلاب الأربعة</w:t>
      </w:r>
      <w:bookmarkStart w:id="804" w:name="pg13257_134303"/>
    </w:p>
    <w:p>
      <w:pPr>
        <w:pStyle w:val="BookText"/>
        <w:rPr/>
      </w:pPr>
      <w:bookmarkEnd w:id="804"/>
      <w:r>
        <w:rPr>
          <w:rFonts w:ascii="IRNazanin" w:hAnsi="IRNazanin" w:eastAsia="IRNazanin"/>
          <w:color w:val="111111"/>
          <w:sz w:val="28"/>
          <w:sz w:val="28"/>
          <w:szCs w:val="28"/>
          <w:rtl w:val="true"/>
          <w:lang w:bidi="fa-IR"/>
        </w:rPr>
        <w:t>لا بالخنزیر و کلب الهراش، و تصح الوصیة بما لا یُملک اذا کان فیه نفع ما یوجب حق الاختصاص لمن بیده</w:t>
      </w:r>
      <w:r>
        <w:rPr>
          <w:rFonts w:eastAsia="IRNazanin" w:cs="IRNazanin"/>
          <w:color w:val="111111"/>
          <w:sz w:val="28"/>
          <w:szCs w:val="28"/>
          <w:rtl w:val="true"/>
          <w:lang w:bidi="fa-IR"/>
        </w:rPr>
        <w:t>.</w:t>
      </w:r>
    </w:p>
    <w:p>
      <w:pPr>
        <w:pStyle w:val="Heading4"/>
        <w:numPr>
          <w:ilvl w:val="3"/>
          <w:numId w:val="1"/>
        </w:numPr>
        <w:rPr/>
      </w:pPr>
      <w:bookmarkStart w:id="805" w:name="__RefHeading___Toc1488557_2322387425"/>
      <w:bookmarkStart w:id="806" w:name="_Toc292"/>
      <w:bookmarkEnd w:id="805"/>
      <w:r>
        <w:rPr>
          <w:rtl w:val="true"/>
        </w:rPr>
        <w:t>و یشترط فی الزّائد عن الثلث اجازة الوارث</w:t>
      </w:r>
      <w:bookmarkEnd w:id="8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الزّائد عن الثلث اجازة الوارث و الّا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استفاضت بذلک النصوص المعتبرة کصحیح أحمد الأشعریّ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أحمد بن إسحاق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درّة بنت مقاتل توفّیت و ترکت ضیعة أشقاصا فی مواضع و أوصت بسیّدها من أشقاصها بما یبلغ أکثر من الثلث و نحن أوصیاؤها و أحببنا أن ننهی إلی سیّدنا فإن هو أمر بإمضاء الوصیّة علی وجهها أمضیناها و إن أمر بغیر ذلک انتهینا إلی أمره فی جمیع ما یأمر به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یجب لها من ترکتها إلّا الثلث و إن تفضّلتم و کنتم الورثة کان جائزا لکم إن شاء اللّه</w:t>
      </w:r>
      <w:r>
        <w:rPr>
          <w:rFonts w:eastAsia="IRNazanin" w:cs="IRNazanin"/>
          <w:color w:val="111111"/>
          <w:sz w:val="28"/>
          <w:szCs w:val="28"/>
          <w:rtl w:val="true"/>
          <w:lang w:bidi="fa-IR"/>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لأنّ أوصی بخمس مالی أحبّ إلیّ من أوصی بالرّبع، و لأنّ أوصی بالرّبع أحبّ إلیّ من أن أوصی بالثلث، و من أوصی بالثلث فلم یترک، و 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توفّی و أوصی بماله کلّه أو أکثره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الوصیّة تردّ إلی المعروف غیر المنکر، فمن ظلم نفسه و أتی فی وصیّته المنکر و الحیف فإنّها تردّ إلی</w:t>
      </w:r>
    </w:p>
    <w:p>
      <w:pPr>
        <w:pStyle w:val="BookText"/>
        <w:rPr/>
      </w:pPr>
      <w:r>
        <w:rPr>
          <w:rFonts w:ascii="IRNazanin" w:hAnsi="IRNazanin" w:eastAsia="IRNazanin"/>
          <w:color w:val="111111"/>
          <w:sz w:val="28"/>
          <w:sz w:val="28"/>
          <w:szCs w:val="28"/>
          <w:rtl w:val="true"/>
          <w:lang w:bidi="fa-IR"/>
        </w:rPr>
        <w:t>المعروف و یترک لأهل المیراث میراثهم،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أوصی بثلث ماله فلم یترک و قد بلغ المدی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أوصی بالثلث فقد أضرّ بالورثة و الوصیّة بالخمس و الرّبع أفصل من الوصیّة بالثلث و من أوصی بالثلث فلم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ظاهر علیّ بن بابویه جواز الوصیّة بالکلّ فإن أوصی بالثلث فهو الغایة فی الوصیّة فإن أوصی بماله کلّه فهو أعلم بما فعله، و یلزم الوصی إنفاذ وصیّة علی ما أوصی، و استدلّ له بخبر عمّار بن موسی،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 بما له ما دام فیه الرّوح إن أوصی به کلّه فهو جائز له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ضعیف سندا ومن اخبار عمار المعروفة بالشذوذ و لذا حمله الشیخ علی محامل متعددة لکن الظاهر منه ان أوصی فیه بمعناه اللّغوی کقوله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فیه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إن أمر به کلّه لغیره ما دام فیه الروح کان جائزا، و هو الذی فهمه الکلینیّ حیث رواه فی ذاک الباب</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له بخبر محمد بن عبدوس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اوصی رجل بترکته متاع و غیر 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اوصی إلیّ بجمیع ما خلّف لک و خلّف ابنتی</w:t>
      </w:r>
    </w:p>
    <w:p>
      <w:pPr>
        <w:pStyle w:val="BookText"/>
        <w:rPr/>
      </w:pPr>
      <w:r>
        <w:rPr>
          <w:rFonts w:ascii="IRNazanin" w:hAnsi="IRNazanin" w:eastAsia="IRNazanin"/>
          <w:color w:val="111111"/>
          <w:sz w:val="28"/>
          <w:sz w:val="28"/>
          <w:szCs w:val="28"/>
          <w:rtl w:val="true"/>
          <w:lang w:bidi="fa-IR"/>
        </w:rPr>
        <w:t>اخت له فرأیک فی ذلک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ما خلّف و ابعث به إلیّ فبعت و بعثت به الیه فکتب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w:t>
      </w:r>
      <w:r>
        <w:rPr>
          <w:rFonts w:eastAsia="IRNazanin" w:cs="IRNazanin"/>
          <w:color w:val="111111"/>
          <w:sz w:val="28"/>
          <w:szCs w:val="28"/>
          <w:rtl w:val="true"/>
          <w:lang w:bidi="fa-IR"/>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علی بن الحسن بن فضال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محمد بن عبد اللّه بن زرارة و أوصی الی اخی احمد بن الحسن و خلّف دارا و کان اوصی فی جمیع ترکته ان تباع و یحمل ثمنها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فباعها فاعترض فیها ابن اخت له و ابن عم له فاصلحنا امره بثلاثة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الیه احمد بن الحسن و دفع الشی‌ء بحضرتی الی ایوب بن نوح فاخبره انه جمیع ما خلف و ابن عم له و ابن اخته عرض و اصلحنا امره بثلاثة دنانیر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وصل ذلک و ترحّم علی المیت و قرأت الجواب</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الاولی فهی ضعیفة السند بمحمد بن عبدوس فانه مهمل و قد تحمل علی صورة اجازة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الموثقة فلا یبعد نظرها الی صورة اجازة الورثة و جلب رضاهم بثلاثة دنانیر و الّا فهی معرض عنها ولا یمکن ان تعارض تلک النصوص المعتبرة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فصّل ابن حمزة فی أفضلیّة الرّبع و الخمس،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الوارث غنیّا فالثلث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متوسّطا فالرّبع أولی، و فقیرا فالخمس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ان کان قریبا الی صحیح حماد المتقدم لکنه لا شاهد  علی هذا التفصیل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إلی کفایتها الإسکافیّ و الشیخ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فی من أوصی بأکثر من الثلث و ورثته شهود فأجازوا ذلک هل لهم أن ینقضوا ذلک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صحیح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بوصیّة و ورثته شهود فأجازوا ذلک، فلمّا مات الرّجل نقضوا الوصیّة هل لهم أن یردّوا ما أقرّوا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ذلک، و الوصیّة جائزة علیهم إذا أقرّوا بها فی حیاته</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 صحیح صفوان</w:t>
      </w:r>
      <w:r>
        <w:rPr>
          <w:rStyle w:val="FootnoteAnchor"/>
          <w:rtl w:val="true"/>
        </w:rPr>
        <w:footnoteReference w:id="546"/>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ظاهر الکافی حیث اعتمد الصحیحین المتقدمین</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معارض لها کما و لا مانع من العمل بها فالواجب الفتوی بها و إن قال المفید و الدّیلمیّ و ابن حمزة و الحلیّ بعدم الکفایة لعدم استحقاق الوارث المال حینئذ و هو اجتهاد قبال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العمانی و القاضی و ابن زهرة أطلقوا صحّة الوصیّة بأکثر من الثلث بالإجارة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یعتبر فی المجیز جواز التصرف فلا عبرة بإجازة الصبی و المجنون و السفیه أما المفلس فإن کانت إجازته حال الحیاة نفذت إذ لا ملک له حینئذ و إنما إجازته تنفیذ لتصرف الموصی </w:t>
      </w:r>
      <w:r>
        <w:rPr>
          <w:rFonts w:eastAsia="IRNazanin" w:cs="IRNazanin"/>
          <w:color w:val="111111"/>
          <w:sz w:val="28"/>
          <w:szCs w:val="28"/>
          <w:rtl w:val="true"/>
          <w:lang w:bidi="fa-IR"/>
        </w:rPr>
        <w:t>.</w:t>
      </w:r>
      <w:bookmarkStart w:id="807" w:name="pg13257_134307"/>
    </w:p>
    <w:p>
      <w:pPr>
        <w:pStyle w:val="BookText"/>
        <w:rPr/>
      </w:pPr>
      <w:bookmarkEnd w:id="807"/>
      <w:r>
        <w:rPr>
          <w:rFonts w:ascii="IRNazanin" w:hAnsi="IRNazanin" w:eastAsia="IRNazanin"/>
          <w:color w:val="111111"/>
          <w:sz w:val="28"/>
          <w:sz w:val="28"/>
          <w:szCs w:val="28"/>
          <w:rtl w:val="true"/>
          <w:lang w:bidi="fa-IR"/>
        </w:rPr>
        <w:t>و لو کانت الاجازة بعد الموت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صحتها وجهان مبناهما علی أن الترکة هل تنتقل إلی الوارث بالموت و بالإجازة تنتقل عنه إلی الموصی له و علیه فلا تنفذ لتعلق حق الغرماء بالترکة قبل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تکون الإجازة کاشفة عن سبق ملکه فهی تکشف عن سبق ملک الموصی له بتملیک الموصی من حین الوصیة لا الموت فاجازته تنفیذ لتصرف الموصی لا ابتداء عطیّة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للاحتمال الثانی من کون الاجازة کاشفة لعدم الدلیل علیه و ان من قال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به فی البیع بتوهم دلالة صحیحة محمد بن قیس علیه و اما فی المقام فلا دلیل علیه فیسقط الاحتمال الثانی</w:t>
      </w:r>
      <w:r>
        <w:rPr>
          <w:rFonts w:eastAsia="IRNazanin" w:cs="IRNazanin"/>
          <w:color w:val="111111"/>
          <w:sz w:val="28"/>
          <w:szCs w:val="28"/>
          <w:rtl w:val="true"/>
          <w:lang w:bidi="fa-IR"/>
        </w:rPr>
        <w:t>.</w:t>
      </w:r>
    </w:p>
    <w:p>
      <w:pPr>
        <w:pStyle w:val="Heading4"/>
        <w:numPr>
          <w:ilvl w:val="3"/>
          <w:numId w:val="1"/>
        </w:numPr>
        <w:rPr/>
      </w:pPr>
      <w:bookmarkStart w:id="808" w:name="__RefHeading___Toc1488559_2322387425"/>
      <w:bookmarkStart w:id="809" w:name="_Toc293"/>
      <w:bookmarkEnd w:id="808"/>
      <w:r>
        <w:rPr>
          <w:rtl w:val="true"/>
        </w:rPr>
        <w:t>و المعتبر بالترکة حین الوفاة</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بالنظر إلی مقدارها لیعتبر ثلثها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حین الوصیة و لا ما بینهما لأنه وقت تعلق الوصیة بالمال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اوصی شخص بعین و کانت بمقدار نصف امواله حین الوصیة و صارت بمقدار الثلث حین الموت صحت الوصیة فی تمامها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انعکس الامر فکانت بمقدار الثلث حین الوصیة و ازید منه حین الوفاة نفذت بمقدار الثلث و توقفت فیما زاد علی اجازة الورثة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 فأخذت دیته 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ترکته</w:t>
      </w:r>
      <w:r>
        <w:rPr>
          <w:rFonts w:eastAsia="IRNazanin" w:cs="IRNazanin"/>
          <w:color w:val="111111"/>
          <w:sz w:val="28"/>
          <w:szCs w:val="28"/>
          <w:rtl w:val="true"/>
          <w:lang w:bidi="fa-IR"/>
        </w:rPr>
        <w:t>)</w:t>
      </w:r>
      <w:bookmarkStart w:id="810" w:name="pg13257_134308"/>
    </w:p>
    <w:p>
      <w:pPr>
        <w:pStyle w:val="BookText"/>
        <w:rPr/>
      </w:pPr>
      <w:bookmarkEnd w:id="810"/>
      <w:r>
        <w:rPr>
          <w:rFonts w:ascii="IRNazanin" w:hAnsi="IRNazanin" w:eastAsia="IRNazanin"/>
          <w:color w:val="111111"/>
          <w:sz w:val="28"/>
          <w:sz w:val="28"/>
          <w:szCs w:val="28"/>
          <w:rtl w:val="true"/>
          <w:lang w:bidi="fa-IR"/>
        </w:rPr>
        <w:t xml:space="preserve">و اعتبر ثلثها لثبوتها بالوفاة و إن لم تکن عند الوصیة کما ورد فی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أوصی لرجل بوصیّة فی ماله ثلث أو ربع فقتل الرّجل خطأ یعنی الموصی؟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یحاز لهذه الوصیّة من میراثه و من دیته</w:t>
      </w:r>
      <w:r>
        <w:rPr>
          <w:rFonts w:eastAsia="IRNazanin" w:cs="IRNazanin"/>
          <w:color w:val="111111"/>
          <w:sz w:val="28"/>
          <w:szCs w:val="28"/>
          <w:rtl w:val="true"/>
          <w:lang w:bidi="fa-IR"/>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أوصی بثلث ما له ثمّ قتل خطأ، فإنّ ثلث دیته داخل فی وصیّته</w:t>
      </w:r>
      <w:r>
        <w:rPr>
          <w:rFonts w:eastAsia="IRNazanin" w:cs="IRNazanin"/>
          <w:color w:val="111111"/>
          <w:sz w:val="28"/>
          <w:szCs w:val="28"/>
          <w:rtl w:val="true"/>
          <w:lang w:bidi="fa-IR"/>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1" w:name="__RefHeading___Toc1488561_2322387425"/>
      <w:bookmarkStart w:id="812" w:name="_Toc294"/>
      <w:bookmarkEnd w:id="811"/>
      <w:r>
        <w:rPr>
          <w:rtl w:val="true"/>
        </w:rPr>
        <w:t>و لو أوصی بما یقع اسمه علی المحلل و المحرم</w:t>
      </w:r>
      <w:bookmarkEnd w:id="8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بما یقع اسمه علی المحلل و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عدم صحة الوصیة فی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الی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حملا لتصرف المسلم علی الصحیح المعبر عنه باصالة الصحة فی فعل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عود لهو و عیدان قسی و عیدان عصی و عیدان السقف و البنیان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طبل لهو و طبل حرب بناء علی حلیته فی الحرب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من عیدانی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ینصرف إلی العود الذی یضرب به للّهو لأنّ ذلک یسمّی بالإطلاق عودا فی العادة، ثمّ ینظر فإن کان له منفعة مباحة</w:t>
      </w:r>
      <w:bookmarkStart w:id="813" w:name="pg13257_134309"/>
    </w:p>
    <w:p>
      <w:pPr>
        <w:pStyle w:val="BookText"/>
        <w:rPr/>
      </w:pPr>
      <w:bookmarkEnd w:id="813"/>
      <w:r>
        <w:rPr>
          <w:rFonts w:ascii="IRNazanin" w:hAnsi="IRNazanin" w:eastAsia="IRNazanin"/>
          <w:color w:val="111111"/>
          <w:sz w:val="28"/>
          <w:sz w:val="28"/>
          <w:szCs w:val="28"/>
          <w:rtl w:val="true"/>
          <w:lang w:bidi="fa-IR"/>
        </w:rPr>
        <w:t>غیر الضرب صحّت الوصیّة، و إن لم یکن له منفعة مباحة و لا یصلح إلّا للعب بطلت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حمزة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لو أوصی بطبل یستحقّ طبل حرب، و أمّا إن أوصی بعود لم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المبسوط و ابن حمزة عدم جریان اصالة الصحة مع وجود الانصراف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لعدم الشک مع الانصراف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یشترط فی الزّائد عن الثّلث إجازة الوارث، و تکفی حال حیاة الموصی، و لو کانت الاجازة بعد الموت لم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المعتبر بالتّرکة حین الوفاة، فلو قتل فأخذت دیته حسبت من ترکته، و لو أوصی بما یقع اسمه علی المحرّم و المحلّل صرف إلی المحلّل کالعود و الطّبل ان لم یکن هنالک انصراف الی احدهما و الّا عمل علیه </w:t>
      </w:r>
      <w:r>
        <w:rPr>
          <w:rFonts w:eastAsia="IRNazanin" w:cs="IRNazanin"/>
          <w:color w:val="111111"/>
          <w:sz w:val="28"/>
          <w:szCs w:val="28"/>
          <w:rtl w:val="true"/>
          <w:lang w:bidi="fa-IR"/>
        </w:rPr>
        <w:t>.</w:t>
      </w:r>
    </w:p>
    <w:p>
      <w:pPr>
        <w:pStyle w:val="Heading4"/>
        <w:numPr>
          <w:ilvl w:val="3"/>
          <w:numId w:val="1"/>
        </w:numPr>
        <w:rPr/>
      </w:pPr>
      <w:bookmarkStart w:id="814" w:name="__RefHeading___Toc1488563_2322387425"/>
      <w:bookmarkStart w:id="815" w:name="_Toc295"/>
      <w:bookmarkEnd w:id="814"/>
      <w:r>
        <w:rPr>
          <w:rtl w:val="true"/>
        </w:rPr>
        <w:t>و یتخیر الوارث فی المتواطئ</w:t>
      </w:r>
      <w:bookmarkEnd w:id="8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الوارث فی المتواطئ</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المقول علی معنی یصدق علی کثیرین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کالعبد و فی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المقول علی معنیین فصاعدا بالوضع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الوصیة بالمتواطئ وصیة بالماهیة الصادقة بکل فرد من الأفراد کالعبد لأن مدلول اللفظ فیه هو</w:t>
      </w:r>
      <w:bookmarkStart w:id="816" w:name="pg13257_134310"/>
    </w:p>
    <w:p>
      <w:pPr>
        <w:pStyle w:val="BookText"/>
        <w:rPr/>
      </w:pPr>
      <w:bookmarkEnd w:id="816"/>
      <w:r>
        <w:rPr>
          <w:rFonts w:ascii="IRNazanin" w:hAnsi="IRNazanin" w:eastAsia="IRNazanin"/>
          <w:color w:val="111111"/>
          <w:sz w:val="28"/>
          <w:sz w:val="28"/>
          <w:szCs w:val="28"/>
          <w:rtl w:val="true"/>
          <w:lang w:bidi="fa-IR"/>
        </w:rPr>
        <w:t>الماهیة الکلیة و خصوصیات الأفراد غیر مقصودة إلّا تبعا فیتخیر الوارث فی تعیین أی فرد شاء لوجود متعلق الوصیة فی جمیع الأفراد و کذا المشترک لأن متعلق الوصیة فیه هو الاسم و هو صادق علی ما تحته من المعانی حقیقة فتحصل البراءة بکل واحد منها و بذلک قال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المبسوط ما حاصله بالعمل بالاطلاق ان لم یکن هنالک انصراف او قرینة معینة</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7" w:name="__RefHeading___Toc1488565_2322387425"/>
      <w:bookmarkStart w:id="818" w:name="_Toc296"/>
      <w:bookmarkEnd w:id="817"/>
      <w:r>
        <w:rPr>
          <w:rtl w:val="true"/>
        </w:rPr>
        <w:t>و الجمع یحمل علی الثلاثة</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یحمل علی الثلاثة، جمع قلّة کان کأعبد أو کثرة کالعبید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ذلک من متعارف النّاس و إذا کان من لغوی یراعی فی استعمالاته قواعد اللّغة فالعبید یحمل فی کلامه علی العشرة</w:t>
      </w:r>
      <w:r>
        <w:rPr>
          <w:rFonts w:eastAsia="IRNazanin" w:cs="IRNazanin"/>
          <w:color w:val="111111"/>
          <w:sz w:val="28"/>
          <w:szCs w:val="28"/>
          <w:rtl w:val="true"/>
          <w:lang w:bidi="fa-IR"/>
        </w:rPr>
        <w:t>.</w:t>
      </w:r>
    </w:p>
    <w:p>
      <w:pPr>
        <w:pStyle w:val="Heading4"/>
        <w:numPr>
          <w:ilvl w:val="3"/>
          <w:numId w:val="1"/>
        </w:numPr>
        <w:rPr/>
      </w:pPr>
      <w:bookmarkStart w:id="819" w:name="__RefHeading___Toc1488567_2322387425"/>
      <w:bookmarkStart w:id="820" w:name="_Toc297"/>
      <w:bookmarkEnd w:id="819"/>
      <w:r>
        <w:rPr>
          <w:rtl w:val="true"/>
        </w:rPr>
        <w:t>و لو أوصی بمنافع العبد دائما</w:t>
      </w:r>
      <w:bookmarkEnd w:id="8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بمنافع العبد دائما أو بثمرة البستان دائما قوّمت المنفعة علی الموصی له و الرقبة علی الوارث ان فرض لها قیمة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المبسوط عن العامّة قولین أحدهما ما قاله المصنف  و الثانی تقویم المنفعة و الرقبة علی الموصی له مطلقا و 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المبسوط قولا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تقوّم المنفعة علی الموصی له و سقوط الرّقبة رأسا من القیمة، و ذلک لأنّ الرّقبة إذا کانت مسلوبة المنافع لا قیمة لها فإن ما لا منفعة فیه کالحشرات لا قیمة لها فی الشرع و لا فی العادة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هو إن رضی الورّاث بإعمال الوصیة بلا مطالبة منهم للعین فهو و الّا فهم یملکون العین و لا یسقط حقهم منها لکونها مسلوبة المنفعة و یشهد لذلک انه لو کانت المنفعة مجردة عن العین مساویة للثلث و مع العین زائدة علی الثلث فلا ریب فی بطلان الوصیة فی الزائد علی الثلث و بذلک یظهر ضعف ما قیل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الرّقبة إذا کانت مسلوبة المنافع لا قیمة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فرض لها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کان استحصال المنفعة موجبا لسقوط حق الوارث من العین فالاقوی بطلان الوصیة فی الزائد علی الثلث کما لو اوصی بمنافع داره وکانت المنافع تسوی</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وقیمة الدار</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فالقول بنفوذ هذه الوصیة یساوی کون الوصیة ب</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یعنی سقوط حق الوارث من العین بالمرة فالقول بذلک یساوی القول بصحة الوصیة بکل المال یعنی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لا ریب ببطلانه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فلابد من تقویم المنافع الدائمیة الحاصلة بالتدریج فان زادت علی ثلث المال کان الموصی له شریکا لصاحب العین بمقدار الثلث و الّا کان شریکا له بما قومت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یتخیّر الوارث فی المتواطئ کالعبد و فی المشترک کالقوس ان لم یکن انصراف فی البین، و الجمع یحمل علی الثّلاثة قلّةً کان کأعبدٍ أو کثرةً کالعبید إذا کان</w:t>
      </w:r>
      <w:bookmarkStart w:id="821" w:name="pg13257_134312"/>
    </w:p>
    <w:p>
      <w:pPr>
        <w:pStyle w:val="BookText"/>
        <w:rPr/>
      </w:pPr>
      <w:bookmarkEnd w:id="821"/>
      <w:r>
        <w:rPr>
          <w:rFonts w:ascii="IRNazanin" w:hAnsi="IRNazanin" w:eastAsia="IRNazanin"/>
          <w:color w:val="111111"/>
          <w:sz w:val="28"/>
          <w:sz w:val="28"/>
          <w:szCs w:val="28"/>
          <w:rtl w:val="true"/>
          <w:lang w:bidi="fa-IR"/>
        </w:rPr>
        <w:t xml:space="preserve">ذلک من متعارف النّاس و إذا کان من لغوی یراعی فی استعمالاته قواعد اللّغة فالعبید یحمل فی کلامه علی العشرة، و لو أوصی بمنافع العبد دائماً أو بثمرة البستان دائماً فالاقوی انه إن رضی الورّاث بإعمال الوصیة بلا مطالبة منهم للعین فهو و الّا فهم یملکون العین و لا یسقط حقهم منها لکونها مسلوبة المنفعة و علیه فلابد من تقویم المنافع الدائمیة الحاصلة بالتدریج فان زادت علی ثلث المال کان الموصی له شریکا للورّاث بمقدار الثلث و الّا کان شریکا لهم بما قومت </w:t>
      </w:r>
      <w:r>
        <w:rPr>
          <w:rFonts w:eastAsia="IRNazanin" w:cs="IRNazanin"/>
          <w:color w:val="111111"/>
          <w:sz w:val="28"/>
          <w:szCs w:val="28"/>
          <w:rtl w:val="true"/>
          <w:lang w:bidi="fa-IR"/>
        </w:rPr>
        <w:t>.</w:t>
      </w:r>
    </w:p>
    <w:p>
      <w:pPr>
        <w:pStyle w:val="Heading4"/>
        <w:numPr>
          <w:ilvl w:val="3"/>
          <w:numId w:val="1"/>
        </w:numPr>
        <w:rPr/>
      </w:pPr>
      <w:bookmarkStart w:id="822" w:name="__RefHeading___Toc1488569_2322387425"/>
      <w:bookmarkStart w:id="823" w:name="_Toc298"/>
      <w:bookmarkEnd w:id="822"/>
      <w:r>
        <w:rPr>
          <w:rtl w:val="true"/>
        </w:rPr>
        <w:t>و لو أوصی بعتق مملوکه و علیه دین قدم الدین</w:t>
      </w:r>
      <w:bookmarkEnd w:id="8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مملوکه و علیه دین قدم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المال الذی من جملته 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عتق من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الدین من جمیع الترکة بمقدار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الفاضل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ما قاله فی الوصیّة بالعتق بدون تفصیل فی قیمة المملوک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الشیخ و القاضی اشترطا فیه أیضا کون قیمته الضعف قال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الإنسان بعتق مملوک له و کان علیه دین فإن کان قیمة العبد ضعفی الدّین استسعی العبد فی خمسة أسداس قیمته ثلاثة أسهم للدّیان و سهمان للورثة و سهم له، و إن کانت قیمته أقلّ من ذلک بطلت الوصیّة</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 xml:space="preserve">و مثله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الکلام فی ذلک</w:t>
      </w:r>
      <w:r>
        <w:rPr>
          <w:rStyle w:val="FootnoteAnchor"/>
          <w:rtl w:val="true"/>
        </w:rPr>
        <w:footnoteReference w:id="552"/>
      </w:r>
      <w:r>
        <w:rPr>
          <w:rFonts w:ascii="IRNazanin" w:hAnsi="IRNazanin" w:eastAsia="IRNazanin"/>
          <w:color w:val="111111"/>
          <w:sz w:val="28"/>
          <w:sz w:val="28"/>
          <w:szCs w:val="28"/>
          <w:rtl w:val="true"/>
          <w:lang w:bidi="fa-IR"/>
        </w:rPr>
        <w:t>و ان الاقوی صحة الوصیة ان کانت قیمته علی الضعف من الثلث الذی وصّی له به و الّا بطلت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نجز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قیمته ضعف الدین صح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فی قیمة نصفه للدیان، و فی ثلثه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ثلثا النصف الباقی عن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للوارث</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النصف الباقی هو مجموع الترکة بعد الدین، فیعتق ثلثه و یکون ثلثاه للورثة، کما قال به الصدوق فی المقنع، و المفید فی المقنعة، لکنّهما عبّرا بعتق سدسه و کون نصفه للغرماء و ثلثه للورثة، و به قال الإسکافی لکن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استسعی فی النصف للغرماء و الثلث للورثة، و هو المفهوم من الکافی حیث اعتمد صحیح عبد الرّحمن بن الحجّاج سألنی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یختلف ابن أبی لیلی و ابن شبرمة،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مات مولی لعیسی بن موسی و ترک علیه دینا کثیرا و ترک ممالیک یحیط دینه بأثمانهم فأعتقهم عند الموت فسألهما عیسی بن موسی عن ذلک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تستسعیهم فی قیمتهم فتدفعها إلی الغرماء فإنّه قد أعتقهم عند موته، و قال ابن أبی لیلی أری أن أبیعهم و أدفع أثمانهم إلی الغرماء، فإنّه لیس له أن یعتقهم عند موته و علیه دین یحیط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 اللّه إنّ الحقّ، الذی قال ابن أبی لیلی و إن کان قد رجع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ینکسر عندهم فی القیاس،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قایسنی،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أقایسک؟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لتقولنّ بأشدّ ما یدخل</w:t>
      </w:r>
    </w:p>
    <w:p>
      <w:pPr>
        <w:pStyle w:val="BookText"/>
        <w:rPr/>
      </w:pPr>
      <w:r>
        <w:rPr>
          <w:rFonts w:ascii="IRNazanin" w:hAnsi="IRNazanin" w:eastAsia="IRNazanin"/>
          <w:color w:val="111111"/>
          <w:sz w:val="28"/>
          <w:sz w:val="28"/>
          <w:szCs w:val="28"/>
          <w:rtl w:val="true"/>
          <w:lang w:bidi="fa-IR"/>
        </w:rPr>
        <w:t>فیه من القیاس،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ترک عبدا لم یترک مالاً غیره و قیمته ستّمائة درهم و دینه خمسمائة درهم فأعتقه عند الموت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یباع العبد و یأخذ الغرماء خمسمائة درهم و یأخذ الورثة مائة درهم،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بقی من قیمة العبد مائة درهم عن دینه؟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للرّجل ثلثه یصنع به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أوصی للعبد بالثلث من المائة حین أعتقه؟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لا وصیّة له إنّما ماله لموالیه،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قیمة العبد ستّمائة درهم و دینه أربعمائة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یباع العبد فیأخذ الغرماء أربعمائة درهم، و یأخذ الورثة مائتین فلا یکون للعبد شی‌ء،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قیمة العبد ستّمائة درهم و دینه ثلاثمائة درهم فضحک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ههنا أتی أصحابک جعلوا الأشیاء شیئا واحدا، و لم یعلموا السّنّة إذا استوی مال الغرماء و مال الورثة أو کان مال الورثة أکثر من مال الغرماء لم یتّهم الرّجل علی وصیّته و أجیزت وصیّته علی وجهها فالآن یوقف هذا فیکون نصفه للغرماء و یکون ثلثه للورثة، و یکون له السدس</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جمیل بن درّاج، عن زرارة،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أعتق مملوکه عند موته و علیه دین،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قیمته مثل الذی علیه و مثله جاز عتقه و إلّا لم یجز</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الحسن بن الجهم،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أعتق مملوکا له و قد حضره الموت و أشهد له بذلک و قیمته ستّمائة درهم و علیه دین ثلاثمائة درهم و لم یترک شیئا 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 منه سدسه لأنّه إنّما له منه ثلاثمائة درهم و یقضی منه ثلاثمائة درهم فله من الثلاثمائة ثلثها و هو السّدس من الجمیع</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ثلاثة أخبار معتبرة سندا بلا معارض و الواجب العمل بها، و قول الحلیّ ساقط و منجّزات المریض و إن کانت من الأصل علی الأصحّ لکن شرط کون القیمة ضعف الدّین لیس تحت قاعدة بل حکم خاصّ وردت به السنّة کما عرفته من صحیح عبد الرّحمن بن الحجّاج، و قال فی المقنعة بعد ذکر 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جاء الأثر عن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ظاهر الشیخ و القاضی و ابن حمزة و ابن زهرة کون نصفه للغرماء یستسعی لهم و نصفه له و لا شی‌ء للورثة، قال الأوّل فی نهایته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أعتق الرّجل مملوکه عند موته و علیه دین فإن کان ثمن العبد ضعفی ما علیه من الدّین مضی العتق و استسعی العبد فی قضاء دین مولاه و إن کان ثمنه أقلّ من ضعفی الدّین کان العتق باطلا</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الثانی فی مهذّبه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أعتق عبده عند موته و علیه دین و کان ثمن العبد ضعفی ما علیه من الدّین کان عتقه ماضیا و استسعی العبد فی قضاء ما علی سیّده من الدّین، و إن کان ثمنه أقلّ من ضعفی الدّین کان العتق باطلا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الأخیران،</w:t>
      </w:r>
    </w:p>
    <w:p>
      <w:pPr>
        <w:pStyle w:val="BookText"/>
        <w:rPr/>
      </w:pPr>
      <w:r>
        <w:rPr>
          <w:rFonts w:ascii="IRNazanin" w:hAnsi="IRNazanin" w:eastAsia="IRNazanin"/>
          <w:color w:val="111111"/>
          <w:sz w:val="28"/>
          <w:sz w:val="28"/>
          <w:szCs w:val="28"/>
          <w:rtl w:val="true"/>
          <w:lang w:bidi="fa-IR"/>
        </w:rPr>
        <w:t xml:space="preserve">و لعلّهم استندوا إلی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 الذی علیه و مثله أعتق المملوک و استسعی</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 لکنه مجمل من حیث کون عتقه منجّزا أو بالوصیّة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ما عن حفص بن البختری،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ملک المملوک سدسه استسعی و أجیز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أیضا مجمل و یحملان علی المفصّل الذی تضمّن العتق المنجّز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الحلبیّ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متّ فعبدی حرّ و علی الرّجل 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توفّی و علیه دین قد أحاط بثمن الغلام بیع العبد و إن لم یکن قد أحاط بثمن العبد استسعی العبد فی قضاء دین مولاه و هو حرّ إذا أوفی</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 هو مطلق یحمل علی المقید من النصوص المتقدمة</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أنکر ذلک کلّه الحلیّ فلم یشترط کون القیمة الضعف و لا کون شی‌ء للغرماء و لا للورثة بل یکون عتقه صحیحا لأنّ الإنسان مسلّط علی ما له قبل موته </w:t>
      </w:r>
      <w:r>
        <w:rPr>
          <w:rFonts w:eastAsia="IRNazanin" w:cs="IRNazanin"/>
          <w:color w:val="111111"/>
          <w:sz w:val="28"/>
          <w:szCs w:val="28"/>
          <w:rtl w:val="true"/>
          <w:lang w:bidi="fa-IR"/>
        </w:rPr>
        <w:t>.</w:t>
      </w:r>
      <w:bookmarkStart w:id="824" w:name="pg13257_134317"/>
    </w:p>
    <w:p>
      <w:pPr>
        <w:pStyle w:val="Heading4"/>
        <w:numPr>
          <w:ilvl w:val="3"/>
          <w:numId w:val="1"/>
        </w:numPr>
        <w:rPr/>
      </w:pPr>
      <w:bookmarkStart w:id="825" w:name="__RefHeading___Toc1488571_2322387425"/>
      <w:bookmarkStart w:id="826" w:name="_Toc299"/>
      <w:bookmarkEnd w:id="824"/>
      <w:bookmarkEnd w:id="825"/>
      <w:r>
        <w:rPr>
          <w:rtl w:val="true"/>
        </w:rPr>
        <w:t>و لو أوصی بعتق ثلث عبیده أو عدد مبهم</w:t>
      </w:r>
      <w:bookmarkEnd w:id="8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ثلث عبیده أو عدد مبهم استخرج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مروان الذی رواه المشایخ الثلاثة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ترک ستّین مملوکا فأعتق ثلثهم، فأقرعت بینهم و أخرجت الثلث</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وسنده باحد طرق الفقیه صحیح</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صحیح و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مجموعها أنّ المراد بالشیخ فی ما ورد فیه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الفقیه له فی وصایاه بالکاظم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فاضطرّ إلی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حریز، عن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له المملوکون فیوصی بعتق ثلثهم،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یسهم بینهم</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الصحیحان دالّان بالالتزام علی حکم العدد المبهم فإنّه إذا کان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 مملوکا و أوصی بعتق ثلثهم کان لازمه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بعتق عشرین من ممالیکه الستّین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التعبیرین فی الحکم فما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یتخیّر الوارث فی الثانی لأنّ متعلّق الوصیّة متواط فیتخیّر فی تعیینه الوارث کمّا سبق و لأنّ المتبادر</w:t>
      </w:r>
      <w:bookmarkStart w:id="827" w:name="pg13257_134318"/>
    </w:p>
    <w:p>
      <w:pPr>
        <w:pStyle w:val="BookText"/>
        <w:rPr/>
      </w:pPr>
      <w:bookmarkEnd w:id="827"/>
      <w:r>
        <w:rPr>
          <w:rFonts w:ascii="IRNazanin" w:hAnsi="IRNazanin" w:eastAsia="IRNazanin"/>
          <w:color w:val="111111"/>
          <w:sz w:val="28"/>
          <w:sz w:val="28"/>
          <w:szCs w:val="28"/>
          <w:rtl w:val="true"/>
          <w:lang w:bidi="fa-IR"/>
        </w:rPr>
        <w:t>من اللّفظ هو الاکتفاء بعتق أیّ عدد کان من الجمیع فیحمل علیه 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غیر محلّه مع أنّ لفظ الثلث أیضا متواط کالعشرین، و لفظ خبر عتق الفقیه و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بعتق ثلثهم فأقرعت بینهم فأخرجت عشرین فأعتقتهم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فعبّر أوّلا بالثلث و أخیرا بالعشرین</w:t>
      </w:r>
      <w:r>
        <w:rPr>
          <w:rFonts w:eastAsia="IRNazanin" w:cs="IRNazanin"/>
          <w:color w:val="111111"/>
          <w:sz w:val="28"/>
          <w:szCs w:val="28"/>
          <w:rtl w:val="true"/>
          <w:lang w:bidi="fa-IR"/>
        </w:rPr>
        <w:t>».</w:t>
      </w:r>
    </w:p>
    <w:p>
      <w:pPr>
        <w:pStyle w:val="Heading4"/>
        <w:numPr>
          <w:ilvl w:val="3"/>
          <w:numId w:val="1"/>
        </w:numPr>
        <w:rPr/>
      </w:pPr>
      <w:bookmarkStart w:id="828" w:name="__RefHeading___Toc1488573_2322387425"/>
      <w:bookmarkStart w:id="829" w:name="_Toc300"/>
      <w:bookmarkEnd w:id="828"/>
      <w:r>
        <w:rPr>
          <w:rtl w:val="true"/>
        </w:rPr>
        <w:t>و لو أوصی بأمور فإن کان فیها واجب قدم</w:t>
      </w:r>
      <w:bookmarkEnd w:id="8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بأمور فإن کان فیها واجب قدم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الواجب متعدّدا فالواجب الجمع بینهما مهما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تقدّم الواجب صحیح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أوصت إلیّ امرأة من أهلی بثلث مالها و أمرت أن یعتق و یحجّ و یتصدّق، فلم تبلغ ذلک فسألت أبا حنیفة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تجعل أثلاثا ثلث فی العتق و ثلث فی الحجّ و ثلث فی الصدقة فدخلت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من أهلی مات و أوصت إلیّ بثلث مالها و أمرت أن یعتق عنها و یتصدّق و یحجّ عنها فنظرت فیه فلم یبلغ،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بالحجّ فإنّه فریضة من فرائض اللّه عزّ و جلّ و تجعل ما بقی طائفة فی العتق و طائفة فی الصدقة فأخبرت أبا حنیفة بقول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عن قوله، و قال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معاویة ابن عمّار،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یموت و علیه خمسمائة درهم من الزکاة و علیه حجّة الإسلام و ترک ثلاثمائة درهم و أوصی بحجّة الإسلام و أن یقضی عنه دین الزکاة،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من أقرب ما یکون و یخرج البقیّة فی الزکاة</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بدء بالأول حتی یستوفی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الابتداء بالأوّل فالأوّل حتّی یستوفی الثلث کما هو مقتضی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 بعد ما سمعه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محبوب و هو من اصحاب الاجماع عن ابی جمیلة عن حمران،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عند موته أعتق فلانا و فلانا و فلانا و فلانا و فلانا، فنظرت فی ثلثه فلم یبلغ أثمان قیمة الممالیک الخمسة الّتی أمر بعتقهم،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الّذین سمّاهم و یبدء بعتقهم فیقوّمون و ینظر إلی ثلثه فیعتق منه أوّل شی‌ء، ثمّ الثانی، ثمّ الثالث، ثمّ الرّابع، ثمّ الخامس فإن عجز الثلث کان فی الذی سمّی أخیرا لأنّه أعتق بعد مبلغ الثلث ما لا یملک فلا یجوز له ذلک</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830" w:name="pg13257_134320"/>
    </w:p>
    <w:p>
      <w:pPr>
        <w:pStyle w:val="BookText"/>
        <w:rPr/>
      </w:pPr>
      <w:bookmarkEnd w:id="830"/>
      <w:r>
        <w:rPr>
          <w:rFonts w:ascii="IRNazanin" w:hAnsi="IRNazanin" w:eastAsia="IRNazanin"/>
          <w:color w:val="111111"/>
          <w:sz w:val="28"/>
          <w:sz w:val="28"/>
          <w:szCs w:val="28"/>
          <w:rtl w:val="true"/>
          <w:lang w:bidi="fa-IR"/>
        </w:rPr>
        <w:t xml:space="preserve">لو أوصی بعتق مملوکه و علیه دینٌ قدّم الدّین و عتق من الفاضل ثلثه ان کانت قیمته علی الضعف من الثلث الذی وصّی له به و الّا بطلت الوصیة، و لو نجّز عتقه فإن کانت قیمته ضعف الدّین صحّ العتق و سعی فی نصفه للدّیّان و فی ثلثه للوارث، و لو أوصی بعتق ثلث عبیده أو عددٍ مبهمٍ منهم استخرج منهم بالقرعة، و لو أوصی بأمورٍ فإن کان فیها واجبٌ قدّم و إلّا بدئ بالأوّل فالأوّل حتّی یستوفی الثّلث و لو کان الواجب متعدّدا فالواجب الجمع بینهما مهما أمکن </w:t>
      </w:r>
      <w:r>
        <w:rPr>
          <w:rFonts w:eastAsia="IRNazanin" w:cs="IRNazanin"/>
          <w:color w:val="111111"/>
          <w:sz w:val="28"/>
          <w:szCs w:val="28"/>
          <w:rtl w:val="true"/>
          <w:lang w:bidi="fa-IR"/>
        </w:rPr>
        <w:t>.</w:t>
      </w:r>
    </w:p>
    <w:p>
      <w:pPr>
        <w:pStyle w:val="Heading4"/>
        <w:numPr>
          <w:ilvl w:val="3"/>
          <w:numId w:val="1"/>
        </w:numPr>
        <w:rPr/>
      </w:pPr>
      <w:bookmarkStart w:id="831" w:name="__RefHeading___Toc1488575_2322387425"/>
      <w:bookmarkStart w:id="832" w:name="_Toc301"/>
      <w:bookmarkEnd w:id="831"/>
      <w:r>
        <w:rPr>
          <w:rtl w:val="true"/>
        </w:rPr>
        <w:t>حکم ما لو رتب</w:t>
      </w:r>
      <w:bookmarkEnd w:id="8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رتب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أبدؤا بالأخیر أو بغیره اتبع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قاله من أنّه لو رتّب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ابدءوا بالأخیر فلأنّه یصیر الآخر أوّلاً حینئذ فیقدّم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یرتب بسط الثلث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الجماعة الفلانیّة المبلغ الفلانی، فلانّ ورود النقص علی کلّهم مقتضی القاعدة لأنّهم حینئذ کالواحد، فکما یرد علی الواحد نقص، الزائد فکذلک علی الجمع</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ابن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الوصیّة بأمور فی وقتین قدّم الأخیر مع الزّیادة علی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فبلا وجه مع عدم النسخ، نعم ما قاله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ینصّ قدّم الأوّل فالأوّل حتّی یستوفی الثلث و إن اشتبه أخرج 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w:t>
      </w:r>
      <w:bookmarkStart w:id="833" w:name="pg13257_134321"/>
    </w:p>
    <w:p>
      <w:pPr>
        <w:pStyle w:val="Heading4"/>
        <w:numPr>
          <w:ilvl w:val="3"/>
          <w:numId w:val="1"/>
        </w:numPr>
        <w:rPr/>
      </w:pPr>
      <w:bookmarkStart w:id="834" w:name="__RefHeading___Toc1488577_2322387425"/>
      <w:bookmarkStart w:id="835" w:name="_Toc302"/>
      <w:bookmarkEnd w:id="833"/>
      <w:bookmarkEnd w:id="834"/>
      <w:r>
        <w:rPr>
          <w:rtl w:val="true"/>
        </w:rPr>
        <w:t>و لو أجاز الورثة ما زاد فادعوا ظن القلة</w:t>
      </w:r>
      <w:bookmarkEnd w:id="8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أجاز الورثة ما زاد فادعوا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قلة الموصی به و أنه ظهر أزید مما ظنوه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الإیصاء بعین لم 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الإجازة وقعت علی معلوم لهم فلا تسمع دعواهم أنهم ظنوا زیادته عن الثلث بیسیر مثلا فظهر أزید أو ظنوا أن المال کثیر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کالنصف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و استدل له بجواز بنائهم علی أصالة عدم زیادة المال فظهر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الأمرین مع احتمال الصدق و عدمه، و یمکن العکس بأن یکون الورثة مطّلعین کاملا من الترکة و جاهلین بقیمة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لاحجیة فی اصالة عدم الزیادة لانها من العدم الازلی لا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کونهم مدعین بعد نفوذ اجازتهم فلا یقبل قولهم الّا بالبینة</w:t>
      </w:r>
      <w:r>
        <w:rPr>
          <w:rFonts w:eastAsia="IRNazanin" w:cs="IRNazanin"/>
          <w:color w:val="111111"/>
          <w:sz w:val="28"/>
          <w:szCs w:val="28"/>
          <w:rtl w:val="true"/>
          <w:lang w:bidi="fa-IR"/>
        </w:rPr>
        <w:t>.</w:t>
      </w:r>
    </w:p>
    <w:p>
      <w:pPr>
        <w:pStyle w:val="Heading4"/>
        <w:numPr>
          <w:ilvl w:val="3"/>
          <w:numId w:val="1"/>
        </w:numPr>
        <w:rPr/>
      </w:pPr>
      <w:bookmarkStart w:id="836" w:name="__RefHeading___Toc1488579_2322387425"/>
      <w:bookmarkStart w:id="837" w:name="_Toc303"/>
      <w:bookmarkEnd w:id="836"/>
      <w:r>
        <w:rPr>
          <w:rtl w:val="true"/>
        </w:rPr>
        <w:t>و یدخل فی الوصیّة بالسیف جفنه و حلیته</w:t>
      </w:r>
      <w:bookmarkEnd w:id="83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الوصیّة بالسیف 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لشمول اسمه لها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بالصندوق 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الموضوعة فیه و کذا غیرها من الأموال المظروفة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بالسفینة متاعها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فیها عند الأکثر و مستنده صحیح البزنطی وهو من اصحاب الاجماع عن أبی جمیلة الذی رواه المشایخ الثلاثة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w:t>
      </w:r>
    </w:p>
    <w:p>
      <w:pPr>
        <w:pStyle w:val="BookText"/>
        <w:rPr/>
      </w:pPr>
      <w:r>
        <w:rPr>
          <w:rFonts w:ascii="IRNazanin" w:hAnsi="IRNazanin" w:eastAsia="IRNazanin"/>
          <w:color w:val="111111"/>
          <w:sz w:val="28"/>
          <w:sz w:val="28"/>
          <w:szCs w:val="28"/>
          <w:rtl w:val="true"/>
          <w:lang w:bidi="fa-IR"/>
        </w:rPr>
        <w:t>رجل أوصی لرجل بسیف و کان فی جفن و علیه 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النصل و لیس لک المال،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السیف بما فیه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لرجل بصندوق و کان فیه مال فقال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الصندوق و لیس لک المال،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الصندوق بما فیه له</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عقبة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 هذه السفینة لفلان و لم یسمّ ما فیها و فیها طعام أ یعطاها الرّجل و ما فیها؟ قال هی للّذی أوصی بها إلّا أن یکون صاحبها متّهما و لیس للورثة شی‌ء</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 xml:space="preserve">و رواه الفقیه لکن فیه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استثنی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المصحّحة، و فی نسخة و نقل الوسائل و الوافی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استثنی ممّا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لما قلنا أنّ المقنع و الهدایة أیضا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الرّضویّ و لا یخفی ان الأصل واحد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علیّ بن عقبة،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لرجل بصندوق و کان فی الصندوق مال، فقال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لک الصندوق و لیس لک ما فیه، فقال الصندوق بما فیه له</w:t>
      </w:r>
      <w:r>
        <w:rPr>
          <w:rFonts w:eastAsia="IRNazanin" w:cs="IRNazanin"/>
          <w:color w:val="111111"/>
          <w:sz w:val="28"/>
          <w:szCs w:val="28"/>
          <w:rtl w:val="true"/>
          <w:lang w:bidi="fa-IR"/>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bookmarkStart w:id="838" w:name="pg13257_134323"/>
    </w:p>
    <w:p>
      <w:pPr>
        <w:pStyle w:val="BookText"/>
        <w:rPr/>
      </w:pPr>
      <w:bookmarkEnd w:id="838"/>
      <w:r>
        <w:rPr>
          <w:rFonts w:ascii="IRNazanin" w:hAnsi="IRNazanin" w:eastAsia="IRNazanin"/>
          <w:color w:val="111111"/>
          <w:sz w:val="28"/>
          <w:sz w:val="28"/>
          <w:szCs w:val="28"/>
          <w:rtl w:val="true"/>
          <w:lang w:bidi="fa-IR"/>
        </w:rPr>
        <w:t xml:space="preserve">هذا و عمل بها الإسکافیّ و الصدوق و الشیخان و الحلبیّ و القاضی و ابن حمزة و ابن ادریس، و بعمل الاصحاب ینجبر ضعفها السندی و علیه فهو الاقوی و ان کان العرف قد یقضی بخلافه و حقیقة الموصی به مخالفة للمظروف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فیعمل بها بلا ریب </w:t>
      </w:r>
      <w:r>
        <w:rPr>
          <w:rFonts w:eastAsia="IRNazanin" w:cs="IRNazanin"/>
          <w:color w:val="111111"/>
          <w:sz w:val="28"/>
          <w:szCs w:val="28"/>
          <w:rtl w:val="true"/>
          <w:lang w:bidi="fa-IR"/>
        </w:rPr>
        <w:t>.</w:t>
      </w:r>
    </w:p>
    <w:p>
      <w:pPr>
        <w:pStyle w:val="Heading4"/>
        <w:numPr>
          <w:ilvl w:val="3"/>
          <w:numId w:val="1"/>
        </w:numPr>
        <w:rPr/>
      </w:pPr>
      <w:bookmarkStart w:id="839" w:name="__RefHeading___Toc1488581_2322387425"/>
      <w:bookmarkStart w:id="840" w:name="_Toc304"/>
      <w:bookmarkEnd w:id="839"/>
      <w:r>
        <w:rPr>
          <w:rtl w:val="true"/>
        </w:rPr>
        <w:t>و لو عقب الوصیّة بمضادّها عمل بالأخیرة</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عقب الوصیة بمضادّها عمل بالأخیرة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لأنها ناقضة للأولی و الوصیة جائزة من قبله فتبطل الأخیرة ما قبلها،  ویشهد لذلک مرسل یونس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 أن یغیّر وصیّته فیعتق من کان أمر بملکه، و یملک من کان أمر بعتقه، و یعطی من کان حرمه، و یحرم من کان أعطاه ما لم یمت</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1" w:name="__RefHeading___Toc1488583_2322387425"/>
      <w:bookmarkStart w:id="842" w:name="_Toc305"/>
      <w:bookmarkEnd w:id="841"/>
      <w:r>
        <w:rPr>
          <w:rtl w:val="true"/>
        </w:rPr>
        <w:t>و لو أوصی بعتق رقبة مؤمنة وجب</w:t>
      </w:r>
      <w:bookmarkEnd w:id="8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رقبة مؤمنة وجب فان لم توجد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وحصل له الیأس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من لا یعرف بنصب</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أفتی به الشّیخ وهو ظاهر الصدوق و الکلینیّ أیضا، فروی الثانی صحیح ابن ابی عمیر و هو من اصحاب الاجماع عن علیّ بن أبی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bookmarkStart w:id="843" w:name="pg13257_134324"/>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بثلاثین دینارا یعتق بها رجل من أصحابنا، فلم یوجد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من النّاس فیعتق</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ثانیا خبر اخر لابن ابی حمزة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عبدا صالحا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هلک فأوصی بعتق نسمة مسلمة بثلاثین دینارا فلم یوجد له بالّذی سمّی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لهم أن یزیدوا علی الذی سمّی،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فلیشتروا من عرض النّاس ما لم یکن ناصبیّا</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وبهما عمل الفقیه</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خالف القاضی وان ادریس فاوجبا العمل بالوصیّة مهما أمکن بلا تبدیل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موثوقیة الخبر المتقدم لا وجه له هذا اذا قلنا بعدم وثاقة ابن ابی حمزة و الصحیح وثاقته کما تقدم </w:t>
      </w:r>
      <w:r>
        <w:rPr>
          <w:rFonts w:eastAsia="IRNazanin" w:cs="IRNazanin"/>
          <w:color w:val="111111"/>
          <w:sz w:val="28"/>
          <w:szCs w:val="28"/>
          <w:rtl w:val="true"/>
          <w:lang w:bidi="fa-IR"/>
        </w:rPr>
        <w:t>.</w:t>
      </w:r>
    </w:p>
    <w:p>
      <w:pPr>
        <w:pStyle w:val="Heading4"/>
        <w:numPr>
          <w:ilvl w:val="3"/>
          <w:numId w:val="1"/>
        </w:numPr>
        <w:rPr/>
      </w:pPr>
      <w:bookmarkStart w:id="844" w:name="__RefHeading___Toc1488585_2322387425"/>
      <w:bookmarkStart w:id="845" w:name="_Toc306"/>
      <w:bookmarkEnd w:id="844"/>
      <w:r>
        <w:rPr>
          <w:rtl w:val="true"/>
        </w:rPr>
        <w:t>و لو ظنها مؤمنة فأعتقها کفی</w:t>
      </w:r>
      <w:bookmarkEnd w:id="84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ظنها مؤمنة فأعتقها کفی و ان ظهر خلافه</w:t>
      </w:r>
      <w:r>
        <w:rPr>
          <w:rFonts w:eastAsia="IRNazanin" w:cs="IRNazanin"/>
          <w:color w:val="111111"/>
          <w:sz w:val="28"/>
          <w:szCs w:val="28"/>
          <w:rtl w:val="true"/>
          <w:lang w:bidi="fa-IR"/>
        </w:rPr>
        <w:t>)</w:t>
      </w:r>
      <w:bookmarkStart w:id="846" w:name="pg13257_134325"/>
    </w:p>
    <w:p>
      <w:pPr>
        <w:pStyle w:val="BookText"/>
        <w:rPr/>
      </w:pPr>
      <w:bookmarkEnd w:id="846"/>
      <w:r>
        <w:rPr>
          <w:rFonts w:ascii="IRNazanin" w:hAnsi="IRNazanin" w:eastAsia="IRNazanin"/>
          <w:color w:val="111111"/>
          <w:sz w:val="28"/>
          <w:sz w:val="28"/>
          <w:szCs w:val="28"/>
          <w:rtl w:val="true"/>
          <w:lang w:bidi="fa-IR"/>
        </w:rPr>
        <w:t xml:space="preserve">و یشهد لذلک ما فی صحیح عمّار بن مروان،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أوصی بنسمة مؤمنة عارفة، فلمّا أعتقناه بان لنا أنّه لغیر رشدة</w:t>
      </w:r>
      <w:r>
        <w:rPr>
          <w:rStyle w:val="FootnoteAnchor"/>
          <w:rtl w:val="true"/>
        </w:rPr>
        <w:footnoteReference w:id="5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أجزأت عنه، إنّما مثل ذلک مثل رجل اشتری أضحیّة علی أنّها سمینة فوجدها مهزولة فقد أجزأت عنه</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7" w:name="__RefHeading___Toc1488587_2322387425"/>
      <w:bookmarkStart w:id="848" w:name="_Toc307"/>
      <w:bookmarkEnd w:id="847"/>
      <w:r>
        <w:rPr>
          <w:rtl w:val="true"/>
        </w:rPr>
        <w:t>و لو أوصی بعتق رقبة بثمن معیّن وجب</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رقبة بثمن معیّن وجب، و لو تعذر إلّا بأقل أشتری و عتق و دفع الیه ما بقی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صحیح سماعة بناءً علی امامیة سماعة کما هو الصحیح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أوصی أن أعتق عنه نسمة بخمسمائة درهم من ثلثه فأشتری نسمة بأقلّ من خمسمائة درهم و فضلت فضلة، فما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تدفع الفضلة إلی النسمة من قبل أن تعتق، ثمّ تعتق عن المیّت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و به افتی الاصحاب</w:t>
      </w:r>
      <w:r>
        <w:rPr>
          <w:rFonts w:eastAsia="IRNazanin" w:cs="IRNazanin"/>
          <w:color w:val="111111"/>
          <w:sz w:val="28"/>
          <w:szCs w:val="28"/>
          <w:rtl w:val="true"/>
          <w:lang w:bidi="fa-IR"/>
        </w:rPr>
        <w:t>.</w:t>
      </w:r>
      <w:bookmarkStart w:id="849" w:name="pg13257_134326"/>
    </w:p>
    <w:p>
      <w:pPr>
        <w:pStyle w:val="BookText"/>
        <w:rPr/>
      </w:pPr>
      <w:bookmarkEnd w:id="849"/>
      <w:r>
        <w:rPr>
          <w:rFonts w:ascii="IRNazanin" w:hAnsi="IRNazanin" w:eastAsia="IRNazanin"/>
          <w:color w:val="111111"/>
          <w:sz w:val="28"/>
          <w:sz w:val="28"/>
          <w:szCs w:val="28"/>
          <w:rtl w:val="true"/>
          <w:lang w:bidi="fa-IR"/>
        </w:rPr>
        <w:t>و الصحیح کما تری ظاهر فی جواز الشراء بأقلّ من ثمن عیّن الموصی و لا یشترط التعذّر فی جواز الشراء بالأقلّ کما قال المصنف، و تضمّن أنّه یدفع إلیه ما بقی قبل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لم یرتّب الموصی فی الوصیة بسط الثّلث علی الجمیع کما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الجماعة الفلانیّة المبلغ الفلانی، و لو أجاز الورثة فادّعوا ظنّ القلّة لم یقبل منهم، سواء کان الإیصاء بجزءٍ شائعٍ کالنّصف او کان 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 الوصیّة بالسّیف جفنه و بالصّندوق أثوابه و بالسّفینة متاعها إلّا مع القرینة، و لو عقّب الوصیّة بمضادّها عمل بالأخیرة، و لو أوصی بعتق رقبةٍ مؤمنةٍ وجب، فإن لم یجد أعتق من لا یعرف بنصبٍ، و لو ظنّها مؤمنةً کفی و إن ظهر خلافه، و لو أوصی بعتق رقبةٍ بثمنٍ معیّنٍ وجب، و یجوز الشراء بالأقلّ و یعتق ثم یدفع إلیه ما بقی</w:t>
      </w:r>
      <w:r>
        <w:rPr>
          <w:rFonts w:eastAsia="IRNazanin" w:cs="IRNazanin"/>
          <w:color w:val="111111"/>
          <w:sz w:val="28"/>
          <w:szCs w:val="28"/>
          <w:rtl w:val="true"/>
          <w:lang w:bidi="fa-IR"/>
        </w:rPr>
        <w:t>.</w:t>
      </w:r>
    </w:p>
    <w:p>
      <w:pPr>
        <w:pStyle w:val="Heading3"/>
        <w:numPr>
          <w:ilvl w:val="2"/>
          <w:numId w:val="1"/>
        </w:numPr>
        <w:rPr/>
      </w:pPr>
      <w:bookmarkStart w:id="850" w:name="__RefHeading___Toc1488589_2322387425"/>
      <w:bookmarkStart w:id="851" w:name="_Toc308"/>
      <w:bookmarkEnd w:id="850"/>
      <w:r>
        <w:rPr>
          <w:rtl w:val="true"/>
        </w:rPr>
        <w:t>الفصل الثالث</w:t>
      </w:r>
      <w:r>
        <w:rPr>
          <w:rtl w:val="true"/>
        </w:rPr>
        <w:t xml:space="preserve">: </w:t>
      </w:r>
      <w:r>
        <w:rPr>
          <w:rtl w:val="true"/>
        </w:rPr>
        <w:t>فی الأحکام</w:t>
      </w:r>
      <w:bookmarkEnd w:id="851"/>
    </w:p>
    <w:p>
      <w:pPr>
        <w:pStyle w:val="Heading4"/>
        <w:numPr>
          <w:ilvl w:val="3"/>
          <w:numId w:val="1"/>
        </w:numPr>
        <w:rPr/>
      </w:pPr>
      <w:bookmarkStart w:id="852" w:name="__RefHeading___Toc1488591_2322387425"/>
      <w:bookmarkStart w:id="853" w:name="_Toc309"/>
      <w:bookmarkEnd w:id="852"/>
      <w:r>
        <w:rPr>
          <w:rtl w:val="true"/>
        </w:rPr>
        <w:t>صحة الوصیّة للذمّی و إن کان أجنبیا</w:t>
      </w:r>
      <w:bookmarkEnd w:id="8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للذمّی و ان کان أجنبیا بخلاف الحربی و ان کان رحما و کذا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الاقوی الصحة مطلقا</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أربعة 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التفصیل بالصحّة للذّمّی مطلقا و عدمها للحربی مطلقا، و هو للشیخ فی الخلاف ولعله استند الی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وَلَمْ یُخْرِجُوکُم مِن دِیَارِکُمْ أَن تَبَرّوهُمْ وَتُقْسِطُوا إِلَیْهِمْ إِنّ اللّهَ یُحِبّ الْمُقْسِطِین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وَأَخْرَجُوکُم مِن دِیَارِکُمْ وَظَاهَرُوا عَلَی إِخْرَاجِکُمْ أَن تَوَلّوْهُمْ وَمَن یَتَوَلّهُمْ فَأُولئِکَ هُمُ الظّالِمُونَ</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وفیه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صریح الایة الثانیة ان النهی بالنسبة للّذِینَ قَاتَلُونا فِی الدّین مختص بالتولی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بالبر والصدقة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الرّحم و غیره، و هو للشیخ فی المبسوط و النهایة و لإبنی حمزة و زهرة، و الأصل فیه المفید،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له بل نقل أنّ الأسیر الذی تصدّق علیه أهل البیت علیهم السّلام کان کافرا حربیّا</w:t>
      </w:r>
      <w:r>
        <w:rPr>
          <w:rStyle w:val="FootnoteAnchor"/>
          <w:rtl w:val="true"/>
        </w:rPr>
        <w:footnoteReference w:id="575"/>
      </w:r>
      <w:r>
        <w:rPr>
          <w:rFonts w:ascii="IRNazanin" w:hAnsi="IRNazanin" w:eastAsia="IRNazanin"/>
          <w:color w:val="111111"/>
          <w:sz w:val="28"/>
          <w:sz w:val="28"/>
          <w:szCs w:val="28"/>
          <w:rtl w:val="true"/>
          <w:lang w:bidi="fa-IR"/>
        </w:rPr>
        <w:t>کما وانه خلاف القران الکریم کما تقدم انفا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الصحّة مطلقا و هو للقاضی و کذا الدّیلمیّ،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الضالّ قد روی جواز الوصیّة له و روی خلافه و هو الأثبت و الأصحّ،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علیه بل هو خلاف القران الکریم کما تقدم انفا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مطلقا و هو الاقوی، ذهب إلیه الصدوق و الحلبیّ و الحلیّ، و هو ظاهر الکلینی حیث روی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أوصی بماله فی سبیل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 لمن أوصی به له و إن کان یهودیّا أو</w:t>
      </w:r>
    </w:p>
    <w:p>
      <w:pPr>
        <w:pStyle w:val="BookText"/>
        <w:rPr/>
      </w:pPr>
      <w:r>
        <w:rPr>
          <w:rFonts w:ascii="Amiri" w:hAnsi="Amiri" w:eastAsia="Amiri" w:cs="Amiri"/>
          <w:color w:val="111111"/>
          <w:sz w:val="28"/>
          <w:sz w:val="28"/>
          <w:szCs w:val="28"/>
          <w:rtl w:val="true"/>
          <w:lang w:bidi="ar-SA"/>
        </w:rPr>
        <w:t xml:space="preserve">نصرانیّا، إنّ اللّه تبارک و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افتی الفقیه</w:t>
      </w:r>
      <w:r>
        <w:rPr>
          <w:rStyle w:val="FootnoteAnchor"/>
          <w:rtl w:val="true"/>
        </w:rPr>
        <w:footnoteReference w:id="577"/>
      </w:r>
      <w:r>
        <w:rPr>
          <w:rFonts w:ascii="Amiri" w:hAnsi="Amiri" w:eastAsia="Amiri" w:cs="Amiri"/>
          <w:color w:val="111111"/>
          <w:sz w:val="28"/>
          <w:sz w:val="28"/>
          <w:szCs w:val="28"/>
          <w:rtl w:val="true"/>
          <w:lang w:bidi="ar-SA"/>
        </w:rPr>
        <w:t xml:space="preserve">مضافا الی روایته خبر یونس بن یعقوب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کان بهمدان ذکر أنّ أباه مات و کان لا یعرف هذا الأمر فأوصی بوصیّته عند الموت و أوصی أن یعطی شی‌ء فی سبیل اللّه، فسئل عنه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یفعل به فأخبرناه أنّه کان لا یعرف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أوصی إلیّ أن أضع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فی یهودیّ أو نصرانیّ لوضعته فیهما، إنّ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إلی من یخرج إلی هذا الوجه یعنی بعض الثغور فابعثوا به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صحیح حجّاج الخشّاب،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امرأة أوصت إلیّ بمال أن یجعل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کما أمرتک إنّ اللّه تبارک و تعالی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عَلَی الَّذِینَ یُبَدِّلُونَهُ إِنَّ اللّٰهَ سَمِیعٌ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لو أمرتک أن تعطیه یهودیّا کنت تعطیه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قیل من کون مال الحربی فیئا، فلا ینافی وجوب الدّفع إلیه کما فی ردّ الأمانة</w:t>
      </w:r>
      <w:r>
        <w:rPr>
          <w:rFonts w:eastAsia="IRNazanin" w:cs="IRNazanin"/>
          <w:color w:val="111111"/>
          <w:sz w:val="28"/>
          <w:szCs w:val="28"/>
          <w:rtl w:val="true"/>
          <w:lang w:bidi="fa-IR"/>
        </w:rPr>
        <w:t>.</w:t>
      </w:r>
      <w:bookmarkStart w:id="854" w:name="pg13257_134329"/>
    </w:p>
    <w:p>
      <w:pPr>
        <w:pStyle w:val="Heading4"/>
        <w:numPr>
          <w:ilvl w:val="3"/>
          <w:numId w:val="1"/>
        </w:numPr>
        <w:rPr/>
      </w:pPr>
      <w:bookmarkStart w:id="855" w:name="__RefHeading___Toc1488593_2322387425"/>
      <w:bookmarkStart w:id="856" w:name="_Toc310"/>
      <w:bookmarkEnd w:id="854"/>
      <w:bookmarkEnd w:id="855"/>
      <w:r>
        <w:rPr>
          <w:rtl w:val="true"/>
        </w:rPr>
        <w:t>و لو أوصی فی سبیل اللّه فلکل قربة</w:t>
      </w:r>
      <w:bookmarkEnd w:id="8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فی سبیل اللّه فلکل قربة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قال الشیخ فی الخلاف و تبعه الحلیّ و قال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للمجاهدین فإن لم یکن ففی أبواب البر و تبعه الشیخ فی النهایة و القاضی فی کامله، و قال ابنا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جعله لإمام المسلمین و إن شاء جعله فی حجّ أو فرّقه علی قوم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لکون السبیل کلّ قربة آیة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کان الموصی عامیّا فسبیل اللّه عندهم الجهاد فیصرف فی الجهاد </w:t>
      </w:r>
      <w:r>
        <w:rPr>
          <w:rFonts w:eastAsia="IRNazanin" w:cs="IRNazanin"/>
          <w:color w:val="111111"/>
          <w:sz w:val="28"/>
          <w:szCs w:val="28"/>
          <w:rtl w:val="true"/>
          <w:lang w:bidi="fa-IR"/>
        </w:rPr>
        <w:t>.</w:t>
      </w:r>
    </w:p>
    <w:p>
      <w:pPr>
        <w:pStyle w:val="Heading4"/>
        <w:numPr>
          <w:ilvl w:val="3"/>
          <w:numId w:val="1"/>
        </w:numPr>
        <w:rPr/>
      </w:pPr>
      <w:bookmarkStart w:id="857" w:name="__RefHeading___Toc1488595_2322387425"/>
      <w:bookmarkStart w:id="858" w:name="_Toc311"/>
      <w:bookmarkEnd w:id="857"/>
      <w:r>
        <w:rPr>
          <w:rtl w:val="true"/>
        </w:rPr>
        <w:t>و لو قال أعطوا فلانا کذا و لم یبین</w:t>
      </w:r>
      <w:bookmarkEnd w:id="8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أعطوا فلانا کذا و لم یبین ما یصنع به دفع الیه یصنع به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الوصیة تقتضی تسلط الموصی له تسلط المالک و لو عین له المصرف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تصحّ الوصیّة للذّمّیّ و إن کان أجنبیّاً بل و ان کان حربیّاً و کذا المرتدّ، و لو أوصی فی سبیل اللّه فلکلّ قربةٍ الّا اذا کان الموصی عامیّا فیصرف فی الجهاد،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فلاناً کذا، و لم یبیّن ما یصنع به دفع إلیه یصنع به ما شاء</w:t>
      </w:r>
      <w:r>
        <w:rPr>
          <w:rFonts w:eastAsia="IRNazanin" w:cs="IRNazanin"/>
          <w:color w:val="111111"/>
          <w:sz w:val="28"/>
          <w:szCs w:val="28"/>
          <w:rtl w:val="true"/>
          <w:lang w:bidi="fa-IR"/>
        </w:rPr>
        <w:t>.</w:t>
      </w:r>
      <w:bookmarkStart w:id="859" w:name="pg13257_134330"/>
    </w:p>
    <w:p>
      <w:pPr>
        <w:pStyle w:val="Heading4"/>
        <w:numPr>
          <w:ilvl w:val="3"/>
          <w:numId w:val="1"/>
        </w:numPr>
        <w:rPr/>
      </w:pPr>
      <w:bookmarkStart w:id="860" w:name="__RefHeading___Toc1488597_2322387425"/>
      <w:bookmarkStart w:id="861" w:name="_Toc312"/>
      <w:bookmarkEnd w:id="859"/>
      <w:bookmarkEnd w:id="860"/>
      <w:r>
        <w:rPr>
          <w:rtl w:val="true"/>
        </w:rPr>
        <w:t>استحباب الوصیّة لذوی القرابة وارثا کان أو غیره</w:t>
      </w:r>
      <w:bookmarkEnd w:id="8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الوصیّة لذوی القرابة وارثا کان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بالجواز مستفیضة مثل صحیح محمّد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یفضّل بعض ولده علی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نساءه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الوصیّة للوارث،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ولّاد،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المیّت یوصی للوارث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له</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للوارث لا بأس بها</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بالاخیرین افتی الفقیه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الخبر الذی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وصیّة 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وصیّة لوارث بأکثر من الثلث کغیر الوارث</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یصدّق حمله ما رواه التحف عن النّبیّ صلّی اللّه علیه و آله فی خطبة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اللّه قد قسم لکلّ وارث نصیبه من المیراث و لا تجوز وصیّة لوارث بأکثر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القاسم بن سلیمان،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اعترف لوارث بدین فی مرضه،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وصیّة لوارث و لا اعتراف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فمضافا الی ضعفه قال الشیخ فیه انه محمول علی التقیّة لأنّه مذهب جمیع من خالف الشیعة فی امتناعهم من إجازة الوصیّة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خبر مسعدة بن صدقة، عن جعفر بن محمّد، عن أبیه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وصیّة لوارث، و لا إقرار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إذا أقرّ المریض لأحد من الورثة بدین له فلیس له ذلک</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وهو مع ضعفه حمله الشیخ ایضا علی التقیّة أیضا،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مسعدة الروای له 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انها لا یمکن ان تعارض النصوص المستفیضة المتقدمة و التی عمل بها الاصحاب</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استحباب الوصیّة للوارث فاستدل له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کما تری فظاهره الوجوب، و یشهد للوجوب موثق السّکونیّ، عن جعفر بن محمّد، عن أبیه علیهما</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یوص عند موته لذوی قرابته ممّن لا یرثه فقد ختم عمله بمعصیة</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لا یرثه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سقوطها منه بشهادة عنوانه مع اقتصاره علیه فضلا عن روایة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فانه یدل علی وجوبها لذوی قرابته ممّن لا یرثه وظاهر الفقیه افتاؤه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المقطوع بثبوتها بین المسلمین و اجماع الفقهاء عملا و قولا علی عدم وجوبها و اعراض الاصحاب عن موثق السکونی قرینة قطعیة علی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 یکون المراد بالکتابة فی الایة المبارکة القضاء بمعنی التشریع لا بمعنی الالزام و علیه فالایة دالة علی الاستحباب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الایة منسوخة کما قاله العامة والسکونی عامی ایضا و یؤید ذلک مرسلة العیّاشیّ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بصیر، عن أحدهما علیهما السّلام فی تفسیر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إِذٰا حَضَرَ أَحَدَکُمُ الْمَوْتُ إِنْ تَرَکَ خَیْراً الْوَصِیَّةُ لِلْوٰالِدَیْنِ وَ الْأَقْرَبِینَ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منسوخة نسختها آیة الفرائض الّتی هی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هو الظاهر من تعبیر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فی الوجوب نظیر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 بایة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کان فالقول بالوجوب غیر ثابت کما و ان القول بالاستحباب ایضا غیر ثابت اذا کانت الایة منسوخة لکن القول بمنسوخیة الایة معارض بصحیح عمّار بن مروان، عن سماعة بن مهران،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 لِلْوٰالِدَیْنِ وَ الْأَقْرَبِینَ بِالْمَعْرُوفِ حَقًّا عَلَی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شی‌ء جعله اللّه عزّ و جلّ لصاحب هذا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لذلک 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یکون ثلث الثلث</w:t>
      </w:r>
      <w:r>
        <w:rPr>
          <w:rFonts w:eastAsia="Amiri" w:cs="Amiri" w:ascii="Amiri" w:hAnsi="Amiri"/>
          <w:color w:val="111111"/>
          <w:sz w:val="28"/>
          <w:szCs w:val="28"/>
          <w:rtl w:val="true"/>
          <w:lang w:bidi="ar-SA"/>
        </w:rPr>
        <w:t>»</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 علی مطلوبیة الوصیة للامام الدال علی عدم نسخها و علیه تکون الایة المبارکة دالة علی الاستحباب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الاستحباب لغیر الوارث من الارحام فمسلّم کما هو مقتضی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صحیح ابن ابی عمیر عن ابراهیم بن عبد الحمید و هو ثقة عن سالمة مولاة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 عند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حضرته الوفاة فأغمی علیه، فلمّا أفاق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أعطوا الحسن بن علیّ بن الحسین علیهما السّلام علیهما السّلام و هو الأفطس سبعین دینارا و أعطوا فلانا کذا و کذا،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تعطی رجلا حمل علیک بالشفرة؟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أمّا تقرء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محبوب فی حدیثه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 علیک بالشفرة یرید أن یقتلک،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ابن علیّ أن لا أکون من الّذین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یَصِلُونَ مٰا أَمَرَ اللّٰهُ بِهِ أَنْ یُوصَلَ وَ یَخْشَوْنَ رَبَّهُمْ وَ یَخٰافُونَ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سالمة إنّ اللّه خلق الجنّة و طیّبها و طیّب</w:t>
      </w:r>
      <w:bookmarkStart w:id="862" w:name="pg13257_134334"/>
    </w:p>
    <w:p>
      <w:pPr>
        <w:pStyle w:val="BookText"/>
        <w:rPr/>
      </w:pPr>
      <w:bookmarkEnd w:id="862"/>
      <w:r>
        <w:rPr>
          <w:rFonts w:ascii="IRNazanin" w:hAnsi="IRNazanin" w:eastAsia="IRNazanin"/>
          <w:color w:val="111111"/>
          <w:sz w:val="28"/>
          <w:sz w:val="28"/>
          <w:szCs w:val="28"/>
          <w:rtl w:val="true"/>
          <w:lang w:bidi="fa-IR"/>
        </w:rPr>
        <w:t>ریحها و إنّ ریحها لیوجد من مسیرة ألفی عام، لا یجد ریحها عاقّ و لا قاطع رحم</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3" w:name="__RefHeading___Toc1488599_2322387425"/>
      <w:bookmarkStart w:id="864" w:name="_Toc313"/>
      <w:bookmarkEnd w:id="863"/>
      <w:r>
        <w:rPr>
          <w:rtl w:val="true"/>
        </w:rPr>
        <w:t>و لو أوصی للأقرب نزل علی مراتب الإرث</w:t>
      </w:r>
      <w:bookmarkEnd w:id="8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أقرب الناس إلیه 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مراتب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کل مرتبة أقرب إلیه من التی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یتساوی المستحقّ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لاستواء نسبتهم إلی سبب الاستحقاق و هو الوصیة و الأصل عدم التفاضل</w:t>
      </w:r>
      <w:r>
        <w:rPr>
          <w:rFonts w:eastAsia="IRNazanin" w:cs="IRNazanin"/>
          <w:color w:val="111111"/>
          <w:sz w:val="28"/>
          <w:szCs w:val="28"/>
          <w:rtl w:val="true"/>
          <w:lang w:bidi="fa-IR"/>
        </w:rPr>
        <w:t>.</w:t>
      </w:r>
    </w:p>
    <w:p>
      <w:pPr>
        <w:pStyle w:val="Heading4"/>
        <w:numPr>
          <w:ilvl w:val="3"/>
          <w:numId w:val="1"/>
        </w:numPr>
        <w:rPr/>
      </w:pPr>
      <w:bookmarkStart w:id="865" w:name="__RefHeading___Toc1488601_2322387425"/>
      <w:bookmarkStart w:id="866" w:name="_Toc314"/>
      <w:bookmarkEnd w:id="865"/>
      <w:r>
        <w:rPr>
          <w:rtl w:val="true"/>
        </w:rPr>
        <w:t>و لو أوصی بمثل نصیب ابنه فالنصف</w:t>
      </w:r>
      <w:bookmarkEnd w:id="8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بمثل نصیب ابنه فالنصف ان کان له ابن واحد، و الثلث ان کان له ابنان و علی هذا، و لو قال أعطوه مثل سهم أحد وراثی اعطی مثل سهم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الاسم به و لأصالة البراءة من الزائد فلو ترک ابنا و بنتا فله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المبسوطین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أوصی له بنصیب ابنه بطلت الوصیّة، و قال بعض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 و یکون بمنزلة ما لو أوصی بمثل نصیب ابنه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البعض هو الصحیح فإنّه نظیر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تعطوا ابنی شیئا و أعطوا نصیبه فلانا فإنّه یرجع إلی حرمان الابن من الثلث و إعطاء الموصی له بقدر نصیب</w:t>
      </w:r>
      <w:bookmarkStart w:id="867" w:name="pg13257_134335"/>
    </w:p>
    <w:p>
      <w:pPr>
        <w:pStyle w:val="BookText"/>
        <w:rPr/>
      </w:pPr>
      <w:bookmarkEnd w:id="867"/>
      <w:r>
        <w:rPr>
          <w:rFonts w:ascii="IRNazanin" w:hAnsi="IRNazanin" w:eastAsia="IRNazanin"/>
          <w:color w:val="111111"/>
          <w:sz w:val="28"/>
          <w:sz w:val="28"/>
          <w:szCs w:val="28"/>
          <w:rtl w:val="true"/>
          <w:lang w:bidi="fa-IR"/>
        </w:rPr>
        <w:t>الولد إن لم یکن زائدا علی الثلث، و لیس هذا بمنزلة من أوصی أعطوا مال فلان لفلان، فإنّه لا حقّ له فی مال غیره بخلاف ماله فله حقّ مشاع بقدر الثلث و لیس مال ابنه معیّنا</w:t>
      </w:r>
      <w:r>
        <w:rPr>
          <w:rFonts w:eastAsia="IRNazanin" w:cs="IRNazanin"/>
          <w:color w:val="111111"/>
          <w:sz w:val="28"/>
          <w:szCs w:val="28"/>
          <w:rtl w:val="true"/>
          <w:lang w:bidi="fa-IR"/>
        </w:rPr>
        <w:t>.</w:t>
      </w:r>
    </w:p>
    <w:p>
      <w:pPr>
        <w:pStyle w:val="Heading4"/>
        <w:numPr>
          <w:ilvl w:val="3"/>
          <w:numId w:val="1"/>
        </w:numPr>
        <w:rPr/>
      </w:pPr>
      <w:bookmarkStart w:id="868" w:name="__RefHeading___Toc1488603_2322387425"/>
      <w:bookmarkStart w:id="869" w:name="_Toc315"/>
      <w:bookmarkEnd w:id="868"/>
      <w:r>
        <w:rPr>
          <w:rtl w:val="true"/>
        </w:rPr>
        <w:t>و لو أوصی بضعف نصیب ولده فمثلاه</w:t>
      </w:r>
      <w:bookmarkEnd w:id="8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بضعف نصیب ولده فمثلاه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بین الفقهاء و أهل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بضعفیه ثلاثة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ضعف الشی‌ء ضم مثله إلیه فإذا قال ضعفیه فکأنه ضم مثلیه إلیه وهو المفهوم عرفا فهو الصحیح و عند الشک تجری اصالة البراءة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أمثاله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أمثاله ففی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له بضعف نصیب ابنه کان له مثلاه، فإن أوصی له بضعفیه، للشیخ قولان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أربعة أمثاله، قاله فی المبسوط، و قال فی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له ثلاثة أمثاله لأنّه مجمع علیه، و لأنّ الضعف إذا أضفته نصیبه یکون ثلاثة،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یقوّی مذهب أبی ثور و هو أربعة أضعافه لأنّ ضعف الشی‌ء مثلاه، فإذا ثنّاه وجب أن یکون أربعة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مجانبة هذه الاقوال لفهم العرف فلا یصار الیها</w:t>
      </w:r>
      <w:r>
        <w:rPr>
          <w:rFonts w:eastAsia="IRNazanin" w:cs="IRNazanin"/>
          <w:color w:val="111111"/>
          <w:sz w:val="28"/>
          <w:szCs w:val="28"/>
          <w:rtl w:val="true"/>
          <w:lang w:bidi="fa-IR"/>
        </w:rPr>
        <w:t>.</w:t>
      </w:r>
    </w:p>
    <w:p>
      <w:pPr>
        <w:pStyle w:val="Heading4"/>
        <w:numPr>
          <w:ilvl w:val="3"/>
          <w:numId w:val="1"/>
        </w:numPr>
        <w:rPr/>
      </w:pPr>
      <w:bookmarkStart w:id="870" w:name="__RefHeading___Toc1488605_2322387425"/>
      <w:bookmarkStart w:id="871" w:name="_Toc316"/>
      <w:bookmarkEnd w:id="870"/>
      <w:r>
        <w:rPr>
          <w:rtl w:val="true"/>
        </w:rPr>
        <w:t>و لو أوصی بثلثه للفقراء جاز صرف کل ثلث الی فقراء بلد المال</w:t>
      </w:r>
      <w:bookmarkEnd w:id="871"/>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بثلثه للفقراء جاز صرف کل الثلث الی فقراء بلد المال و لو صرف الجمیع فی فقراء بلد الموصی جاز</w:t>
      </w:r>
      <w:r>
        <w:rPr>
          <w:rFonts w:eastAsia="IRNazanin" w:cs="IRNazanin"/>
          <w:color w:val="111111"/>
          <w:sz w:val="28"/>
          <w:szCs w:val="28"/>
          <w:rtl w:val="true"/>
          <w:lang w:bidi="fa-IR"/>
        </w:rPr>
        <w:t>)</w:t>
      </w:r>
      <w:bookmarkStart w:id="872" w:name="pg13257_134336"/>
    </w:p>
    <w:p>
      <w:pPr>
        <w:pStyle w:val="BookText"/>
        <w:rPr/>
      </w:pPr>
      <w:bookmarkEnd w:id="872"/>
      <w:r>
        <w:rPr>
          <w:rFonts w:ascii="IRNazanin" w:hAnsi="IRNazanin" w:eastAsia="IRNazanin"/>
          <w:color w:val="111111"/>
          <w:sz w:val="28"/>
          <w:sz w:val="28"/>
          <w:szCs w:val="28"/>
          <w:rtl w:val="true"/>
          <w:lang w:bidi="fa-IR"/>
        </w:rPr>
        <w:t xml:space="preserve">لحصول الغرض من الوصیة و هو صرفه الی الفقراء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لو علم أنّ قصده من الفقراء الجمع اعطی للجمع، و إلّا لو کان قصده الجنس کفی فیه الواحد کما هو واضح </w:t>
      </w:r>
      <w:r>
        <w:rPr>
          <w:rFonts w:eastAsia="IRNazanin" w:cs="IRNazanin"/>
          <w:color w:val="111111"/>
          <w:sz w:val="28"/>
          <w:szCs w:val="28"/>
          <w:rtl w:val="true"/>
          <w:lang w:bidi="fa-IR"/>
        </w:rPr>
        <w:t>.</w:t>
      </w:r>
    </w:p>
    <w:p>
      <w:pPr>
        <w:pStyle w:val="Heading4"/>
        <w:numPr>
          <w:ilvl w:val="3"/>
          <w:numId w:val="1"/>
        </w:numPr>
        <w:rPr/>
      </w:pPr>
      <w:bookmarkStart w:id="873" w:name="__RefHeading___Toc1488607_2322387425"/>
      <w:bookmarkStart w:id="874" w:name="_Toc317"/>
      <w:bookmarkEnd w:id="873"/>
      <w:r>
        <w:rPr>
          <w:rtl w:val="true"/>
        </w:rPr>
        <w:t>و لو أوصی له بأبیه فقبل و هو مریض، ثم مات الموصی له</w:t>
      </w:r>
      <w:bookmarkEnd w:id="8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له 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بأب 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و هو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بمرض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 الموصی له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صلب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 الشهید الثانی بأنه ملکه هنا بالقبول و انعتق علیه قهرا تبعا لملکه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الصحیح هو انتقال عین المال الموصی به إلی الوارث کما هو المفهوم من صحیح محمّد بن قیس و صحیح العبّاس، و خبر محمّد بن عمر الساباطی المتقدمة</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فان کان ممن ینعتق علیهم عتق و الّا فلا</w:t>
      </w:r>
      <w:r>
        <w:rPr>
          <w:rFonts w:eastAsia="IRNazanin" w:cs="IRNazanin"/>
          <w:color w:val="111111"/>
          <w:sz w:val="28"/>
          <w:szCs w:val="28"/>
          <w:rtl w:val="true"/>
          <w:lang w:bidi="fa-IR"/>
        </w:rPr>
        <w:t>.</w:t>
      </w:r>
    </w:p>
    <w:p>
      <w:pPr>
        <w:pStyle w:val="Heading4"/>
        <w:numPr>
          <w:ilvl w:val="3"/>
          <w:numId w:val="1"/>
        </w:numPr>
        <w:rPr/>
      </w:pPr>
      <w:bookmarkStart w:id="875" w:name="__RefHeading___Toc1488609_2322387425"/>
      <w:bookmarkStart w:id="876" w:name="_Toc318"/>
      <w:bookmarkEnd w:id="875"/>
      <w:r>
        <w:rPr>
          <w:rtl w:val="true"/>
        </w:rPr>
        <w:t>و لو قال</w:t>
      </w:r>
      <w:r>
        <w:rPr>
          <w:rtl w:val="true"/>
        </w:rPr>
        <w:t xml:space="preserve">: </w:t>
      </w:r>
      <w:r>
        <w:rPr>
          <w:rtl w:val="true"/>
        </w:rPr>
        <w:t>أعطوا زیدا و الفقراء، فلزید النصف</w:t>
      </w:r>
      <w:bookmarkEnd w:id="8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زیدا و الفقراء، فلزید النصف</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المتبادر جعل زید فی مقابل الفقراء فیکون له النصف، و یمکن القول بالنّصف أیضا بکون الفقراء للجنس کما ورد فی صحیح حمّاد بن عثمان،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أوصی رجل بثلاثین دینارا لولد فاطمة علیها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فأتی بها الرّجل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ادفعها إلی فلان شیخ من ولد فاطمة علیها السّلام و کان معیلا مقلّا،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أوصی بها الرّجل لولد فاطمة علیها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تقع من ولد فاطمة و هی تقع من هذا الرّجل و له عیال</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یعنی لا یسعهم جمیعا و لا یمکن إیصالها الیهم قاطبة و انما یمکن اعطاؤها بعضهم فادفعها الی الشیخ المعیل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اقل الفقراء من حیث الجمع ثلاثة فاذا شرک بینهم و بین زید بالعطف کان احدهم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التشریک کان بینه وبین الفقراء لا احادهم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تستحبّ الوصیّة لذی القرابة وارثاً کان أم غیره، و لو أوصی للأقرب نزّل علی مراتب الإرث، و لو أوصی بمثل نصیب ابنه فالنّصف إن کان له ابنٌ واحدٌ و الثّلث إن کان له ابنان و علی هذا،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سهم أحد ورّاثی، أعطی مثل سهم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أوصی بضعف نصیب ولده فمثلاه و بضعفیه ثلاثة أمثاله، و لو أوصی بثلثه للفقراء جاز صرف کلّ ثلثٍ إلی فقراء بلد المال، و لو صرف الجمیع فی فقراء بلد الموصی جاز، و لو أوصی له بأبیه فقبل و هو مریضٌ ثمّ مات انتقل عین</w:t>
      </w:r>
      <w:bookmarkStart w:id="877" w:name="pg13257_134338"/>
    </w:p>
    <w:p>
      <w:pPr>
        <w:pStyle w:val="BookText"/>
        <w:rPr/>
      </w:pPr>
      <w:bookmarkEnd w:id="877"/>
      <w:r>
        <w:rPr>
          <w:rFonts w:ascii="IRNazanin" w:hAnsi="IRNazanin" w:eastAsia="IRNazanin"/>
          <w:color w:val="111111"/>
          <w:sz w:val="28"/>
          <w:sz w:val="28"/>
          <w:szCs w:val="28"/>
          <w:rtl w:val="true"/>
          <w:lang w:bidi="fa-IR"/>
        </w:rPr>
        <w:t xml:space="preserve">المال الموصی به إلی ورّاثه فان کان ممن ینعتق علیهم عتق و الّا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أعطوا زیداً و الفقراء، فلزیدٍ النّصف </w:t>
      </w:r>
      <w:r>
        <w:rPr>
          <w:rFonts w:eastAsia="IRNazanin" w:cs="IRNazanin"/>
          <w:color w:val="111111"/>
          <w:sz w:val="28"/>
          <w:szCs w:val="28"/>
          <w:rtl w:val="true"/>
          <w:lang w:bidi="fa-IR"/>
        </w:rPr>
        <w:t>.</w:t>
      </w:r>
    </w:p>
    <w:p>
      <w:pPr>
        <w:pStyle w:val="Heading4"/>
        <w:numPr>
          <w:ilvl w:val="3"/>
          <w:numId w:val="1"/>
        </w:numPr>
        <w:rPr/>
      </w:pPr>
      <w:bookmarkStart w:id="878" w:name="__RefHeading___Toc1488611_2322387425"/>
      <w:bookmarkStart w:id="879" w:name="_Toc319"/>
      <w:bookmarkEnd w:id="878"/>
      <w:r>
        <w:rPr>
          <w:rtl w:val="true"/>
        </w:rPr>
        <w:t>و لو جمع بین عطیة منجزة و مؤخّرة</w:t>
      </w:r>
      <w:bookmarkEnd w:id="8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بین عطیة منجزة و مؤخّرة قدمت المنجزة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بناء علی کون منجزات المریض تخرج من الاصل کما هو الاقوی فالامر واضح فتخرج من الاصل و لا تزاحمها المؤخرة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علی القول بکون منجزات المریض تخرج من الثلث فکذلک فعلی کل تقدیر المنجّزة مقدمة علی غیرها کما فی صحیح إسماعیل بن همّام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عند موته بمال لذوی قرابته و أعتق مملوکا له و کان جمیع ما أوصی به یزید علی الثلث، کیف یصنع فی وصیّته؟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یبدء بالعتق فینفذه</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أوصی بأکثر من الثلث و أعتق مملوکه فی مرضه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أکثر من الثلث ردّ إلی الثلث و جاز العتق</w:t>
      </w:r>
      <w:r>
        <w:rPr>
          <w:rFonts w:eastAsia="IRNazanin" w:cs="IRNazanin"/>
          <w:color w:val="111111"/>
          <w:sz w:val="28"/>
          <w:szCs w:val="28"/>
          <w:rtl w:val="true"/>
          <w:lang w:bidi="fa-IR"/>
        </w:rPr>
        <w:t>»</w:t>
      </w:r>
      <w:r>
        <w:rPr>
          <w:rStyle w:val="FootnoteAnchor"/>
          <w:rtl w:val="true"/>
        </w:rPr>
        <w:footnoteReference w:id="591"/>
      </w:r>
      <w:bookmarkStart w:id="880" w:name="pg13257_134339"/>
    </w:p>
    <w:p>
      <w:pPr>
        <w:pStyle w:val="BookText"/>
        <w:rPr/>
      </w:pPr>
      <w:bookmarkEnd w:id="880"/>
      <w:r>
        <w:rPr>
          <w:rFonts w:ascii="IRNazanin" w:hAnsi="IRNazanin" w:eastAsia="IRNazanin"/>
          <w:color w:val="111111"/>
          <w:sz w:val="28"/>
          <w:sz w:val="28"/>
          <w:szCs w:val="28"/>
          <w:rtl w:val="true"/>
          <w:lang w:bidi="fa-IR"/>
        </w:rPr>
        <w:t xml:space="preserve">و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أعتق رجل عند موته خادما له، ثمّ أوصی بوصیّة أخری ألغیت الوصیّة و أعتق الخادم من ثلثه إلّا أن یفضل من الثلث ما یبلغ الوصیّة</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حضر الموت فأعتق مملوکه و أوصی بوصیّة فکان أکثر من الثلث،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یمضی عتق الغلام و یکون النقصان فی ما بقی</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1" w:name="__RefHeading___Toc1488613_2322387425"/>
      <w:bookmarkStart w:id="882" w:name="_Toc320"/>
      <w:bookmarkEnd w:id="881"/>
      <w:r>
        <w:rPr>
          <w:rtl w:val="true"/>
        </w:rPr>
        <w:t>یصح الرجوع فی الوصیة قولا، أو فعلا</w:t>
      </w:r>
      <w:bookmarkEnd w:id="8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الرجوع فی الوصیة قولا مثل رجعت أو نقضت أو أبطلت أو لا تفعلوا کذا، أو فعلا مثل بیع العین الموصی بها أو رهنها أو طحن الطعام أو عجن الدقیق أو غزل القطن أو نسج مغزولة أو خلطه بالأجود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تشهد لذلک النصوص المستفیضة منها صحیح سعید بن یسار،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دفع إلی رجل مالا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أدفعه إلیک لیکون ذخرا لإبنتی فلانة و فلانة، ثمّ بدا للشیخ بعد ما دفع المال أن یأخذ منه خمسة و عشرین و مائة دینار فاشتری بها جاریة لابن ابنه، ثمّ إنّ الشیخ هلک فوقع بین الجاریتین و بین الغلام أو إحداهما فقالتا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و اللّه إنّک لتنکح جاریتک حراما إنّما اشتراها</w:t>
      </w:r>
    </w:p>
    <w:p>
      <w:pPr>
        <w:pStyle w:val="BookText"/>
        <w:rPr/>
      </w:pPr>
      <w:r>
        <w:rPr>
          <w:rFonts w:ascii="IRNazanin" w:hAnsi="IRNazanin" w:eastAsia="IRNazanin"/>
          <w:color w:val="111111"/>
          <w:sz w:val="28"/>
          <w:sz w:val="28"/>
          <w:szCs w:val="28"/>
          <w:rtl w:val="true"/>
          <w:lang w:bidi="fa-IR"/>
        </w:rPr>
        <w:t>أبونا لک من مالنا الذی دفعه إلی فلان فاشتری لک منه هذه الجاریة فأنت تنکحها حراما لا یحلّ لک فأمسک الفتی عن الجاریة، فما تری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الرّجل الذی دفع المال أبا الجاریتین و هو جدّ الغلام و هو اشتری له الجاریة؟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فلیأت جاریته إذا کان الجدّ هو الذی أعطاه و هو الذی أخذه</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للموصی أن یرجع فی وصیّته إن کان فی صحّة أو مرض</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یونس و هو من اصحاب الاجماع عن علی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أوصی بثلاث وصایا فبأیّهن آخذ؟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بآخرهنّ،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أقلّ،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یقال بدلالة الرّهن علی بطلان الوصیّة و هو کما تری، فکثیرا ما یرهنون النّاس برجاء الفکّ بل دائما فیکون رهنها کباقی التصرّفات فیها ما دام الحیاة للانتفاع بها أعمّ من الرّجوع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883" w:name="pg13257_134341"/>
    </w:p>
    <w:p>
      <w:pPr>
        <w:pStyle w:val="BookText"/>
        <w:rPr/>
      </w:pPr>
      <w:bookmarkEnd w:id="883"/>
      <w:r>
        <w:rPr>
          <w:rFonts w:ascii="IRNazanin" w:hAnsi="IRNazanin" w:eastAsia="IRNazanin"/>
          <w:color w:val="111111"/>
          <w:sz w:val="28"/>
          <w:sz w:val="28"/>
          <w:szCs w:val="28"/>
          <w:rtl w:val="true"/>
          <w:lang w:bidi="fa-IR"/>
        </w:rPr>
        <w:t>و لو جمع بین منجّزةٍ و مؤخّرةٍ قدّمت المنجّزة، و یصحّ الرّجوع فی الوصیّة قولًا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أو نقضت أو أبطلت أو لا تفعلوا کذا، و فعلًا مثل بیع العین الموصی بها أو رهنها أو طحن الطّعام أو عجن الدّقیق أو خلطه بالأجود </w:t>
      </w:r>
      <w:r>
        <w:rPr>
          <w:rFonts w:eastAsia="IRNazanin" w:cs="IRNazanin"/>
          <w:color w:val="111111"/>
          <w:sz w:val="28"/>
          <w:szCs w:val="28"/>
          <w:rtl w:val="true"/>
          <w:lang w:bidi="fa-IR"/>
        </w:rPr>
        <w:t>.</w:t>
      </w:r>
    </w:p>
    <w:p>
      <w:pPr>
        <w:pStyle w:val="Heading4"/>
        <w:numPr>
          <w:ilvl w:val="3"/>
          <w:numId w:val="1"/>
        </w:numPr>
        <w:rPr/>
      </w:pPr>
      <w:bookmarkStart w:id="884" w:name="__RefHeading___Toc1488615_2322387425"/>
      <w:bookmarkStart w:id="885" w:name="_Toc321"/>
      <w:bookmarkEnd w:id="884"/>
      <w:r>
        <w:rPr>
          <w:rtl w:val="true"/>
        </w:rPr>
        <w:t>من أحکام الوصیة</w:t>
      </w:r>
      <w:bookmarkEnd w:id="8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الواجبات الموسعة کقضاء الصلاة و الصوم و اداء الکفارات و النذور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تتضیق کما هو المعروف و تجب المبادرة الی ادائها مع الامکان عند ظهور امارات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لم یمکن اداؤها یجب الایصاء بها الّا مع العلم بقیام الوارث او غیره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فی وجه اعتبار تضیق الواجبات الموسعة عند ظهور امارات الموت ان جواز تأخیر الامتثال منوط بسعة الوقت، اما مع الظن بعدمها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ظهور امارات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معنی له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صحیح مع فرض قیام اجماع قولی او عملی علی اناطة جواز التأخیر بعدم ظن الضیق و الّا فالصحیح جعل المدار فی التضیق و عدمه علی العلم او الاطمئنان بالتمکن من الامتثال و عدمه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 الظن بالتمکن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لم یطمئن بتمکنه من الامتثال لو اخّر تلزمه المبادرة الیه و لو لم تظهر امارات الموت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کل تکلیف لا بدّ عقلا من المبادرة الی امتثاله الّا مع العلم او الاطمئنان بالتمکن لو لم یبادر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المدار علی ظهور امارات الموت و عدمه بلا وجه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وجوب الایصاء بها عند عدم التمکن من مباشرة الامتثال فواضح بعد عدم سقوطها عن الذمة بالموت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محذور فی اعتبار اشتغال الذمة بشی‌ء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ثمرته لزوم تفریغها تسبیبا قبل الموت من خلال الوصیة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الودیعة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عند شخص فانه یجب علیه ردها مع الامکان عند ظهور امارات الموت، و ذلک باعتبار ان ردّ الامانة الی اهلها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ردّها واجب اذا لم یطمئن باداء الوارث لها و الّا فلا موجب لذلک، فان اللازم فی باب الامانة حفظها، و هو متحقق مع الاطمئنان باداء الوارث لها، اما ردّها مع فرض عدم مطالبة صاحبها بها فلیس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مع عدم الامکان یجب الایصاء بها کما تقدم دلیله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ینبغی الالتفات الی ان اداء الوارث لها اذا کان موقوفا علی الایصاء بها و الاشهاد علیها وجب ذلک من باب وجوب مقدمة الواجب و لو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غیر الدیون</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الدیون فیجب اداؤها أیضاً مع مطالبة المالک بها اذا کانت حالة سواء ظهرت امارات الموت أم لا، و مع عدم مطالبته بها فلا موجب للإلزام بادائها،</w:t>
      </w:r>
    </w:p>
    <w:p>
      <w:pPr>
        <w:pStyle w:val="BookText"/>
        <w:rPr/>
      </w:pPr>
      <w:r>
        <w:rPr>
          <w:rFonts w:ascii="IRNazanin" w:hAnsi="IRNazanin" w:eastAsia="IRNazanin"/>
          <w:color w:val="111111"/>
          <w:sz w:val="28"/>
          <w:sz w:val="28"/>
          <w:szCs w:val="28"/>
          <w:rtl w:val="true"/>
          <w:lang w:bidi="fa-IR"/>
        </w:rPr>
        <w:t>و مع عدم الامکان او کونها مؤجلة یجب الایصاء بها اذا خیف ضیاعها بدون ذلک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الواجبات المالیة و هی الاموال المشتغلة بها الذمة، کالمال المقترض و ثمن المبیع و الزکاة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من الاصل و ان لم یوص بها بلا خلاف لانها دین و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 یُوصِی بِهٰا أَوْ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عطف الدین علی الوصیة یدل علی لزوم اخراجه من الترکة و ان لم یوص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دلالة الروایات الکثیرة، کصحیحة 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الدین قبل الوصیة ثم الوصیة علی اثر الدین ثم المیراث بعد الوصیة فان اول القضاء کتاب اللّه</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الواجبات غیر المالیة کالصلاة و غیرها فقد وقعت محلا للخلاف بین المعاصرین فقیل بلزوم اخراجها من الاصل قبل الارث أیضا کالدیون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باخراجها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الاول بانها دین، و کل دین لا بدّ من اخراجه من الاصل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الصغری فلما رواه الشیخ الصدوق باسناده عن سلیمان بن داود المنقری عن حماد بن عیسی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لقمان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اذا جاء وقت الصلاة فلا تؤخرها لشی‌ء صلها و استرح منها فانها دین </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الکبری فللآیة الکریمة المتقدمة الدالة علی لزوم اخراج الدین من الترکة قبل الارث و لقصة الخثعمیة التی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 الی رسول اللّه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فرض الحج قد ادرک ابی و هو شیخ لا یقدر علی رکوب الراحلة أ یجوز ان احج عنه؟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ینفعه ذلک؟ 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کان علی ابیک دین فقضیته أما کان یجزئ؟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فدین اللّه أحق</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الصغری فلان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وصیة لقمان فی الصلاة مسامحی ارید به بیان اهمیة الصلاة و انها کالدین فی لزوم المبادرة الی تفریغ الذمة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لو تم فهو خاص بالصلاة و لا یعم مطلق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بقطع النظر عن سند الشیخ الصدوق الی المنقری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ورد فیه القاسم بن محمد الاصفهانی الذی لم یوثق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فالامر اوضح</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الکبری فباعتبار 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الکریمة منصرف الی الدین المالی علی ان القصة المذکورة ضعیفة سندا ومن روایات العامة وقد وردت فی صحیحی البخاری و مسلم من دون فقرة الاستشهاد، فقد روی مسلم عن 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الفضل بن عباس ردیف رسول اللّه صلّی اللّه علیه و آله فجاءته امرأة من خثعم تستفتیه فجعل الفضل ینظر الیها و تنظر الیه فجعل رسول اللّه صلّی</w:t>
      </w:r>
      <w:bookmarkStart w:id="886" w:name="pg13257_134345"/>
    </w:p>
    <w:p>
      <w:pPr>
        <w:pStyle w:val="BookText"/>
        <w:rPr/>
      </w:pPr>
      <w:bookmarkEnd w:id="886"/>
      <w:r>
        <w:rPr>
          <w:rFonts w:ascii="IRNazanin" w:hAnsi="IRNazanin" w:eastAsia="IRNazanin"/>
          <w:color w:val="111111"/>
          <w:sz w:val="28"/>
          <w:sz w:val="28"/>
          <w:szCs w:val="28"/>
          <w:rtl w:val="true"/>
          <w:lang w:bidi="fa-IR"/>
        </w:rPr>
        <w:t>اللّه علیه و آله یصرف وجه الفضل الی الشق الآخر،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فریضة اللّه علی عباده فی الحج ادرکت ابی شیخا کبیرا لا یستطیع ان یثبت علی الراحلة أ فأحج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ذلک فی حجة الوداع</w:t>
      </w:r>
      <w:r>
        <w:rPr>
          <w:rFonts w:eastAsia="IRNazanin" w:cs="IRNazanin"/>
          <w:color w:val="111111"/>
          <w:sz w:val="28"/>
          <w:szCs w:val="28"/>
          <w:rtl w:val="true"/>
          <w:lang w:bidi="fa-IR"/>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النتیجة ان الواجبات المالیة تخرج من الاصل اوصی بها او لا، و غیر المالیة لا تخرج من الاصل اوصی بها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اوصی بها وکانت مشروعة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مثل الصلاة الاستیجاریة فانها غیر مشروعة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اخرجت من الثلث</w:t>
      </w:r>
      <w:r>
        <w:rPr>
          <w:rFonts w:eastAsia="IRNazanin" w:cs="IRNazanin"/>
          <w:color w:val="111111"/>
          <w:sz w:val="28"/>
          <w:szCs w:val="28"/>
          <w:rtl w:val="true"/>
          <w:lang w:bidi="fa-IR"/>
        </w:rPr>
        <w:t>.</w:t>
      </w:r>
    </w:p>
    <w:p>
      <w:pPr>
        <w:pStyle w:val="Heading3"/>
        <w:numPr>
          <w:ilvl w:val="2"/>
          <w:numId w:val="1"/>
        </w:numPr>
        <w:rPr/>
      </w:pPr>
      <w:bookmarkStart w:id="887" w:name="__RefHeading___Toc1488617_2322387425"/>
      <w:bookmarkStart w:id="888" w:name="_Toc322"/>
      <w:bookmarkEnd w:id="887"/>
      <w:r>
        <w:rPr>
          <w:rtl w:val="true"/>
        </w:rPr>
        <w:t>الفصل الرابع</w:t>
      </w:r>
      <w:bookmarkEnd w:id="888"/>
    </w:p>
    <w:p>
      <w:pPr>
        <w:pStyle w:val="Heading4"/>
        <w:numPr>
          <w:ilvl w:val="3"/>
          <w:numId w:val="1"/>
        </w:numPr>
        <w:rPr/>
      </w:pPr>
      <w:bookmarkStart w:id="889" w:name="__RefHeading___Toc1488619_2322387425"/>
      <w:bookmarkStart w:id="890" w:name="_Toc323"/>
      <w:bookmarkEnd w:id="889"/>
      <w:r>
        <w:rPr>
          <w:rtl w:val="true"/>
        </w:rPr>
        <w:t>الوصایة استنابة الموصی غیره بعد موته فی التصرّف</w:t>
      </w:r>
      <w:bookmarkEnd w:id="89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الوصایة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الواو و فتحها و صحتها هو مقتضی الادلة الدالة علی امضاء الوصیة من الآیات الکریمة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صحیح منصور المتقدم صریح فی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استنابة الموصی غیره بعد موته فی التصرّف</w:t>
      </w:r>
      <w:r>
        <w:rPr>
          <w:rFonts w:eastAsia="IRNazanin" w:cs="IRNazanin"/>
          <w:color w:val="111111"/>
          <w:sz w:val="28"/>
          <w:szCs w:val="28"/>
          <w:rtl w:val="true"/>
          <w:lang w:bidi="fa-IR"/>
        </w:rPr>
        <w:t>)</w:t>
      </w:r>
      <w:bookmarkStart w:id="891" w:name="pg13257_134346"/>
    </w:p>
    <w:p>
      <w:pPr>
        <w:pStyle w:val="BookText"/>
        <w:rPr/>
      </w:pPr>
      <w:bookmarkEnd w:id="891"/>
      <w:r>
        <w:rPr>
          <w:rFonts w:ascii="IRNazanin" w:hAnsi="IRNazanin" w:eastAsia="IRNazanin"/>
          <w:color w:val="111111"/>
          <w:sz w:val="28"/>
          <w:sz w:val="28"/>
          <w:szCs w:val="28"/>
          <w:rtl w:val="true"/>
          <w:lang w:bidi="fa-IR"/>
        </w:rPr>
        <w:t xml:space="preserve">فیما کان له التصرف فیه من إخراج حق أو استیفائه أو ولایة علی طفل أو مجنون یملک الولایة علیه بالأصالة أو بالعرض مثل وصایة الوصی کما یشهد لذلک صحیح الصفّار کتب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کان وصیّ رجل فمات، و أوصی إلی رجل آخر هل یلزم الوصیّ وصیّة الرّجل الذی کان هذا وصیّته؟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بحقّه إن کان له قبله حقّ إن شاء</w:t>
      </w:r>
      <w:r>
        <w:rPr>
          <w:rFonts w:eastAsia="IRNazanin" w:cs="IRNazanin"/>
          <w:color w:val="111111"/>
          <w:sz w:val="28"/>
          <w:szCs w:val="28"/>
          <w:rtl w:val="true"/>
          <w:lang w:bidi="fa-IR"/>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2" w:name="__RefHeading___Toc1488621_2322387425"/>
      <w:bookmarkStart w:id="893" w:name="_Toc324"/>
      <w:bookmarkEnd w:id="892"/>
      <w:r>
        <w:rPr>
          <w:rtl w:val="true"/>
        </w:rPr>
        <w:t>و إنما تصح الوصیة علی الأطفال بالولایة</w:t>
      </w:r>
      <w:bookmarkEnd w:id="8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تصحّ الوصیّة علی الأطفال بالولایة من الأب و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بناءً علی القول بولایته و قد تقدم فی کتاب البیع الخلاف فیه و ما هو المختار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الوصی المأذون له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الإیصاء لغیره و لو أطلق الموصی جاز للوصی الایصاء لظاهر صحیحة الصفار المتقدمة</w:t>
      </w:r>
      <w:r>
        <w:rPr>
          <w:rFonts w:eastAsia="IRNazanin" w:cs="IRNazanin"/>
          <w:color w:val="111111"/>
          <w:sz w:val="28"/>
          <w:szCs w:val="28"/>
          <w:rtl w:val="true"/>
          <w:lang w:bidi="fa-IR"/>
        </w:rPr>
        <w:t>.</w:t>
      </w:r>
    </w:p>
    <w:p>
      <w:pPr>
        <w:pStyle w:val="Heading4"/>
        <w:numPr>
          <w:ilvl w:val="3"/>
          <w:numId w:val="1"/>
        </w:numPr>
        <w:rPr/>
      </w:pPr>
      <w:bookmarkStart w:id="894" w:name="__RefHeading___Toc1488623_2322387425"/>
      <w:bookmarkStart w:id="895" w:name="_Toc325"/>
      <w:bookmarkEnd w:id="894"/>
      <w:r>
        <w:rPr>
          <w:rtl w:val="true"/>
        </w:rPr>
        <w:t>و یعتبر فی الوصی الکمال بالبلوغ و العقل و الإسلام</w:t>
      </w:r>
      <w:bookmarkEnd w:id="895"/>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الوصی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بالبلوغ 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w:t>
      </w:r>
      <w:bookmarkStart w:id="896" w:name="pg13257_134347"/>
    </w:p>
    <w:p>
      <w:pPr>
        <w:pStyle w:val="BookText"/>
        <w:rPr/>
      </w:pPr>
      <w:bookmarkEnd w:id="896"/>
      <w:r>
        <w:rPr>
          <w:rFonts w:ascii="IRNazanin" w:hAnsi="IRNazanin" w:eastAsia="IRNazanin"/>
          <w:color w:val="111111"/>
          <w:sz w:val="28"/>
          <w:sz w:val="28"/>
          <w:szCs w:val="28"/>
          <w:rtl w:val="true"/>
          <w:lang w:bidi="fa-IR"/>
        </w:rPr>
        <w:t xml:space="preserve">فلا تصح الوصیة إلی کافر و إن کان رحما لأنه لیس من أهل الولایة علی المسلمین و للنهی عن الرکون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یوصی الکافر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المانع حینئذ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العدالة فی قول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إذا حصل الوثوق بغیر العادل لا سیّما إذا کان له نفوذ فیکون أقوی من العادل إذا لم یکن له نفوذ علی حفظ مال الصغیر و تحصیله ممّن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بناء علی اشتراط المصلحة او عدم المفسدة فی فعل الوصی والّا صحت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یشترط فی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تصح وصایة المملوک لاستلزامها التصرف فی مال الغیر بغیر إذنه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فتصح لزوال المانع</w:t>
      </w:r>
      <w:r>
        <w:rPr>
          <w:rFonts w:eastAsia="IRNazanin" w:cs="IRNazanin"/>
          <w:color w:val="111111"/>
          <w:sz w:val="28"/>
          <w:szCs w:val="28"/>
          <w:rtl w:val="true"/>
          <w:lang w:bidi="fa-IR"/>
        </w:rPr>
        <w:t>.</w:t>
      </w:r>
    </w:p>
    <w:p>
      <w:pPr>
        <w:pStyle w:val="Heading4"/>
        <w:numPr>
          <w:ilvl w:val="3"/>
          <w:numId w:val="1"/>
        </w:numPr>
        <w:rPr/>
      </w:pPr>
      <w:bookmarkStart w:id="897" w:name="__RefHeading___Toc1488625_2322387425"/>
      <w:bookmarkStart w:id="898" w:name="_Toc326"/>
      <w:bookmarkEnd w:id="897"/>
      <w:r>
        <w:rPr>
          <w:rtl w:val="true"/>
        </w:rPr>
        <w:t>و تصحّ الوصیّة إلی الصبی منضما الی کامل</w:t>
      </w:r>
      <w:bookmarkEnd w:id="8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 إلی الصبی منضما الی کامل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لا یتصرف الصبی حتّی یکمل ففی صحیح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إلی ولده و فیهم کبار قد أدرکوا و فیهم صغار، أ یجوز للکبار أن ینفذوا وصیّته و یقضوا دینه لمن صحّح علی المیّت بشهود عدول قبل أن</w:t>
      </w:r>
    </w:p>
    <w:p>
      <w:pPr>
        <w:pStyle w:val="BookText"/>
        <w:rPr/>
      </w:pPr>
      <w:r>
        <w:rPr>
          <w:rFonts w:ascii="IRNazanin" w:hAnsi="IRNazanin" w:eastAsia="IRNazanin"/>
          <w:color w:val="111111"/>
          <w:sz w:val="28"/>
          <w:sz w:val="28"/>
          <w:szCs w:val="28"/>
          <w:rtl w:val="true"/>
          <w:lang w:bidi="fa-IR"/>
        </w:rPr>
        <w:t xml:space="preserve">یدرک الأوصیاء الصغار؟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الأکابر من الولد أن یقضوا دین أبیهم و لا یحبسوه بذلک</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معتبر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أوصی إلی امرأة و أشرک فی الوصیّة معها صبیّا،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و تمضی المرأة الوصیّة و لا تنتظر بلوغ الصبیّ، فإذا بلغ الصّبیّ فلیس له أن لا یرضی إلّا ما کان من تبدیل أو تغییر فإن له أن یردّه إلی ما أوصی به المیّت</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وبهما عمل الفقیه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 المرأة و الخنثی</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عندنا مع اجتماع الشرائط لانتفاء المانع و قیاس الوصیة علی القضاء واضح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یشهد لصحة الوصیة الیها معتبر علی بن یقطین المتقدم الذی اعتمده الکلینی و الصدوق لکن یعارضه خبر السّکونیّ، عن جعفر بن محمّد، عن آبائه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لا یوصی إلیها لأنّ اللّه عزّ و جلّ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تُؤْتُوا السُّفَهٰاءَ أَمْوٰالَکُمُ</w:t>
      </w:r>
      <w:r>
        <w:rPr>
          <w:rFonts w:eastAsia="IRNazanin" w:cs="IRNazanin"/>
          <w:color w:val="111111"/>
          <w:sz w:val="28"/>
          <w:szCs w:val="28"/>
          <w:rtl w:val="true"/>
          <w:lang w:bidi="fa-IR"/>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bookmarkStart w:id="899" w:name="pg13257_134349"/>
    </w:p>
    <w:p>
      <w:pPr>
        <w:pStyle w:val="BookText"/>
        <w:rPr/>
      </w:pPr>
      <w:bookmarkEnd w:id="899"/>
      <w:r>
        <w:rPr>
          <w:rFonts w:ascii="Amiri" w:hAnsi="Amiri" w:eastAsia="Amiri" w:cs="Amiri"/>
          <w:color w:val="111111"/>
          <w:sz w:val="28"/>
          <w:sz w:val="28"/>
          <w:szCs w:val="28"/>
          <w:rtl w:val="true"/>
          <w:lang w:bidi="ar-SA"/>
        </w:rPr>
        <w:t xml:space="preserve">و ما فی المرسل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تُؤْتُوا السُّفَهٰاءَ أَمْوٰالَکُمُ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تؤتوها شارب الخمر، و لا النساء،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سفیه أسفه من شارب الخمر</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وحملهما الصدوق علی الکراهة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یعنی کراهیة اختیار المرأة للوصیّة فمن أوصی إلیها لزمها القیام بالوصیّة علی ما تؤمر به و یوصی إلیها فیه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هو حملهما علی التقیّة و ذلک لإباء ظاهرهما عن الحمل علی الکراهة فان اعطاء المال الی السفیه لیس مکروها بل باطل کما وان من المقطوع به عدم کون المرأة من مصادیق السفهاء و علیه فهذه قرینة قطعیة علی عدم صحة الخبرین متنا و علیه فلا وثوق بهما حتی یعارضا معتبر ابن یقطین </w:t>
      </w:r>
      <w:r>
        <w:rPr>
          <w:rFonts w:eastAsia="IRNazanin" w:cs="IRNazanin"/>
          <w:color w:val="111111"/>
          <w:sz w:val="28"/>
          <w:szCs w:val="28"/>
          <w:rtl w:val="true"/>
          <w:lang w:bidi="fa-IR"/>
        </w:rPr>
        <w:t>.</w:t>
      </w:r>
    </w:p>
    <w:p>
      <w:pPr>
        <w:pStyle w:val="Heading4"/>
        <w:numPr>
          <w:ilvl w:val="3"/>
          <w:numId w:val="1"/>
        </w:numPr>
        <w:rPr/>
      </w:pPr>
      <w:bookmarkStart w:id="900" w:name="__RefHeading___Toc1488627_2322387425"/>
      <w:bookmarkStart w:id="901" w:name="_Toc327"/>
      <w:bookmarkEnd w:id="900"/>
      <w:r>
        <w:rPr>
          <w:rtl w:val="true"/>
        </w:rPr>
        <w:t>و یصح تعدد الوصی</w:t>
      </w:r>
      <w:bookmarkEnd w:id="9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تعدد الوصی فیجتمعان</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کانا اثنین فی التصرف بمعنی صدوره عن رأیهما و نظرهما و إن باشره أحدهما کما فی صحیح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مات و أوصی إلی رجلین أ یجوز لأحدهما أن ینفرد بنصف الترکة، و الآخر بالنصف؟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لهما أن یخالفا المیّت و أن یعملا علی حسب ما أمرهما إن شاء اللّه</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برید بن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مات و أوصی إلیّ و إلی آخر أو إلی رجلین، فقال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نصف ما ترک و أعطنی النصف ممّا ترک، فأبی علیه الآخر، فسألوا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الصدوق بعد نقله للخبر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افتی به، بل بما عندی بخطّ الحسن بن علیّ علیهما السّلام</w:t>
      </w:r>
      <w:r>
        <w:rPr>
          <w:rStyle w:val="FootnoteAnchor"/>
          <w:rtl w:val="true"/>
        </w:rPr>
        <w:footnoteReference w:id="609"/>
      </w:r>
      <w:r>
        <w:rPr>
          <w:rFonts w:ascii="IRNazanin" w:hAnsi="IRNazanin" w:eastAsia="IRNazanin"/>
          <w:color w:val="111111"/>
          <w:sz w:val="28"/>
          <w:sz w:val="28"/>
          <w:szCs w:val="28"/>
          <w:rtl w:val="true"/>
          <w:lang w:bidi="fa-IR"/>
        </w:rPr>
        <w:t>، و مراده صحیح الصفار، واجابه الشیخ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ابن بابویه تنافی الخبرین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أعمل به ظنّاً منه أنّهما متنافیان و لیس الأمر علی ما ظنّ لأنّ قوله ع ذلک له لیس فی صریحه أنّ ذلک للمطالب الّذی طلب الاستبداد بنصف التّرکة و لیس یمتنع أن یکون المراد بقوله ع ذلک له یعنی الّذی أبی علی صاحبه الانقیاد إلی ما أراده فیکون تلخیص الکلام أنّ له أن یأبی علیه و لا یجیبه إلی ملتمسه و علی هذا الوجه لا تنافی بینهما علی حال</w:t>
      </w:r>
      <w:r>
        <w:rPr>
          <w:rFonts w:eastAsia="IRNazanin" w:cs="IRNazanin"/>
          <w:color w:val="111111"/>
          <w:sz w:val="28"/>
          <w:szCs w:val="28"/>
          <w:rtl w:val="true"/>
          <w:lang w:bidi="fa-IR"/>
        </w:rPr>
        <w:t>»</w:t>
      </w:r>
      <w:r>
        <w:rPr>
          <w:rStyle w:val="FootnoteAnchor"/>
          <w:rtl w:val="true"/>
        </w:rPr>
        <w:footnoteReference w:id="6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الأمر کما قال الشیخ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أن یشترط لهما الانفراد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فیجوز حینئذ لکل واحد منهما التصرف بمقتضی نظره</w:t>
      </w:r>
      <w:r>
        <w:rPr>
          <w:rFonts w:eastAsia="IRNazanin" w:cs="IRNazanin"/>
          <w:color w:val="111111"/>
          <w:sz w:val="28"/>
          <w:szCs w:val="28"/>
          <w:rtl w:val="true"/>
          <w:lang w:bidi="fa-IR"/>
        </w:rPr>
        <w:t>.</w:t>
      </w:r>
      <w:bookmarkStart w:id="902" w:name="pg13257_134351"/>
    </w:p>
    <w:p>
      <w:pPr>
        <w:pStyle w:val="Heading4"/>
        <w:numPr>
          <w:ilvl w:val="3"/>
          <w:numId w:val="1"/>
        </w:numPr>
        <w:rPr/>
      </w:pPr>
      <w:bookmarkStart w:id="903" w:name="__RefHeading___Toc1488629_2322387425"/>
      <w:bookmarkStart w:id="904" w:name="_Toc328"/>
      <w:bookmarkEnd w:id="902"/>
      <w:bookmarkEnd w:id="903"/>
      <w:r>
        <w:rPr>
          <w:rtl w:val="true"/>
        </w:rPr>
        <w:t>فان تعاسرا صح تصرّفهما فی ما لا بد منه</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تعاسرا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فأراد أحدهما نوعا من التصرف و منعه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لا بد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کمؤنة الیتیم و وقف غیره علی اتفاقهما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إجبارهما علی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غیر أن یستبدل بهما مع الإمکان إذ لا ولایة له فیما فیه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صحیح صفوان بن یحیی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کان لرجل علیه مال فهلک و له وصیّان فهل یجوز أن یدفع إلی أحد الوصیّین دون صاحبه؟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إلّا أن یکون السّلطان قد قسم بینهم المال، فوضع علی ید هذا النصف و علی ید هذا النصف أو یجتمعان بأمر السّلطان</w:t>
      </w:r>
      <w:r>
        <w:rPr>
          <w:rFonts w:eastAsia="IRNazanin" w:cs="IRNazanin"/>
          <w:color w:val="111111"/>
          <w:sz w:val="28"/>
          <w:szCs w:val="28"/>
          <w:rtl w:val="true"/>
          <w:lang w:bidi="fa-IR"/>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جمعهما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لانه یجب علی الحاکم ان یقوم بما یلزم القیام به والمفروض تعذر قیامهما به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لهما قسمة المال</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لأنه خلاف مقتضی الوصیة من اجتماع فی التصرف کما تقدم فی صحیح الصفّار و معتبر برید </w:t>
      </w:r>
      <w:r>
        <w:rPr>
          <w:rFonts w:eastAsia="IRNazanin" w:cs="IRNazanin"/>
          <w:color w:val="111111"/>
          <w:sz w:val="28"/>
          <w:szCs w:val="28"/>
          <w:rtl w:val="true"/>
          <w:lang w:bidi="fa-IR"/>
        </w:rPr>
        <w:t>.</w:t>
      </w:r>
      <w:bookmarkStart w:id="905" w:name="pg13257_134352"/>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لهما الانفراد ففی جواز الاجتماع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أنه خلاف الشرط فلا یصح فأنّ المیّت اذا کان له غرض فی شرط الانفراد لم یجز کصورة النهی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تعرف ضعف الوجه الثانی من أن الاتفاق علی الاجتماع صدوره عن رأی کل واحد منهما و شرط الانفراد اقتضی الرضا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نهاهما عن الاجتماع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بمقتضی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جوّز لهما الأمرین أمضی فلو اقتسما المال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لأنّه لا یحصل حینئذ تبدیل للوصیّة حتّی یکون منهیا عنه </w:t>
      </w:r>
      <w:r>
        <w:rPr>
          <w:rFonts w:eastAsia="IRNazanin" w:cs="IRNazanin"/>
          <w:color w:val="111111"/>
          <w:sz w:val="28"/>
          <w:szCs w:val="28"/>
          <w:rtl w:val="true"/>
          <w:lang w:bidi="fa-IR"/>
        </w:rPr>
        <w:t>.</w:t>
      </w:r>
    </w:p>
    <w:p>
      <w:pPr>
        <w:pStyle w:val="Heading4"/>
        <w:numPr>
          <w:ilvl w:val="3"/>
          <w:numId w:val="1"/>
        </w:numPr>
        <w:rPr/>
      </w:pPr>
      <w:bookmarkStart w:id="906" w:name="__RefHeading___Toc1488631_2322387425"/>
      <w:bookmarkStart w:id="907" w:name="_Toc329"/>
      <w:bookmarkEnd w:id="906"/>
      <w:r>
        <w:rPr>
          <w:rtl w:val="true"/>
        </w:rPr>
        <w:t>و لو ظهر من الوصی عجز ضمّ الحاکم الیه</w:t>
      </w:r>
      <w:bookmarkEnd w:id="9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من الوصی عجز ضمّ الحاکم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یحصل الجمع بین عدم تبدیل الوصیّة و إنفاذها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خان الوصی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 الحاکم الیه من یمنعه منها اولا جمعا بین عدم تبدیل الوصیّة و وجوب تنفیذ الوصیة بعد الالتفات الی عدم لیاقة الخائن لذلک و اذا لم یمکن منعه من الخیانة المجددة بضم آخر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 الحاکم و أقام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w:t>
      </w:r>
      <w:bookmarkStart w:id="908" w:name="pg13257_134353"/>
    </w:p>
    <w:p>
      <w:pPr>
        <w:pStyle w:val="BookText"/>
        <w:rPr/>
      </w:pPr>
      <w:bookmarkEnd w:id="908"/>
      <w:r>
        <w:rPr>
          <w:rFonts w:ascii="IRNazanin" w:hAnsi="IRNazanin" w:eastAsia="IRNazanin"/>
          <w:color w:val="111111"/>
          <w:sz w:val="28"/>
          <w:sz w:val="28"/>
          <w:szCs w:val="28"/>
          <w:rtl w:val="true"/>
          <w:lang w:bidi="fa-IR"/>
        </w:rPr>
        <w:t xml:space="preserve">هذا اذا لم یستظهر من الوصیة کون الایصاء مقیدا بعدم الخیانة و الّا یخرج عن کونه وصیا بمجرد الخیانة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تصحّ الوصیّة علی الأطفال بالولایة من الأب أو الوصیّ المأذون له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یعتبر فی الوصیّ الکمال و الإسلام و إن کان رحما إلّا أن یوصی الکافر إلی مثله، و الوثاقة، و کذا الحرّیّة إلّا أن یأذن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تصحّ الوصیّة إلی الصّبیّ منضماً إلی کاملٍ و إلی المرأة و الخنثی، و یصحّ تعدّد الوصیّ فیجتمعان إلّا أن یشرط لهما الانفراد، فإن تعاسرا صحّ فیما لا بدّ منه کمؤونة الیتیم و للحاکم إجبارهما علی الاجتماع، فإن تعذّر استبدل بهما و لیس لهما قسمة المال، و لو شرط لهما الانفراد فلا یجوز لهما الاجتماع، و لو نهاهما عن الاجتماع اتّبع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جوّز لهما الأمرین أمضی، فلو اقتسما المال جاز، و لو ظهر من الوصیّ عجزٌ ضمّ الحاکم إلیه، معیناً و لو خان عزله الحاکم و أقام مکانه </w:t>
      </w:r>
      <w:r>
        <w:rPr>
          <w:rFonts w:eastAsia="IRNazanin" w:cs="IRNazanin"/>
          <w:color w:val="111111"/>
          <w:sz w:val="28"/>
          <w:szCs w:val="28"/>
          <w:rtl w:val="true"/>
          <w:lang w:bidi="fa-IR"/>
        </w:rPr>
        <w:t>.</w:t>
      </w:r>
    </w:p>
    <w:p>
      <w:pPr>
        <w:pStyle w:val="Heading4"/>
        <w:numPr>
          <w:ilvl w:val="3"/>
          <w:numId w:val="1"/>
        </w:numPr>
        <w:rPr/>
      </w:pPr>
      <w:bookmarkStart w:id="909" w:name="__RefHeading___Toc1488633_2322387425"/>
      <w:bookmarkStart w:id="910" w:name="_Toc330"/>
      <w:bookmarkEnd w:id="909"/>
      <w:r>
        <w:rPr>
          <w:rtl w:val="true"/>
        </w:rPr>
        <w:t>و یجوز للوصی استیفاء دینه مما فی یده</w:t>
      </w:r>
      <w:bookmarkEnd w:id="9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للوصی استیفاء دینه مما فی یده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کان للوصی دین علی المیت جاز ان یستوفی ممّا فی یده من غیر اذن حاکم إذا لم یکن له حجة، کما عن الشیخ فی النهایة و قد یستدل له بموثقة برید بن معاویة،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أوصی إلیّ فسألته أن یشرک معی</w:t>
      </w:r>
    </w:p>
    <w:p>
      <w:pPr>
        <w:pStyle w:val="BookText"/>
        <w:rPr/>
      </w:pPr>
      <w:r>
        <w:rPr>
          <w:rFonts w:ascii="IRNazanin" w:hAnsi="IRNazanin" w:eastAsia="IRNazanin"/>
          <w:color w:val="111111"/>
          <w:sz w:val="28"/>
          <w:sz w:val="28"/>
          <w:szCs w:val="28"/>
          <w:rtl w:val="true"/>
          <w:lang w:bidi="fa-IR"/>
        </w:rPr>
        <w:t>ذا قرابة له ففعل و ذکر الذی أوصی إلیّ أنّ له قبل الذی أشرکه فی الوصیّة خمسین و مائة درهم عنده رهنا بها جام من فضّة فلمّا هلک الرّجل أنشأ الوصیّ یدّعی أنّ له قبله أکرار حنطة؟قال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أقام البیّنة و إلّا فلا شی‌ء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یحلّ له أن یأخذ ممّا فی یده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لو أنّ رجلا عدا علیه فأخذ ماله فقدر علی أن یأخذ من ماله ما أخذ، أ کان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لیس مثل هذا</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بالجواز مطلقا ابن إدریس و هو الأقوی و الجواب عن الموثقة انها مفروضة فی استیفاء أحد الوصیین علی الاجتماع بدون اذن الآخر کباقی التصرفات و لیس للآخر تمکینه من تقاصّ ما یجعله تحت یده من المال بحسب الظاهر بدون اثباته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نبه علیه فی آخر الروایة بان هذا لیس مثل هذا ای هذا یأخذ باطلاع الوصی الآخر و لیس له تمکینه بمجرد الدعوی بخلاف من یأخذ علی جهة المقاصة حیث لا یطلع علیه 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دیون المیّت التی یعلم بقاءها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الصفّار المتقدم عن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 الأکابر أن یقضوا دین أبیهم و لا یحبسوه بذلک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اوصی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دلیل علی المنع کما یشهد لذلک صحیح الصفّار کتب إلی 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رجل کان وصیّ رجل فمات، و أوصی إلی رجل آخر هل یلزم الوصیّ وصیّة الرّجل الذی کان هذا وصیّته؟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یلزمه بحقّه إن کان له قبله حقّ إن شاء</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بالجواز مطلقا أفتی الإسکافی و القاضی، و بالمنع المفید و الحلبیّ و الحلیّ، و قد صرّح المبسوط بأنّه لیس لنا نصّ فیه و 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النصّ علی الجواز</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حیث لم یوص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النظر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وصی من لا 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وصی له و مع تعذر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لفقده أو بعده بحیث یشق الوصول إلیه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إنفاذ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عدول المؤمنین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باب الحسبة و یدل علی ذلک صحیح إسماعیل بن سعد الأشعری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بغیر وصیّة و ترک أولادا ذکرانا و إناثا و غلمانا صغارا و ترک جواری ممالیک هل یستقیم أن تباع الجواری؟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الرّجل یموت بغیر وصیّة و له ورثة صغار و کبار أ یحلّ شراء خدمه و متاعه من غیر أن یتولّی القاضی بیع ذلک فإن تولّاه قاضٍ قد تراضوا به و لم یستأمروا الخلیفة</w:t>
      </w:r>
    </w:p>
    <w:p>
      <w:pPr>
        <w:pStyle w:val="BookText"/>
        <w:rPr/>
      </w:pPr>
      <w:r>
        <w:rPr>
          <w:rFonts w:ascii="IRNazanin" w:hAnsi="IRNazanin" w:eastAsia="IRNazanin"/>
          <w:color w:val="111111"/>
          <w:sz w:val="28"/>
          <w:sz w:val="28"/>
          <w:szCs w:val="28"/>
          <w:rtl w:val="true"/>
          <w:lang w:bidi="fa-IR"/>
        </w:rPr>
        <w:t>أ یطیب الشراء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الأکابر من ولده معه فی البیع فلا بأس به إذا رضی الورثة و قام عدل فی ذلک</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بینی و بینه قرابة مات و ترک أولادا صغارا و ترک ممالیک له غلمان و جواری و لم یوص فما تری فی من یشتری منهم الجاریة یتّخذها أمّ ولد و ما تری فی بیعهم؟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باع علیهم و نظر لهم 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من یشتری منهم الجاریة 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أنفذ ذلک القیّم الناظر فی ما یصلحهم، و لیس لهم أن یرجعوا فی ما صنع القیّم لهم، الناظر فی ما یصلحهم</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مات و له بنون و بنات صغار و کبار من غیر وصیّة له و له خدم و ممالیک و عقد کیف یصنع الورثة بقسمة ذلک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رجل ثقة قاسمهم ذلک کلّه فلا بأس</w:t>
      </w:r>
      <w:r>
        <w:rPr>
          <w:rFonts w:eastAsia="IRNazanin" w:cs="IRNazanin"/>
          <w:color w:val="111111"/>
          <w:sz w:val="28"/>
          <w:szCs w:val="28"/>
          <w:rtl w:val="true"/>
          <w:lang w:bidi="fa-IR"/>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أصحابنا مات و لم یوص فرفع أمره إلی قاضی الکوفة فصیّر عبد الحمید بن سالم القیّم بماله و کان رجلا خلّف ورثة صغارا و متاعا و جواری، فباع عبد الحمید المتاع فلمّا أراد بیع</w:t>
      </w:r>
      <w:bookmarkStart w:id="911" w:name="pg13257_134357"/>
    </w:p>
    <w:p>
      <w:pPr>
        <w:pStyle w:val="BookText"/>
        <w:rPr/>
      </w:pPr>
      <w:bookmarkEnd w:id="911"/>
      <w:r>
        <w:rPr>
          <w:rFonts w:ascii="IRNazanin" w:hAnsi="IRNazanin" w:eastAsia="IRNazanin"/>
          <w:color w:val="111111"/>
          <w:sz w:val="28"/>
          <w:sz w:val="28"/>
          <w:szCs w:val="28"/>
          <w:rtl w:val="true"/>
          <w:lang w:bidi="fa-IR"/>
        </w:rPr>
        <w:t>الجواری ضعف قلبه فی بیعهنّ و لم یکن المیّت صیّر وصیّته إلیه، و کان قیامه بها بأمر القاضی لأنّهنّ فروج،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فذکرت ذلک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یموت الرّجل من أصحابنا فلا یوصی إلی أحد و خلّف جواری فیقیم القاضی رجلا منّا لبیعهنّ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بذلک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فیضعف قلبه لأنّهنّ فروج فما تری فی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القیّم مثلک، و مثل عبد الحمید فلا بأس</w:t>
      </w:r>
      <w:r>
        <w:rPr>
          <w:rFonts w:eastAsia="IRNazanin" w:cs="IRNazanin"/>
          <w:color w:val="111111"/>
          <w:sz w:val="28"/>
          <w:szCs w:val="28"/>
          <w:rtl w:val="true"/>
          <w:lang w:bidi="fa-IR"/>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2" w:name="__RefHeading___Toc1488635_2322387425"/>
      <w:bookmarkStart w:id="913" w:name="_Toc331"/>
      <w:bookmarkEnd w:id="912"/>
      <w:r>
        <w:rPr>
          <w:rtl w:val="true"/>
        </w:rPr>
        <w:t>و الصفات المعتبرة فی الوصی هل یشترط حصولها حال الإیصاء؟</w:t>
      </w:r>
      <w:bookmarkEnd w:id="9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الصفات المعتبرة فی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البلوغ و العقل وغیرهما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حصولها حال الإیصاء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وقت إنشاء العقد فإذا لم تکن مجتمعة لم یقع صحیحا کغیره من العقود والایقاعات قضاء للشرط المعتبر تقدمه علی المشروط، أو مقارنته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الکلام فی شرطیتها فی حال الانشاء و لا دلیل علیه بل قد تقدم صحة جعل الصبی وصیا بالانضمام الی غیره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حصولها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أوصی إلی من لیس بأهل فاتفق حصول صفات الأهلیة له قبل الموت صح لأن المقصود بالتصرف هو ما بعد الموت و هو محل الولایة و لا حاجة إلیها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الموافق لمقتضی عمومات الوصیة المقتصر فی تخصیصها علی ما تیقن من شرطیة هذه الأشیاء فی</w:t>
      </w:r>
    </w:p>
    <w:p>
      <w:pPr>
        <w:pStyle w:val="BookText"/>
        <w:rPr/>
      </w:pPr>
      <w:r>
        <w:rPr>
          <w:rFonts w:ascii="IRNazanin" w:hAnsi="IRNazanin" w:eastAsia="IRNazanin"/>
          <w:color w:val="111111"/>
          <w:sz w:val="28"/>
          <w:sz w:val="28"/>
          <w:szCs w:val="28"/>
          <w:rtl w:val="true"/>
          <w:lang w:bidi="fa-IR"/>
        </w:rPr>
        <w:t xml:space="preserve">الوصی، بمعنی المتلبس بالولایة، و أول آنات تلبسه بذلک مع الإطلاق من حین الوفاة، فتعتبر الشرائط ذلک الوقت، إذ هو قبل ذلک لیس بوصی بمعنی تحقق الولایة، بل أقصاه وقوع العبارة التی تقتضی نصبه حین الوفاة إذا جمع غیرها من الشرائط ذلک الوقت، ففقدها قبل تلبسه بالولایة غیر ضائر، بعد 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له، و لیس فی أدلة الشرائط ما یقتضی اشتراطها حال إیجاد عبارة النصب کما تقدم الکلام فی حقیقة الوصیة من کونها من الایقاعات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الإیصاء إلی 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القیل لا دلیل علیه بل تقدم ما یدل علی عدمه فراجع</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للوصی دین علی المیت جاز له استیفاء دینه ممّا فی یده و لا یلزم له استیذان حاکم الشرع و مثل ذلک قضاء دیون المیّت الّتی یعلم بقاءها، و له ان یوصی عمن اوصی الیه و یکون النّظر بعده إلی الحاکم لو لم یوص و کذا من مات و لا وصیّ له، و مع تعذّر الحاکم یتولّی بعض عدول المؤمنین، و الصّفات المعتبرة فی الوصیّ یشترط حصولها حال الوفاة </w:t>
      </w:r>
      <w:r>
        <w:rPr>
          <w:rFonts w:eastAsia="IRNazanin" w:cs="IRNazanin"/>
          <w:color w:val="111111"/>
          <w:sz w:val="28"/>
          <w:szCs w:val="28"/>
          <w:rtl w:val="true"/>
          <w:lang w:bidi="fa-IR"/>
        </w:rPr>
        <w:t>.</w:t>
      </w:r>
      <w:bookmarkStart w:id="914" w:name="pg13257_134359"/>
    </w:p>
    <w:p>
      <w:pPr>
        <w:pStyle w:val="Heading4"/>
        <w:numPr>
          <w:ilvl w:val="3"/>
          <w:numId w:val="1"/>
        </w:numPr>
        <w:rPr/>
      </w:pPr>
      <w:bookmarkStart w:id="915" w:name="__RefHeading___Toc1488637_2322387425"/>
      <w:bookmarkStart w:id="916" w:name="_Toc332"/>
      <w:bookmarkEnd w:id="914"/>
      <w:bookmarkEnd w:id="915"/>
      <w:r>
        <w:rPr>
          <w:rtl w:val="true"/>
        </w:rPr>
        <w:t>و للموصی أجرة المثل</w:t>
      </w:r>
      <w:bookmarkEnd w:id="9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للوصی أجرة المثل علی نظره فی مال الموصی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شک فی جواز اخذ الاجرة فی الجملة و انما اختلف الاصحاب فی مقدارها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یأخذ اجرة المثل و ذلک لان اجرة المثل هی المصداق لعنوان المعروف الوارد فی الایة المبارکة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تؤکد ذلک صحیحة هشام بن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تولی مال الیتیم ما له ان یأکل؟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ما کان غیره یقوم به من الاجر لهم فلیأکل بقدر ذلک</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و هی صریحة فی اجرة المثل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قدر الکفایة لظاهر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المعروف ما لا إسراف فیه و لا تقتیر من القوت ففی صحیح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القوت و إنّما عنی الوصیّ أو القیّم فی أموالهم و ما یصلحهم</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یلی شیئا للیتامی و هو محتاج لیس له ما یقیمه فهو</w:t>
      </w:r>
    </w:p>
    <w:p>
      <w:pPr>
        <w:pStyle w:val="BookText"/>
        <w:rPr/>
      </w:pPr>
      <w:r>
        <w:rPr>
          <w:rFonts w:ascii="IRNazanin" w:hAnsi="IRNazanin" w:eastAsia="IRNazanin"/>
          <w:color w:val="111111"/>
          <w:sz w:val="28"/>
          <w:sz w:val="28"/>
          <w:szCs w:val="28"/>
          <w:rtl w:val="true"/>
          <w:lang w:bidi="fa-IR"/>
        </w:rPr>
        <w:t>یتقاضی أموالهم و یقوم فی ضیعتهم فلیأکل بقدر، و لا یسرف و إن کانت ضیعتهم لا تشغله عمّا یعالج لنفسه فلا یرزأن من أموالهم شیئا</w:t>
      </w:r>
      <w:r>
        <w:rPr>
          <w:rFonts w:eastAsia="IRNazanin" w:cs="IRNazanin"/>
          <w:color w:val="111111"/>
          <w:sz w:val="28"/>
          <w:szCs w:val="28"/>
          <w:rtl w:val="true"/>
          <w:lang w:bidi="fa-IR"/>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یرزأن یعنی لا یصیبن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الأمرین لأن الأقل إن کان أجرة المثل فلا عوض لعمله شرعا سواها و إن کان الأقل الکفایة فلأنها هی القدر المأذون فیه بظاهر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جواز أخذ أجرة المثل لصراحة صحیحة هشام فی ذلک و صحیح ابن سنان و موثق سماعة قابلان للحمل علی هذه الصحیحة و لیسا صریحین بالاخذ بمقدار الکفایة و علیه فیحمل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قلنا بظهورهما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النص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هی الفقر کما نبه علیه تعالی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فَقِیراً 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یجوز مع الغناء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کٰانَ غَنِیًّا فَلْیَسْتَعْفِف</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قیل یجوز أخذ الأجرة مطلقا لأنها عوض عمل محترم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اجتهاد قبال النص المتقدم انفا</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مرسلة العیاشی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فَلْیَأْکُلْ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w:t>
      </w:r>
      <w:r>
        <w:rPr>
          <w:rFonts w:eastAsia="Amiri" w:cs="Amiri" w:ascii="Amiri" w:hAnsi="Amiri"/>
          <w:color w:val="111111"/>
          <w:sz w:val="28"/>
          <w:szCs w:val="28"/>
          <w:rtl w:val="true"/>
          <w:lang w:bidi="ar-SA"/>
        </w:rPr>
        <w:t>».</w:t>
      </w:r>
      <w:bookmarkStart w:id="917" w:name="pg13257_134361"/>
    </w:p>
    <w:p>
      <w:pPr>
        <w:pStyle w:val="BookText"/>
        <w:rPr/>
      </w:pPr>
      <w:bookmarkEnd w:id="917"/>
      <w:r>
        <w:rPr>
          <w:rFonts w:ascii="IRNazanin" w:hAnsi="IRNazanin" w:eastAsia="IRNazanin"/>
          <w:color w:val="111111"/>
          <w:sz w:val="28"/>
          <w:sz w:val="28"/>
          <w:szCs w:val="28"/>
          <w:rtl w:val="true"/>
          <w:lang w:bidi="fa-IR"/>
        </w:rPr>
        <w:t>و ما فی المجمع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کان فقیرا یأخذ من مال الیتیم، قدر الحاجة من الکفایة علی جهة القرض، ثمّ یردّ علیه ما أخذ إذا 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 ضعیفان سندا و لا یلتفت الیهما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یقال باعتبار ان لا یکون مال الیتیم قلیلا لروایة ابی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فَقِیراً فَلْیَأْکُلْ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رجل یحبس نفسه عن المعیشة فلا بأس ان یأکل بالمعروف اذا کان یصلح لهم اموالهم، فان کان المال قلیلا فلا یأکل منه شیئا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ضعیفة السند بمحمد بن الفضیل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یحرز کونه النهدی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اعراض المشهور عن الفتوی بمضمونها ویمکن تنزیلها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یجوز للوصی غیر القیم علی الیتیم اخذ اجرة المثل لان ذلک مقتضی الامر بالعمل لا علی نحو المجانیة المقتضی لضمان اجرة المثل للسیرة العقلائیة</w:t>
      </w:r>
      <w:r>
        <w:rPr>
          <w:rFonts w:eastAsia="IRNazanin" w:cs="IRNazanin"/>
          <w:color w:val="111111"/>
          <w:sz w:val="28"/>
          <w:szCs w:val="28"/>
          <w:rtl w:val="true"/>
          <w:lang w:bidi="fa-IR"/>
        </w:rPr>
        <w:t>.</w:t>
      </w:r>
    </w:p>
    <w:p>
      <w:pPr>
        <w:pStyle w:val="Heading4"/>
        <w:numPr>
          <w:ilvl w:val="3"/>
          <w:numId w:val="1"/>
        </w:numPr>
        <w:rPr/>
      </w:pPr>
      <w:bookmarkStart w:id="918" w:name="__RefHeading___Toc1488639_2322387425"/>
      <w:bookmarkStart w:id="919" w:name="_Toc333"/>
      <w:bookmarkEnd w:id="918"/>
      <w:r>
        <w:rPr>
          <w:rtl w:val="true"/>
        </w:rPr>
        <w:t>و یصحّ الردّ للوصیّة بشرطین</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یصحّ الردّ للوصیّة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بشرطین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فی حیاة الموصی  کما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دام حیّا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صریح صحیح منصور المتقدم و قد یضاف الی ذلک امکان الایصاء الی شخص آخر استنادا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الصحیحة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لو کان شاهدا فأبی ان یقبلها طلب غیره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فیه انه لا ظهور لهذه الفقرة بالعلیة بل هی علی نحو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 و لم یبلغ الموصی بطل الرّد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 بالوصیّة إلّا بعد وفاة الموصی لزمه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أوصی رجل إلی رجل و هو غائب فلیس له أن یردّ وصیّته فإن أوصی إلیه و هو بالبلد فهو بالخیار إن شاء قبل و إن شاء لم یقبل</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فضیل،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یوصی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بعث بها إلیه من بلد فلیس له ردّها و إن کان فی مصر یوجد فیه غیره فذلک إلیه</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المراد بهما الرّدّ بعد الموت و ذلک لما تقدم من صحیحة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أوصی الرّجل إلی أخیه و هو غائب فلیس له أن یردّ علیه وصیّته، لأنّه لو کان شاهدا فأبی أن یقبلها طلب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اذا لم یکن العمل بها حرجیا و الّا جاز ردها حتی مع اختلال ما تقدم لقاعدة نفی الحرج المستفادة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عَلَیْکُمْ فِی الدِّینِ مِنْ حَرَجٍ</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یلزمه القیام بالوصیة لو لم یعلم بها الّا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یکلف الله نفسا الّا وسعها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ردّ الوصی الوصیة فهل یلزم من ذلک بطلان الوصیة رأسا ام لا؟ الاقوی هو الثانی لان اقصی ما یستلزمه الرد خلو الوصیة من الوصی و هو لا یقتضی بطلانها</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یجب قبول الولد للوصیة اذا دعاه والده الی ذلک؟ قیل بالوجوب لروایة علی بن الریان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الی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دعاه والده الی قبول وصیته هل له ان یمتنع من قبول وصیته؟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 ان یمتنع</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و هی وان کانت ضعیفة السند بسهل بن زیاد لکنها موثوق بها حیث اعتمدها الکلینی</w:t>
      </w:r>
      <w:r>
        <w:rPr>
          <w:rStyle w:val="FootnoteAnchor"/>
          <w:rtl w:val="true"/>
        </w:rPr>
        <w:footnoteReference w:id="627"/>
      </w:r>
      <w:r>
        <w:rPr>
          <w:rFonts w:ascii="IRNazanin" w:hAnsi="IRNazanin" w:eastAsia="IRNazanin"/>
          <w:color w:val="111111"/>
          <w:sz w:val="28"/>
          <w:sz w:val="28"/>
          <w:szCs w:val="28"/>
          <w:rtl w:val="true"/>
          <w:lang w:bidi="fa-IR"/>
        </w:rPr>
        <w:t>و افتی بها الفقیه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920" w:name="pg13257_134364"/>
    </w:p>
    <w:p>
      <w:pPr>
        <w:pStyle w:val="Heading4"/>
        <w:numPr>
          <w:ilvl w:val="3"/>
          <w:numId w:val="1"/>
        </w:numPr>
        <w:rPr/>
      </w:pPr>
      <w:bookmarkStart w:id="921" w:name="__RefHeading___Toc1488641_2322387425"/>
      <w:bookmarkStart w:id="922" w:name="_Toc334"/>
      <w:bookmarkEnd w:id="920"/>
      <w:bookmarkEnd w:id="921"/>
      <w:r>
        <w:rPr>
          <w:rtl w:val="true"/>
        </w:rPr>
        <w:t>من احکام الوصی</w:t>
      </w:r>
      <w:bookmarkEnd w:id="922"/>
    </w:p>
    <w:p>
      <w:pPr>
        <w:pStyle w:val="BookText"/>
        <w:rPr/>
      </w:pPr>
      <w:r>
        <w:rPr>
          <w:rFonts w:ascii="IRNazanin" w:hAnsi="IRNazanin" w:eastAsia="IRNazanin"/>
          <w:color w:val="111111"/>
          <w:sz w:val="28"/>
          <w:sz w:val="28"/>
          <w:szCs w:val="28"/>
          <w:rtl w:val="true"/>
          <w:lang w:bidi="fa-IR"/>
        </w:rPr>
        <w:t xml:space="preserve">هذا ولو عیّن الموصی احدا لتنفیذ الوصیة تعین کما هو مقتضی الادلة الدالة علی امضاء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صحیح منصور المتقدم صریح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یعیّن الموصی شخصا للقیام بتنفیذ وصیته او مات الوصی قبل تنفیذ الوصیة فعلی الحاکم الشرعی تعیین شخص لذلک و ذلک لأنه بعد الحکم شرعا بصحة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تمسکا باطلاقات صحة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تصدی بعض لتنفیذها، و اذا دار امر ذلک البعض بین کونه مطلق عدول المؤمنین او خصوص الحاکم الشرعی فینبغی الاقتصار علی من یتیقن باذن الشارع له فی التصدی و هو الحاکم الشرعی و یکون تصدی غیره موردا لاستصحاب عدم ترتب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یصح التمسک لذلک أیضا بالتوقیع الشریف و هو صحیح اسحاق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محمد بن عثمان العمری ان یوصل لی کتابا قد سألت فیه عن مسائل اشکلت علیّ فورد التوقیع بخط مولانا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سألت عنه ارشدک اللّه و ثبتک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الحوادث الواقعة فارجعوا فیها الی رواة حدیثنا فانهم حجتی علیکم و انا حجة اللّه </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یجوز للاب نصب القیم علی اطفاله بعد الوفاة و هو مما لا 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استفادة ذلک من موثقة محمد بن مسلم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w:t>
      </w:r>
    </w:p>
    <w:p>
      <w:pPr>
        <w:pStyle w:val="BookText"/>
        <w:rPr/>
      </w:pPr>
      <w:r>
        <w:rPr>
          <w:rFonts w:ascii="IRNazanin" w:hAnsi="IRNazanin" w:eastAsia="IRNazanin"/>
          <w:color w:val="111111"/>
          <w:sz w:val="28"/>
          <w:sz w:val="28"/>
          <w:szCs w:val="28"/>
          <w:rtl w:val="true"/>
          <w:lang w:bidi="fa-IR"/>
        </w:rPr>
        <w:t>أوصی إلی رجل بولده و بمال لهم و اذن له عند الوصیة ان یعمل بالمال و ان یکون الربح بینه و بینهم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من أجل ان أباه قد اذن له فی ذلک و هو حی</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موردها و ان کان خاصا بالمضاربة الّا انه یمکن التعدی الی غیره اما تمسکا بعموم التعلیل الوارد فی ذیلها او بعدم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التمسک أیضا بالروایات الدالة علی جواز جعل قیم علی الاطفال فی الجملة، فانها و ان لم تحدد من له حق الجعل الا ان القدر المتیقن من ذلک هو الاب خصوصا اذا لاحظنا الروایات الدالة علی ان الاب له الولایة علی تزویج الصغیرین</w:t>
      </w:r>
      <w:r>
        <w:rPr>
          <w:rStyle w:val="FootnoteAnchor"/>
          <w:rtl w:val="true"/>
        </w:rPr>
        <w:footnoteReference w:id="631"/>
      </w:r>
      <w:r>
        <w:rPr>
          <w:rFonts w:ascii="IRNazanin" w:hAnsi="IRNazanin" w:eastAsia="IRNazanin"/>
          <w:color w:val="111111"/>
          <w:sz w:val="28"/>
          <w:sz w:val="28"/>
          <w:szCs w:val="28"/>
          <w:rtl w:val="true"/>
          <w:lang w:bidi="fa-IR"/>
        </w:rPr>
        <w:t>فانها اذا لم تدل باستقلالها علی جواز جعل القیم علیهما من باب الاولویة فلا أقلّ هی تدل علی المطلوب بعد ضمّها الی الروایات المتقدمة</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شمولها للجد محل خلاف قد تقدم فی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الولایة لغیرهما فلم تثبت و ذلک للأصل بعد عدم الدلیل خلافا لابن الجنید حیث جعل للأم الولایة بعد الاب اذا کانت رشیدة</w:t>
      </w:r>
      <w:r>
        <w:rPr>
          <w:rStyle w:val="FootnoteAnchor"/>
          <w:rtl w:val="true"/>
        </w:rPr>
        <w:footnoteReference w:id="632"/>
      </w:r>
      <w:r>
        <w:rPr>
          <w:rFonts w:ascii="IRNazanin" w:hAnsi="IRNazanin" w:eastAsia="IRNazanin"/>
          <w:color w:val="111111"/>
          <w:sz w:val="28"/>
          <w:sz w:val="28"/>
          <w:szCs w:val="28"/>
          <w:rtl w:val="true"/>
          <w:lang w:bidi="fa-IR"/>
        </w:rPr>
        <w:t>و لم یتضح مستنده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وظیفة القیّم مع عدم تحدید جهة معینة له التصدی للشؤون المرتبطة بالطفل من تربیته و حفظ امواله و الانفاق علیه و استیفاء دینه و وفاء ما علیه من دین و ما شاکل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لانصراف جعل الولایة له الی جعلها بلحاظ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یجوز للموصی نصب ناظر علی الوصی وظیفته اما لابداء النظر بنحو لا یکون تصرف الوصی نافذا الا اذا وافق نظره، او الاشراف علی عمل الوصی بحیث یکون تحت نظره لیعترض علیه و یردعه اذا رأی منه مخالفة لمقررات الوصیة من دون ان یلزم الوصی بمتابعة رأیه بل یکفی اطلاعه علی عمله الموافق بنظره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لمقررات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الغالب تداوله فی جعل الناظر هو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و ان یشار الیه فی الروایات بل و لا فی کلمات المتقدمین من فقهائنا الّا ان اطلاقات صحة الوصیة و امضائها علی ما هی علیه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فَإِنَّمٰا إِثْمُهُ عَلَی الَّذِینَ یُبَدِّلُونَهُ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علی صحته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للوصیّ القیم و غیره أجرة المثل عن نظره فی مال الموصی علیهم مع الحاجة، و یصحّ الرّدّ ما دام حیّاً، فلو ردّ و لمّا یبلغ الرّدّ بطل الرّدّ، و لو لم یعلم بالوصیّة إلّا</w:t>
      </w:r>
      <w:bookmarkStart w:id="923" w:name="pg13257_134367"/>
    </w:p>
    <w:p>
      <w:pPr>
        <w:pStyle w:val="BookText"/>
        <w:rPr/>
      </w:pPr>
      <w:bookmarkEnd w:id="923"/>
      <w:r>
        <w:rPr>
          <w:rFonts w:ascii="IRNazanin" w:hAnsi="IRNazanin" w:eastAsia="IRNazanin"/>
          <w:color w:val="111111"/>
          <w:sz w:val="28"/>
          <w:sz w:val="28"/>
          <w:szCs w:val="28"/>
          <w:rtl w:val="true"/>
          <w:lang w:bidi="fa-IR"/>
        </w:rPr>
        <w:t xml:space="preserve">بعد وفاة الموصی لزمه القیام بها إلّا مع العجز او کون العمل بها حرجیا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تبطل الوصیة بردّ الوصی و یجب علی الولد قبول الوصیة اذا دعاه والده الی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لم یعیّن الموصی شخصا للقیام بتنفیذ وصیته او مات الوصی قبل تنفیذ الوصیة فعلی الحاکم الشرعی تعیین شخص لذلک </w:t>
      </w:r>
      <w:r>
        <w:rPr>
          <w:rFonts w:eastAsia="IRNazanin" w:cs="IRNazanin"/>
          <w:color w:val="111111"/>
          <w:sz w:val="28"/>
          <w:szCs w:val="28"/>
          <w:rtl w:val="true"/>
          <w:lang w:bidi="fa-IR"/>
        </w:rPr>
        <w:t>.</w:t>
      </w:r>
    </w:p>
    <w:p>
      <w:pPr>
        <w:pStyle w:val="Heading2"/>
        <w:numPr>
          <w:ilvl w:val="1"/>
          <w:numId w:val="1"/>
        </w:numPr>
        <w:rPr/>
      </w:pPr>
      <w:bookmarkStart w:id="924" w:name="__RefHeading___Toc1488643_2322387425"/>
      <w:bookmarkStart w:id="925" w:name="_Toc335"/>
      <w:bookmarkEnd w:id="924"/>
      <w:r>
        <w:rPr>
          <w:rtl w:val="true"/>
        </w:rPr>
        <w:t>(</w:t>
      </w:r>
      <w:r>
        <w:rPr>
          <w:rtl w:val="true"/>
        </w:rPr>
        <w:t>کتاب النکاح</w:t>
      </w:r>
      <w:r>
        <w:rPr>
          <w:rtl w:val="true"/>
        </w:rPr>
        <w:t>)</w:t>
      </w:r>
      <w:bookmarkEnd w:id="925"/>
    </w:p>
    <w:p>
      <w:pPr>
        <w:pStyle w:val="Heading3"/>
        <w:numPr>
          <w:ilvl w:val="2"/>
          <w:numId w:val="1"/>
        </w:numPr>
        <w:rPr/>
      </w:pPr>
      <w:bookmarkStart w:id="926" w:name="__RefHeading___Toc1488645_2322387425"/>
      <w:bookmarkStart w:id="927" w:name="_Toc336"/>
      <w:bookmarkEnd w:id="926"/>
      <w:r>
        <w:rPr>
          <w:rtl w:val="true"/>
        </w:rPr>
        <w:t>اشارة</w:t>
      </w:r>
      <w:bookmarkEnd w:id="927"/>
    </w:p>
    <w:p>
      <w:pPr>
        <w:pStyle w:val="BookText"/>
        <w:rPr/>
      </w:pPr>
      <w:r>
        <w:rPr>
          <w:rFonts w:ascii="IRNazanin" w:hAnsi="IRNazanin" w:eastAsia="IRNazanin"/>
          <w:color w:val="111111"/>
          <w:sz w:val="28"/>
          <w:sz w:val="28"/>
          <w:szCs w:val="28"/>
          <w:rtl w:val="true"/>
          <w:lang w:bidi="fa-IR"/>
        </w:rPr>
        <w:t>النکاح فی مقابل الزّنا و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عقد یتضمن إنشاء علقة الزوجیة التی تترتب علیها احکام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بتملیک البضع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البضع الاستمتاع</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 النکاح هو العقد المذکور و لیس هو الوطء فیشهد له الکتاب العزیز، فانه لم یعهد فیه استعمال لفظ النکاح فی الوطء</w:t>
      </w:r>
      <w:r>
        <w:rPr>
          <w:rFonts w:eastAsia="IRNazanin" w:cs="IRNazanin"/>
          <w:color w:val="111111"/>
          <w:sz w:val="28"/>
          <w:szCs w:val="28"/>
          <w:rtl w:val="true"/>
          <w:lang w:bidi="fa-IR"/>
        </w:rPr>
        <w:t>.</w:t>
      </w:r>
      <w:bookmarkStart w:id="928" w:name="pg13257_134368"/>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3"/>
        <w:numPr>
          <w:ilvl w:val="2"/>
          <w:numId w:val="1"/>
        </w:numPr>
        <w:rPr/>
      </w:pPr>
      <w:bookmarkStart w:id="929" w:name="__RefHeading___Toc1488647_2322387425"/>
      <w:bookmarkStart w:id="930" w:name="_Toc337"/>
      <w:bookmarkEnd w:id="929"/>
      <w:r>
        <w:rPr>
          <w:rtl w:val="true"/>
        </w:rPr>
        <w:t>(</w:t>
      </w:r>
      <w:r>
        <w:rPr>
          <w:rtl w:val="true"/>
        </w:rPr>
        <w:t>الأوّل</w:t>
      </w:r>
      <w:r>
        <w:rPr>
          <w:rtl w:val="true"/>
        </w:rPr>
        <w:t xml:space="preserve">: </w:t>
      </w:r>
      <w:r>
        <w:rPr>
          <w:rtl w:val="true"/>
        </w:rPr>
        <w:t>فی المقدّمات</w:t>
      </w:r>
      <w:r>
        <w:rPr>
          <w:rtl w:val="true"/>
        </w:rPr>
        <w:t>)</w:t>
      </w:r>
      <w:bookmarkEnd w:id="930"/>
    </w:p>
    <w:p>
      <w:pPr>
        <w:pStyle w:val="Heading4"/>
        <w:numPr>
          <w:ilvl w:val="3"/>
          <w:numId w:val="1"/>
        </w:numPr>
        <w:rPr/>
      </w:pPr>
      <w:bookmarkStart w:id="931" w:name="__RefHeading___Toc1488649_2322387425"/>
      <w:bookmarkStart w:id="932" w:name="_Toc338"/>
      <w:bookmarkEnd w:id="931"/>
      <w:r>
        <w:rPr>
          <w:rtl w:val="true"/>
        </w:rPr>
        <w:t>النکاح مستحب مؤکّد</w:t>
      </w:r>
      <w:bookmarkEnd w:id="9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مستحب مؤکّد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یکفی فی تأکیده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وأَنْکِحُوا الْأَیٰامیٰ مِنْکُمْ وَ الصّٰالِحِینَ مِنْ عِبٰادِکُمْ وَ إِمٰائِکُمْ إِنْ یَکُونُوا فُقَرٰاءَ یُغْنِهِمُ اللّٰهُ مِنْ فَضْلِهِ وَ اللّٰهُ وٰاسِعٌ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 مَثْنیٰ وَ ثُلٰاثَ وَ رُبٰاعَ فَإِنْ خِفْتُمْ أَلّٰا تَعْدِلُوا فَوٰاحِدَةً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 محقّق حتی أن المتزوج یحرز نصف دینه و روی ثلثا دینه</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والنصوص بذلک فوق حد الاستفاضة منها صحیح صفوان،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و زوّجوا ألّا فمن حظّ امرئ مسلم إنفاق قیمة أیّمة</w:t>
      </w:r>
      <w:r>
        <w:rPr>
          <w:rStyle w:val="FootnoteAnchor"/>
          <w:rtl w:val="true"/>
        </w:rPr>
        <w:footnoteReference w:id="633"/>
      </w:r>
      <w:r>
        <w:rPr>
          <w:rFonts w:ascii="IRNazanin" w:hAnsi="IRNazanin" w:eastAsia="IRNazanin"/>
          <w:color w:val="111111"/>
          <w:sz w:val="28"/>
          <w:sz w:val="28"/>
          <w:szCs w:val="28"/>
          <w:rtl w:val="true"/>
          <w:lang w:bidi="fa-IR"/>
        </w:rPr>
        <w:t>، و ما من شی‌ء أحبّ إلی اللّه عزّ و جلّ من بیت یعمر فی الإسلام بالنکاح، و ما من شی‌ء أبغض إلی اللّه عزّ و جلّ من بیت یحرب فی الإسلام بالفرقة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الطلاق</w:t>
      </w:r>
      <w:r>
        <w:rPr>
          <w:rFonts w:eastAsia="IRNazanin" w:cs="IRNazanin"/>
          <w:color w:val="111111"/>
          <w:sz w:val="28"/>
          <w:szCs w:val="28"/>
          <w:rtl w:val="true"/>
          <w:lang w:bidi="fa-IR"/>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bookmarkStart w:id="933" w:name="pg13257_134369"/>
    </w:p>
    <w:p>
      <w:pPr>
        <w:pStyle w:val="BookText"/>
        <w:rPr/>
      </w:pPr>
      <w:bookmarkEnd w:id="933"/>
      <w:r>
        <w:rPr>
          <w:rFonts w:ascii="IRNazanin" w:hAnsi="IRNazanin" w:eastAsia="IRNazanin"/>
          <w:color w:val="111111"/>
          <w:sz w:val="28"/>
          <w:sz w:val="28"/>
          <w:szCs w:val="28"/>
          <w:rtl w:val="true"/>
          <w:lang w:bidi="fa-IR"/>
        </w:rPr>
        <w:t xml:space="preserve">و موثق ابن القدّاح،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المتزوّج أفضل من سبعین رکعة یصلّیهما عزب</w:t>
      </w:r>
      <w:r>
        <w:rPr>
          <w:rFonts w:eastAsia="IRNazanin" w:cs="IRNazanin"/>
          <w:color w:val="111111"/>
          <w:sz w:val="28"/>
          <w:szCs w:val="28"/>
          <w:rtl w:val="true"/>
          <w:lang w:bidi="fa-IR"/>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یتّبع سنّتی فإنّ من سنّتی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کلیب بن معاویة الأسدیّ،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أحرز نصف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فلیتّق اللّه فی النصف الآخر أو الباقی</w:t>
      </w:r>
      <w:r>
        <w:rPr>
          <w:rFonts w:eastAsia="IRNazanin" w:cs="IRNazanin"/>
          <w:color w:val="111111"/>
          <w:sz w:val="28"/>
          <w:szCs w:val="28"/>
          <w:rtl w:val="true"/>
          <w:lang w:bidi="fa-IR"/>
        </w:rPr>
        <w:t>»</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أقف علی روایة الثلثین الّتی ذکرها المصنّف</w:t>
      </w:r>
      <w:r>
        <w:rPr>
          <w:rFonts w:eastAsia="IRNazanin" w:cs="IRNazanin"/>
          <w:color w:val="111111"/>
          <w:sz w:val="28"/>
          <w:szCs w:val="28"/>
          <w:rtl w:val="true"/>
          <w:lang w:bidi="fa-IR"/>
        </w:rPr>
        <w:t>.</w:t>
      </w:r>
    </w:p>
    <w:p>
      <w:pPr>
        <w:pStyle w:val="Heading4"/>
        <w:numPr>
          <w:ilvl w:val="3"/>
          <w:numId w:val="1"/>
        </w:numPr>
        <w:rPr/>
      </w:pPr>
      <w:bookmarkStart w:id="934" w:name="__RefHeading___Toc1488651_2322387425"/>
      <w:bookmarkStart w:id="935" w:name="_Toc339"/>
      <w:bookmarkEnd w:id="934"/>
      <w:r>
        <w:rPr>
          <w:rtl w:val="true"/>
        </w:rPr>
        <w:t>و هو أعظم الفوائد بعد الإسلام</w:t>
      </w:r>
      <w:bookmarkEnd w:id="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أعظم الفوائد بعد الإسلام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صفوان بن یحیی عن أبی الحسن علیّ بن موسی الرّضا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أفاد عبد فائدة خیراً من زوجةٍ صالحة إذا رآها سرَّته و إذا غاب عنها حفظته فی نفسها و ماله</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برید العجلیّ،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أجمع للمسلم خیر الدّنیا و الآخرة جعلت له قلبا خاشعا، و لسانا ذاکرا، و جسدا علی البلاء صابرا، و زوجة مؤمنة تسرّه إذا نظر إلیها و تحفظه إذا غاب عنها فی نفسها و ماله</w:t>
      </w:r>
      <w:r>
        <w:rPr>
          <w:rFonts w:eastAsia="IRNazanin" w:cs="IRNazanin"/>
          <w:color w:val="111111"/>
          <w:sz w:val="28"/>
          <w:szCs w:val="28"/>
          <w:rtl w:val="true"/>
          <w:lang w:bidi="fa-IR"/>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لیتخیر البکر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عبد الأعلی بن أعین مولی آل سام،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الأبکار فإنّهنّ أطیب شی‌ء أفواها،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أنشفه أرحاما و أدرّ شی‌ء أخلافا، و أفتح شی‌ء أرحاما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العفیفة الولود الکریمة الأصل و لا یقتصر علی الجمال أو الثروة</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موثق ابن مسکان و هو من اصحاب الاجماع عن بعض أصحابه،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قلادة فانظر إلی ما تقلّده،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خطر لا لصالحتهنّ و لا لطالحتهنّ، أمّا صالحتهنّ فلیس خطرها الذّهب و</w:t>
      </w:r>
    </w:p>
    <w:p>
      <w:pPr>
        <w:pStyle w:val="BookText"/>
        <w:rPr/>
      </w:pPr>
      <w:r>
        <w:rPr>
          <w:rFonts w:ascii="IRNazanin" w:hAnsi="IRNazanin" w:eastAsia="IRNazanin"/>
          <w:color w:val="111111"/>
          <w:sz w:val="28"/>
          <w:sz w:val="28"/>
          <w:szCs w:val="28"/>
          <w:rtl w:val="true"/>
          <w:lang w:bidi="fa-IR"/>
        </w:rPr>
        <w:t>الفضّة بل هی خیر من الذّهب و الفضّة، و أمّا طالحتهنّ فلیس التراب خطرها بل التراب خیر منها</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اختاروا لنطفکم فإنّ الخال أحد الضجیعین</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و فی معتبره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الأکفاء و انکحوا فیهم و اختاروا لنطفکم</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معتبره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النّبیّ صلّی اللّه علیه و آله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خضراء الدّمن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الحسناء فی منبت السوء</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هشام بن الحکم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المرأة لجمالها أو مالها و کل إلی ذلک، و إذا تزوّجها لدینها رزقه اللّه الجمال و المال</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ابنة عمّ قد رضیت جمالها و حسنها و دینها و لکنّها عاقر؟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تتزوّجها إنّ یوسف بن یعقوب لقی أخاه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کیف استطعت أن</w:t>
      </w:r>
      <w:bookmarkStart w:id="936" w:name="pg13257_134372"/>
    </w:p>
    <w:p>
      <w:pPr>
        <w:pStyle w:val="BookText"/>
        <w:rPr/>
      </w:pPr>
      <w:bookmarkEnd w:id="936"/>
      <w:r>
        <w:rPr>
          <w:rFonts w:ascii="IRNazanin" w:hAnsi="IRNazanin" w:eastAsia="IRNazanin"/>
          <w:color w:val="111111"/>
          <w:sz w:val="28"/>
          <w:sz w:val="28"/>
          <w:szCs w:val="28"/>
          <w:rtl w:val="true"/>
          <w:lang w:bidi="fa-IR"/>
        </w:rPr>
        <w:t>تتزوّج النساء بعدی، قال إنّ أبی أمرنی،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تکون لک ذرّیّة تثقل الأرض بالتسبیح فافعل، قال فجاء رجل من الغد إلی النّبیّ صلّی اللّه علیه و آله فقال له مثل ذلک،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سوءاء ولودا، فإنّی مکاثر بکم الأمم یوم القیامة،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السّوءاء؟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القبیحة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تزوّجوا بکرا ولودا و لا تزوّجوا حسناء جمیلة عاقرا، فإنّ أباهی بکم الأمم یوم القیامة</w:t>
      </w:r>
      <w:r>
        <w:rPr>
          <w:rFonts w:eastAsia="IRNazanin" w:cs="IRNazanin"/>
          <w:color w:val="111111"/>
          <w:sz w:val="28"/>
          <w:szCs w:val="28"/>
          <w:rtl w:val="true"/>
          <w:lang w:bidi="fa-IR"/>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7" w:name="__RefHeading___Toc1488653_2322387425"/>
      <w:bookmarkStart w:id="938" w:name="_Toc340"/>
      <w:bookmarkEnd w:id="937"/>
      <w:r>
        <w:rPr>
          <w:rtl w:val="true"/>
        </w:rPr>
        <w:t>استحباب صلاة رکعتین و الدعاء بعدهما بالخیرة</w:t>
      </w:r>
      <w:bookmarkEnd w:id="9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صلاة رکعتین و الاستخارة و الدعاء بعدهما بالخیرة، و رکعتی الحاجة و الدعاء بعدهما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معتبر أبی بصیر،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أحدکم کیف یصنع؟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بذلک فلیصلّ رکعتین و لیحمد اللّه عزّ و جلّ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أرید أن أتزوّج فقدّر لی من النّساء أعفّهنّ فرجا و أحفظهنّ لی فی نفسها و</w:t>
      </w:r>
    </w:p>
    <w:p>
      <w:pPr>
        <w:pStyle w:val="BookText"/>
        <w:rPr/>
      </w:pPr>
      <w:r>
        <w:rPr>
          <w:rFonts w:ascii="IRNazanin" w:hAnsi="IRNazanin" w:eastAsia="IRNazanin"/>
          <w:color w:val="111111"/>
          <w:sz w:val="28"/>
          <w:sz w:val="28"/>
          <w:szCs w:val="28"/>
          <w:rtl w:val="true"/>
          <w:lang w:bidi="fa-IR"/>
        </w:rPr>
        <w:t>مالی و أوسعهنّ رزقا و أعظمهنّ برکة، و قدّر لی ولدا طیّبا، تجعله خلفا صالحا فی حیاتی و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معتبر عبد الرّحمن بن أعین،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الرّجل أن یتزوّج المرأة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أقررت بالمیثاق الذی أخذ اللّه إمساک بمعروف أو تسریح بإحسان</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علی المصنّف ان یقول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الاستخارة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الدّعاء بطلب الخیر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رکعتی الحاجة و الدّعاء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نقف علی مستند له فی خصوص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الاشهاد و الإعلان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الرّجل یتزوّج المرأة بغیر 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بتزویج البتّة فی ما بینه و بین اللّه إنّما جعل الشهود فی تزویج البتّة من أجل الولد، لو لا ذلک لم یکن به بأس</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جعلت البیّنات للنسب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الحدود</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bookmarkStart w:id="939" w:name="pg13257_134374"/>
    </w:p>
    <w:p>
      <w:pPr>
        <w:pStyle w:val="Heading4"/>
        <w:numPr>
          <w:ilvl w:val="3"/>
          <w:numId w:val="1"/>
        </w:numPr>
        <w:rPr/>
      </w:pPr>
      <w:bookmarkStart w:id="940" w:name="__RefHeading___Toc1488655_2322387425"/>
      <w:bookmarkStart w:id="941" w:name="_Toc341"/>
      <w:bookmarkEnd w:id="939"/>
      <w:bookmarkEnd w:id="940"/>
      <w:r>
        <w:rPr>
          <w:rtl w:val="true"/>
        </w:rPr>
        <w:t>و الخطبة أمام العقد</w:t>
      </w:r>
      <w:bookmarkEnd w:id="9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العقد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للتأسی بالنبی صلی الله علیه و آله و سلم و الأئمة علیهم السلام و خطبهم المنقولة فی ذلک مشهورة</w:t>
      </w:r>
      <w:r>
        <w:rPr>
          <w:rStyle w:val="FootnoteAnchor"/>
          <w:rtl w:val="true"/>
        </w:rPr>
        <w:footnoteReference w:id="652"/>
      </w:r>
      <w:r>
        <w:rPr>
          <w:rFonts w:ascii="IRNazanin" w:hAnsi="IRNazanin" w:eastAsia="IRNazanin"/>
          <w:color w:val="111111"/>
          <w:sz w:val="28"/>
          <w:sz w:val="28"/>
          <w:szCs w:val="28"/>
          <w:rtl w:val="true"/>
          <w:lang w:bidi="fa-IR"/>
        </w:rPr>
        <w:t xml:space="preserve">و روی الکلینی أربع خطب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خطبة عن أبی الحسن أی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لأنّ الرّاوی عبد العظیم و خطبتین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أبی طالب فی نکاح النّبیّ صلّی اللّه علیه و آله خدیجة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تجب إجماعا أو ضرورة، خلافا لداود الظاهری، کما فی خبر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التزویج بغیر خطبة،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عامّة ما یتزوّج فتیاننا و نحن نتعرّق الطعام علی الخوان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زوّج فلانا فلانة،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فعلت</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إیقاعه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الی خبر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التزویج باللّیل لأنّ اللّه تعالی جعل اللّیل سکنا و النساء إنّما هنّ سکن</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میسّر بن عبد العزیز،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باللّیل فإنّ اللّه جعله سکنا، و لا تطلب حاجة باللّیل فإن اللّیل مظلم،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للطارق لحقّا عظیما و إنّ للصاحب لحقّا عظیما</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بناء علی أنّ المراد من التزویج فی خبر الوشاء والتزوّج فی الموثق العقد کما فهمه المصنّف تبعا للشیخ و الحلیّ الّا انه غیر معلوم، فلعل المراد به الزفاف کما یفهم من القاضی و یؤیّده التعلیل، و یشهد له أیضا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زفّوا عرائسکم لیلا و أطعموا ضحی</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 ذلک ما فی الحسن عن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سهر إلّا فی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متهجّد بالقرآن أو فی طلب العلم، أو عروس تهدی إلی زوجها</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و بالجملة المحقّق استحباب الزفاف لیلا دون العقد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لیجتنب إیقاعه و القمر فی برج العقرب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لخبر الکلینی عن إبراهیم بن محمّد بن حمران عن أبیه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أو تزوّج و القمر فی العقرب لم یر الحسنی</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 رواه الفقیه عن محمد بن حمران عن ابیه</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الفقیه والتهذیب تفاوت فی المتن لا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 لا بدّ من تحریف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تحریف ما فی الفقیه حیث جعل الرّاوی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حمران نفسه، و التّهذیب جعله ابنه محمّد و یشهد لروایة الابن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النجاشیّ بروایته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 رجال الشیخ له فی أصحابه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غسل یوم الجمعة الفقیه، و فی وسوسة الکافی و غیرهما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یضعفه ان الصدوق نقل الحدیث عن کتاب محمد بن حمران فی موضعین</w:t>
      </w:r>
      <w:r>
        <w:rPr>
          <w:rStyle w:val="FootnoteAnchor"/>
          <w:rtl w:val="true"/>
        </w:rPr>
        <w:footnoteReference w:id="661"/>
      </w:r>
      <w:r>
        <w:rPr>
          <w:rFonts w:ascii="IRNazanin" w:hAnsi="IRNazanin" w:eastAsia="IRNazanin"/>
          <w:color w:val="111111"/>
          <w:sz w:val="28"/>
          <w:sz w:val="28"/>
          <w:szCs w:val="28"/>
          <w:rtl w:val="true"/>
          <w:lang w:bidi="fa-IR"/>
        </w:rPr>
        <w:t>و اما ابراهیم ابنه فلیس بصاحب کتاب و من المحتمل ان ابراهیم نقل الحدیث عن ابیه من کتابه و وقع التحریف فی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ذلک فی عبارة الصدوق روی محمد بن حمران 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تحریف النسخة و انه انما نقل روایة عن ابراهیم خارجا عن کتاب ابیه و ذلک لانه لا یناسبه التعبیر بروی بل المناسب ان یعبر 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هو دیدنه فیما یماثل المورد و کون محمد یروی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ینافی روایته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ابیه کما وان الکافی نقل الروایة عن البرقی عن علی بن اسباط و الحال ان البرقی رواها فی المحاسن عن</w:t>
      </w:r>
    </w:p>
    <w:p>
      <w:pPr>
        <w:pStyle w:val="BookText"/>
        <w:rPr/>
      </w:pPr>
      <w:r>
        <w:rPr>
          <w:rFonts w:ascii="IRNazanin" w:hAnsi="IRNazanin" w:eastAsia="IRNazanin"/>
          <w:color w:val="111111"/>
          <w:sz w:val="28"/>
          <w:sz w:val="28"/>
          <w:szCs w:val="28"/>
          <w:rtl w:val="true"/>
          <w:lang w:bidi="fa-IR"/>
        </w:rPr>
        <w:t>بعض اصحابه عن علی بن اسباط</w:t>
      </w:r>
      <w:r>
        <w:rPr>
          <w:rStyle w:val="FootnoteAnchor"/>
          <w:rtl w:val="true"/>
        </w:rPr>
        <w:footnoteReference w:id="662"/>
      </w:r>
      <w:r>
        <w:rPr>
          <w:rFonts w:ascii="IRNazanin" w:hAnsi="IRNazanin" w:eastAsia="IRNazanin"/>
          <w:color w:val="111111"/>
          <w:sz w:val="28"/>
          <w:sz w:val="28"/>
          <w:szCs w:val="28"/>
          <w:rtl w:val="true"/>
          <w:lang w:bidi="fa-IR"/>
        </w:rPr>
        <w:t>فیعلم من ذلک اضطراب احدهما و علیه فلا عبرة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فسند الصدوق الیه صحیح وعلی فرض ضعفه فهو مجبور بعمل الاصحاب کالکلینی و الصدوق و المفید</w:t>
      </w:r>
      <w:r>
        <w:rPr>
          <w:rStyle w:val="FootnoteAnchor"/>
          <w:rtl w:val="true"/>
        </w:rPr>
        <w:footnoteReference w:id="663"/>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تقدم خبر عبد العظیم، عن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و القمر فی العقرب لم یَرَ الحُسنَی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فی محاق الشّهر فلیسلم لسقط الولد</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 لم ینقله الفقیه لکنّه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أنّه یکره التزویج فی محاق الشهر</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فکأنّه کان له تردّد فی صحّة هذا الخبر الذی رواه فی العلل و العیون و لم یذکره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المحاق من الشهر ثلاث لیال من آخره</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یکره الجماع فی محاق الشهر کما ورد فی صحیح الجعفری</w:t>
      </w:r>
      <w:r>
        <w:rPr>
          <w:rStyle w:val="FootnoteAnchor"/>
          <w:rtl w:val="true"/>
        </w:rPr>
        <w:footnoteReference w:id="667"/>
      </w:r>
      <w:r>
        <w:rPr>
          <w:rFonts w:ascii="IRNazanin" w:hAnsi="IRNazanin" w:eastAsia="IRNazanin"/>
          <w:color w:val="111111"/>
          <w:sz w:val="28"/>
          <w:sz w:val="28"/>
          <w:szCs w:val="28"/>
          <w:rtl w:val="true"/>
          <w:lang w:bidi="fa-IR"/>
        </w:rPr>
        <w:t>و هو شیء اخر</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942" w:name="pg13257_134378"/>
    </w:p>
    <w:p>
      <w:pPr>
        <w:pStyle w:val="BookText"/>
        <w:rPr/>
      </w:pPr>
      <w:bookmarkEnd w:id="942"/>
      <w:r>
        <w:rPr>
          <w:rFonts w:ascii="IRNazanin" w:hAnsi="IRNazanin" w:eastAsia="IRNazanin"/>
          <w:color w:val="111111"/>
          <w:sz w:val="28"/>
          <w:sz w:val="28"/>
          <w:szCs w:val="28"/>
          <w:rtl w:val="true"/>
          <w:lang w:bidi="fa-IR"/>
        </w:rPr>
        <w:t>النکاح عقد یتضمن إنشاء علقة الزوجیة التی تترتب علیها احکام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النّکاح مستحبٌّ مؤکّدٌ و فضله مشهورٌ محقّقٌ و هو من أعظم الفوائد بعد الاسلام، و لیختر البکر العفیفة الولود الکریمة الأصل، و لا یقتصر علی الجمال أو الثّروة، و یستحبّ صلاة رکعتین و الاستخارة و الدّعاء بطلب الخیر من اللّه و الإشهاد و الإعلان و الخطبة أمام العقد و لیجتنب إیقاع العقد و القمر فی برج العقرب و یستحب إیقاع الزفاف لیلًا </w:t>
      </w:r>
      <w:r>
        <w:rPr>
          <w:rFonts w:eastAsia="IRNazanin" w:cs="IRNazanin"/>
          <w:color w:val="111111"/>
          <w:sz w:val="28"/>
          <w:szCs w:val="28"/>
          <w:rtl w:val="true"/>
          <w:lang w:bidi="fa-IR"/>
        </w:rPr>
        <w:t>.</w:t>
      </w:r>
    </w:p>
    <w:p>
      <w:pPr>
        <w:pStyle w:val="Heading4"/>
        <w:numPr>
          <w:ilvl w:val="3"/>
          <w:numId w:val="1"/>
        </w:numPr>
        <w:rPr/>
      </w:pPr>
      <w:bookmarkStart w:id="943" w:name="__RefHeading___Toc1488657_2322387425"/>
      <w:bookmarkStart w:id="944" w:name="_Toc342"/>
      <w:bookmarkEnd w:id="943"/>
      <w:r>
        <w:rPr>
          <w:rtl w:val="true"/>
        </w:rPr>
        <w:t>استحباب صلاة رکعتین و الدعاء إذا أراد الدخول</w:t>
      </w:r>
      <w:bookmarkEnd w:id="9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أراد الدخول صلی رکعتین و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بالمأثور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شک فی استحباب صلاة رکعتین عند إرادة النکاح، و أمّا عند الدّخول فغیر معلوم نعم استحباب الدّعاء معلوم کما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دخلت بأهلک فخذ بناصیتها و استقبل القبلة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بأمانتک أخذتها و بکلماتک استحللتها، فإن قضیت لی منها ولدا فاجعله مبارکا تقیّا من شیعة آل محمّد علیهم السّلام و لا تجعل للشیطان فیه شرکاء و لا نصیبا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اختصاص الصلاة بوقت إرادة النکاح ما فی معتبره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لی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تزوّج أحدکم کیف یصنع؟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بذلک فلیصلّ رکعتین و لیحمد اللّه عزّ و جلّ، 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أرید أن أتزوّج فقدّر</w:t>
      </w:r>
    </w:p>
    <w:p>
      <w:pPr>
        <w:pStyle w:val="BookText"/>
        <w:rPr/>
      </w:pPr>
      <w:r>
        <w:rPr>
          <w:rFonts w:ascii="IRNazanin" w:hAnsi="IRNazanin" w:eastAsia="IRNazanin"/>
          <w:color w:val="111111"/>
          <w:sz w:val="28"/>
          <w:sz w:val="28"/>
          <w:szCs w:val="28"/>
          <w:rtl w:val="true"/>
          <w:lang w:bidi="fa-IR"/>
        </w:rPr>
        <w:t>لی من النساء أعفّهنّ فرجا و أحفظهنّ لی فی نفسها و مالی و أوسعهنّ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علیه فلیضع یده علی ناصیتها و 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علی کتابک تزوّجتها و فی أمانتک أخذتها و بکلماتک استحللت فرجها، فإن قضیت لی فی رحمها شیئا، فاجعله مسلما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تجعله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ففصّل فیه بین إرادة التزوّج و وقت الدّخول فاستحبّ للأوّل الصّلاة و الدّعاء، و للثانی الدّعاء فقط، نعم وردت الصّلاة فی ما إذا کان المتزوّج شیبا و خاف بغض المرأة له لا مطلقا، کما فی صحیحه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و هو یقول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إنّی رجل قد أسننت و قد تزوّجت امرأة بکرا صغیرة و لم أدخل بها و أنا أخاف أنّها إذا دخلت علیّ ترانی أن تکرهنی لخضابی و کبری،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فمرها قبل أن تصل إلیک أن تکون متوضّئة، ثمّ أنت لا تصل إلیها حتّی توضّأ و صلّ رکعتین، ثمّ مجّد اللّه و صلّ علی محمّد و آل محمّد، ثمّ ادع و مر من معها أن یؤمّنوا علی دعائک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ارزقنی إلفها و ودّها و رضاها و أرضنی بها و اجمع بیننا بأحسن اجتماع، و آنس ایتلاف، فإنّک تحبّ الحلال و تکره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الالف من اللّه و الفرک من الشیطان لیکره ما أحلّ اللّه عزّ و جلّ</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قاله المصنف من أنّ المرأة أیضا کذلک تصلّی و تدعو فاستند فیه إلی روایة التّهذیب لصحیح أبی بصیر الأخیر فزاد فیه ذلک ففیه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توضّأ و تصلّی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مرهم یأمروها أن تصلّی أیضا رکعتین ثمّ تحمد اللّه و تصلّی علی محمّد و آله، ثمّ ادع اللّه و مر من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فرض صحّة ما فی التّهذیب و سقوط الزّیادة عن الکافی کما هو مقتضی اصالة عدم الزیادة فمورده أیضا تزوّج الشیب لا مطلقا مع أنّه أیضا إنّما تضمّن الصّلاة فقط للمرأة بدون الدّعاء و إنّما تضمّن حمدها و تصلیتها فقط بعد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الأصل فی القول باستحباب الصّلاة و الدّعاء عند الدّخول الشیخ و تبعه القاضی و ابن حمزة لکن فی المرأة لم یقولوا بالدّعاء حتّی أنّ الحلیّ الذی نسب ما قاله الشیخ إلی الروایة اقتصر فی الدّعاء، علی الرّجل،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الرّوایة أصلها فی شیب و شابّة لا مطلقا کما هو المدّعی، و بالجملة الواجب الاقتصار علی مورد الخبر و مقدار دلالته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لیلا</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عند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باستحباب العقد لیلا أنّ المحقّق من خبر التزویج لیلا الزّفاف دون العقد</w:t>
      </w:r>
    </w:p>
    <w:p>
      <w:pPr>
        <w:pStyle w:val="BookText"/>
        <w:rPr/>
      </w:pPr>
      <w:r>
        <w:rPr>
          <w:rFonts w:ascii="IRNazanin" w:hAnsi="IRNazanin" w:eastAsia="IRNazanin"/>
          <w:color w:val="111111"/>
          <w:sz w:val="28"/>
          <w:sz w:val="28"/>
          <w:szCs w:val="28"/>
          <w:rtl w:val="true"/>
          <w:lang w:bidi="fa-IR"/>
        </w:rPr>
        <w:t xml:space="preserve">هذا و فی صحیح ابان و هو من اصحاب الاجماع عن عبد الرّحمن بن أعین،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أراد الرّجل أن یتزوّج المرأة فلیقل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أقررت بالمیثاق الذی أخذ اللّه إمساک بمعروف أو تسریح بإحسان</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و هو ظاهر فی استحباب هذا القول وقت الزّفاف لا عند ارادة التزوج و الّا لقال اذا اراد ان یتزوج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خبر المیثمیّ 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تزوّجت فادع اللّه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بکلماتک استحللتها و بأمانتک أخذتها اللّهمّ اجعلها ولودا و دودا لا تفرک، تأکل مما راح و لا تسأل عمّا سرح</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و به افتی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منه ما إذا لم یدع عند الدّخول یدعو بعده بما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سرحت الماشیة بالغداة و راحت بالعشی أی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المراد هنا کنایة عن قناعتها بما یأتی به زوجها و رضایتها بما حضره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یده علی ناصیتها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یستحب صلاة رکعتین عند إرادة النکاح، ویستحب الدّعاء بالمأثور عند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یستحب الصّلاة و الدعاء بالمأثور فی ما إذا کان المتزوّج شیبا و خاف بغض المرأة له لا مطلقا </w:t>
      </w:r>
      <w:r>
        <w:rPr>
          <w:rFonts w:eastAsia="IRNazanin" w:cs="IRNazanin"/>
          <w:color w:val="111111"/>
          <w:sz w:val="28"/>
          <w:szCs w:val="28"/>
          <w:rtl w:val="true"/>
          <w:lang w:bidi="fa-IR"/>
        </w:rPr>
        <w:t>.</w:t>
      </w:r>
      <w:bookmarkStart w:id="945" w:name="pg13257_134382"/>
    </w:p>
    <w:p>
      <w:pPr>
        <w:pStyle w:val="Heading4"/>
        <w:numPr>
          <w:ilvl w:val="3"/>
          <w:numId w:val="1"/>
        </w:numPr>
        <w:rPr/>
      </w:pPr>
      <w:bookmarkStart w:id="946" w:name="__RefHeading___Toc1488659_2322387425"/>
      <w:bookmarkStart w:id="947" w:name="_Toc343"/>
      <w:bookmarkEnd w:id="945"/>
      <w:bookmarkEnd w:id="946"/>
      <w:r>
        <w:rPr>
          <w:rtl w:val="true"/>
        </w:rPr>
        <w:t>و یسمّی تعالی عند الجماع دائما</w:t>
      </w:r>
      <w:bookmarkEnd w:id="9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تعالی عند الجماع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المستفیضة و هی وان کان فی اسنادها ضعف لکنها موثوق بها لموافقتها للکتاب بالامر بالاستعاذة من الشیطان الرجیم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خبر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إذا أتی أهله فخشی أن یشارکه الشیطان؟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یتعوّذ باللّه من الشیطان الرّجیم</w:t>
      </w:r>
      <w:r>
        <w:rPr>
          <w:rFonts w:eastAsia="IRNazanin" w:cs="IRNazanin"/>
          <w:color w:val="111111"/>
          <w:sz w:val="28"/>
          <w:szCs w:val="28"/>
          <w:rtl w:val="true"/>
          <w:lang w:bidi="fa-IR"/>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ابن القدّاح،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جامع أحدکم فلیقل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اللّهمّ جنّبنی الشّیطان و جنّب الشّیطان ممّا رزقتنی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قضی اللّه بینهما ولدا لا یضرّه الشّیطان أبدا</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هذا، و فی صحیح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النطفتین اللّتین للآدمی و الشّیطان إذا اشترکا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خلق من أحدهما و ربما خلق منهما جمیعا</w:t>
      </w:r>
      <w:r>
        <w:rPr>
          <w:rFonts w:eastAsia="IRNazanin" w:cs="IRNazanin"/>
          <w:color w:val="111111"/>
          <w:sz w:val="28"/>
          <w:szCs w:val="28"/>
          <w:rtl w:val="true"/>
          <w:lang w:bidi="fa-IR"/>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یسأل اللّه الولد الذکر السوی</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تقدم فی معتبر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قضیت لی فی رحمها شیئا، فاجعله مسلما سویّا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عبد الرّحمن بن کثیر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جالسا فذکر شرک الشّیطان فعظّمه حتّی أفزعنی،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المخرج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الجماع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الذی لا إله إلّا هو بدیع السماوات و الأرض اللّهمّ إن قضیت منّی فی هذه اللّیلة خلیفة فلا تجعل للشّیطان فیه شرکا و لا نصیبا و لا حظّا، و اجعله مؤمنا مخلصا مصفّی من الشّیطان و رجزه جلّ ثناؤک</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إذا أتیت أهلک فأیّ شی‌ء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أطیق أن أقول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بکلماتک استحللت فرجها و بأمانتک أخذتها، فإن قضیت فی رحمها شیئا فاجعله تقیّا زکیّا و لا تجعل للشّیطان فیه 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یکون فیه شرک الشّیطان،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أما تسمع قول اللّه عزّ و جلّ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شٰارِکْهُمْ فِی الْأَمْوٰالِ وَ 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الشّیطان یجی‌ء فیقعد کما یقعد الرّجل و ینزل کما ینزل الرّجل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بحبّنا و بغضنا</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یکفی فی استحباب الدعاء مشارکة الشیطان لنا کما جاء فی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اسْتَفْزِزْ مَنِ اسْتَطَعْتَ مِنْهُمْ بِصَوْتِکَ وَ أَجْلِبْ عَلَیْهِمْ بِخَیْلِکَ وَ رَجِلِکَ وَ شارِکْهُمْ فِی</w:t>
      </w:r>
      <w:bookmarkStart w:id="948" w:name="pg13257_134384"/>
    </w:p>
    <w:p>
      <w:pPr>
        <w:pStyle w:val="BookText"/>
        <w:rPr/>
      </w:pPr>
      <w:bookmarkEnd w:id="948"/>
      <w:r>
        <w:rPr>
          <w:rFonts w:ascii="Amiri" w:hAnsi="Amiri" w:eastAsia="Amiri" w:cs="Amiri"/>
          <w:color w:val="111111"/>
          <w:sz w:val="28"/>
          <w:sz w:val="28"/>
          <w:szCs w:val="28"/>
          <w:rtl w:val="true"/>
          <w:lang w:bidi="ar-SA"/>
        </w:rPr>
        <w:t>الْأَمْوالِ وَ الْأَوْلادِ وَ عِدْهُمْ وَ ما یَعِدُهُمُ الشَّیْطانُ إِلَّا غُرُوراً</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 xml:space="preserve">و بها استشهد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4"/>
        <w:numPr>
          <w:ilvl w:val="3"/>
          <w:numId w:val="1"/>
        </w:numPr>
        <w:rPr/>
      </w:pPr>
      <w:bookmarkStart w:id="949" w:name="__RefHeading___Toc1488661_2322387425"/>
      <w:bookmarkStart w:id="950" w:name="_Toc344"/>
      <w:bookmarkEnd w:id="949"/>
      <w:r>
        <w:rPr>
          <w:rtl w:val="true"/>
        </w:rPr>
        <w:t>استحباب الولیمة یوما أو یومین</w:t>
      </w:r>
      <w:bookmarkEnd w:id="9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لیولم یوما أو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حین تزوّج میمونة بنت الحارث أولم علیها و أطعم النّاس الحیس</w:t>
      </w:r>
      <w:r>
        <w:rPr>
          <w:rFonts w:eastAsia="IRNazanin" w:cs="IRNazanin"/>
          <w:color w:val="111111"/>
          <w:sz w:val="28"/>
          <w:szCs w:val="28"/>
          <w:rtl w:val="true"/>
          <w:lang w:bidi="fa-IR"/>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الوشّاء،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النجاشیّ لمّا خطب للنّبیّ صلّی اللّه علیه و آله آمنة بنت أبی سفیان فزوّجه دعا بطعام،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سنن المرسلین الإطعام عند التزویج</w:t>
      </w:r>
      <w:r>
        <w:rPr>
          <w:rFonts w:eastAsia="IRNazanin" w:cs="IRNazanin"/>
          <w:color w:val="111111"/>
          <w:sz w:val="28"/>
          <w:szCs w:val="28"/>
          <w:rtl w:val="true"/>
          <w:lang w:bidi="fa-IR"/>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کونها یوما أو یومین فیشهد له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الولیمة أوّل یوم حقّ و الثانی معروف و ما زاد ریاء و سمعة</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 مرفوع ابن فضّال إلی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الولیمة یوم و یومان مکرمة، و ثلاثة أیّام ریاء و سمعة</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ما فی مرسل علیّ بن الحکم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أبو الحسن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ولیمة علی بعض ولده فأطعم أهل المدینة ثلاثة أیّام الفالوذجات فی الجفان فی المساجد و الأزقّة فعابه بذلک بعض أهل المدینة فبلغه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آتی اللّه عزّ و جلّ نبیّا من أنبیائه شیئا إلّا و قد آتی محمّدا صلّی اللّه علیه و آله مثله و زاده ما لم یؤتهم، قال لسلیمان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یعلم 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ولیمة علی 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ولیمة علی عرسه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انها ولیمة تولّد بعض ولده بشهادة خبر منهال القصّاب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من مکّة و أرید المدینة فمررت بالأبواء و قد ولد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فسبقته إلی المدینة و دخل بعدی بیوم فأطعم النّاس ثلاثا فکنت آکل فی من یأکل فما آکل شیئا إلی الغد حتّی أعود فآکل فمکثت بذلک ثلاثا أطعم حتّی ارتفق ثمّ لا أطعم شیئا إلی الغد</w:t>
      </w:r>
      <w:r>
        <w:rPr>
          <w:rFonts w:eastAsia="IRNazanin" w:cs="IRNazanin"/>
          <w:color w:val="111111"/>
          <w:sz w:val="28"/>
          <w:szCs w:val="28"/>
          <w:rtl w:val="true"/>
          <w:lang w:bidi="fa-IR"/>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المؤمنین إلیها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سیّما المساکین ففی صحیح حمَّاد بن عثمان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إسماعیل ره فقال له أبو عبد اللَّه ع علیک بالمساکین فأشبعهم فإنَّ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یُبْدِئ الْباطِلُ وَ ما یُعِید</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مرسل معلی بن محمد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عن طعام ولیمة یخصّ بها الأغنیاء و یترک الفقراء</w:t>
      </w:r>
      <w:r>
        <w:rPr>
          <w:rFonts w:eastAsia="IRNazanin" w:cs="IRNazanin"/>
          <w:color w:val="111111"/>
          <w:sz w:val="28"/>
          <w:szCs w:val="28"/>
          <w:rtl w:val="true"/>
          <w:lang w:bidi="fa-IR"/>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لهم الإجابة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الشاهد من أمّتی و الغائب أن یجیب دعوة المسلم و لو علی خمسة أمیال فإنّ ذلک من الدّین</w:t>
      </w:r>
      <w:r>
        <w:rPr>
          <w:rFonts w:eastAsia="IRNazanin" w:cs="IRNazanin"/>
          <w:color w:val="111111"/>
          <w:sz w:val="28"/>
          <w:szCs w:val="28"/>
          <w:rtl w:val="true"/>
          <w:lang w:bidi="fa-IR"/>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أجب فی الولیمة و الختان و لا تجب فی خفض الجواری</w:t>
      </w:r>
      <w:r>
        <w:rPr>
          <w:rFonts w:eastAsia="IRNazanin" w:cs="IRNazanin"/>
          <w:color w:val="111111"/>
          <w:sz w:val="28"/>
          <w:szCs w:val="28"/>
          <w:rtl w:val="true"/>
          <w:lang w:bidi="fa-IR"/>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951" w:name="pg13257_134387"/>
    </w:p>
    <w:p>
      <w:pPr>
        <w:pStyle w:val="Heading4"/>
        <w:numPr>
          <w:ilvl w:val="3"/>
          <w:numId w:val="1"/>
        </w:numPr>
        <w:rPr/>
      </w:pPr>
      <w:bookmarkStart w:id="952" w:name="__RefHeading___Toc1488663_2322387425"/>
      <w:bookmarkStart w:id="953" w:name="_Toc345"/>
      <w:bookmarkEnd w:id="951"/>
      <w:bookmarkEnd w:id="952"/>
      <w:r>
        <w:rPr>
          <w:rtl w:val="true"/>
        </w:rPr>
        <w:t>جواز أکل نثار العرس و أخذه بشاهد الحال</w:t>
      </w:r>
      <w:bookmarkEnd w:id="9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أکل نثار العرس و أخذه بشاهد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السیرة قدیما و حدیثا، و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النثار من السکر و اللّوز و أشباهه أ یحلّ 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أکل ما انتهب</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 نسبه فی الفقیه الی الروایة</w:t>
      </w:r>
      <w:r>
        <w:rPr>
          <w:rStyle w:val="FootnoteAnchor"/>
          <w:rtl w:val="true"/>
        </w:rPr>
        <w:footnoteReference w:id="692"/>
      </w:r>
      <w:r>
        <w:rPr>
          <w:rFonts w:ascii="Amiri" w:hAnsi="Amiri" w:eastAsia="Amiri" w:cs="Amiri"/>
          <w:color w:val="111111"/>
          <w:sz w:val="28"/>
          <w:sz w:val="28"/>
          <w:szCs w:val="28"/>
          <w:rtl w:val="true"/>
          <w:lang w:bidi="ar-SA"/>
        </w:rPr>
        <w:t xml:space="preserve">و هو ظاهر فی جواز الاخذ الّا انه مکروه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الغنیمة، و الانْتِهَابُ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الإِنْهَابُ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 لمن شاء</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للفراهیدی، خلیل بن احمد، نشر هجرت،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یسمّی عند الجماع دائماً، و یسأل اللّه الولد السّویّ الصّالح، و لیولم یوماً أو یومین و یدعو المؤمنین لا سیما المساکین و تستحبّ الإجابة، و یجوز أکل نثار العرس و أخذه بشاهد الحال </w:t>
      </w:r>
      <w:r>
        <w:rPr>
          <w:rFonts w:eastAsia="IRNazanin" w:cs="IRNazanin"/>
          <w:color w:val="111111"/>
          <w:sz w:val="28"/>
          <w:szCs w:val="28"/>
          <w:rtl w:val="true"/>
          <w:lang w:bidi="fa-IR"/>
        </w:rPr>
        <w:t>.</w:t>
      </w:r>
      <w:bookmarkStart w:id="954" w:name="pg13257_134388"/>
    </w:p>
    <w:p>
      <w:pPr>
        <w:pStyle w:val="Heading4"/>
        <w:numPr>
          <w:ilvl w:val="3"/>
          <w:numId w:val="1"/>
        </w:numPr>
        <w:rPr/>
      </w:pPr>
      <w:bookmarkStart w:id="955" w:name="__RefHeading___Toc1488665_2322387425"/>
      <w:bookmarkStart w:id="956" w:name="_Toc346"/>
      <w:bookmarkEnd w:id="954"/>
      <w:bookmarkEnd w:id="955"/>
      <w:r>
        <w:rPr>
          <w:rtl w:val="true"/>
        </w:rPr>
        <w:t>کراهة الجماع عند الزوال</w:t>
      </w:r>
      <w:bookmarkEnd w:id="9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الجماع عند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إستنادا الی ما فی الفقیه مرسلا وما فی الامالی مسندا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لا تجامع امرأتک بعد الظهر، فإنّه إن قضی بینکما ولد فی ذلک الوقت یکون أحول و الشّیطان یفرح بالحول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عامی ولم یروه الکافی و لا الشیخ و لم نر من أفتی به من القدماء أحد حتّی هو فی مقنعه و هدایته سوی ابن حمزة، مع أنّ فیه بعد الظّهر و المصنف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فی هذا الفرع ابن حمزة حیث افتی ببعض ما تضمنه الخبر فانه قد تضمّن امورا اخری ففیه کراهة الجماع لیلة الأضحی، و بین الأذان و الإقامة،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لا تجامع امرأتک فی لیلة الأضحی فإنّه إن قضی بینکما ولد یکون له ستّ أصابع أو أربع 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امرأتک بین الأذان و الإقامة فإنّه إن قضی بینکما ولد یکون حریصا علی إهراق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تجامع امرأتک تحت شجرة مثمرة فإنّه إن قضی بینکما ولد یکون جلّادا قتّالا أو عرّیفا، یا علیّ لا تجامع امرأتک فی وجه الشّمس و تلألؤها إلّا أن ترخی سترا فیستر کما فإنّه إن قضی بینکما ولد یکون أعمی القلب بخیل الید، یا علیّ لا</w:t>
      </w:r>
    </w:p>
    <w:p>
      <w:pPr>
        <w:pStyle w:val="BookText"/>
        <w:rPr/>
      </w:pPr>
      <w:r>
        <w:rPr>
          <w:rFonts w:ascii="IRNazanin" w:hAnsi="IRNazanin" w:eastAsia="IRNazanin"/>
          <w:color w:val="111111"/>
          <w:sz w:val="28"/>
          <w:sz w:val="28"/>
          <w:szCs w:val="28"/>
          <w:rtl w:val="true"/>
          <w:lang w:bidi="fa-IR"/>
        </w:rPr>
        <w:t>تجامع أهلک فی النّصف من شعبان، فإنّه إن قضی بینکما ولد یکون مشوما ذا شامة فی وجهه، یا علیّ لا تجامع أهلک فی آخر درجة منه إذا بقی یومان فإنّه إن قضی بینکما ولد یکون عشّارا أو عونا للظالمین و یکون هلاک فئام من النّاس علی یدیه، یا علیّ لا تجامع أهلک علی سقوف البنیان فإنّه إن قضی بینکما ولد یکون منافقا مرائیا مبتدعا، یا علیّ إذا خرجت فی سفر فلا تجامع أهلک فی تلک اللّیلة فإنّه إن قضی بینکما ولد ینفق ماله فی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لا تجامع أهلک إذا خرجت إلی سفر مسیرة ثلاثة أیّام و لیالیهنّ فإنّه إن قضی بینکما ولد یکون عونا لکلّ ظالم یملک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الغروب حتّی یذهب الشفق</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ابن ابی عمیر عن عبد الرّحمن بن سالم، عن أبیه،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یکره الجماع فی وقت من الأوقات و إن کان حلالا؟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بین طلوع الفجر إلی طلوع الشمس و من مغیب الشمس إلی مغیب 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عمرو بن عثمان،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 یکره الجماع فی ساعة من السّاعات،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ما بین غروب الشمس إلی أن یغیب الشّفق و من طلوع الفجر إلی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لمعتبر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محمّد بن الفیض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أجامع و أنا عریان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تستقبل القبلة و لا تستدبرها</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و به افتی الشیخ فی التهذیب</w:t>
      </w:r>
      <w:r>
        <w:rPr>
          <w:rStyle w:val="FootnoteAnchor"/>
          <w:rtl w:val="true"/>
        </w:rPr>
        <w:footnoteReference w:id="698"/>
      </w:r>
      <w:r>
        <w:rPr>
          <w:rFonts w:ascii="IRNazanin" w:hAnsi="IRNazanin" w:eastAsia="IRNazanin"/>
          <w:color w:val="111111"/>
          <w:sz w:val="28"/>
          <w:sz w:val="28"/>
          <w:szCs w:val="28"/>
          <w:rtl w:val="true"/>
          <w:lang w:bidi="fa-IR"/>
        </w:rPr>
        <w:t>و ابن الفیض و ان کان مهملا الّا ان الراوی عنه ابن ابی عمیر</w:t>
      </w:r>
      <w:r>
        <w:rPr>
          <w:rStyle w:val="FootnoteAnchor"/>
          <w:rtl w:val="true"/>
        </w:rPr>
        <w:footnoteReference w:id="699"/>
      </w:r>
      <w:r>
        <w:rPr>
          <w:rFonts w:ascii="IRNazanin" w:hAnsi="IRNazanin" w:eastAsia="IRNazanin"/>
          <w:color w:val="111111"/>
          <w:sz w:val="28"/>
          <w:sz w:val="28"/>
          <w:szCs w:val="28"/>
          <w:rtl w:val="true"/>
          <w:lang w:bidi="fa-IR"/>
        </w:rPr>
        <w:t xml:space="preserve">و هو من اصحاب الاجماع مضافا الی اعتماد الصدوق علی کتابه و علیه فالخبر موثوق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الحسین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تجامع الرّجل و المرأة فلا یتعریان فِعلَ الحمارَین فإنّ الملائکة یخرج من بینهما إذا فعلا ذلک</w:t>
      </w:r>
      <w:r>
        <w:rPr>
          <w:rFonts w:eastAsia="IRNazanin" w:cs="IRNazanin"/>
          <w:color w:val="111111"/>
          <w:sz w:val="28"/>
          <w:szCs w:val="28"/>
          <w:rtl w:val="true"/>
          <w:lang w:bidi="fa-IR"/>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عقیب الاحتلام قبل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خبر حمّاد بن عمرو و أنس بن محمّد، عن أبیه، عن جعفر بن محمّد، عن آبائه،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کره أن یأتی الرّجل أهله و قد احتلم حتّی یغتسل من الاحتلام فإن فعل ذلک و خرج الولد مجنونا فلا یلومنّ إلّا نفسه</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الحسین بن زید، عن جعفر بن محمّد، عن آبائه علیهم السّلام،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لکم أیّتها الأمّة أربعة و عشرین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کره أن یغشی الرّجل المرأة و قد احتلم حتّی من احتلامه الذی رأی فإن فعل و خرج الولد مجنونا فلا یلومنّ إلّا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و الخبران وان کانا ضعیفی السند لکن الاصحاب عملوا بمضمونهما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زاد الوضوء الشیخ و تبعه القاضی و ابن حمزة، و أمّا المفید</w:t>
      </w:r>
      <w:r>
        <w:rPr>
          <w:rStyle w:val="FootnoteAnchor"/>
          <w:rtl w:val="true"/>
        </w:rPr>
        <w:footnoteReference w:id="703"/>
      </w:r>
      <w:r>
        <w:rPr>
          <w:rFonts w:ascii="IRNazanin" w:hAnsi="IRNazanin" w:eastAsia="IRNazanin"/>
          <w:color w:val="111111"/>
          <w:sz w:val="28"/>
          <w:sz w:val="28"/>
          <w:szCs w:val="28"/>
          <w:rtl w:val="true"/>
          <w:lang w:bidi="fa-IR"/>
        </w:rPr>
        <w:t>و الدّیلمیّ و الحلیّ فلم یذکروا غیر الغسل و هو الصواب، لأنّ الخبر لم یذکر غیره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الجماع عند ناظر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صحیح الحلبیّ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الجماع و لکنَّ اللَّه ستیرٌ یحبُّ السَّتر فلم یُسمِّ کما تسمُّون</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خبر ابن راشد، عن أبیه،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یجامع الرّجل امرأته و لا جاریته و فی البیت صبیّ فإنّ ذلک ممّا یورث الزّنا</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الحسین بن 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لو أنّ رجلا غشی امرأته و فی البیت صبیّ مستیقظ یراهما و یسمع کلامهما و نفسهما ما أفلح أبدا إن کان غلاما کان زانیا أو جاریة کانت زانیة،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أن یغشی أهله أغلق الباب و أرخی الستور و أخرج الخدم</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طبّ الحسین بن بسطام و أخیه بإسنادهما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أن تجامع أهلک و صبیّ ینظر إلیک فإنّ النّبیّ صلّی اللّه علیه و آله کان یکره ذلک أشد کراهیة</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المفهوم من خبر الحسین بن زید المتقدّم صیرورة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کان أو 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زانیا و مثله الخبر الأوّل علی نقل العلل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یورثه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عن طبّ ابن بسطام و أخیه بإسنادهما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و الجماع حیث یراک صبیّ یحسن أن یصف حالک،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کراهة الشنعة؟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فإنّک إن رزقت ولدا کان شهرة علما فی الفسق و الفجور</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و هو أیضا دالّ علی اشتراط کون الصبیّ ممیّزا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النظر الی الفرج حال الجماع و غیره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کراهته حال الجماع، کما فی 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ینظر فی فرج المرأة و هو یجامعها؟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إلّا أنّه یورث العمی فی الولد</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ومثله فی کون الکراهة حال الجماع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الحسین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کره النظر إلی فروج النساء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یورث العمی</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 xml:space="preserve">، و خبر حمّاد بن عمرو و أنس بن محمّد، عن أبیه،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 عن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 إلی فروج النساء لأنّه یورث العمی</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فمضافا لضعف سندهما یحمل إطلاقهما لإجمالهما علی الأخبار الأولی المفصّلة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عدم الکراهة مرسل ابن ابی عمیر عن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ینظر إلی امرأته و هی عریانة؟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و هل اللّذة إلّا ذلک</w:t>
      </w:r>
      <w:r>
        <w:rPr>
          <w:rFonts w:eastAsia="IRNazanin" w:cs="IRNazanin"/>
          <w:color w:val="111111"/>
          <w:sz w:val="28"/>
          <w:szCs w:val="28"/>
          <w:rtl w:val="true"/>
          <w:lang w:bidi="fa-IR"/>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ظاهر الکلینی عدم کراهته حتی فی حال الجماع و ذلک لعدم روایته لها بل اقتصاره علی ما هو ظاهر فی عدم الکراهة فروی خبر أبی حمزة،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أ ینظر الرّجل إلی فرج امرأته و هو یجامعها؟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بینه و بین موثق سماعة هو حمل الکراهة فی حال الجماع بالنظر إلی الباطن بقرینة حدیث الأربعمائة وهو صحیح 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ینظرنّ أحدکم إلی باطن فرج امرأته، فلعلّه یری ما یکره و یورث العمی</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الجماع مستقبل القبلة و مستدبرها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معتبر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محمّد بن الفیض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أجامع و أنا عریان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تستقبل القبلة و لا تستدبرها</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 xml:space="preserve">و موثق غیاث بن إبراهیم،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کره أن یجامع الرّجل مقابل القبلة</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عند ملتقی الختانین الّا بذکر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للرجل کما فی حدیث الأربعمائة الصحیح 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أحدکم زوجته فلیقلّ الکلام، فإن الکلام عند ذلک یورث الخرس</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و ظاهره الاختصاص بالرّجل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یحمل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الکلام عند ملتقی الختانین فإنّه یورث الخرس</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و خبر الحسین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w:t>
      </w:r>
    </w:p>
    <w:p>
      <w:pPr>
        <w:pStyle w:val="BookText"/>
        <w:rPr/>
      </w:pPr>
      <w:r>
        <w:rPr>
          <w:rFonts w:ascii="IRNazanin" w:hAnsi="IRNazanin" w:eastAsia="IRNazanin"/>
          <w:color w:val="111111"/>
          <w:sz w:val="28"/>
          <w:sz w:val="28"/>
          <w:szCs w:val="28"/>
          <w:rtl w:val="true"/>
          <w:lang w:bidi="fa-IR"/>
        </w:rPr>
        <w:t xml:space="preserve">علیهم السّلام، عنه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 أن یکثر الکلام عند المجامعة،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منه خرس الولد</w:t>
      </w:r>
      <w:r>
        <w:rPr>
          <w:rFonts w:eastAsia="IRNazanin" w:cs="IRNazanin"/>
          <w:color w:val="111111"/>
          <w:sz w:val="28"/>
          <w:szCs w:val="28"/>
          <w:rtl w:val="true"/>
          <w:lang w:bidi="fa-IR"/>
        </w:rPr>
        <w:t>»</w:t>
      </w:r>
      <w:r>
        <w:rPr>
          <w:rStyle w:val="FootnoteAnchor"/>
          <w:rtl w:val="true"/>
        </w:rPr>
        <w:footnoteReference w:id="719"/>
      </w:r>
      <w:r>
        <w:rPr>
          <w:rFonts w:ascii="IRNazanin" w:hAnsi="IRNazanin" w:eastAsia="IRNazanin"/>
          <w:color w:val="111111"/>
          <w:sz w:val="28"/>
          <w:sz w:val="28"/>
          <w:szCs w:val="28"/>
          <w:rtl w:val="true"/>
          <w:lang w:bidi="fa-IR"/>
        </w:rPr>
        <w:t>مضافا لضعفهما سندا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لیلة الخسوف و یوم الکسوف و عند هبوب الریح الصفراء أو السوداء أو الزلزلة</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الرّیح الحمراء، کما تقدم فی صحیح ابن ابی عمیر عن عبد الرّحمن بن سالم، عن أبیه،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یکره الجماع فی وقت من الأوقات و إن کان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الیوم الذی ینکسف فیه الشمس، و فی اللّیلة الّتی ینخسف فیها القمر، و فی اللّیلة و الیوم اللّذین یکون فیهما الرّیح السّوداء أو الرّیح الحمراء و الرّیح الصفراء، و الیوم و اللّیلة اللّذین یکون فیهما الزّلزلة، و لقد بات النّبیّ صلّی اللّه علیه و آله و سلّم عند بعض أزواجه فی لیلة انکسف فیها القمر فلم یکن منه فی تلک اللّیلة ما یکون منه فی غیرها حتّی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لبغض کان منک فی هذه اللّیلة؟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لکن هذه الآیة ظهرت فی هذه اللّیلة فکرهت أن أتلذّذ و ألهو فیها و قد عیّر اللّه أقواما فقال عزّ و جلّ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یَرَوْا کِسْفاً مِنَ السَّمٰاءِ سٰاقِطاً یَقُولُوا سَحٰابٌ مَرْکُومٌ فَذَرْهُمْ حَتّٰی یُلٰاقُوا یَوْمَهُمُ الَّذِی فِیهِ یُصْعَقُونَ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أیم اللّه لا یجامع أحد فی هذه الأوقات الّتی نهی النّبیّ صلّی اللّه</w:t>
      </w:r>
    </w:p>
    <w:p>
      <w:pPr>
        <w:pStyle w:val="BookText"/>
        <w:rPr/>
      </w:pPr>
      <w:r>
        <w:rPr>
          <w:rFonts w:ascii="IRNazanin" w:hAnsi="IRNazanin" w:eastAsia="IRNazanin"/>
          <w:color w:val="111111"/>
          <w:sz w:val="28"/>
          <w:sz w:val="28"/>
          <w:szCs w:val="28"/>
          <w:rtl w:val="true"/>
          <w:lang w:bidi="fa-IR"/>
        </w:rPr>
        <w:t>علیه و آله و سلّم عنها و قد انتهی إلیه الخبر فیرزق ولدا فیری فی ولده ذلک ما یحبّ</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لیلة من کل شهر الّا شهر رمضان و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ما قال صحیح حدیث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أحدکم أن یأتی أهله فلیتوقّ أوّل الأهلّة و أنصاف الشهور فإنّ الشّیطان یطلب الولد فی هذین الوقتین و الشیاطین یطلبون الشرک فیهما فیجیئون و یحلبون</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الکراهة فی کلّ المحاق فلصحیح سلیمان بن جعفر الجعفریّ،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أهله فی محاق الشّهر فلیسلم لسقط الولد</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استثناء أوّل لیلة من شهر رمضان فلمرسلة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یستحبّ للرّجل أن یأتی أهله أوّل لیلة من شهر رمضان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إِلیٰ نِسٰائِکُمْ</w:t>
      </w:r>
      <w:r>
        <w:rPr>
          <w:rFonts w:eastAsia="Amiri" w:cs="Amiri" w:ascii="Amiri" w:hAnsi="Amiri"/>
          <w:color w:val="111111"/>
          <w:sz w:val="28"/>
          <w:szCs w:val="28"/>
          <w:rtl w:val="true"/>
          <w:lang w:bidi="ar-SA"/>
        </w:rPr>
        <w:t>}</w:t>
      </w:r>
      <w:r>
        <w:rPr>
          <w:rStyle w:val="FootnoteAnchor"/>
          <w:rtl w:val="true"/>
        </w:rPr>
        <w:footnoteReference w:id="723"/>
      </w:r>
      <w:r>
        <w:rPr>
          <w:rFonts w:ascii="IRNazanin" w:hAnsi="IRNazanin" w:eastAsia="IRNazanin"/>
          <w:color w:val="111111"/>
          <w:sz w:val="28"/>
          <w:sz w:val="28"/>
          <w:szCs w:val="28"/>
          <w:rtl w:val="true"/>
          <w:lang w:bidi="fa-IR"/>
        </w:rPr>
        <w:t>فلو قلنا بحجیتها بعد فتوی الصدوق بها فهو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الایة لا تدل علی اکثر من الجواز</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السفر مع عدم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یخاف علی نفسه فلا یکره له ذلک کما فی صحیح إسحاق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یکون معه أهله فی السّفر لا یجد الماء أ یأتی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أحبّ أن یفعل إلّا أن یخاف علی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بذلک اللّذّة أو یکون شبقا إلی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الشّبق یخاف علی نفسه،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بذلک اللّذّة؟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یروی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ذرّ سأله عن هذا،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أهلک تؤجر،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آتیهم و أوجر،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أنّک إذا أتیت الحرام أزرت فکذلک إذا أتیت الحلال أجرت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أنّه إذا خاف علی نفسه فأتی الحلال أجر</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الکلینی ذکر کراهة جماع المختضب حیث روی خبر مسمع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یجامع المختضب،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لم لا یجامع المختضب؟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محتصر</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صحیح ابن ابی عمیر عن أسلم مولی علیّ بن یقطین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أردت أن أکتب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یتنوّر الرّجل و هو جنب؟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لی ابتداء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النورة تزید الجنب به نظافة و لکن لا یجامع الرّجل مختضبا و لا تجامع امرأة مختضبة</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ورد کراهة الجماع فی السفینة کما فی معتبر ابن الفیض علی نسخة الفقیه او ابن العیص حسب نسخة التهذیب وقد تقدم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تجامع فی السفینة</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و لم یذکر کراهة الجماع حین طلوع الشّمس و اصفرارها قبل الغروب کما ورد فی صحیح عبید اللّه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الجنابة حین تصفّر الشّمس و حین تطلع و هی صفراء</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فی الماء فلا مانع منه کما هو الاصل و یؤیده خبر برید العجلیّ،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 جاریته فی الماء،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یکره الجماع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بعد الغروب حتّی یذهب الشّفق، و عاریاً و عقیب الاحتلام قبل الغسل، و الجماع عند ناظرٍ إلیه، و النّظر إلی باطن الفرج حال</w:t>
      </w:r>
      <w:bookmarkStart w:id="957" w:name="pg13257_134400"/>
    </w:p>
    <w:p>
      <w:pPr>
        <w:pStyle w:val="BookText"/>
        <w:rPr/>
      </w:pPr>
      <w:bookmarkEnd w:id="957"/>
      <w:r>
        <w:rPr>
          <w:rFonts w:ascii="IRNazanin" w:hAnsi="IRNazanin" w:eastAsia="IRNazanin"/>
          <w:color w:val="111111"/>
          <w:sz w:val="28"/>
          <w:sz w:val="28"/>
          <w:szCs w:val="28"/>
          <w:rtl w:val="true"/>
          <w:lang w:bidi="fa-IR"/>
        </w:rPr>
        <w:t xml:space="preserve">الجماع، و الجماع مستقبل القبلة و مستدبرها، و الکلام للرجل عند التقاء الختانین إلّا بذکر اللّه تعالی، و لیلة الخسوف، و یوم الکسوف، و عند هبوب الرّیح الصّفراء، أو السّوداء او الحمراء و الیوم و اللّیلة اللّذین یکون فیهما الزّلزلة، و أوّل لیلةٍ من کلّ شهرٍ و نصفه، و فی السّفر مع عدم الماء إلّا أن یخاف علی نفسه فلا یکره له ذلک ویکره الجماع للمختضب وفی السفینة و حین تصفّر الشّمس و حین تطلع و هی صفراء و أمّا فی الماء فلا مانع منه </w:t>
      </w:r>
      <w:r>
        <w:rPr>
          <w:rFonts w:eastAsia="IRNazanin" w:cs="IRNazanin"/>
          <w:color w:val="111111"/>
          <w:sz w:val="28"/>
          <w:szCs w:val="28"/>
          <w:rtl w:val="true"/>
          <w:lang w:bidi="fa-IR"/>
        </w:rPr>
        <w:t>.</w:t>
      </w:r>
    </w:p>
    <w:p>
      <w:pPr>
        <w:pStyle w:val="Heading4"/>
        <w:numPr>
          <w:ilvl w:val="3"/>
          <w:numId w:val="1"/>
        </w:numPr>
        <w:rPr/>
      </w:pPr>
      <w:bookmarkStart w:id="958" w:name="__RefHeading___Toc1488667_2322387425"/>
      <w:bookmarkStart w:id="959" w:name="_Toc347"/>
      <w:bookmarkEnd w:id="958"/>
      <w:r>
        <w:rPr>
          <w:rtl w:val="true"/>
        </w:rPr>
        <w:t>جواز النظر الی وجه امرأة یرید نکاحها</w:t>
      </w:r>
      <w:bookmarkEnd w:id="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النظر الی وجه امرأة یرید نکاحها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استفاضت الاخبار کما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یرید أن یتزوّج المرأة أ 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یشتریها بأغلی الثّمن</w:t>
      </w:r>
      <w:r>
        <w:rPr>
          <w:rFonts w:eastAsia="IRNazanin" w:cs="IRNazanin"/>
          <w:color w:val="111111"/>
          <w:sz w:val="28"/>
          <w:szCs w:val="28"/>
          <w:rtl w:val="true"/>
          <w:lang w:bidi="fa-IR"/>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هشام بن سالم، و حمّاد بن عثمان، و حفص بن البختری کلّهم،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ینظر إلی وجهها و معاصمها إذا أراد أن یتزوّجها</w:t>
      </w:r>
      <w:r>
        <w:rPr>
          <w:rFonts w:eastAsia="IRNazanin" w:cs="IRNazanin"/>
          <w:color w:val="111111"/>
          <w:sz w:val="28"/>
          <w:szCs w:val="28"/>
          <w:rtl w:val="true"/>
          <w:lang w:bidi="fa-IR"/>
        </w:rPr>
        <w:t>»</w:t>
      </w:r>
      <w:r>
        <w:rPr>
          <w:rStyle w:val="FootnoteAnchor"/>
          <w:rtl w:val="true"/>
        </w:rPr>
        <w:footnoteReference w:id="731"/>
      </w:r>
      <w:r>
        <w:rPr>
          <w:rFonts w:ascii="IRNazanin" w:hAnsi="IRNazanin" w:eastAsia="IRNazanin"/>
          <w:color w:val="111111"/>
          <w:sz w:val="28"/>
          <w:sz w:val="28"/>
          <w:szCs w:val="28"/>
          <w:rtl w:val="true"/>
          <w:lang w:bidi="fa-IR"/>
        </w:rPr>
        <w:t>والمعاصم جمع معصم و هو موضع السوار من الساعد کما فی القاموس</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النظر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یستأذنها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لاطلاق ما تقدم من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یفهم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إنّما یشتریها بأغلی الثّمن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یختص الجواز بالوجه و الکفین و ینظرها قائمة و ماشیة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للاقتصار علیه فی النصوص المتقدمة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جواز النظر الی شعرها و محاسنها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عبد اللّه بن سنان،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یرید أن یتزوّج المرأة فینظر إلی شعرها،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یرید أن یشتریها بأغلی الثّمن</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و به افتی الفقیه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قیّد فی ما رواه عبد اللّه بن الفضل، عن أبیه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ینظر الرّجل إلی المرأة یرید تزویجها فینظر إلی شعرها و محاسنها؟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لم یکن متلذّذا</w:t>
      </w:r>
      <w:r>
        <w:rPr>
          <w:rFonts w:eastAsia="IRNazanin" w:cs="IRNazanin"/>
          <w:color w:val="111111"/>
          <w:sz w:val="28"/>
          <w:szCs w:val="28"/>
          <w:rtl w:val="true"/>
          <w:lang w:bidi="fa-IR"/>
        </w:rPr>
        <w:t>»</w:t>
      </w:r>
      <w:r>
        <w:rPr>
          <w:rStyle w:val="FootnoteAnchor"/>
          <w:rtl w:val="true"/>
        </w:rPr>
        <w:footnoteReference w:id="734"/>
      </w:r>
      <w:r>
        <w:rPr>
          <w:rFonts w:ascii="IRNazanin" w:hAnsi="IRNazanin" w:eastAsia="IRNazanin"/>
          <w:color w:val="111111"/>
          <w:sz w:val="28"/>
          <w:sz w:val="28"/>
          <w:szCs w:val="28"/>
          <w:rtl w:val="true"/>
          <w:lang w:bidi="fa-IR"/>
        </w:rPr>
        <w:t>بعدم الالتذاذ لکنه ضعیف بالارسال</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یرید أن یتزوّج المرأة، یجوز أن ینظر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ترقق له الثیاب، لأنّه یرید أن یشتریها بأغلی الثمن</w:t>
      </w:r>
      <w:r>
        <w:rPr>
          <w:rFonts w:eastAsia="IRNazanin" w:cs="IRNazanin"/>
          <w:color w:val="111111"/>
          <w:sz w:val="28"/>
          <w:szCs w:val="28"/>
          <w:rtl w:val="true"/>
          <w:lang w:bidi="fa-IR"/>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الجواز بالوجه و الکفّین للمبسوط و تبعه ابن زهرة و الحلیّ، و أمّا غیرهم فکلامهم أعمّ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أراد أن یعقد علی امرأة فلا حرج علیه أن ینظر إلی وجهها قبل العقد، و یری یدیها بارزة من الثوب و ینظر إلیها ماشیة فی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نهایته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ینظر إلی محاسنها یدیها و وجهها و یجوز أن ینظر إلی مشیها و إلی جسدها من فوق الثیاب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ابن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له النّظر إلی محاسنها و مشیها و جسدها فوق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محاسنها و جسمها من فوق ثیابها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جاز أن ینظر إلی وجهها و یدیها و ماشیة فی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الیدان عرفا أعمّ من الکفّین و إن کانتا فی آیتی السّرقة و التیمّم أطلقتا علی الکفّین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اقوال العلماء و الاقوی جواز النظر الی شعرها و الاخبار المتقدمة الاولی لا مفهوم لها حتی تعارض صحیح ابن سنان کما و انه لم یثبت اعراض الاصحاب عنه</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960" w:name="pg13257_134403"/>
    </w:p>
    <w:p>
      <w:pPr>
        <w:pStyle w:val="BookText"/>
        <w:rPr/>
      </w:pPr>
      <w:bookmarkEnd w:id="960"/>
      <w:r>
        <w:rPr>
          <w:rFonts w:ascii="IRNazanin" w:hAnsi="IRNazanin" w:eastAsia="IRNazanin"/>
          <w:color w:val="111111"/>
          <w:sz w:val="28"/>
          <w:sz w:val="28"/>
          <w:szCs w:val="28"/>
          <w:rtl w:val="true"/>
          <w:lang w:bidi="fa-IR"/>
        </w:rPr>
        <w:t xml:space="preserve">یجوز النّظر إلی وجه امرأةٍ یرید نکاحها و ینظرها قائمةً و ماشیةً، و لا یختصّ الجواز بالوجه و الکفّین، بل یجوز النّظر إلی شعرها </w:t>
      </w:r>
      <w:r>
        <w:rPr>
          <w:rFonts w:eastAsia="IRNazanin" w:cs="IRNazanin"/>
          <w:color w:val="111111"/>
          <w:sz w:val="28"/>
          <w:szCs w:val="28"/>
          <w:rtl w:val="true"/>
          <w:lang w:bidi="fa-IR"/>
        </w:rPr>
        <w:t>.</w:t>
      </w:r>
    </w:p>
    <w:p>
      <w:pPr>
        <w:pStyle w:val="Heading4"/>
        <w:numPr>
          <w:ilvl w:val="3"/>
          <w:numId w:val="1"/>
        </w:numPr>
        <w:rPr/>
      </w:pPr>
      <w:bookmarkStart w:id="961" w:name="__RefHeading___Toc1488669_2322387425"/>
      <w:bookmarkStart w:id="962" w:name="_Toc348"/>
      <w:bookmarkEnd w:id="961"/>
      <w:r>
        <w:rPr>
          <w:rtl w:val="true"/>
        </w:rPr>
        <w:t>أحکام النظر</w:t>
      </w:r>
      <w:bookmarkEnd w:id="9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للرجل النظر إلی بدن الاجنبیة و لو من دون 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استثنی من ذلک الوجه و الکفین والقدمین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حرمة النظر إلی بدن الاجنبیة فی الجملة و لو لم یکن بتلذذ فیشهد 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لْیَضْرِبْنَ بِخُمُرِهِنَّ عَلیٰ جُیُوبِهِنَّ </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و الروایات الآتیة التی تستثنی الوجه و الکفین من حرمة الابداء، و غیر ذلک من الروایات الواردة فی الموارد المتفرقة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یستفاد ذلک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یُبْدِینَ زِینَتَهُنَّ إِلّٰا لِبُعُولَتِهِنَّ أَوْ </w:t>
      </w:r>
      <w:r>
        <w:rPr>
          <w:rFonts w:eastAsia="Amiri" w:cs="Amiri" w:ascii="Amiri" w:hAnsi="Amiri"/>
          <w:color w:val="111111"/>
          <w:sz w:val="28"/>
          <w:szCs w:val="28"/>
          <w:rtl w:val="true"/>
          <w:lang w:bidi="ar-SA"/>
        </w:rPr>
        <w:t>...}</w:t>
      </w:r>
      <w:r>
        <w:rPr>
          <w:rStyle w:val="FootnoteAnchor"/>
          <w:rtl w:val="true"/>
        </w:rPr>
        <w:footnoteReference w:id="737"/>
      </w:r>
      <w:r>
        <w:rPr>
          <w:rFonts w:ascii="IRNazanin" w:hAnsi="IRNazanin" w:eastAsia="IRNazanin"/>
          <w:color w:val="111111"/>
          <w:sz w:val="28"/>
          <w:sz w:val="28"/>
          <w:szCs w:val="28"/>
          <w:rtl w:val="true"/>
          <w:lang w:bidi="fa-IR"/>
        </w:rPr>
        <w:t>فان حرمة الابداء امام الغیر تستلزم حرمة نظره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بالزینة ان کان مواضعها فالأمر واضح، و ان کان نفسها فحرمة ابدائها تستلزم حرمة ابداء موضعها بالاولویة العرفیة</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الاستدلال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لِلْمُؤْمِنِینَ یَغُضُّوا مِنْ أَبْصٰارِهِمْ </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فقابل للتأمّل لان غض البصر لیس بمعنی ترکه رأسا بل بمعنی عدم الطمع فی الشی‌ء و جعله</w:t>
      </w:r>
    </w:p>
    <w:p>
      <w:pPr>
        <w:pStyle w:val="BookText"/>
        <w:rPr/>
      </w:pPr>
      <w:r>
        <w:rPr>
          <w:rFonts w:ascii="IRNazanin" w:hAnsi="IRNazanin" w:eastAsia="IRNazanin"/>
          <w:color w:val="111111"/>
          <w:sz w:val="28"/>
          <w:sz w:val="28"/>
          <w:szCs w:val="28"/>
          <w:rtl w:val="true"/>
          <w:lang w:bidi="fa-IR"/>
        </w:rPr>
        <w:t>مغفولا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المراد غضّ البصر عن خصوص الفروج بقرینة السیاق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استثناء الوجه و الکفین فلعدّة وجوه نذکر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بصحیحة الفضیل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الذراعین من المرأة هما من الزینة التی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 دون الخمار من الزینة و ما دون السوارین</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فان الوجه لا یستره الخمار، و الکف فوق السوار لا دونه فتکون الصحیحة دالة علی جواز ابدائهما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الاستدلال بها یحتاج إلی ضم مقدمة اخری، و هی ان جواز الابداء یستلزم جواز نظر الغیر، و قد ترفض الملازمة المذکورة، و لذا قد یقال بانه یجوز للرجل عدم ستر بدنه من دون استلزام ذلک لجواز نظر المرأة الیه</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وجود الملازمة عرفا کما و ان الجواز فی عدم تستر الرجل یدل علی جواز نظر المرأة الیه الّا اذا قام الدلیل علی المنع ولم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یقتضیه انکار الملازمة فقدان الدلیل علی جواز نظر الرجل الا ان هذا وحده لا یکفی للحکم بحرمته إذا لم یکن لدلیل حرمة النظر إلی بدن الاجنبیة اطلاق یشمل الوجه و الکفین لإمکان التمسک آنذاک بأصل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بصحیحة ابی حمزة الثمالی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المسلمة یصیبها البلاء فی جسدها اما کسر و اما جرح فی مکان لا یصلح النظر إلیه یکون الرجل ارفق بعلاجه من النساء أ یصلح له النظر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اضطرت إلیه فلیعالجها ان شاءت</w:t>
      </w:r>
      <w:r>
        <w:rPr>
          <w:rFonts w:eastAsia="IRNazanin" w:cs="IRNazanin"/>
          <w:color w:val="111111"/>
          <w:sz w:val="28"/>
          <w:szCs w:val="28"/>
          <w:rtl w:val="true"/>
          <w:lang w:bidi="fa-IR"/>
        </w:rPr>
        <w:t>»</w:t>
      </w:r>
      <w:r>
        <w:rPr>
          <w:rStyle w:val="FootnoteAnchor"/>
          <w:rtl w:val="true"/>
        </w:rPr>
        <w:footnoteReference w:id="740"/>
      </w:r>
      <w:r>
        <w:rPr>
          <w:rFonts w:ascii="IRNazanin" w:hAnsi="IRNazanin" w:eastAsia="IRNazanin"/>
          <w:color w:val="111111"/>
          <w:sz w:val="28"/>
          <w:sz w:val="28"/>
          <w:szCs w:val="28"/>
          <w:rtl w:val="true"/>
          <w:lang w:bidi="fa-IR"/>
        </w:rPr>
        <w:t>فانها تدل بوضوح علی ان بعض جسد المرأة یصلح النظر إلیه، و حیث لا یحتمل انحصاره بغیر الوجه و الکفین فیکونان القدر المتیقن للموضع الذی یجوز النظر إلیه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التمسک بقوله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وَلْیَضْرِبْنَ بِخُمُرِهِنَّ عَلیٰ جُیُوبِهِنَّ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تخصیص الجیوب بوجوب الستر یدل علی عدم وجوب ستر الوجه و الّا کان اولی بالذکر من الجیب لان الخمار لا یستر الوجه عادة بل الجیب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دلالتها لا تتم الا بضم الملازمة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قد یتمسک لإثبات حرمة النظر بالروایات الدالة علی جواز النظر لمرید التزوج إلی وجه و کفیّ المرأة، فانه یدل علی عدم جواز النظر فی غیر حالة ارادة التزوج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وردت فی مقام توهم الحرمة فلا دلالة فیها علی عدم الجواز</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بصحیحة محمد بن الحسن الصفار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أراد ان یشهد علی امرأة لیس لها بمحرم هل یجوز له ان یشهد علیها و هی من وراء الستر</w:t>
      </w:r>
    </w:p>
    <w:p>
      <w:pPr>
        <w:pStyle w:val="BookText"/>
        <w:rPr/>
      </w:pPr>
      <w:r>
        <w:rPr>
          <w:rFonts w:ascii="IRNazanin" w:hAnsi="IRNazanin" w:eastAsia="IRNazanin"/>
          <w:color w:val="111111"/>
          <w:sz w:val="28"/>
          <w:sz w:val="28"/>
          <w:szCs w:val="28"/>
          <w:rtl w:val="true"/>
          <w:lang w:bidi="fa-IR"/>
        </w:rPr>
        <w:t xml:space="preserve">و یسمع کلامها إذا شهد رجلان عدلان انها فلانة بنت فلان التی تشهدک و هذا کلامها أو لا یجوز له الشهادة علیها حتی تبرز و یثبتها بعینها؟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تتنقب و تظهر للشهود ان شاء اللّه</w:t>
      </w:r>
      <w:r>
        <w:rPr>
          <w:rFonts w:eastAsia="IRNazanin" w:cs="IRNazanin"/>
          <w:color w:val="111111"/>
          <w:sz w:val="28"/>
          <w:szCs w:val="28"/>
          <w:rtl w:val="true"/>
          <w:lang w:bidi="fa-IR"/>
        </w:rPr>
        <w:t>»</w:t>
      </w:r>
      <w:r>
        <w:rPr>
          <w:rStyle w:val="FootnoteAnchor"/>
          <w:rtl w:val="true"/>
        </w:rPr>
        <w:footnoteReference w:id="741"/>
      </w:r>
      <w:r>
        <w:rPr>
          <w:rFonts w:ascii="IRNazanin" w:hAnsi="IRNazanin" w:eastAsia="IRNazanin"/>
          <w:color w:val="111111"/>
          <w:sz w:val="28"/>
          <w:sz w:val="28"/>
          <w:szCs w:val="28"/>
          <w:rtl w:val="true"/>
          <w:lang w:bidi="fa-IR"/>
        </w:rPr>
        <w:t>فانها تدل علی عدم جواز النظر إلی وجه المرأة لو لا الحاجة إلی ذلک للشهادة و الا لم یکن حاجة للأمر بالتنقب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الصحیحة بصدد بیان الشهادة مع تسترها ولیست فی مقام بیان حرمة النظر الیها کما لا یخفی ویکفی احتمال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دل علی ان النظر سهم من سهام ابلیس و انه زنا العین</w:t>
      </w:r>
      <w:r>
        <w:rPr>
          <w:rStyle w:val="FootnoteAnchor"/>
          <w:rtl w:val="true"/>
        </w:rPr>
        <w:footnoteReference w:id="742"/>
      </w:r>
      <w:r>
        <w:rPr>
          <w:rFonts w:ascii="IRNazanin" w:hAnsi="IRNazanin" w:eastAsia="IRNazanin"/>
          <w:color w:val="111111"/>
          <w:sz w:val="28"/>
          <w:sz w:val="28"/>
          <w:szCs w:val="28"/>
          <w:rtl w:val="true"/>
          <w:lang w:bidi="fa-IR"/>
        </w:rPr>
        <w:t>فلا دلالة له علی التحریم کما هو واضح وسیاتی 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خلال هذا یتضح انه لا مقتضی لحرمة النظر مضافا الی الملازمة العرفیة بین جواز الابداء و جواز النظر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جواز النظر یشمل القدمین ایضا و ذلک لقصور المقتضی فی شمول الحرمة لهما و یدل علی الجواز صحیح مروک بن عبید، عن بعض أصحابنا،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bookmarkStart w:id="963" w:name="pg13257_134407"/>
    </w:p>
    <w:p>
      <w:pPr>
        <w:pStyle w:val="BookText"/>
        <w:rPr/>
      </w:pPr>
      <w:bookmarkEnd w:id="963"/>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یحلّ للرّجل أن یری من المرأة إذا لم یکن محرما،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الکفّان و القدمان</w:t>
      </w:r>
      <w:r>
        <w:rPr>
          <w:rFonts w:eastAsia="IRNazanin" w:cs="IRNazanin"/>
          <w:color w:val="111111"/>
          <w:sz w:val="28"/>
          <w:szCs w:val="28"/>
          <w:rtl w:val="true"/>
          <w:lang w:bidi="fa-IR"/>
        </w:rPr>
        <w:t>»</w:t>
      </w:r>
      <w:r>
        <w:rPr>
          <w:rStyle w:val="FootnoteAnchor"/>
          <w:rtl w:val="true"/>
        </w:rPr>
        <w:footnoteReference w:id="743"/>
      </w:r>
      <w:r>
        <w:rPr>
          <w:rFonts w:ascii="IRNazanin" w:hAnsi="IRNazanin" w:eastAsia="IRNazanin"/>
          <w:color w:val="111111"/>
          <w:sz w:val="28"/>
          <w:sz w:val="28"/>
          <w:szCs w:val="28"/>
          <w:rtl w:val="true"/>
          <w:lang w:bidi="fa-IR"/>
        </w:rPr>
        <w:t>و به افتی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الجواهر، 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ما یصلح له أن ینظر إلیه من المرأة الّتی لا تحلّ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 الکفّین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وجود له فی کتب الحدیث و لم ینقله الوسائل و مستدرکه</w:t>
      </w:r>
      <w:r>
        <w:rPr>
          <w:rFonts w:eastAsia="IRNazanin" w:cs="IRNazanin"/>
          <w:color w:val="111111"/>
          <w:sz w:val="28"/>
          <w:szCs w:val="28"/>
          <w:rtl w:val="true"/>
          <w:lang w:bidi="fa-IR"/>
        </w:rPr>
        <w:t>.</w:t>
      </w:r>
    </w:p>
    <w:p>
      <w:pPr>
        <w:pStyle w:val="Heading4"/>
        <w:numPr>
          <w:ilvl w:val="3"/>
          <w:numId w:val="1"/>
        </w:numPr>
        <w:rPr/>
      </w:pPr>
      <w:bookmarkStart w:id="964" w:name="__RefHeading___Toc1488671_2322387425"/>
      <w:bookmarkStart w:id="965" w:name="_Toc349"/>
      <w:bookmarkEnd w:id="964"/>
      <w:r>
        <w:rPr>
          <w:rtl w:val="true"/>
        </w:rPr>
        <w:t>جواز النظر الی وجه الأمة و یدیها و الذمیة</w:t>
      </w:r>
      <w:bookmarkEnd w:id="965"/>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النظر الی وجه الأمة و یدیها و الذمیة لا لشهوة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جعل الذّمیّة کالامة المفید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وجوه نساء أهل الکتاب و شعورهن لأنّهنّ بمنزلة الإماء و لا یجوز النّظر إلی ذلک منهنّ لریبة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نساء أهل الکتاب و شعورهنّ لأنّهنّ بمنزلة الإماء إذا لم یکن النظر لریبة أو 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مرادهما أنّهنّ کالإماء للناظر لا إماء غیره مع أنّه لا دلیل علی التعلیل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بجواز النّظر إلی شعورهنّ صرّح القاضی أیضا، و إنّما أنکره الحلیّ استنادا إلی آیة 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اختلاف الأخبار فی المملوک و مولاته</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استفاضت الاخبار بجواز النظر الی الأمة إذا أراد شراءها کما فی معتبر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یعترض الأمة لیشتریها،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w:t>
      </w:r>
    </w:p>
    <w:p>
      <w:pPr>
        <w:pStyle w:val="BookText"/>
        <w:rPr/>
      </w:pPr>
      <w:r>
        <w:rPr>
          <w:rFonts w:ascii="IRNazanin" w:hAnsi="IRNazanin" w:eastAsia="IRNazanin"/>
          <w:color w:val="111111"/>
          <w:sz w:val="28"/>
          <w:sz w:val="28"/>
          <w:szCs w:val="28"/>
          <w:rtl w:val="true"/>
          <w:lang w:bidi="fa-IR"/>
        </w:rPr>
        <w:t>ینظر إلی محاسنها و یمسّها ما لم ینظر إلی ما لا ینبغی النظر إلیه</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 به افتی الفقیه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حبیب بن معلّی الخثعمیّ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اعترضت جواری بالمدینة فأمذیت،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لمن یرید الشّراء فلیس به بأس، و أمّا لمن لا یرید أن یشتری فإنّی أکرهه</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و هی ظاهرة بالجواز مع الکراهة لمن لم یرد الاشتراء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موثق الحسین بن علوان،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إذا أراد أن یشتری الجاریة یکشف عن ساقها فینظر إلیها</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جواز النظر الی اهل الذمة فیشهد له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أهل الذّمة، أن ینظر إلی شعورهنّ و أیدیهنّ</w:t>
      </w:r>
      <w:r>
        <w:rPr>
          <w:rFonts w:eastAsia="IRNazanin" w:cs="IRNazanin"/>
          <w:color w:val="111111"/>
          <w:sz w:val="28"/>
          <w:szCs w:val="28"/>
          <w:rtl w:val="true"/>
          <w:lang w:bidi="fa-IR"/>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التقیید بنساء أهل الذمة لا خصوصیة له بل یجوز النظر إلی مطلق غیر المسلمة، فان تخصیص نساء أهل الذمة بالذکر هو من باب دفع توهم ان عقد</w:t>
      </w:r>
    </w:p>
    <w:p>
      <w:pPr>
        <w:pStyle w:val="BookText"/>
        <w:rPr/>
      </w:pPr>
      <w:r>
        <w:rPr>
          <w:rFonts w:ascii="IRNazanin" w:hAnsi="IRNazanin" w:eastAsia="IRNazanin"/>
          <w:color w:val="111111"/>
          <w:sz w:val="28"/>
          <w:sz w:val="28"/>
          <w:szCs w:val="28"/>
          <w:rtl w:val="true"/>
          <w:lang w:bidi="fa-IR"/>
        </w:rPr>
        <w:t>الذمام یمنحهن نحوا من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قطع النظر عن ذلک یمکن التمسک باطلاق صحیحة عباد بن صهیب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خبر أبی البختری، عن جعفر بن محمّد،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نساء أهل الذّمّة،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المسلمون علی أهل الذّمّة فی أسفارهم و حاجاتهم، و لا ینزل المسلم علی المسلم إلّا بإذنه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اعتبار عدم التلذذ بالنظر فقیل للتسالم الفقهی علیه، و لولاه کان مقتضی الاطلاق الجواز مطلقا و هو کما تری</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اهل الذمة النساء اللواتی اذا نهین لا ینتهین کما ورد ذلک فی صحیح عبّاد بن صهیب،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بالنظر إلی رؤوس أهل تهامة و الأعراب و أهل السّواد و العلوج لأنّهم إذا نهوا لا ینتهون،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المجنونة و المغلوبة علی عقلها، و لا بأس بالنظر إلی شعرها و جسدها ما لم یتعمّد ذلک</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و به عمل الفقیه</w:t>
      </w:r>
      <w:r>
        <w:rPr>
          <w:rStyle w:val="FootnoteAnchor"/>
          <w:rtl w:val="true"/>
        </w:rPr>
        <w:footnoteReference w:id="751"/>
      </w:r>
      <w:r>
        <w:rPr>
          <w:rFonts w:ascii="IRNazanin" w:hAnsi="IRNazanin" w:eastAsia="IRNazanin"/>
          <w:color w:val="111111"/>
          <w:sz w:val="28"/>
          <w:sz w:val="28"/>
          <w:szCs w:val="28"/>
          <w:rtl w:val="true"/>
          <w:lang w:bidi="fa-IR"/>
        </w:rPr>
        <w:t>و المفید و الشیخ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یجوز لکل من الرجل و المرأة النظر إلی بدن مماثله ما عدا العورة و ذلک لانه من الضروریات، و تقتضیه سیرة المسلمین، و روایات باب الحمام الناهیة عن دخول الحمام الّا بمئزر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حاجة إلی دلیل علی الجواز بعد کونه مقتضی الاصل الذی خرج منه خصوص النظر الی العورة بالدلیل الشرعی، کصحیحة حریز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الرجل إلی عورة أخیه</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ویجوز النظر إلی القواعد من النساء و الصبیة غیر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استثناء النظر إلی القواعد من النساء‌فلقوله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الْقَوٰاعِدُ مِنَ النِّسٰاءِ اللّٰاتِی لٰا یَرْجُونَ نِکٰاحاً فَلَیْسَ عَلَیْهِنَّ جُنٰاحٌ أَنْ یَضَعْنَ ثِیٰابَهُنَّ غَیْرَ مُتَبَرِّجٰاتٍ بِزِینَةٍ وَ أَنْ یَسْتَعْفِفْنَ خَیْرٌ لَهُنَّ</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جواز النظر إلی الصبیة غیر البالغة فلقصور المقتضی، فان حرمة النظر ان کانت مستفادة من الضرورة الفقهیة فالقدر المتیقن منها النظر إلی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مستفادة من آیة حرمة ابداء الزینة فهی خاصة بالبالغة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w:t>
      </w:r>
    </w:p>
    <w:p>
      <w:pPr>
        <w:pStyle w:val="BookText"/>
        <w:rPr/>
      </w:pPr>
      <w:r>
        <w:rPr>
          <w:rFonts w:ascii="IRNazanin" w:hAnsi="IRNazanin" w:eastAsia="IRNazanin"/>
          <w:color w:val="111111"/>
          <w:sz w:val="28"/>
          <w:sz w:val="28"/>
          <w:szCs w:val="28"/>
          <w:rtl w:val="true"/>
          <w:lang w:bidi="fa-IR"/>
        </w:rPr>
        <w:t>مستفادة مما دلّ علی استثناء الوجه و الکفین من حرمة الابداء فهو خاص بالبالغة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دلّ علی ان النظر سهم من سهام ابلیس فقد تقدم قصور دلالته عن افادة حرمة النظر و انها للارشاد لئلا یقع فی الزنا کما یشهد لذلک صحیح علیّ بن سوید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الحسن ع إنّی مبتلی بالنَّظر إلی المرأة الجمیلة فیُعجِبنی النَّظر إلیها فقال لی یا علیّ لا بأس إذا عرف اللَّه من نیَّتک الصّدق و إیَّاک و الزّنا فإنَّه یمحق البرکة و یُهلِکُ الدّین</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یلزم المرأة التحجب من الصبی غیر البالغ فانه وان کان مقتضی المفهوم فی قوله‌تعالی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یُبْدِینَ زِینَتَهُنَّ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الطِّفْلِ الَّذِینَ لَمْ یَظْهَرُوا عَلی عَوْرٰاتِ النِّسٰاء</w:t>
      </w:r>
      <w:r>
        <w:rPr>
          <w:rFonts w:eastAsia="Amiri" w:cs="Amiri" w:ascii="Amiri" w:hAnsi="Amiri"/>
          <w:color w:val="111111"/>
          <w:sz w:val="28"/>
          <w:szCs w:val="28"/>
          <w:rtl w:val="true"/>
          <w:lang w:bidi="ar-SA"/>
        </w:rPr>
        <w:t>}</w:t>
      </w:r>
      <w:r>
        <w:rPr>
          <w:rStyle w:val="FootnoteAnchor"/>
          <w:rtl w:val="true"/>
        </w:rPr>
        <w:footnoteReference w:id="756"/>
      </w:r>
      <w:r>
        <w:rPr>
          <w:rFonts w:ascii="IRNazanin" w:hAnsi="IRNazanin" w:eastAsia="IRNazanin"/>
          <w:color w:val="111111"/>
          <w:sz w:val="28"/>
          <w:sz w:val="28"/>
          <w:szCs w:val="28"/>
          <w:rtl w:val="true"/>
          <w:lang w:bidi="fa-IR"/>
        </w:rPr>
        <w:t xml:space="preserve">عدم جوازه الّا ان مقتضی صحیحة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یؤخذ الغلام بالصلاة و هو ابن سبع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تغطّی المرأة شعرها منه حتی یحتلم</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تقیید اطلاق مفهوم الآیة الکریمة بها</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الشیخ الاعظم ان تخصیص جواز النظر فی صحیحة الفضلاء بالوجه و المعاصم لا یظهر له وجه الّا اختصاصهما بجواز النظر فیکون ذلک مقیدا لإطلاق</w:t>
      </w:r>
    </w:p>
    <w:p>
      <w:pPr>
        <w:pStyle w:val="BookText"/>
        <w:rPr/>
      </w:pPr>
      <w:r>
        <w:rPr>
          <w:rFonts w:ascii="IRNazanin" w:hAnsi="IRNazanin" w:eastAsia="IRNazanin"/>
          <w:color w:val="111111"/>
          <w:sz w:val="28"/>
          <w:sz w:val="28"/>
          <w:szCs w:val="28"/>
          <w:rtl w:val="true"/>
          <w:lang w:bidi="fa-IR"/>
        </w:rPr>
        <w:t>صحیحة ابن مسلم</w:t>
      </w:r>
      <w:r>
        <w:rPr>
          <w:rStyle w:val="FootnoteAnchor"/>
          <w:rtl w:val="true"/>
        </w:rPr>
        <w:footnoteReference w:id="758"/>
      </w:r>
      <w:r>
        <w:rPr>
          <w:rFonts w:ascii="IRNazanin" w:hAnsi="IRNazanin" w:eastAsia="IRNazanin"/>
          <w:color w:val="111111"/>
          <w:sz w:val="28"/>
          <w:sz w:val="28"/>
          <w:szCs w:val="28"/>
          <w:rtl w:val="true"/>
          <w:lang w:bidi="fa-IR"/>
        </w:rPr>
        <w:t>، مدفوعة بان تخصیص ذلک بالذکر لا یوجب صلاحیته لتقیید غیره الّا بناء علی ثبوت المفهوم لللقب، و هو محل 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یجوز للمرأة النظر إلی من ترید الزواج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حرمته مطلقا و قد تقدم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لا؟ قیل بالجواز و ذلک لأنه إذا جاز نظر الرجل إلی من یرید الزواج بها لأنه یبذل أغلی الثمن فیجوز نظر المرأة إلیه بطریق اولی لأنها تبذل أغلی المثمن خصوصا و ان بامکان الرجل التخلص بالطلاق بخلاف المرأة فانها لا تتمکن من ذلک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بذلها لأغلی المثمن یقتضی جواز معرفتها بالثمن، و هو المهر لا بالزوج، فانه لیس هو الثمن للبضع المبذول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أن ینظر الرجل الی مثله و ان کان شابا حسن الصورة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لاصالة البراءة من الحرمة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لریبة و لا تلذذ</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تقیید جواز النّظر إلی الشاب بعدم الرّیبة فاستدل له بمعتبر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الأغنیاء و الملوک</w:t>
      </w:r>
    </w:p>
    <w:p>
      <w:pPr>
        <w:pStyle w:val="BookText"/>
        <w:rPr/>
      </w:pPr>
      <w:r>
        <w:rPr>
          <w:rFonts w:ascii="IRNazanin" w:hAnsi="IRNazanin" w:eastAsia="IRNazanin"/>
          <w:color w:val="111111"/>
          <w:sz w:val="28"/>
          <w:sz w:val="28"/>
          <w:szCs w:val="28"/>
          <w:rtl w:val="true"/>
          <w:lang w:bidi="fa-IR"/>
        </w:rPr>
        <w:t>المرد، فإنّ فتنتهم أشدّ من فتنة العذاری فی خدورهنّ</w:t>
      </w:r>
      <w:r>
        <w:rPr>
          <w:rFonts w:eastAsia="IRNazanin" w:cs="IRNazanin"/>
          <w:color w:val="111111"/>
          <w:sz w:val="28"/>
          <w:szCs w:val="28"/>
          <w:rtl w:val="true"/>
          <w:lang w:bidi="fa-IR"/>
        </w:rPr>
        <w:t>»</w:t>
      </w:r>
      <w:r>
        <w:rPr>
          <w:rStyle w:val="FootnoteAnchor"/>
          <w:rtl w:val="true"/>
        </w:rPr>
        <w:footnoteReference w:id="760"/>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الخبر لا ظهور له فی حرمة النظر ذاتا بل هو فی مقام بیان ان النظر الیهم موجب للفتنة فیکون مقدمة للحرام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للتسالم الفقهی علیه، و لولاه کان مقتضی الاصل الجواز مطلقا وهو کما 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الی جسد الزوجة ظاهرا و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ضروریات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المحارم خلا العورة</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بمقتضی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یُبْدِینَ زِینَتَهُنّ إِلّا لِبُعُولَتِهِنّ أَوْ آبَائِهِنّ أَوْ آبَاءِ بُعُولَتِهِنّ أَوْ أَبْنَائِهِنّ أَوْ أَبْنَاءِ بُعُولَتِهِنّ أَوْ إِخْوَانِهِنّ أَوْ بَنِی إِخْوَانِهِنّ أَوْ بَنِی أَخَوَاتِهِنّ أَوْ نِسَائِهِنّ</w:t>
      </w:r>
      <w:r>
        <w:rPr>
          <w:rFonts w:eastAsia="Amiri" w:cs="Amiri" w:ascii="Amiri" w:hAnsi="Amiri"/>
          <w:color w:val="111111"/>
          <w:sz w:val="28"/>
          <w:szCs w:val="28"/>
          <w:rtl w:val="true"/>
          <w:lang w:bidi="ar-SA"/>
        </w:rPr>
        <w:t>}</w:t>
      </w:r>
      <w:r>
        <w:rPr>
          <w:rStyle w:val="FootnoteAnchor"/>
          <w:rtl w:val="true"/>
        </w:rPr>
        <w:footnoteReference w:id="761"/>
      </w:r>
      <w:r>
        <w:rPr>
          <w:rFonts w:ascii="IRNazanin" w:hAnsi="IRNazanin" w:eastAsia="IRNazanin"/>
          <w:color w:val="111111"/>
          <w:sz w:val="28"/>
          <w:sz w:val="28"/>
          <w:szCs w:val="28"/>
          <w:rtl w:val="true"/>
          <w:lang w:bidi="fa-IR"/>
        </w:rPr>
        <w:t xml:space="preserve">واما استثناء العورة فلصحیحة حریز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ینظر الرجل إلی عورة أخیه</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966" w:name="pg13257_134414"/>
    </w:p>
    <w:p>
      <w:pPr>
        <w:pStyle w:val="Heading4"/>
        <w:numPr>
          <w:ilvl w:val="3"/>
          <w:numId w:val="1"/>
        </w:numPr>
        <w:rPr/>
      </w:pPr>
      <w:bookmarkStart w:id="967" w:name="__RefHeading___Toc1488673_2322387425"/>
      <w:bookmarkStart w:id="968" w:name="_Toc350"/>
      <w:bookmarkEnd w:id="966"/>
      <w:bookmarkEnd w:id="967"/>
      <w:r>
        <w:rPr>
          <w:rtl w:val="true"/>
        </w:rPr>
        <w:t>و لا ینظر إلی الأجنبیة الّا مرة من غیر معاودة</w:t>
      </w:r>
      <w:bookmarkEnd w:id="9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ینظر إلی الأجنبیة الّا مرة من غیر معاودة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المصنف حرمة معاودة النظر استنادا الی الاخبار المستفیضة الدالة علی کون النظرة الاولی لک و الثانیة علیک لکنها لا ظهور له فی حرمة النظر ذاتا بل هی فی مقام بیان ان النظرة الثانیة موجبة للفتنة فتکون مقدمة للحرام کما هو صریح صحیح ابن ابی عمیر عن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 و کفی بها لصاحبها فتنة</w:t>
      </w:r>
      <w:r>
        <w:rPr>
          <w:rFonts w:eastAsia="IRNazanin" w:cs="IRNazanin"/>
          <w:color w:val="111111"/>
          <w:sz w:val="28"/>
          <w:szCs w:val="28"/>
          <w:rtl w:val="true"/>
          <w:lang w:bidi="fa-IR"/>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الأصبغ،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لک أوّل نظرة و الثانیة علیک و لا لک</w:t>
      </w:r>
      <w:r>
        <w:rPr>
          <w:rFonts w:eastAsia="IRNazanin" w:cs="IRNazanin"/>
          <w:color w:val="111111"/>
          <w:sz w:val="28"/>
          <w:szCs w:val="28"/>
          <w:rtl w:val="true"/>
          <w:lang w:bidi="fa-IR"/>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حدیث ألاربعمائة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أوّل نظرة إلی المرأة فلا تتبعوها نظرة اخری، و احذروا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فلابد من حملها اما علی الارشاد کما هو الظاهر منها او الکراهة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لضرورة کالمعاملة و العلاج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حرمة النظر إلی الاجنبیة مقام المعالجة و حالة الضرورة کالإنقاذ من الغرق أو الحرق و نحوهما فانه یجوز النظر بل اللمس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لصحیحة الثّمالی،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المسلمة یصیبها البلاء فی جسدها إمّا کسر أو جراح فی مکان لا یصلح النظر إلیه، و یکون الرّجال أرفق بعلاجه من النساء أ یصلح له أن ینظر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اضطرّت إلیه فیعالجها إن شاءت</w:t>
      </w:r>
      <w:r>
        <w:rPr>
          <w:rFonts w:eastAsia="IRNazanin" w:cs="IRNazanin"/>
          <w:color w:val="111111"/>
          <w:sz w:val="28"/>
          <w:szCs w:val="28"/>
          <w:rtl w:val="true"/>
          <w:lang w:bidi="fa-IR"/>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صحیحة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محمّد بن الحسن الصفّار إلی أبی محمّد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أراد أن یشهد علی امرأة لیس لها بمحرم هل یجوز له أن یشهد من وراء الستر و یسمع کلامها إذا شهد عدلان أنّها فلانة بنت فلان الّتی تشهدک و هذا کلامها أو لا تجوز الشّهادة علیها حتّی تبرز و یثبتها بعینها؟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تنتقب و تظهر للشهود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التوقیع عندی بخطّه</w:t>
      </w:r>
      <w:r>
        <w:rPr>
          <w:rFonts w:eastAsia="IRNazanin" w:cs="IRNazanin"/>
          <w:color w:val="111111"/>
          <w:sz w:val="28"/>
          <w:szCs w:val="28"/>
          <w:rtl w:val="true"/>
          <w:lang w:bidi="fa-IR"/>
        </w:rPr>
        <w:t>»</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الصحیحة بصدد بیان الشهادة مع تسترها و لیست فی مقام بیان حرمة النظر الیها کما هو واضح و یکفی احتمال ذلک</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عن کتاب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یکون بها الجرح فی فخذها أو بطنها أو عضدها هل یصلح للرّجل أن ینظر إلیه یعالجه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علی وجود امرأة معالجة</w:t>
      </w:r>
      <w:r>
        <w:rPr>
          <w:rFonts w:eastAsia="IRNazanin" w:cs="IRNazanin"/>
          <w:color w:val="111111"/>
          <w:sz w:val="28"/>
          <w:szCs w:val="28"/>
          <w:rtl w:val="true"/>
          <w:lang w:bidi="fa-IR"/>
        </w:rPr>
        <w:t>.</w:t>
      </w:r>
      <w:bookmarkStart w:id="969" w:name="pg13257_134416"/>
    </w:p>
    <w:p>
      <w:pPr>
        <w:pStyle w:val="BookText"/>
        <w:rPr/>
      </w:pPr>
      <w:bookmarkEnd w:id="969"/>
      <w:r>
        <w:rPr>
          <w:rFonts w:ascii="IRNazanin" w:hAnsi="IRNazanin" w:eastAsia="IRNazanin"/>
          <w:color w:val="111111"/>
          <w:sz w:val="28"/>
          <w:sz w:val="28"/>
          <w:szCs w:val="28"/>
          <w:rtl w:val="true"/>
          <w:lang w:bidi="fa-IR"/>
        </w:rPr>
        <w:t xml:space="preserve">و اما قاعدة نفی الضرر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شی‌ء مما حرّم اللّه الا و قد أحلّه لمن اضطر إلیه</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فیدلان علی جواز تکشف المرأة لدی الاجنبی و لا یدلان علی جواز نظر الطبیب، فانه لیس مضطرا و لا متضررا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اثبات الجواز فی حق المرأة دون الطبیب المعالج تلزم منه اللغویة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تلزم لو کان الدلیل علی جواز تکشف المرأة دلیلا خاصا دون ما لو کان اطلاقا، کما هو المفروض فی المقام، إذ لا یلزم الغاء الدلیل رأسا بل الغاء اطلاقه، و هو لا محذور فیه</w:t>
      </w:r>
      <w:r>
        <w:rPr>
          <w:rFonts w:eastAsia="IRNazanin" w:cs="IRNazanin"/>
          <w:color w:val="111111"/>
          <w:sz w:val="28"/>
          <w:szCs w:val="28"/>
          <w:rtl w:val="true"/>
          <w:lang w:bidi="fa-IR"/>
        </w:rPr>
        <w:t>.</w:t>
      </w:r>
    </w:p>
    <w:p>
      <w:pPr>
        <w:pStyle w:val="Heading4"/>
        <w:numPr>
          <w:ilvl w:val="3"/>
          <w:numId w:val="1"/>
        </w:numPr>
        <w:rPr/>
      </w:pPr>
      <w:bookmarkStart w:id="970" w:name="__RefHeading___Toc1488675_2322387425"/>
      <w:bookmarkStart w:id="971" w:name="_Toc351"/>
      <w:bookmarkEnd w:id="970"/>
      <w:r>
        <w:rPr>
          <w:rtl w:val="true"/>
        </w:rPr>
        <w:t>حکم نظر المرأة إلی الأجنبی</w:t>
      </w:r>
      <w:bookmarkEnd w:id="97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یحرم علی المرأة أن تنظر إلی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استنادا الی دعوی الاجماع علی مساواة نظرها لنظر الرجل فی محل المنع و الجواز</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الاجماع الکاشف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یتضح ثبوته، بل السیرة القطعیة للمتشرعة المتصلة بزمن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خلاف ذلک، فالرجال یخرجون و رؤوسهم و أعناقهم مکشوفة، و النساء یختلطن معهم فی الازقة و الأسواق فلو کان نظر المرأة إلی ما تعارف للرجل کشفه حین خروجه من بیته محرّما لزم القول اما بوجوب تستر الرجال أو عدم جواز الاختلاط أو جواز</w:t>
      </w:r>
    </w:p>
    <w:p>
      <w:pPr>
        <w:pStyle w:val="BookText"/>
        <w:rPr/>
      </w:pPr>
      <w:r>
        <w:rPr>
          <w:rFonts w:ascii="IRNazanin" w:hAnsi="IRNazanin" w:eastAsia="IRNazanin"/>
          <w:color w:val="111111"/>
          <w:sz w:val="28"/>
          <w:sz w:val="28"/>
          <w:szCs w:val="28"/>
          <w:rtl w:val="true"/>
          <w:lang w:bidi="fa-IR"/>
        </w:rPr>
        <w:t>الاختلاط و التحدث مع حرمة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غیر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یثبت جواز نظر النساء إلی ما تعارف للرجال ابرازه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مستورا من جسدهم فلا، لما دل من ألاخبار علی عدم غسل الأجنبیّة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الاخبار لا دلالة لها ایضا لما فی الغسل من الملامسة غالبا و علیه فیجوز النظر لها فی ما عدا العورة و ذلک لقصور المقتضی للحرمة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وجود ما یدل علی جواز نظر المرأة الی الرجل وهو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الرّجل یکون ببطن فخذه أو ألیته الجرح هل یصلح للمرأة أن تنظر إلیه أو تداویه؟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عورة فلا بأس</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و هو صریح فی الجواز فی ما عدا العورة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علی الجواز بعدم وجود روایات یسأل فیها الاصحاب عن حکم نظر النساء إلی الرجال وان السبب فی ذلک یعود اما إلی وضوح الحرمة لدیهم أو الشک فی ذلک أو وضوح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المتعین هو الاخیر، لبطلان الاول لعدم احتمال أوضحیة حرمة نظر النساء إلی الرجال من حرمة نظر الرجال إلی النساء، وبطلان الثانی لان المناسب له صدور السؤال من الأصحاب</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مقابل هذا قد یستدل علی الحرمة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لِلْمُؤْمِنٰاتِ یَغْضُضْنَ مِنْ أَبْصٰارِهِنَّ</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بما رواه أحمد بن أبی عبد اللّه البرقی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استأذن ابن أم مکتوم علی النبی صلّی اللّه علیه و آله و عنده عائشة و حفصة فقال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قوما فادخلا البیت فقالتا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أعمی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یرکما فانکما تریانه</w:t>
      </w:r>
      <w:r>
        <w:rPr>
          <w:rFonts w:eastAsia="IRNazanin" w:cs="IRNazanin"/>
          <w:color w:val="111111"/>
          <w:sz w:val="28"/>
          <w:szCs w:val="28"/>
          <w:rtl w:val="true"/>
          <w:lang w:bidi="fa-IR"/>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بما رواه الطبرسی فی مکارم الأخلاق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فاطمة قالت له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للنساء ان لا یرین الرجال و لا یراهن الرجال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منی</w:t>
      </w:r>
      <w:r>
        <w:rPr>
          <w:rFonts w:eastAsia="IRNazanin" w:cs="IRNazanin"/>
          <w:color w:val="111111"/>
          <w:sz w:val="28"/>
          <w:szCs w:val="28"/>
          <w:rtl w:val="true"/>
          <w:lang w:bidi="fa-IR"/>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بما رواه الطبرسی أیضا عن أم سلمة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عند رسول اللّه صلّی اللّه علیه و آله و عنده میمونة فأقبل ابن أم مکتوم و ذلک بعد ان أمر بالحجاب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احتجبا فقلنا یا رسول اللّه صلّی اللّه علیه و آله أ لیس أعمی لا یبصرنا؟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فعمیاوان انتما أ لستما تبصرانه</w:t>
      </w:r>
      <w:r>
        <w:rPr>
          <w:rFonts w:eastAsia="IRNazanin" w:cs="IRNazanin"/>
          <w:color w:val="111111"/>
          <w:sz w:val="28"/>
          <w:szCs w:val="28"/>
          <w:rtl w:val="true"/>
          <w:lang w:bidi="fa-IR"/>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کما تری</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الاول فلما تقدم من عدم مساوقة غضّ البصر لترک النظر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فلأنه علی تقدیر تمامیة دلالته علی التحریم هو ضعیف السند بالارسال لبعد عصر البرقی عن عصر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الاخیران لضعفهما بالارسال علی تقدیر تمامیة دلالتهما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فی الضعف ما فی عقاب الأعمال عن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اشتدّ غضب اللّه علی امرأة ذات بعل ملأت عینها من غیر زوجها أو غیر ذی محرم منها فإنّها إن فعلت ذلک أحبط اللّه عزّ و جلّ کلّ عمل عملته، فإن اوطت فراشه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انه خبر عامی ولا عبرة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تسمع صوته إلّا لضرورة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دلیل علیه والسیرة جاریة علی استماع أصواتهم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جواز تکلمها خبر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دخلت علینا أمّ خالد الّتی کان قطعها یوسف بن عمر تستأذن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یسرّک أن تسمع کلامها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فتکلّمت فإذا هی امرأة بلیغة فسألته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خبر مناهی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الحسین بن 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نهی أن تتکلّم المرأة عند غیر زوجها و ذی محرم منها أکثر من خمس کلمات ممّا لا بدّ لها منه</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فمضافا الی ضعفه یمکن حمله علی الکراهة</w:t>
      </w:r>
      <w:r>
        <w:rPr>
          <w:rFonts w:eastAsia="IRNazanin" w:cs="IRNazanin"/>
          <w:color w:val="111111"/>
          <w:sz w:val="28"/>
          <w:szCs w:val="28"/>
          <w:rtl w:val="true"/>
          <w:lang w:bidi="fa-IR"/>
        </w:rPr>
        <w:t>.</w:t>
      </w:r>
      <w:bookmarkStart w:id="972" w:name="pg13257_134420"/>
    </w:p>
    <w:p>
      <w:pPr>
        <w:pStyle w:val="BookText"/>
        <w:rPr/>
      </w:pPr>
      <w:bookmarkEnd w:id="972"/>
      <w:r>
        <w:rPr>
          <w:rFonts w:ascii="IRNazanin" w:hAnsi="IRNazanin" w:eastAsia="IRNazanin"/>
          <w:color w:val="111111"/>
          <w:sz w:val="28"/>
          <w:sz w:val="28"/>
          <w:szCs w:val="28"/>
          <w:rtl w:val="true"/>
          <w:lang w:bidi="fa-IR"/>
        </w:rPr>
        <w:t xml:space="preserve">و مثلها فی الضعف 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النّبیّ صلّی اللّه علیه و آله یسلّم علی النّساء و یرددن علیه، السّلام و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علی النّساء و کان یکره أن یسلّم علی الشابّة منهنّ،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أتخوّف أن یعجبنی صوتها فیدخل من الإثم علیّ أکثر ممّا أطلب من الأجر،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لغیره و إن عبّر عن نفسه</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مع ما فیها من حصول الاثم قهرا وهو باطل عقلا و شرعا و علیه فلابد من حلها علی الارشاد او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یجوز نظر المرأة للرجل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وقد عرفت فی ما تقدم ضعف مستنده </w:t>
      </w:r>
      <w:r>
        <w:rPr>
          <w:rFonts w:eastAsia="IRNazanin" w:cs="IRNazanin"/>
          <w:color w:val="111111"/>
          <w:sz w:val="28"/>
          <w:szCs w:val="28"/>
          <w:rtl w:val="true"/>
          <w:lang w:bidi="fa-IR"/>
        </w:rPr>
        <w:t>.</w:t>
      </w:r>
    </w:p>
    <w:p>
      <w:pPr>
        <w:pStyle w:val="Heading4"/>
        <w:numPr>
          <w:ilvl w:val="3"/>
          <w:numId w:val="1"/>
        </w:numPr>
        <w:rPr/>
      </w:pPr>
      <w:bookmarkStart w:id="973" w:name="__RefHeading___Toc1488677_2322387425"/>
      <w:bookmarkStart w:id="974" w:name="_Toc352"/>
      <w:bookmarkEnd w:id="973"/>
      <w:r>
        <w:rPr>
          <w:rtl w:val="true"/>
        </w:rPr>
        <w:t>حکم نظر المرأة إلی الخصی المملوک لها و بالعکس</w:t>
      </w:r>
      <w:bookmarkEnd w:id="9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نظر المرأة إلی الخصی المملوک لها أو بالعکس خلاف</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الاقوی الجواز سواء کان خصیا ام فحلا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المصنف انحصار الخلاف فی الخصیّ المملوک مع أنّ النزاع فی مطلق المملوک خصیّا أو فحلا، فقال فی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ملکت المرأة فحلا أو خصیّا فهل یکون محرما لها حتّی یجوز له أن یخلو بها و یسافر معها؟ قیل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أحدهما و هو کالظاهر أنّه یکون محرما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لِبُعُولَتِهِنَّ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مَلَکَتْ أَیْمٰانُهُنَّ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فنهاهنّ عن إظهار زینتهنّ لأحد إلّا من استثنی، و استثنی ملک 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النّبیّ</w:t>
      </w:r>
    </w:p>
    <w:p>
      <w:pPr>
        <w:pStyle w:val="BookText"/>
        <w:rPr/>
      </w:pP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فاطمة علیها السّلام و هی فضل</w:t>
      </w:r>
      <w:r>
        <w:rPr>
          <w:rStyle w:val="FootnoteAnchor"/>
          <w:rtl w:val="true"/>
        </w:rPr>
        <w:footnoteReference w:id="776"/>
      </w:r>
      <w:r>
        <w:rPr>
          <w:rFonts w:ascii="IRNazanin" w:hAnsi="IRNazanin" w:eastAsia="IRNazanin"/>
          <w:color w:val="111111"/>
          <w:sz w:val="28"/>
          <w:sz w:val="28"/>
          <w:szCs w:val="28"/>
          <w:rtl w:val="true"/>
          <w:lang w:bidi="fa-IR"/>
        </w:rPr>
        <w:t>فأرادت أن تستتر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علیک، أبوک و خادمک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أبوک و زوجک و خادمک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و هو الأشبه بالمذهب أنّه لا یکون محرما و هو الذی یقوی فی نفسی، و روی أصحابنا فی تفسیر الآیة أنّ المراد به الإماء دون الذّکران</w:t>
      </w:r>
      <w:r>
        <w:rPr>
          <w:rFonts w:eastAsia="IRNazanin" w:cs="IRNazanin"/>
          <w:color w:val="111111"/>
          <w:sz w:val="28"/>
          <w:szCs w:val="28"/>
          <w:rtl w:val="true"/>
          <w:lang w:bidi="fa-IR"/>
        </w:rPr>
        <w:t>»</w:t>
      </w:r>
      <w:r>
        <w:rPr>
          <w:rStyle w:val="FootnoteAnchor"/>
          <w:rtl w:val="true"/>
        </w:rPr>
        <w:footnoteReference w:id="7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بمثله قال الحلیّ إلّا أنّه جعل القول بالعدم مذهبنا و بالجواز مذهب مخالفینا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ظاهر علیّ بن إبراهیم القمّی العمل بظاهر الآیة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رخّص لقوم معروفین الدّخول علیهنّ بغیر إذن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یذکر تأویلا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ظاهر الکلینیّ حیث روی اخبارا متعددة فی الجواز مثل صحیح عبد الرّحمن 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المملوک یری شعر مولاته؟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نحوا من ثلاثین رجلا إذ دخل أبی فرحّب به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أجلسه إلی جنبه فأقبل علیه طویلا، 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لأبی معاویة حاجة فلو خفّفتم فقمنا جمیعا، فقال 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ارجع یا معاویة فرجعت،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هو یزعم أنّ أهل المدینة یصنعون شیئا لا یحلّ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القرشیّة و الهاشمیّة ترکب و تضع</w:t>
      </w:r>
    </w:p>
    <w:p>
      <w:pPr>
        <w:pStyle w:val="BookText"/>
        <w:rPr/>
      </w:pPr>
      <w:r>
        <w:rPr>
          <w:rFonts w:ascii="Amiri" w:hAnsi="Amiri" w:eastAsia="Amiri" w:cs="Amiri"/>
          <w:color w:val="111111"/>
          <w:sz w:val="28"/>
          <w:sz w:val="28"/>
          <w:szCs w:val="28"/>
          <w:rtl w:val="true"/>
          <w:lang w:bidi="ar-SA"/>
        </w:rPr>
        <w:t xml:space="preserve">یدها علی رأس الأسود و ذراعها علی عنقه،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أمّا تقرء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جُنٰاحَ عَلَیْهِنَّ فِی آبٰائِهِنَّ وَ لٰا أَبْنٰائِهِنَّ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مَلَکَتْ أَیْمٰانُهُنَّ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بأس أن یری المملوک الشعر و السّاق</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صحیحه الاخر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المملوک یری شعر مولاته و ساقها؟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یونس بن عمّار، و یونس بن یعقوب جمیعا،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للمرأة أن ینظر عبدها إلی شی‌ء من جسدها إلّا إلی شعرها غیر متعمّد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روایة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ینظر إلی شعرها إذا کان مأمونا</w:t>
      </w:r>
      <w:r>
        <w:rPr>
          <w:rFonts w:eastAsia="IRNazanin" w:cs="IRNazanin"/>
          <w:color w:val="111111"/>
          <w:sz w:val="28"/>
          <w:szCs w:val="28"/>
          <w:rtl w:val="true"/>
          <w:lang w:bidi="fa-IR"/>
        </w:rPr>
        <w:t>»»</w:t>
      </w:r>
      <w:r>
        <w:rPr>
          <w:rStyle w:val="FootnoteAnchor"/>
          <w:rtl w:val="true"/>
        </w:rPr>
        <w:footnoteReference w:id="781"/>
      </w:r>
      <w:r>
        <w:rPr>
          <w:rFonts w:ascii="IRNazanin" w:hAnsi="IRNazanin" w:eastAsia="IRNazanin"/>
          <w:color w:val="111111"/>
          <w:sz w:val="28"/>
          <w:sz w:val="28"/>
          <w:szCs w:val="28"/>
          <w:rtl w:val="true"/>
          <w:lang w:bidi="fa-IR"/>
        </w:rPr>
        <w:t>لکنه خصّ الجواز بالشّعر، وبشرط عدم التعمّد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صحیح یونس لا یقوی علی معارضة الصحیحین المتقدمین الموافقین لاطلاق الایة ویمکن حمله علی الکراهة </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الجواز هو المفهوم من الفقیه فروی 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ینظر المملوک إلی شعر مولاته؟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إلی ساقها</w:t>
      </w:r>
      <w:r>
        <w:rPr>
          <w:rFonts w:eastAsia="IRNazanin" w:cs="IRNazanin"/>
          <w:color w:val="111111"/>
          <w:sz w:val="28"/>
          <w:szCs w:val="28"/>
          <w:rtl w:val="true"/>
          <w:lang w:bidi="fa-IR"/>
        </w:rPr>
        <w:t>»</w:t>
      </w:r>
      <w:r>
        <w:rPr>
          <w:rStyle w:val="FootnoteAnchor"/>
          <w:rtl w:val="true"/>
        </w:rPr>
        <w:footnoteReference w:id="782"/>
      </w:r>
      <w:r>
        <w:rPr>
          <w:rFonts w:ascii="IRNazanin" w:hAnsi="IRNazanin" w:eastAsia="IRNazanin"/>
          <w:color w:val="111111"/>
          <w:sz w:val="28"/>
          <w:sz w:val="28"/>
          <w:szCs w:val="28"/>
          <w:rtl w:val="true"/>
          <w:lang w:bidi="fa-IR"/>
        </w:rPr>
        <w:t>ونسب ما یعارضه الی الروایة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روی عن محمّد بن إسحاق بن عمّار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للرّجل، الخصیّ یدخل علی نسائه یناولهنّ الوضوء فیری شعورهنّ؟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الکافی بسند صحیح</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الثانی لیس بمعارض للأوّل لأنّ مورد الأوّل مولاها، و مورد الثانی خصیّ البعل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رواه الحمیری بسنده الی الحسین بن علوان، عن جعفر، عن أبیه، عن علیّ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ینظر العبد إلی شعر سیّدته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فلا یقاوم ما تقدم من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محمّد بن إسماعیل ابن بزیع،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قناع الحرائر من الخصیان،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یدخلون علی بنات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یتقنّعن،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فکانوا أحرارا؟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فالأحرار یتقنّع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فرواه الشیخ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سئل عن هذا أمسک و لم یجبه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دلیل علی کونه تقیّة</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فلا وثوق به کما هو واضح</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خبر القاسم الصیقل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إلیه أمّ علیّ تسأل عن کشف الرّأس بین یدی الخادم و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شیعتک اختلفوا علیّ فی ذلک،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کشف الرّأس بین الخادم لا تکشفی</w:t>
      </w:r>
    </w:p>
    <w:p>
      <w:pPr>
        <w:pStyle w:val="BookText"/>
        <w:rPr/>
      </w:pPr>
      <w:r>
        <w:rPr>
          <w:rFonts w:ascii="IRNazanin" w:hAnsi="IRNazanin" w:eastAsia="IRNazanin"/>
          <w:color w:val="111111"/>
          <w:sz w:val="28"/>
          <w:sz w:val="28"/>
          <w:szCs w:val="28"/>
          <w:rtl w:val="true"/>
          <w:lang w:bidi="fa-IR"/>
        </w:rPr>
        <w:t>رأسک بین یدیه فإنّ ذلک مکروه</w:t>
      </w:r>
      <w:r>
        <w:rPr>
          <w:rFonts w:eastAsia="IRNazanin" w:cs="IRNazanin"/>
          <w:color w:val="111111"/>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فمضافا لضعفه هو مخالف للکتاب و لعل المراد من الکراهة فیه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للرجل النظر إلی بدن الاجنبیة و لو من دون تلذذ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استثنی من ذلک الوجه و الکفین والقدمین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النّظر إلی وجه الأمة و یدیها و ینظر إلی محاسنها و یمسّها ما لم ینظر إلی ما لا ینبغی النظر إلیه و یجوز النظر مع الکراهة لمن لم یرد الاشتراء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النظر الی اهل الذمة فانه لا حرمة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اهل الذمة النساء اللواتی اذا نهین لا ینتهین و المجنونة و المغلوبة علی عقلها، فانه لا بأس بالنظر إلی شعرهن و جسدهن ما لم یتعمّد ذلک و یجوز النظر إلی القواعد من النساء و الصبیة غیر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ینظر الرّجل إلی مثله و إن کان شاباً حسن الصّورة الّا اذا صار مقدمة للحرام فلا یجوز، و لا یجب علی المرأة التحجب من الصبی غیر البالغ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النّظر إلی جسد الزّوجة باطناً و ظاهراً و إلی المحارم خلا العورة، و ینبغی ان لا ینظر إلی الأجنبیّة إلّا مرّةً من غیر معاودةٍ إلّا لضرورةٍ کالمعاملة و الشّهادة و العلاج، و لا یحرم علی المرأة أن تنظر إلی الأجنبیّ أو تسمع صوته، و یجوز نظر المرأة إلی الخصیّ المملوک لها و بالعکس </w:t>
      </w:r>
      <w:r>
        <w:rPr>
          <w:rFonts w:eastAsia="IRNazanin" w:cs="IRNazanin"/>
          <w:color w:val="111111"/>
          <w:sz w:val="28"/>
          <w:szCs w:val="28"/>
          <w:rtl w:val="true"/>
          <w:lang w:bidi="fa-IR"/>
        </w:rPr>
        <w:t>.</w:t>
      </w:r>
      <w:bookmarkStart w:id="975" w:name="pg13257_134425"/>
    </w:p>
    <w:p>
      <w:pPr>
        <w:pStyle w:val="Heading4"/>
        <w:numPr>
          <w:ilvl w:val="3"/>
          <w:numId w:val="1"/>
        </w:numPr>
        <w:rPr/>
      </w:pPr>
      <w:bookmarkStart w:id="976" w:name="__RefHeading___Toc1488679_2322387425"/>
      <w:bookmarkStart w:id="977" w:name="_Toc353"/>
      <w:bookmarkEnd w:id="975"/>
      <w:bookmarkEnd w:id="976"/>
      <w:r>
        <w:rPr>
          <w:rtl w:val="true"/>
        </w:rPr>
        <w:t>جواز استمتاع الزوج بما شاء من الزوجة إلّا القبل فی الحیض</w:t>
      </w:r>
      <w:bookmarkEnd w:id="9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استمتاع الزوج بما شاء من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الضروریات و فی صحیح ابان بن عثمان و هو من اصحاب الاجماع عن عبد الملک بن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یحلّ للرّجل من المرأة و هی حائض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غیر الفرج،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المرأة لعبة الرّجل</w:t>
      </w:r>
      <w:r>
        <w:rPr>
          <w:rFonts w:eastAsia="IRNazanin" w:cs="IRNazanin"/>
          <w:color w:val="111111"/>
          <w:sz w:val="28"/>
          <w:szCs w:val="28"/>
          <w:rtl w:val="true"/>
          <w:lang w:bidi="fa-IR"/>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القبل فی الحیض و النفاس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اختصاص الحرمة بالقبل فی زمان الحیض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الْمَحِیضِ قُلْ هُوَ أَذیً فَاعْتَزِلُوا النِّسٰاءَ فِی الْمَحِیض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فکرّر المحیض فی الآیة و لم یؤت بضمیره ثانیا لکون الأوّل اسم زمان و الثانی اسم مکان و مکان الحیض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وحکم النفاس حکم الحیض کما تقدم فی کتاب النفاس</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الروایات مستفیضة فی اختصاص الحرمة بالقبل کما فی الصحیح المتقدم انفا و موثق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الحائض ما یحلّ لزوجها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دون الفرج</w:t>
      </w:r>
      <w:r>
        <w:rPr>
          <w:rFonts w:eastAsia="IRNazanin" w:cs="IRNazanin"/>
          <w:color w:val="111111"/>
          <w:sz w:val="28"/>
          <w:szCs w:val="28"/>
          <w:rtl w:val="true"/>
          <w:lang w:bidi="fa-IR"/>
        </w:rPr>
        <w:t>»</w:t>
      </w:r>
      <w:r>
        <w:rPr>
          <w:rStyle w:val="FootnoteAnchor"/>
          <w:rtl w:val="true"/>
        </w:rPr>
        <w:footnoteReference w:id="789"/>
      </w:r>
      <w:r>
        <w:rPr>
          <w:rFonts w:ascii="Amiri" w:hAnsi="Amiri" w:eastAsia="Amiri" w:cs="Amiri"/>
          <w:color w:val="111111"/>
          <w:sz w:val="28"/>
          <w:sz w:val="28"/>
          <w:szCs w:val="28"/>
          <w:rtl w:val="true"/>
          <w:lang w:bidi="ar-SA"/>
        </w:rPr>
        <w:t>و الفرج منصرف إلی القبل مع أنّ الدّبر لو کان فرجا لوجب أن یقول ما دون الفرجین، و یدلّ علی کون الفرج القبل ما فی تفسیر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متی شئتم فی الفرج، و</w:t>
      </w:r>
      <w:bookmarkStart w:id="978" w:name="pg13257_134426"/>
    </w:p>
    <w:p>
      <w:pPr>
        <w:pStyle w:val="BookText"/>
        <w:rPr/>
      </w:pPr>
      <w:bookmarkEnd w:id="978"/>
      <w:r>
        <w:rPr>
          <w:rFonts w:ascii="Amiri" w:hAnsi="Amiri" w:eastAsia="Amiri" w:cs="Amiri"/>
          <w:color w:val="111111"/>
          <w:sz w:val="28"/>
          <w:sz w:val="28"/>
          <w:szCs w:val="28"/>
          <w:rtl w:val="true"/>
          <w:lang w:bidi="ar-SA"/>
        </w:rPr>
        <w:t>الدّلیل علی قوله فی الفرج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فالحرث الزّرع فی الفرج فی موضع 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 الجواز صحیح یونس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ربما أتیت الجاریة من خلفها یعنی دبرها، و نذرت فجعلت علی نفسی إن عدت إلی امرأة هکذا فعلیّ صدقة درهم، و قد ثقل ذلک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شی‌ء و ذلک لک</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و هو یدلّ علی عدم انعقاد نذر ترکه</w:t>
      </w:r>
      <w:r>
        <w:rPr>
          <w:rFonts w:eastAsia="IRNazanin" w:cs="IRNazanin"/>
          <w:color w:val="111111"/>
          <w:sz w:val="28"/>
          <w:szCs w:val="28"/>
          <w:rtl w:val="true"/>
          <w:lang w:bidi="fa-IR"/>
        </w:rPr>
        <w:t>.</w:t>
      </w:r>
    </w:p>
    <w:p>
      <w:pPr>
        <w:pStyle w:val="Heading4"/>
        <w:numPr>
          <w:ilvl w:val="3"/>
          <w:numId w:val="1"/>
        </w:numPr>
        <w:rPr/>
      </w:pPr>
      <w:bookmarkStart w:id="979" w:name="__RefHeading___Toc1488681_2322387425"/>
      <w:bookmarkStart w:id="980" w:name="_Toc354"/>
      <w:bookmarkEnd w:id="979"/>
      <w:r>
        <w:rPr>
          <w:rtl w:val="true"/>
        </w:rPr>
        <w:t>کراهة الوطی فی دبرها کراهة مغلظة</w:t>
      </w:r>
      <w:bookmarkEnd w:id="9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الوطی فی دبرها مکروه کراهة مغلظة</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جوازه فاستفاضت به الاخبار مضافا للقران الکریم ففی صحیح عبد اللّه بن أبی یعفور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یأتی المرأة فی دبرها؟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رضیت،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فأین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فَأْتُوهُنَّ مِنْ حَیْثُ أَمَرَکُمُ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فی طلب الولد فاطلبوا الولد من حیث أمرکم اللّه 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ومعنی الایة حسب مفاد هذا الصحیح جواز الاتیان کیف شئتم او ای مکان شئتم فیشمل الدبر لکن الصحیح دال علی لزوم رضاها فلا یجوز بلا رضا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یؤید ذلک ما فی 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صفوان،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قدّامها و من خلفها فی القبل</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الفتح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مثله فورد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عمّن أتی جاریة فی دبرها و المرأة لعبة الرّجل فلا تؤذی و هی حرث کما قال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ما رواه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شاء</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 xml:space="preserve">وعن أبی بصیر،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یأتی أهله فی دبرها فکره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محاش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نِسٰاؤُکُمْ حَرْثٌ لَکُمْ فَأْتُوا حَرْثَکُمْ أَنّٰی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 شئتم</w:t>
      </w:r>
      <w:r>
        <w:rPr>
          <w:rFonts w:eastAsia="Amiri" w:cs="Amiri" w:ascii="Amiri" w:hAnsi="Amiri"/>
          <w:color w:val="111111"/>
          <w:sz w:val="28"/>
          <w:szCs w:val="28"/>
          <w:rtl w:val="true"/>
          <w:lang w:bidi="ar-SA"/>
        </w:rPr>
        <w:t>»</w:t>
      </w:r>
      <w:r>
        <w:rPr>
          <w:rStyle w:val="FootnoteAnchor"/>
          <w:rtl w:val="true"/>
        </w:rPr>
        <w:footnoteReference w:id="794"/>
      </w:r>
      <w:r>
        <w:rPr>
          <w:rFonts w:ascii="IRNazanin" w:hAnsi="IRNazanin" w:eastAsia="IRNazanin"/>
          <w:color w:val="111111"/>
          <w:sz w:val="28"/>
          <w:sz w:val="28"/>
          <w:szCs w:val="28"/>
          <w:rtl w:val="true"/>
          <w:lang w:bidi="fa-IR"/>
        </w:rPr>
        <w:t>فمضافا لضعفهما بالارسال لا یقاومان ما تقدم</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کراهته فیشهد له مرسل أبان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إتیان النساء فی أعجازهنّ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لعبتک لا تؤذها</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 صحیح صفوان بن یحیی، قلت للرّضا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من موالیک أمرنی أن أسألک عن مسألة و أستحیی منک</w:t>
      </w:r>
    </w:p>
    <w:p>
      <w:pPr>
        <w:pStyle w:val="BookText"/>
        <w:rPr/>
      </w:pPr>
      <w:r>
        <w:rPr>
          <w:rFonts w:ascii="IRNazanin" w:hAnsi="IRNazanin" w:eastAsia="IRNazanin"/>
          <w:color w:val="111111"/>
          <w:sz w:val="28"/>
          <w:sz w:val="28"/>
          <w:szCs w:val="28"/>
          <w:rtl w:val="true"/>
          <w:lang w:bidi="fa-IR"/>
        </w:rPr>
        <w:t>أن یسألک،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یأتی امرأته فی دبرها،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نفعل ذلک</w:t>
      </w:r>
      <w:r>
        <w:rPr>
          <w:rFonts w:eastAsia="IRNazanin" w:cs="IRNazanin"/>
          <w:color w:val="111111"/>
          <w:sz w:val="28"/>
          <w:szCs w:val="28"/>
          <w:rtl w:val="true"/>
          <w:lang w:bidi="fa-IR"/>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کونها مغلظة فلم اقف علی دلیل له وکان علی المصنف ان یقید الحکم برضاها کما دل علیه صحیح ابن ابی یعفور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یحرم</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روایة سدیر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النّبیّ صلّی اللّه علیه و آله محاشّ النساء علی أمّتی حرام</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 xml:space="preserve">وروایة هاشم و ابن بکیر،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لا تفری و لا تفرث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بکیر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تفرث أی لا تؤتی من غیر هذا الموضع</w:t>
      </w:r>
      <w:r>
        <w:rPr>
          <w:rFonts w:eastAsia="IRNazanin" w:cs="IRNazanin"/>
          <w:color w:val="111111"/>
          <w:sz w:val="28"/>
          <w:szCs w:val="28"/>
          <w:rtl w:val="true"/>
          <w:lang w:bidi="fa-IR"/>
        </w:rPr>
        <w:t>»</w:t>
      </w:r>
      <w:r>
        <w:rPr>
          <w:rStyle w:val="FootnoteAnchor"/>
          <w:rtl w:val="true"/>
        </w:rPr>
        <w:footnoteReference w:id="798"/>
      </w:r>
      <w:r>
        <w:rPr>
          <w:rFonts w:ascii="IRNazanin" w:hAnsi="IRNazanin" w:eastAsia="IRNazanin"/>
          <w:color w:val="111111"/>
          <w:sz w:val="28"/>
          <w:sz w:val="28"/>
          <w:szCs w:val="28"/>
          <w:rtl w:val="true"/>
          <w:lang w:bidi="fa-IR"/>
        </w:rPr>
        <w:t>و قال الشیخ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کونهما مرسلین محمولان علی الکراهة یدلّ علیه، واستشهد لذلک بمرفوعة البرقی عن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إتیان النساء فی أعجازهنّ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و ما أحبّ أن یفعله</w:t>
      </w:r>
      <w:r>
        <w:rPr>
          <w:rFonts w:eastAsia="IRNazanin" w:cs="IRNazanin"/>
          <w:color w:val="111111"/>
          <w:sz w:val="28"/>
          <w:szCs w:val="28"/>
          <w:rtl w:val="true"/>
          <w:lang w:bidi="fa-IR"/>
        </w:rPr>
        <w:t>»</w:t>
      </w:r>
      <w:r>
        <w:rPr>
          <w:rStyle w:val="FootnoteAnchor"/>
          <w:rtl w:val="true"/>
        </w:rPr>
        <w:footnoteReference w:id="799"/>
      </w:r>
      <w:r>
        <w:rPr>
          <w:rFonts w:ascii="IRNazanin" w:hAnsi="IRNazanin" w:eastAsia="IRNazanin"/>
          <w:color w:val="111111"/>
          <w:sz w:val="28"/>
          <w:sz w:val="28"/>
          <w:szCs w:val="28"/>
          <w:rtl w:val="true"/>
          <w:lang w:bidi="fa-IR"/>
        </w:rPr>
        <w:t>ثمّ احتمل کونهما تقیّة لکون الحرمة مذهب المخالفین غیر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bookmarkStart w:id="981" w:name="pg13257_134429"/>
    </w:p>
    <w:p>
      <w:pPr>
        <w:pStyle w:val="BookText"/>
        <w:rPr/>
      </w:pPr>
      <w:bookmarkEnd w:id="98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التقیّة یحمل ما فی تفسیر العیّاشیّ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زید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تؤتی النساء فی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سفلت سفل اللّه بک، أما سمعت اللّه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أَتَأْتُونَ الْفٰاحِشَةَ مٰا سَبَقَکُمْ بِهٰا مِنْ أَحَدٍ مِنَ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زید کان عثمانیّا لا یقبل قوله و الاستدلال من آیات لوط بقوله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بَنٰاتِی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الجواز أقرب من الاستدلال علی الحرمة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تأتون</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488683_2322387425"/>
      <w:bookmarkStart w:id="983" w:name="_Toc355"/>
      <w:bookmarkEnd w:id="982"/>
      <w:r>
        <w:rPr>
          <w:rtl w:val="true"/>
        </w:rPr>
        <w:t>حکم العزل عن الحرّة بغیر شرط</w:t>
      </w:r>
      <w:bookmarkEnd w:id="9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العزل عن الحرّة بغیر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هذا و ذهب إلی عدم الجواز المفید و الشیخ فی خلافه، و تبعهما الحلبیّ و ابن حمزة و ابن زهرة، و الکراهة هی المفهومة من الدّیلمیّ، و بها قال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الجواز هو الظاهر من الکلینیّ فروی موثق عبد الرّحمن ابن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الرّجل</w:t>
      </w:r>
      <w:r>
        <w:rPr>
          <w:rFonts w:eastAsia="IRNazanin" w:cs="IRNazanin"/>
          <w:color w:val="111111"/>
          <w:sz w:val="28"/>
          <w:szCs w:val="28"/>
          <w:rtl w:val="true"/>
          <w:lang w:bidi="fa-IR"/>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موثق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بالعزل عن المرأة الحرّة إن أحبّ صاحبها، و إن کرهت لیس لها من الأمر شی‌ء</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صحیحا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الرّجل یصرفه حیث یشاء</w:t>
      </w:r>
      <w:r>
        <w:rPr>
          <w:rFonts w:eastAsia="IRNazanin" w:cs="IRNazanin"/>
          <w:color w:val="111111"/>
          <w:sz w:val="28"/>
          <w:szCs w:val="28"/>
          <w:rtl w:val="true"/>
          <w:lang w:bidi="fa-IR"/>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خبر عبد الرّحمن الحذّاء،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علیّ بن الحسین علیهما السّلام لا یری بالعزل بأسا فقرأ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شی‌ء أخذ اللّه منه المیثاق فهو خارج و إن کان علی صخرة صمّاء</w:t>
      </w:r>
      <w:r>
        <w:rPr>
          <w:rFonts w:eastAsia="Amiri" w:cs="Amiri" w:ascii="Amiri" w:hAnsi="Amiri"/>
          <w:color w:val="111111"/>
          <w:sz w:val="28"/>
          <w:szCs w:val="28"/>
          <w:rtl w:val="true"/>
          <w:lang w:bidi="ar-SA"/>
        </w:rPr>
        <w:t>»</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المفهوم من الإسکافیّ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إباحة العزل عن الحرّة عن علیّ بن الحسین، و محمّد بن علیّ و جعفر ابن محمّد علیهم السّلام، و لا بدّ أنّه أشار إلی الأخبار المتقدّمة، و لم ینقل عن العمانیّ أیضا قول بالحرمة کعلیّ بن بابویه، و هو ظاهر الفقیه حیث روی صحیح محمّد بن مسلم المتقدّم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للرّجل یصرفه حیث یشاء</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وهنالک روایات اخری دالة علی الجواز ایضا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الاقوی هو الجواز الّا انه مکروه کما هو صریح 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العزل،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الأمة فلا بأس، و أمّا الحرّة فإنّی أکره ذلک إلّا أن یشترط علیها حین یتزوّجها</w:t>
      </w:r>
      <w:r>
        <w:rPr>
          <w:rFonts w:eastAsia="IRNazanin" w:cs="IRNazanin"/>
          <w:color w:val="111111"/>
          <w:sz w:val="28"/>
          <w:szCs w:val="28"/>
          <w:rtl w:val="true"/>
          <w:lang w:bidi="fa-IR"/>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فتجب دیة النطفة لها عشرة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المصنف من الدیة بناءً علی حرمته استنادا لما روی صحیحا عن علی علیه السلام من وجوبها علی من أفزع مجامعا فعزل،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الرجل یفزع عن عرسه، فیعزل عنها الماء و لم یرد ذلک بنصف خمس المأة عشرة دنانیر و إذا أفرغ فیها عشرین دینارا</w:t>
      </w:r>
      <w:r>
        <w:rPr>
          <w:rFonts w:eastAsia="IRNazanin" w:cs="IRNazanin"/>
          <w:color w:val="111111"/>
          <w:sz w:val="28"/>
          <w:szCs w:val="28"/>
          <w:rtl w:val="true"/>
          <w:lang w:bidi="fa-IR"/>
        </w:rPr>
        <w:t>»</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الاستناد إلیه إنّما یصحّ فی نقل الفقیه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الرَّجُلُ یُفْرِغُ عَنْ عِرْسِهِ فَیُلْقِی نُطْفَتَهُ وَ هِیَ لَا تُرِیدُ ذَلِک فَجَعَلَ فِیهَا أَمِیرُ الْمُؤْمِنِینَ ع عِشْرِینَ دِینَاراً الْخُمُس</w:t>
      </w:r>
      <w:r>
        <w:rPr>
          <w:rFonts w:eastAsia="Amiri" w:cs="Amiri" w:ascii="Amiri" w:hAnsi="Amiri"/>
          <w:color w:val="111111"/>
          <w:sz w:val="28"/>
          <w:szCs w:val="28"/>
          <w:rtl w:val="true"/>
          <w:lang w:bidi="ar-SA"/>
        </w:rPr>
        <w:t>»</w:t>
      </w:r>
      <w:r>
        <w:rPr>
          <w:rStyle w:val="FootnoteAnchor"/>
          <w:rtl w:val="true"/>
        </w:rPr>
        <w:footnoteReference w:id="807"/>
      </w:r>
      <w:r>
        <w:rPr>
          <w:rFonts w:ascii="IRNazanin" w:hAnsi="IRNazanin" w:eastAsia="IRNazanin"/>
          <w:color w:val="111111"/>
          <w:sz w:val="28"/>
          <w:sz w:val="28"/>
          <w:szCs w:val="28"/>
          <w:rtl w:val="true"/>
          <w:lang w:bidi="fa-IR"/>
        </w:rPr>
        <w:t xml:space="preserve">فعلی هذا النقل یکون الزوج هو السبب فی افراغ المنی خارج الفرج و أمّا علی نقل الکافی و التّهذیب 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أفتی فی منیّ الرّجل یفزع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المذکّر فلا ربط له بالعزل بل تفصیل فی ثالث أفزع الرّجل و المرأة فیلقی الرّجل النطفة قبل الصبّ وحاصل معنی الصحیح ان علی المفزع ان یعطی الدیة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لم تثبت نسخة الفقیه بل تتعارض مع نسختی الکافی و التهذیب فلا وجه لثبوت الدیة</w:t>
      </w:r>
      <w:r>
        <w:rPr>
          <w:rFonts w:eastAsia="IRNazanin" w:cs="IRNazanin"/>
          <w:color w:val="111111"/>
          <w:sz w:val="28"/>
          <w:szCs w:val="28"/>
          <w:rtl w:val="true"/>
          <w:lang w:bidi="fa-IR"/>
        </w:rPr>
        <w:t>.</w:t>
      </w:r>
      <w:bookmarkStart w:id="984" w:name="pg13257_134432"/>
    </w:p>
    <w:p>
      <w:pPr>
        <w:pStyle w:val="Heading4"/>
        <w:numPr>
          <w:ilvl w:val="3"/>
          <w:numId w:val="1"/>
        </w:numPr>
        <w:rPr/>
      </w:pPr>
      <w:bookmarkStart w:id="985" w:name="__RefHeading___Toc1488685_2322387425"/>
      <w:bookmarkStart w:id="986" w:name="_Toc356"/>
      <w:bookmarkEnd w:id="984"/>
      <w:bookmarkEnd w:id="985"/>
      <w:r>
        <w:rPr>
          <w:rtl w:val="true"/>
        </w:rPr>
        <w:t>عدم جواز ترک وطئ الزوجة أکثر من أربعة أشهر</w:t>
      </w:r>
      <w:bookmarkEnd w:id="9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ترک وطئ الزوجة أکثر من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المرأة الشابة ففی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صفوان بن یحیی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یکون عنده المرأة الشّابّة فیمسک عنها الأشهر و السّنة لا یقربها، لیس یرید الإضرار بها یکون لهم مصیبة أ یکون فی ذلک آثما؟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ترکها أربعة أشهر کان آثما بعد ذلک</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حدّ المدّة الّتی یجوز فیها ترک الجماع لمن عنده المرأة الشّابّة الحرّة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القید افتی فی الفقیه کما هو مورد الصحیح لا مطلقا کما أفتی الشیخ و القاضی و الحلیّ</w:t>
      </w:r>
      <w:r>
        <w:rPr>
          <w:rFonts w:eastAsia="IRNazanin" w:cs="IRNazanin"/>
          <w:color w:val="111111"/>
          <w:sz w:val="28"/>
          <w:szCs w:val="28"/>
          <w:rtl w:val="true"/>
          <w:lang w:bidi="fa-IR"/>
        </w:rPr>
        <w:t>.</w:t>
      </w:r>
    </w:p>
    <w:p>
      <w:pPr>
        <w:pStyle w:val="Heading4"/>
        <w:numPr>
          <w:ilvl w:val="3"/>
          <w:numId w:val="1"/>
        </w:numPr>
        <w:rPr/>
      </w:pPr>
      <w:bookmarkStart w:id="987" w:name="__RefHeading___Toc1488687_2322387425"/>
      <w:bookmarkStart w:id="988" w:name="_Toc357"/>
      <w:bookmarkEnd w:id="987"/>
      <w:r>
        <w:rPr>
          <w:rtl w:val="true"/>
        </w:rPr>
        <w:t>عدم جواز الدخول قبل إکمالها تسع</w:t>
      </w:r>
      <w:bookmarkEnd w:id="9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الدخول قبل إکمالها 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ورد فی النصوص المستفیضة کصحیح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 الرّجل الجاریة و هی صغیرة فلا یدخل بها حتّی یأتی لها تسع سنین</w:t>
      </w:r>
      <w:r>
        <w:rPr>
          <w:rFonts w:eastAsia="IRNazanin" w:cs="IRNazanin"/>
          <w:color w:val="111111"/>
          <w:sz w:val="28"/>
          <w:szCs w:val="28"/>
          <w:rtl w:val="true"/>
          <w:lang w:bidi="fa-IR"/>
        </w:rPr>
        <w:t>»</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یدخل بالجاریة حتّی یأتی لها تسع سنین أو عشر سنین</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و مثله خبر أبی بصیر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تحرم لو أفضاها</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أثم و دخل بالزوجة الصبیة التی لم تبلغ تسعا فأفضاها حرم علیه وطؤها أبدا و إن قلنا لم تخرج بذلک من حباله عند المصنف و الشّیخ فی تهذیبه و تبعه القاضی و ابن حمزة و الحلیّ وجملة من المتاخرین کما حکی عن کشف الرموز و المهذب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المسألة خلافیة فافتی الشیخ فی مبسوطه بعدم الحرمة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وطئ زوجته فأفضاها و الإفضاء أن یجعل مدخل الذّکر و مخرج البول واحدا فمتی فعل هذا فعلیه الدّیة عندنا، سواء کان البول مسترسلا أو مستمسکا، و هکذا إن أکره امرأة أو وطأها بشبهة فأفضاها فوجب المهر و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خاصّة أنّه یلزم النفقة علیها ما دامت حیّة إذا کان وطأها قبل تسع سنین و إن وطأها بعد تسع سنین فأفضاها لم یکن علیه شی‌ء و فیه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تقرّر هذا فأفضاها ثمّ أراد جماعها ثانیا نظرت فإن کان الموضع قد اندمل فصار بحیث لا یستضرّ بالجماع کان علیها التمکین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هو ظاهر الصدوق أیضا فروی صحیح حمران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تزوّج جاریة بکرا لم تدرک، فلمّا دخل بها افتضّها فأفضاها،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دخل بها حین دخل بها و لها تسع سنین فلا شی‌ء علیه، و إن کانت لم تبلغ تسع سنین أو کان لها أقلّ من ذلک بقلیل حین دخل بها فافتضها فإنّه قد أفسدها و عطّلها علی الأزواج فعلی الإمام أن یغرمه دیتها و إن أمسکها و لم یطلقها حتّی تموت فلا شی‌ء علیه</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الدال علی ان علیه الدیة ان لم یرد ابقائها والا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صحیح حمّاد عن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من دخل بامرأة قبل أن تبلغ تسع سنین فأصابها عیب فهو ضامن</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ظاهر الکلینیّ حصول الحرمة و لو مع عدم الإفضاء فروی خبر یعقوب بن یزید، عن بعض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خطب الرجل المرأة فدخل بها قبل أن تبلغ تسع سنین فرّق بینهما و لم تحلّ له أبدا</w:t>
      </w:r>
      <w:r>
        <w:rPr>
          <w:rFonts w:eastAsia="IRNazanin" w:cs="IRNazanin"/>
          <w:color w:val="111111"/>
          <w:sz w:val="28"/>
          <w:szCs w:val="28"/>
          <w:rtl w:val="true"/>
          <w:lang w:bidi="fa-IR"/>
        </w:rPr>
        <w:t>»</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تزوّج بصبیّة فدخل بها قبل أن تبلغ تسع سنین، فرّق بینهما و لم تحلّ له أبدا</w:t>
      </w:r>
      <w:r>
        <w:rPr>
          <w:rFonts w:eastAsia="IRNazanin" w:cs="IRNazanin"/>
          <w:color w:val="111111"/>
          <w:sz w:val="28"/>
          <w:szCs w:val="28"/>
          <w:rtl w:val="true"/>
          <w:lang w:bidi="fa-IR"/>
        </w:rPr>
        <w:t xml:space="preserve">» </w:t>
      </w:r>
      <w:r>
        <w:rPr>
          <w:rStyle w:val="FootnoteAnchor"/>
          <w:rtl w:val="true"/>
        </w:rPr>
        <w:footnoteReference w:id="815"/>
      </w:r>
      <w:r>
        <w:rPr>
          <w:rFonts w:ascii="IRNazanin" w:hAnsi="IRNazanin" w:eastAsia="IRNazanin"/>
          <w:color w:val="111111"/>
          <w:sz w:val="28"/>
          <w:sz w:val="28"/>
          <w:szCs w:val="28"/>
          <w:rtl w:val="true"/>
          <w:lang w:bidi="fa-IR"/>
        </w:rPr>
        <w:t>ثمّ نقل خبر الکافی المتقدّم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برید بن معاویة،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افتض جاریة یعنی امرأته فأفضاها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الدّیة إن کان دخل بها قبل أن تبلغ تسع 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أمسکها و لم یطلّقها فلا شی‌ء علیه، و إن کان دخل بها و لها تسع سنین و لا شی‌ء علیه، إن شاء أمسک و إن شاء طلّق</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الدال علی ان علیه الدیة ان لم یرد ابقائها و الّا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الاستبصار بینهما بحمل الأخیر علی تراضیهما ببقائها عنده بدون وطی، و هو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سلیمان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رجل وقع بجاریة فأفضاها و هی إذا نزلت بتلک المنزلة لم تلد،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کاملة</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تزوّج جاریة فوقع بها فأفضاها؟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الإجراء علیها ما دامت حیّة</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 xml:space="preserve">و حمله الإستبصار علی الوطی بعد التسع، و هو کما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مجمل من حیث الاجراء فیحمل علی ما فی صحیحی برید و حمران المتقدّمین و علیه فالظاهر من الاجراء هو بذل النفقة لو لم یطلقها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روی الاستبصار عن السّکونیّ، عن جعفر، عن أبیه، عن علیّ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أفضی امرأة فقوّمها قیمة الأمة الصحیحة و قیّمها مفضاة، ثمّ نظر ما بین ذلک فجعل من دیتها و أجبر الزوج علی إمساکها</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و حمله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التّهذیب أیضا خبر طلحة بن زید،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تزوّج بکرا فدخل بها فی أقلّ من تسع سنین فعیبت فهو ضامن</w:t>
      </w:r>
      <w:r>
        <w:rPr>
          <w:rFonts w:eastAsia="IRNazanin" w:cs="IRNazanin"/>
          <w:color w:val="111111"/>
          <w:sz w:val="28"/>
          <w:szCs w:val="28"/>
          <w:rtl w:val="true"/>
          <w:lang w:bidi="fa-IR"/>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خبر غیاث بن إبراهیم، عن جعفر، عن أبیه، عن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توطأ جاریة لأقلّ من عشر سنین، فإن فعل فعیبت فقد ضمن</w:t>
      </w:r>
      <w:r>
        <w:rPr>
          <w:rFonts w:eastAsia="IRNazanin" w:cs="IRNazanin"/>
          <w:color w:val="111111"/>
          <w:sz w:val="28"/>
          <w:szCs w:val="28"/>
          <w:rtl w:val="true"/>
          <w:lang w:bidi="fa-IR"/>
        </w:rPr>
        <w:t>»</w:t>
      </w:r>
      <w:r>
        <w:rPr>
          <w:rStyle w:val="FootnoteAnchor"/>
          <w:rtl w:val="true"/>
        </w:rPr>
        <w:footnoteReference w:id="821"/>
      </w:r>
      <w:r>
        <w:rPr>
          <w:rFonts w:ascii="IRNazanin" w:hAnsi="IRNazanin" w:eastAsia="IRNazanin"/>
          <w:color w:val="111111"/>
          <w:sz w:val="28"/>
          <w:sz w:val="28"/>
          <w:szCs w:val="28"/>
          <w:rtl w:val="true"/>
          <w:lang w:bidi="fa-IR"/>
        </w:rPr>
        <w:t>و سندهما و إن کان ضعیفا إلّا أنّهما بمضمون صحیح الحلبیّ المتقدّم و لا ریب فی کون مضمونهما الضمان و یحمل إجمالها علی تفصیل صحیح حمران و صحیح برید المتقدّمین و مثلها صحیح الحلبیّ المتقدّم فی الإجراء فیحمل الإجراء علی ما فصل فیهما</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الإسکافیّ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أولج علیها فأفضاها قبل تسع سنین فعلیه أن لا یطلّقها حتّی یموت و ینفق علیها و یقوم بأمرها، فإن أحبّ طلاقها أغرم دیتها و لزمه مع ذلک مهرها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فتری أنّه أفتی بإمساکها بمعنی کونها زوجته و الإجراء علیها و إن أراد طلاقها أعطاها دیتها، و لا بدّ أنّه جمع بین صحیح الحلبیّ المتقدّم فی الإجراء و صحیح حمران المتقدّم من الفقیه، وصحیح برید المتقدّم من الکافی و هو جمع</w:t>
      </w:r>
    </w:p>
    <w:p>
      <w:pPr>
        <w:pStyle w:val="BookText"/>
        <w:rPr/>
      </w:pPr>
      <w:r>
        <w:rPr>
          <w:rFonts w:ascii="IRNazanin" w:hAnsi="IRNazanin" w:eastAsia="IRNazanin"/>
          <w:color w:val="111111"/>
          <w:sz w:val="28"/>
          <w:sz w:val="28"/>
          <w:szCs w:val="28"/>
          <w:rtl w:val="true"/>
          <w:lang w:bidi="fa-IR"/>
        </w:rPr>
        <w:t>صحیح، و قد عرفت استظهار العدم من الفقیه، و اقتصر فی مقنعه علی الضمان کما هو مضمون ما رواه صحیحا عن الحلبیّ فی فقیهه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الکافی فالظاهر أنّه رجع فی دیاته عمّا رواه فی نکاحه، و هو الحقّ، فخبر نکاحه مرسل، و خبر دیاته صحیح، و عرفت رجوع الشّیخ فی مبسوطه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مرسل یعقوب بن یزید فمضافا لضعفه لایعارض غیره من الصحاح المتقدمة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یذکر المفید و الدیلمیّ و الحلبیّان الحرمة بل أفتوا فی الدّیات بالدّیة و لکن جمع الأوّلان بین الإجراء و الدّیة عملا بخبر الإجراء و أخبار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عرفت إجماله و إجمالها و الصحیح حملهما علی صحیحی برید و حمران المفصّلین، و حیث لم ینقل عن العمانیّ و علیّ بن بابویه قول بالحرمة فلا بدّ أنّهما أیضا غیر قائلین بها، و بالجملة لم یدلّ خبر علی الحرمة سوی ذلک المرسل و مضمونه الحرمة بمجرّد الدّخول و لیس فیه اسم من الإفضاء و لا وجه له بل لم یفت احد باطلاقه، و علیه فلا وثوق به فالاقوی عدم حرمتها مؤبدا بالافضاء</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الدّیة فی الإفضاء قبل البلوغ إذا طلّقها فلا ریب فی ثبوتها و قد دلّ علیها صحیح حمران و صحیح برید المتقدّمان صریحا، و صحیح سلیمان بن خالد و غیرها، و دلّ الأوّلان علی سقوطها إذا أمسکها و یشهد لهما صحیح الحلبیّ فی الإجراء، و دلّا علی سقوط الدّیة لو کان بعد البلوغ، و إنّ أخبار الضمان یعنی</w:t>
      </w:r>
      <w:bookmarkStart w:id="989" w:name="pg13257_134438"/>
    </w:p>
    <w:p>
      <w:pPr>
        <w:pStyle w:val="BookText"/>
        <w:rPr/>
      </w:pPr>
      <w:bookmarkEnd w:id="989"/>
      <w:r>
        <w:rPr>
          <w:rFonts w:ascii="IRNazanin" w:hAnsi="IRNazanin" w:eastAsia="IRNazanin"/>
          <w:color w:val="111111"/>
          <w:sz w:val="28"/>
          <w:sz w:val="28"/>
          <w:szCs w:val="28"/>
          <w:rtl w:val="true"/>
          <w:lang w:bidi="fa-IR"/>
        </w:rPr>
        <w:t xml:space="preserve">صحیح الحلبیّ و خبریّ طلحة و غیاث أیضا یحمل إجمالها علی ذینک الصحیحین المفصّلین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الشیخ وابن ادریس فسّرا الإفضاء باتّحاد مدخل 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مسلک 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مخرج البول، و فسّره الصحاحان باتّحاد المسلکین و المراد من المسلکین اما مسلک الحیض و البول او مسلک البول و الغائط، و فی اللّسان عن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الإفضاء أن تسقط ثنایاه من فوق و من تحت و کلّ أضراسه، قال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إفضاء المرأة إذا انقطع لسان الذی بین مسلکیها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کسابقه یحتمل الامرین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أفضاها جعل مسلکیها بالافتضاض واحدا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سبیل الحیض و الغائط واحدا</w:t>
      </w:r>
      <w:r>
        <w:rPr>
          <w:rFonts w:eastAsia="IRNazanin" w:cs="IRNazanin"/>
          <w:color w:val="111111"/>
          <w:sz w:val="28"/>
          <w:szCs w:val="28"/>
          <w:rtl w:val="true"/>
          <w:lang w:bidi="fa-IR"/>
        </w:rPr>
        <w:t>».</w:t>
      </w:r>
    </w:p>
    <w:p>
      <w:pPr>
        <w:pStyle w:val="Heading4"/>
        <w:numPr>
          <w:ilvl w:val="3"/>
          <w:numId w:val="1"/>
        </w:numPr>
        <w:rPr/>
      </w:pPr>
      <w:bookmarkStart w:id="990" w:name="__RefHeading___Toc1488689_2322387425"/>
      <w:bookmarkStart w:id="991" w:name="_Toc358"/>
      <w:bookmarkEnd w:id="990"/>
      <w:r>
        <w:rPr>
          <w:rtl w:val="true"/>
        </w:rPr>
        <w:t>یکره للمسافر أن یطرق أهله</w:t>
      </w:r>
      <w:bookmarkEnd w:id="9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للمسافر أن یطرق أهله</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یکره للرّجل إذا قدم من السفر أن یطرق أهله لیلا حتّی یصبح</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 xml:space="preserve">، و الخبر ضعیف سندا فان عمل به الاصحاب فهو و الّا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ظاهر نقل الکافی و التهذیب الخبر 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الخلوة و 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الأوقات الَّتی یکره فیها الباه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المراد من الطروق لیلا کراهة الجماع لیلة وروده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خبر السّکونیّ عن الصّادق، عن أبیه علیهما السّلام عن جابر الأنصاریّ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أن یطرق الرّجل أهله لیلا إذا جاء من الغیبة حتّی یؤذنهم</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و نسبه الفقیه الی الروایة</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یظهر أن من قیّده استند إلی هذا الخبر بقاعدة حمل المطلق علی المقیّد لکن التحقیق أن الطروق فی الخبرین مختلف ففی خبر الکافی المراد به الجماع، و فی خبر المحاسن المراد به الورود لأنّ لفظهما مختلف فالأوّل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یطرق أهله لیلا حتّی یصبح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یطرق أهله لیلا إذا جاء من الغیبة حتّی یؤذنهم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منهما بمعنی، و لا وجه لحمل الأوّل علی الثانی و یشهد لمجی‌ء الطروق بمعنی الجماع ما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الطرق أیضا ماء الفحل، و طرق الفحل الناقة یطرق طروقا أی وقع علیها، و طروقة الفحل أنثاه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طروقة الفحل، للّتی بلغت أن یضربها الفحل،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أطرقنی فحلک أی أعرنی فحلک لیضرب فی إبلی، و استطرقته فحلا إذا طلبته منه لیضرب فی إبلک</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992" w:name="pg13257_134440"/>
    </w:p>
    <w:p>
      <w:pPr>
        <w:pStyle w:val="BookText"/>
        <w:rPr/>
      </w:pPr>
      <w:bookmarkEnd w:id="992"/>
      <w:r>
        <w:rPr>
          <w:rFonts w:ascii="IRNazanin" w:hAnsi="IRNazanin" w:eastAsia="IRNazanin"/>
          <w:color w:val="111111"/>
          <w:sz w:val="28"/>
          <w:sz w:val="28"/>
          <w:szCs w:val="28"/>
          <w:rtl w:val="true"/>
          <w:lang w:bidi="fa-IR"/>
        </w:rPr>
        <w:t xml:space="preserve">یجوز استمتاع الزّوج بما شاء من الزّوجة إلّا القبل فی الحیض و النّفاس، و الوطء فی دبرها مکروه لکن جوازه مشروط برضاها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العزل عن الحرّة الّا اذا اشترط علیها حین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دیة فیه لو عزل، و لا یجوز ترک وطء الزّوجة الشابة أکثر من أربعة أشهرٍ و لا یجوز الدّخول قبل تسعٍ و لا تحرم علیه و لو أفضاها نعم تجب الدّیة فی الإفضاء قبل البلوغ إذا طلّقها دون ما لو لم یطلقها </w:t>
      </w:r>
      <w:r>
        <w:rPr>
          <w:rFonts w:eastAsia="IRNazanin" w:cs="IRNazanin"/>
          <w:color w:val="111111"/>
          <w:sz w:val="28"/>
          <w:szCs w:val="28"/>
          <w:rtl w:val="true"/>
          <w:lang w:bidi="fa-IR"/>
        </w:rPr>
        <w:t>.</w:t>
      </w:r>
    </w:p>
    <w:p>
      <w:pPr>
        <w:pStyle w:val="Heading3"/>
        <w:numPr>
          <w:ilvl w:val="2"/>
          <w:numId w:val="1"/>
        </w:numPr>
        <w:rPr/>
      </w:pPr>
      <w:bookmarkStart w:id="993" w:name="__RefHeading___Toc1488691_2322387425"/>
      <w:bookmarkStart w:id="994" w:name="_Toc359"/>
      <w:bookmarkEnd w:id="993"/>
      <w:r>
        <w:rPr>
          <w:rtl w:val="true"/>
        </w:rPr>
        <w:t>(</w:t>
      </w:r>
      <w:r>
        <w:rPr>
          <w:rtl w:val="true"/>
        </w:rPr>
        <w:t>الفصل الثانی فی العقد</w:t>
      </w:r>
      <w:r>
        <w:rPr>
          <w:rtl w:val="true"/>
        </w:rPr>
        <w:t>)</w:t>
      </w:r>
      <w:bookmarkEnd w:id="994"/>
    </w:p>
    <w:p>
      <w:pPr>
        <w:pStyle w:val="Heading4"/>
        <w:numPr>
          <w:ilvl w:val="3"/>
          <w:numId w:val="1"/>
        </w:numPr>
        <w:rPr/>
      </w:pPr>
      <w:bookmarkStart w:id="995" w:name="__RefHeading___Toc1488693_2322387425"/>
      <w:bookmarkStart w:id="996" w:name="_Toc360"/>
      <w:bookmarkEnd w:id="995"/>
      <w:r>
        <w:rPr>
          <w:rtl w:val="true"/>
        </w:rPr>
        <w:t>اشارة</w:t>
      </w:r>
      <w:bookmarkEnd w:id="996"/>
    </w:p>
    <w:p>
      <w:pPr>
        <w:pStyle w:val="BookText"/>
        <w:rPr/>
      </w:pPr>
      <w:r>
        <w:rPr>
          <w:rFonts w:ascii="IRNazanin" w:hAnsi="IRNazanin" w:eastAsia="IRNazanin"/>
          <w:color w:val="111111"/>
          <w:sz w:val="28"/>
          <w:sz w:val="28"/>
          <w:szCs w:val="28"/>
          <w:rtl w:val="true"/>
          <w:lang w:bidi="fa-IR"/>
        </w:rPr>
        <w:t xml:space="preserve">فهو بمقتضی کونه عقدا لابد فی تحقّق الزوجیة من الایجاب و القبول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فالإیجاب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یتحقق بقول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و أنکحتک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العقد الدائم و هما موضع وفاق و قد ورد بهما القرآن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أُنْکِحَکَ إِحْدَی ابْنَتَیَّ هٰاتَیْن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متعتک</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واکتفی بهذه الصیغة الاخیرة المصنّف و جماعة لأنّها من ألفاظ النکاح لکونها حقیقة فی المنقطع عند الفقهاء و عند عامة الناس اعم و علیه یصح استعمالها فی الدائم مع القرینة المفهمة و بذلک یظهر لک بطلان ما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لم یرد فی شی‌ء</w:t>
      </w:r>
    </w:p>
    <w:p>
      <w:pPr>
        <w:pStyle w:val="BookText"/>
        <w:rPr/>
      </w:pPr>
      <w:r>
        <w:rPr>
          <w:rFonts w:ascii="IRNazanin" w:hAnsi="IRNazanin" w:eastAsia="IRNazanin"/>
          <w:color w:val="111111"/>
          <w:sz w:val="28"/>
          <w:sz w:val="28"/>
          <w:szCs w:val="28"/>
          <w:rtl w:val="true"/>
          <w:lang w:bidi="fa-IR"/>
        </w:rPr>
        <w:t>من النصوص الشرعیة التعبیر عن الدائم بلفظ التمتع لیحکم بصحة الانشاء به، و من الواضح انه لا تصح الاستعانة بکل لفظ بل لا بدّ من الاقتصار علی ما تداول التعبیر به شرعا أو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الملاک علی ما تداول التعبیر به شرعا أو عرفا فلابد من الرجوع الی العرف وهو لا یمنع من الانعقاد مع القرینة العرفیة الواضحة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مضافا إلی ان المستفاد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w:t>
      </w:r>
      <w:r>
        <w:rPr>
          <w:rStyle w:val="FootnoteAnchor"/>
          <w:rtl w:val="true"/>
        </w:rPr>
        <w:footnoteReference w:id="825"/>
      </w:r>
      <w:r>
        <w:rPr>
          <w:rFonts w:ascii="IRNazanin" w:hAnsi="IRNazanin" w:eastAsia="IRNazanin"/>
          <w:color w:val="111111"/>
          <w:sz w:val="28"/>
          <w:sz w:val="28"/>
          <w:szCs w:val="28"/>
          <w:rtl w:val="true"/>
          <w:lang w:bidi="fa-IR"/>
        </w:rPr>
        <w:t>مطلوبیة عنوان النکاح من دون قید زائد، و حیث ان العقد یصدق علیه عنوان النکاح فیکون مشروعا و ممضیا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الصیغ عند المصنف للشک فی تحقق الزوجیة معها فتجری اصالة عدم النفوذ و یحکم بالبطلان</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العقود امور عرفیة وعقلائیة و لیس للشرع فیها تأسیس شیء فی تحقق موضوعها بل دوره فیها مجرد رد بعضها وامضاء الاخر و علیه فکل لفظ بل فعل مفهم یکفی عرفا فهو کاف شرعا کما تقدم فی سائر العقود و یشهد لذلک النصوص المعتبرة الاتیة</w:t>
      </w:r>
      <w:r>
        <w:rPr>
          <w:rFonts w:eastAsia="IRNazanin" w:cs="IRNazanin"/>
          <w:color w:val="111111"/>
          <w:sz w:val="28"/>
          <w:szCs w:val="28"/>
          <w:rtl w:val="true"/>
          <w:lang w:bidi="fa-IR"/>
        </w:rPr>
        <w:t>.</w:t>
      </w:r>
      <w:bookmarkStart w:id="997" w:name="pg13257_134442"/>
    </w:p>
    <w:p>
      <w:pPr>
        <w:pStyle w:val="BookText"/>
        <w:rPr/>
      </w:pPr>
      <w:bookmarkEnd w:id="997"/>
      <w:r>
        <w:rPr>
          <w:rFonts w:ascii="IRNazanin" w:hAnsi="IRNazanin" w:eastAsia="IRNazanin"/>
          <w:color w:val="111111"/>
          <w:sz w:val="28"/>
          <w:sz w:val="28"/>
          <w:szCs w:val="28"/>
          <w:rtl w:val="true"/>
          <w:lang w:bidi="fa-IR"/>
        </w:rPr>
        <w:t xml:space="preserve">نعم لاتصح بالفاظ سائر العقود مع عدم القرینة کما فی لفظ وهبتک نفسی کما یشهد لذلک  خبر عبد اللّه بن المغیرة، عن رجل،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وهبت نفسها لرجل من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عوّضها کان ذلک مستقیما</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فالمراد به انه ان جعل نکاحها بلا مهر کان باطلا وان عوضها کان صحیحا وذلک لأنّه فی مقام بیان عدم جواز کون نکاح مرأة بدون مهر لغیر النّبیّ صلّی اللّه علیه و آله کما یدلّ علیه أخبار أخری رواها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لغیر رسول اللّه صلّی اللّه علیه و آله فلا یصلح نکاح إلّا بمهر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له أن ینکح من عرض المؤمنین بغیر مهر و هی الهبة</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وهو فی الدلالة کسابقه</w:t>
      </w:r>
      <w:r>
        <w:rPr>
          <w:rFonts w:eastAsia="IRNazanin" w:cs="IRNazanin"/>
          <w:color w:val="111111"/>
          <w:sz w:val="28"/>
          <w:szCs w:val="28"/>
          <w:rtl w:val="true"/>
          <w:lang w:bidi="fa-IR"/>
        </w:rPr>
        <w:t>. </w:t>
      </w:r>
    </w:p>
    <w:p>
      <w:pPr>
        <w:pStyle w:val="Heading4"/>
        <w:numPr>
          <w:ilvl w:val="3"/>
          <w:numId w:val="1"/>
        </w:numPr>
        <w:rPr/>
      </w:pPr>
      <w:bookmarkStart w:id="998" w:name="__RefHeading___Toc1488695_2322387425"/>
      <w:bookmarkStart w:id="999" w:name="_Toc361"/>
      <w:bookmarkEnd w:id="998"/>
      <w:r>
        <w:rPr>
          <w:rtl w:val="true"/>
        </w:rPr>
        <w:t>و القبول قبلت التزویج أو النکاح</w:t>
      </w:r>
      <w:bookmarkEnd w:id="9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 قبلت التزویج أو النکاح أو تزوجت أو قبلت کلاهما</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التزویج و هو الأصل فی الصیغ لأنّه متضمّن لجعل الرّجل زوجا و المرأة زوجة، و هو فی تزویج الغیر للمرأة فیشهد لصحته ما فی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إلی النّبیّ صلّی اللّه علیه و آله و سلّم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لهذه؟ فقام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تعطیها؟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فأعادت، فأعاد صلّی اللّه علیه و آله الکلام، فلم یقم أحد غیر الرّجل، ثمّ أعادت، فقال صلّی اللّه علیه و آله فی المرّة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تحسن من القرآن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زوّجتکها علی ما تحسن من القرآن فعلّمها إیّاه</w:t>
      </w:r>
      <w:r>
        <w:rPr>
          <w:rFonts w:eastAsia="IRNazanin" w:cs="IRNazanin"/>
          <w:color w:val="111111"/>
          <w:sz w:val="28"/>
          <w:szCs w:val="28"/>
          <w:rtl w:val="true"/>
          <w:lang w:bidi="fa-IR"/>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عبد اللّه بن میمون القدّاح،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علیهما السّلام کان یتزوّج و هو یتعرّق عرقا یأکل، لما یزید علی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صلّی اللّه علی محمّد و آله و یستغفر اللّه عزّ و جلّ و قد زوّجناک علی شرط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خلق 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فإنّی أخطبها إلیک فما رضاک لذلک،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أن تعلّمها معالم دینی، فقال ذلک لک علیّ یا ربّ إن شئت ذلک لی، 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شئت ذلک و قد زوّجتکها فضمّها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الفقیه مرسلا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تزوّج أبو جعفر محمّد بن علیّ الرضا علیهما السّلام ابنة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زوّجتنی؟قال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رضیت</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فی تزویج المرأة نفسها فلا یصحّ إلّا أن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تزوّجتک علی مهر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المرسل عن عبد الرّحمن بن کثیر،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أراد النّبیّ صلّی اللّه علیه و آله أن یتزوّج خدیجة بنت خویلد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زوّجتک یا محمّد نفسی، و المهر علیّ فی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فیدلّ علیه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أُرِیدُ أَنْ أُنْکِحَکَ إِحْدَی ابْنَتَیَّ هٰاتَیْن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أیضا فی تزویج الغیر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فی تصدّیها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أنکحتک علی المهر المعیّن أو أنکحتک نفسی علی المهر المعیّن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فی تزوّج العرب نکح بالضمّ و الکسر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خارجة الّتی قالوا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من نکاح أمّ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بکون العقد بالماضی هو القدر المتیقن من العقد الصحیح، و غیره مشکوک فتجری بلحاظه اصالة عدم ترتب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اخری بأن الماضی صریح فی الانشاء بخلاف غیره</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ثالثة بان تجویز غیر الماضی یؤدی إلی انتشار الصیغة و عدم وقوفها عند حدّ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 الاخیر فبان انتشار الصیغة و عدم وقوفها عند حدّ لا یشکّل محذورا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عن الاولین فبما تقدم من ان العقود امور عرفیة وعقلائیة ولیس للشرع فیها تأسیس شیء فی تحقق موضوعها و ان المستفاد من الکتاب العزیز مطلوبیة کل ما یصدق علیه عنوان النکاح من دون قید زائد، و حیث ان الانشاء بغیر الماضی یصدق علیه عنوان النکاح فیکون مشروعا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الی النصوص الدالة علی خلافه کصحیح صفوان وهو من اصحاب الاجماع عن القاسم عن جبیر عن الأحول،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زوّجینی نفسک متعة علی کتاب اللّه و سنّة نبیه نکاحا غیر سفاح، علی أن لا أرثک و لا ترثینی و لا أطلب ولدک إلی أجل 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ثعلبة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أتزوّجک متعة علی کتاب اللّه و سنّة نبیّه نکاحا غیر سفاح علی أن لا ترثینی و لا أرثک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تقول فیه هذه الشروط أتزوّجک متعة کذا و کذا یوما بکذا و کذا، نکاحا غیر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bookmarkStart w:id="1000" w:name="pg13257_134446"/>
    </w:p>
    <w:p>
      <w:pPr>
        <w:pStyle w:val="BookText"/>
        <w:rPr/>
      </w:pPr>
      <w:bookmarkEnd w:id="1000"/>
      <w:r>
        <w:rPr>
          <w:rFonts w:ascii="IRNazanin" w:hAnsi="IRNazanin" w:eastAsia="IRNazanin"/>
          <w:color w:val="111111"/>
          <w:sz w:val="28"/>
          <w:sz w:val="28"/>
          <w:szCs w:val="28"/>
          <w:rtl w:val="true"/>
          <w:lang w:bidi="fa-IR"/>
        </w:rPr>
        <w:t>و صحیح هشام بن سالم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یتزوّج المتعة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أمة اللّه أتزوّجک کذا و کذا یوما بکذا و کذا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الأخبار فی بیان ذکر الشروط دون العقد،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سیاقها یدل علی کونها فی مقام بیان العقد ویشهد لذلک ایضا خبر 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لها إذا خلوت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متعة علی کتاب اللّه و سنّة نبیّه لا وراثة و لا موروثة کذا و کذا یوما، و إن شئت کذا و کذا سنة بکذا و کذا درهما، و تسمّی من الأجر ما تراضیتما علیه قلیلا کان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رضیت فهی امرأتک و أنت أولی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37"/>
      </w:r>
      <w:r>
        <w:rPr>
          <w:rFonts w:ascii="IRNazanin" w:hAnsi="IRNazanin" w:eastAsia="IRNazanin"/>
          <w:color w:val="111111"/>
          <w:sz w:val="28"/>
          <w:sz w:val="28"/>
          <w:szCs w:val="28"/>
          <w:rtl w:val="true"/>
          <w:lang w:bidi="fa-IR"/>
        </w:rPr>
        <w:t>فإنّه صریح فی ما قلنا</w:t>
      </w:r>
      <w:r>
        <w:rPr>
          <w:rFonts w:eastAsia="IRNazanin" w:cs="IRNazanin"/>
          <w:color w:val="111111"/>
          <w:sz w:val="28"/>
          <w:szCs w:val="28"/>
          <w:rtl w:val="true"/>
          <w:lang w:bidi="fa-IR"/>
        </w:rPr>
        <w:t>.</w:t>
      </w:r>
    </w:p>
    <w:p>
      <w:pPr>
        <w:pStyle w:val="Heading4"/>
        <w:numPr>
          <w:ilvl w:val="3"/>
          <w:numId w:val="1"/>
        </w:numPr>
        <w:rPr/>
      </w:pPr>
      <w:bookmarkStart w:id="1001" w:name="__RefHeading___Toc1488697_2322387425"/>
      <w:bookmarkStart w:id="1002" w:name="_Toc362"/>
      <w:bookmarkEnd w:id="1001"/>
      <w:r>
        <w:rPr>
          <w:rtl w:val="true"/>
        </w:rPr>
        <w:t>و لا یشترط تقدیم الإیجاب</w:t>
      </w:r>
      <w:bookmarkEnd w:id="10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تقدیم الإیجاب</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المرأة أو ولیّها أو وکیلها لکن لو ابتدأ التزوّج أو وکیله أو ولیّه 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بل الإیجاب، کما هو مقتضی الأخبار المتقدّمة کصحیح هشام المتقدم فی التمتّع أنّ الرّجل یقول للمرأة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 أو أتزوّجک کذا و کذا یوما</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bookmarkStart w:id="1003" w:name="pg13257_134447"/>
    </w:p>
    <w:p>
      <w:pPr>
        <w:pStyle w:val="BookText"/>
        <w:rPr/>
      </w:pPr>
      <w:bookmarkEnd w:id="1003"/>
      <w:r>
        <w:rPr>
          <w:rFonts w:ascii="IRNazanin" w:hAnsi="IRNazanin" w:eastAsia="IRNazanin"/>
          <w:color w:val="111111"/>
          <w:sz w:val="28"/>
          <w:sz w:val="28"/>
          <w:szCs w:val="28"/>
          <w:rtl w:val="true"/>
          <w:lang w:bidi="fa-IR"/>
        </w:rPr>
        <w:t xml:space="preserve">و خبر أبان المتقدّم انفا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ففی الحقیقة لا یشترط أن یکون الإیجاب من قبل المرأة و القبول من قبل الرّجل و یجوز العکس، ومثله خبر عبید بن زرارة</w:t>
      </w:r>
      <w:r>
        <w:rPr>
          <w:rStyle w:val="FootnoteAnchor"/>
          <w:rtl w:val="true"/>
        </w:rPr>
        <w:footnoteReference w:id="839"/>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Heading4"/>
        <w:numPr>
          <w:ilvl w:val="3"/>
          <w:numId w:val="1"/>
        </w:numPr>
        <w:rPr/>
      </w:pPr>
      <w:bookmarkStart w:id="1004" w:name="__RefHeading___Toc1488699_2322387425"/>
      <w:bookmarkStart w:id="1005" w:name="_Toc363"/>
      <w:bookmarkEnd w:id="1004"/>
      <w:r>
        <w:rPr>
          <w:rtl w:val="true"/>
        </w:rPr>
        <w:t>و لا یشترط القبول بلفظه</w:t>
      </w:r>
      <w:bookmarkEnd w:id="10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القبول بلفظه،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هو مقتضی القاعدة وقد تضمّن خبر أبان المتقدّم انفا جواز کون 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التزویج بغیر خطبة،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عامّة ما تزوّج فتیاننا و نحن نتعرّق الطعام علی الخوان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فلانا فلانة،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فعلت</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یکفی فی البکر سکوتها کما فی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البکر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إذنها صماتها، و الثیّب أمرها إلیها</w:t>
      </w:r>
      <w:r>
        <w:rPr>
          <w:rFonts w:eastAsia="IRNazanin" w:cs="IRNazanin"/>
          <w:color w:val="111111"/>
          <w:sz w:val="28"/>
          <w:szCs w:val="28"/>
          <w:rtl w:val="true"/>
          <w:lang w:bidi="fa-IR"/>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6" w:name="__RefHeading___Toc1488701_2322387425"/>
      <w:bookmarkStart w:id="1007" w:name="_Toc364"/>
      <w:bookmarkEnd w:id="1006"/>
      <w:r>
        <w:rPr>
          <w:rtl w:val="true"/>
        </w:rPr>
        <w:t>و هل یجوز بغیر العربیة مع القدرة؟</w:t>
      </w:r>
      <w:bookmarkEnd w:id="100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بغیر العربیة مع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لکنه لا دلیل علی اشتراط العربیّة و إنّما هی القدر المتیقّن، و قد تقدم ان مقتضی القاعدة هو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 ابن حمزة غیرها اختیارا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ان المستفاد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أَنْکِحُوا الْأَیٰامیٰ مِنْکُمْ </w:t>
      </w:r>
      <w:r>
        <w:rPr>
          <w:rFonts w:eastAsia="Amiri" w:cs="Amiri" w:ascii="Amiri" w:hAnsi="Amiri"/>
          <w:color w:val="111111"/>
          <w:sz w:val="28"/>
          <w:szCs w:val="28"/>
          <w:rtl w:val="true"/>
          <w:lang w:bidi="ar-SA"/>
        </w:rPr>
        <w:t>...}</w:t>
      </w:r>
      <w:r>
        <w:rPr>
          <w:rStyle w:val="FootnoteAnchor"/>
          <w:rtl w:val="true"/>
        </w:rPr>
        <w:footnoteReference w:id="842"/>
      </w:r>
      <w:r>
        <w:rPr>
          <w:rFonts w:ascii="IRNazanin" w:hAnsi="IRNazanin" w:eastAsia="IRNazanin"/>
          <w:color w:val="111111"/>
          <w:sz w:val="28"/>
          <w:sz w:val="28"/>
          <w:szCs w:val="28"/>
          <w:rtl w:val="true"/>
          <w:lang w:bidi="fa-IR"/>
        </w:rPr>
        <w:t>مطلوبیة عنوان النکاح من دون قید زائد، و حیث ان العقد بغیر العربیة یصدق علیه عنوان النکاح فیکون مشروعا و ممضیا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قیل باعتبار الایجاب و القبول اللفظیین و عدم الاکتفاء بالتراضی و ان کان واضحا عرفا کمن یعرس و یحتفل و یدعو الناس لذلک من دون اجراء الصیغة فقد یستدل له بانه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ذلک لم یبق فارق بین النکاح و 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التأمل فیه واضح، فان الفارق ثابت بقطع النظر عن ذلک، و هو انه فی النکاح یوجد اعتبار للزوجیة بخلافه فی السفاح</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ورد فی تعلیم صیغة النکاح المنقطع، کخبر ابان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لها إذا خلوت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أتزوجک متعة علی کتاب اللّه و سنة نبیه لا وارثة و لا موروثة کذا و کذا یوما و ان شئت کذا و کذا سنة</w:t>
      </w:r>
    </w:p>
    <w:p>
      <w:pPr>
        <w:pStyle w:val="BookText"/>
        <w:rPr/>
      </w:pPr>
      <w:r>
        <w:rPr>
          <w:rFonts w:ascii="IRNazanin" w:hAnsi="IRNazanin" w:eastAsia="IRNazanin"/>
          <w:color w:val="111111"/>
          <w:sz w:val="28"/>
          <w:sz w:val="28"/>
          <w:szCs w:val="28"/>
          <w:rtl w:val="true"/>
          <w:lang w:bidi="fa-IR"/>
        </w:rPr>
        <w:t>بکذا و کذا درهما، و تسمی من الاجر ما تراضیتما علیه قلیلا کان أو کثیرا، فاذا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رضیت و هی امرأتک و أنت أولی الناس بها</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و ان کانت واردة فی النکاح المنقطع الّا انه لا یحتمل ثبوت الخصوصیة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دلالتها واضحة، فانها ظاهرة فی ارتکاز المفروغیة من اعتبار الصیغة فی ذهن ابان و السؤال وقع بلحاظ بعض 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رضیت و هی 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بالمفهوم علی عدم تحقق الزوجیة من دون قول الزوجة نعم بعد قول الزوج لها أتزوجک متعة </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ظهورها فی ارتکاز المفروغیة من اعتبار الصیغة فی ذهن ابان فمحل منع واما مفهومها من عدم تحقق الزوجیة من دون قول الزوجة نعم بعد قول الزوج لها أتزوجک 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صحیح بالاضافة الی ما فی صدرها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متعة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مفهوم له خارجا عن ذلک الصدر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سائر الاخبار فانها لا مفهوم لها و علیه فلابد من الرجوع الی مقتضی القاعدة من صحة کل کاشف عرفا عن الایجاب و القبول کما تقدم </w:t>
      </w:r>
      <w:r>
        <w:rPr>
          <w:rFonts w:eastAsia="IRNazanin" w:cs="IRNazanin"/>
          <w:color w:val="111111"/>
          <w:sz w:val="28"/>
          <w:szCs w:val="28"/>
          <w:rtl w:val="true"/>
          <w:lang w:bidi="fa-IR"/>
        </w:rPr>
        <w:t>.</w:t>
      </w:r>
      <w:bookmarkStart w:id="1008" w:name="pg13257_134450"/>
    </w:p>
    <w:p>
      <w:pPr>
        <w:pStyle w:val="Heading4"/>
        <w:numPr>
          <w:ilvl w:val="3"/>
          <w:numId w:val="1"/>
        </w:numPr>
        <w:rPr/>
      </w:pPr>
      <w:bookmarkStart w:id="1009" w:name="__RefHeading___Toc1488703_2322387425"/>
      <w:bookmarkStart w:id="1010" w:name="_Toc365"/>
      <w:bookmarkEnd w:id="1008"/>
      <w:bookmarkEnd w:id="1009"/>
      <w:r>
        <w:rPr>
          <w:rtl w:val="true"/>
        </w:rPr>
        <w:t>و الأخرس یعقد بالإشارة</w:t>
      </w:r>
      <w:bookmarkEnd w:id="10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الأخرس یعقد بالإشارة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کقراءته فی صلاته و تلبیته فی حجّه، کما فی معتبر السّکونیّ،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تلبیة الأخرس و تشهّده و قراءته للقرآن فی الصّلاة تحریک لسانه و إشارته بإصبعه</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 هو الذی تقتضیه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زوّجتک و أنکحتک و اما متّعتک فیصح استعمالها فی الدائم مع القرینة المفهمة و یکفی کل لفظ بل فعل مفهم عرفا کمن یعرس و یحتفل و یدعو الناس لذلک من دون اجراء الصیغة لکن مع وضوح کون هذا التراضی معنونا بالزواج الدائم من ساعة الاحتفال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التّزویج أو النّکاح أو تزوّجت أو 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یشترط فیهما ان یکونا بلفظ المضیّ، و لا یشترط تقدیم الإیجاب و لا القبول بلفظه،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النّکاح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بغیر العربیّة و لو مع القدرة علیها و الأخرس بالإشارة </w:t>
      </w:r>
      <w:r>
        <w:rPr>
          <w:rFonts w:eastAsia="IRNazanin" w:cs="IRNazanin"/>
          <w:color w:val="111111"/>
          <w:sz w:val="28"/>
          <w:szCs w:val="28"/>
          <w:rtl w:val="true"/>
          <w:lang w:bidi="fa-IR"/>
        </w:rPr>
        <w:t>.</w:t>
      </w:r>
      <w:bookmarkStart w:id="1011" w:name="pg13257_134451"/>
    </w:p>
    <w:p>
      <w:pPr>
        <w:pStyle w:val="Heading4"/>
        <w:numPr>
          <w:ilvl w:val="3"/>
          <w:numId w:val="1"/>
        </w:numPr>
        <w:rPr/>
      </w:pPr>
      <w:bookmarkStart w:id="1012" w:name="__RefHeading___Toc1488705_2322387425"/>
      <w:bookmarkStart w:id="1013" w:name="_Toc366"/>
      <w:bookmarkEnd w:id="1011"/>
      <w:bookmarkEnd w:id="1012"/>
      <w:r>
        <w:rPr>
          <w:rtl w:val="true"/>
        </w:rPr>
        <w:t>و یعتبر فی العاقد الکمال</w:t>
      </w:r>
      <w:bookmarkEnd w:id="10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العاقد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بالعقل و البلوغ کسائر العقود کما تقدم غیر 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الفاقد لعقله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عقده و لو أجاز بعده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 السکران بالذکر تنبیها علی ردّ من اجاز عقده بالاجازة بعد الافاقة استنادا الی  صحیحة محمّد بن إسماعیل بن بزیع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امرأة ابتلیت بشرب نبیذ فسکرت فزوّجت نفسها رجلا فی سکرها، ثمّ أفاقت فأنکرت ذلک، ثمّ ظنّت أنّه یلزمها فورعت منه فأقامت مع الرّجل علی ذلک التزویج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أحلال هو لها أو التزویج فاسد لمکان السکر و لا سبیل للرّجل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أقامت معه بعد ما أفاقت فهو رضاها،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ذلک التزویج علیها،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45"/>
      </w:r>
      <w:r>
        <w:rPr>
          <w:rFonts w:ascii="IRNazanin" w:hAnsi="IRNazanin" w:eastAsia="IRNazanin"/>
          <w:color w:val="111111"/>
          <w:sz w:val="28"/>
          <w:sz w:val="28"/>
          <w:szCs w:val="28"/>
          <w:rtl w:val="true"/>
          <w:lang w:bidi="fa-IR"/>
        </w:rPr>
        <w:t>تبعا لابن ادریس حیث طرحها لکن عمل بها الشّیخ والقاضی و الفقیه و لم یتعرّض الباقون بنفی و لا إثبات، و هو الصحیح بل هو الذی تقتضیه القاعدة کما تقدم</w:t>
      </w:r>
      <w:r>
        <w:rPr>
          <w:rFonts w:eastAsia="IRNazanin" w:cs="IRNazanin"/>
          <w:color w:val="111111"/>
          <w:sz w:val="28"/>
          <w:szCs w:val="28"/>
          <w:rtl w:val="true"/>
          <w:lang w:bidi="fa-IR"/>
        </w:rPr>
        <w:t>.</w:t>
      </w:r>
      <w:bookmarkStart w:id="1014" w:name="pg13257_134452"/>
    </w:p>
    <w:p>
      <w:pPr>
        <w:pStyle w:val="Heading4"/>
        <w:numPr>
          <w:ilvl w:val="3"/>
          <w:numId w:val="1"/>
        </w:numPr>
        <w:rPr/>
      </w:pPr>
      <w:bookmarkStart w:id="1015" w:name="__RefHeading___Toc1488707_2322387425"/>
      <w:bookmarkStart w:id="1016" w:name="_Toc367"/>
      <w:bookmarkEnd w:id="1014"/>
      <w:bookmarkEnd w:id="1015"/>
      <w:r>
        <w:rPr>
          <w:rtl w:val="true"/>
        </w:rPr>
        <w:t>و یجوز تولی المرأة العقد عنها و عن غیرها</w:t>
      </w:r>
      <w:bookmarkEnd w:id="10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تولی المرأة العقد عنها و عن غیرها إیجابا و 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تقتضیه القاعدة ومن غیر خلاف عندنا و إنما نبه علی خلاف بعض العامة المانع منه</w:t>
      </w:r>
      <w:r>
        <w:rPr>
          <w:rFonts w:eastAsia="IRNazanin" w:cs="IRNazanin"/>
          <w:color w:val="111111"/>
          <w:sz w:val="28"/>
          <w:szCs w:val="28"/>
          <w:rtl w:val="true"/>
          <w:lang w:bidi="fa-IR"/>
        </w:rPr>
        <w:t>.</w:t>
      </w:r>
    </w:p>
    <w:p>
      <w:pPr>
        <w:pStyle w:val="Heading4"/>
        <w:numPr>
          <w:ilvl w:val="3"/>
          <w:numId w:val="1"/>
        </w:numPr>
        <w:rPr/>
      </w:pPr>
      <w:bookmarkStart w:id="1017" w:name="__RefHeading___Toc1488709_2322387425"/>
      <w:bookmarkStart w:id="1018" w:name="_Toc368"/>
      <w:bookmarkEnd w:id="1017"/>
      <w:r>
        <w:rPr>
          <w:rtl w:val="true"/>
        </w:rPr>
        <w:t>عدم اشتراط الشاهدین فی النکاح</w:t>
      </w:r>
      <w:bookmarkEnd w:id="10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الشاهدان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لإثباته عدم الدلیل علی اعتباره فیتمسک آنذاک باطلاق ادلة صحة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انه قد قام الدلیل علی عدم اعتبار ذلک و استفاضت به اخبارنا</w:t>
      </w:r>
      <w:r>
        <w:rPr>
          <w:rStyle w:val="FootnoteAnchor"/>
          <w:rtl w:val="true"/>
        </w:rPr>
        <w:footnoteReference w:id="846"/>
      </w:r>
      <w:r>
        <w:rPr>
          <w:rFonts w:ascii="IRNazanin" w:hAnsi="IRNazanin" w:eastAsia="IRNazanin"/>
          <w:color w:val="111111"/>
          <w:sz w:val="28"/>
          <w:sz w:val="28"/>
          <w:szCs w:val="28"/>
          <w:rtl w:val="true"/>
          <w:lang w:bidi="fa-IR"/>
        </w:rPr>
        <w:t>حتی اصبح ذلک من معالم مذهبنا</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الخبر ان الامام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یوسف القاضی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امر فی کتابه بالطلاق و أکّد فیه بشاهدین و لم یرض بهما الّا عدلین و أمر فی کتابه بالتزویج فاهمله بلا شهود فاثبتم شاهدین فیما اهمل و أبطلتم الشاهدین فیما اکّد</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خبر المهلّب الدّلّال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کتب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امرأة کانت معی فی الدّار، ثمّ إنّها زوجتنی نفسها و أشهدت اللّه و ملائکته علی ذلک، ثمّ إنّ أباها زوّجها من رجل آخر فما تقول؟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التزویج الدّائم لا یکون إلّا بولیّ و شاهدین و لا یکون تزویج متعة ببکر، استر علی نفسک و اکتم رحمک اللّه</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فمضافا لضعفه ومعارضته للنصوص المتظافرة انه محمول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هذا الخبر استند العمانیّ حیث اشترط ذلک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استند إلی خبر المعلّی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یجزی فی المتعة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امرأتان یشهدهما،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لم یجدوا أحدا؟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یعوزهم،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أشفقوا أن یعلم بهم أحد أ یجزیهم رجل واحد؟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کان المسلمون علی عهد رسول اللّه صلّی اللّه علیه و آله یتزوّجون بغیر بیّنة؟ قال لا</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و حمله الشیخ علی أنّ بناءهم فی عهده صلّی اللّه علیه و آله کان علی الأفضلیّة و لا یدلّ علی المنع و استدلّ له بصحیح الحارث بن المغیرة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ما یجزی فی المتعة من الشهود؟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 امرأتان،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کره الشهرة؟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رجل و إنّما ذلک لمکان المرأة لئلّا تقول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فجور</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کما قال و خبر المعلی مضافا الی ضعفه سندا معارض بما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فی الرشیدة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المالکة لامرها 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المصنف حملا منه لبعض النصوص علی الافضلیة وفیه تأمل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ریب فی عدم ثبوت ولایة الاب و الجد علی الثیب فانه لا خلاف فی استقلالها فی 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البکر البالغة فقد وقعت محلا للاختلاف، فقیل باستقلالهما فی ذلک، و قیل باستقلالها، و قیل بالتشریک وسیأتی 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الثیب تستقل فی امرها فالنصوص فیه متظافرة و الفتاوی متفقة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مثلها البکر  التی لیست له 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نکتفی بنقل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المرأة الثیّب تخطب إلی نفسها؟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أملک بنفسها تولّی أمرها من شاءت إذا کان کفوا بعد أن تکون قد نکحت رجلا قبله</w:t>
      </w:r>
      <w:r>
        <w:rPr>
          <w:rFonts w:eastAsia="IRNazanin" w:cs="IRNazanin"/>
          <w:color w:val="111111"/>
          <w:sz w:val="28"/>
          <w:szCs w:val="28"/>
          <w:rtl w:val="true"/>
          <w:lang w:bidi="fa-IR"/>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خبر سعد بن إسماعیل،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ببکر أو ثیّب لا یعلم أبوها و لا أحد من قراباتها، و لکن تجعل المرأة وکیلا فیزوّجها من غیر علمهم،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ذا</w:t>
      </w:r>
      <w:r>
        <w:rPr>
          <w:rFonts w:eastAsia="IRNazanin" w:cs="IRNazanin"/>
          <w:color w:val="111111"/>
          <w:sz w:val="28"/>
          <w:szCs w:val="28"/>
          <w:rtl w:val="true"/>
          <w:lang w:bidi="fa-IR"/>
        </w:rPr>
        <w:t>»</w:t>
      </w:r>
      <w:r>
        <w:rPr>
          <w:rStyle w:val="FootnoteAnchor"/>
          <w:rtl w:val="true"/>
        </w:rPr>
        <w:footnoteReference w:id="852"/>
      </w:r>
      <w:r>
        <w:rPr>
          <w:rFonts w:ascii="IRNazanin" w:hAnsi="IRNazanin" w:eastAsia="IRNazanin"/>
          <w:color w:val="111111"/>
          <w:sz w:val="28"/>
          <w:sz w:val="28"/>
          <w:szCs w:val="28"/>
          <w:rtl w:val="true"/>
          <w:lang w:bidi="fa-IR"/>
        </w:rPr>
        <w:t>فمضافا لضعفه سندا فان سعد لم یوثق لا یعارض ما</w:t>
      </w:r>
      <w:bookmarkStart w:id="1019" w:name="pg13257_134455"/>
    </w:p>
    <w:p>
      <w:pPr>
        <w:pStyle w:val="BookText"/>
        <w:rPr/>
      </w:pPr>
      <w:bookmarkEnd w:id="1019"/>
      <w:r>
        <w:rPr>
          <w:rFonts w:ascii="IRNazanin" w:hAnsi="IRNazanin" w:eastAsia="IRNazanin"/>
          <w:color w:val="111111"/>
          <w:sz w:val="28"/>
          <w:sz w:val="28"/>
          <w:szCs w:val="28"/>
          <w:rtl w:val="true"/>
          <w:lang w:bidi="fa-IR"/>
        </w:rPr>
        <w:t xml:space="preserve">تقدمت الاشارة الیه من النصوص المتظافرة وحمله التّهذیب تارة علی کون الجواب للبکر فقط، و اخری علی التقیّة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هوخلاف القران فقال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نفوذ امر الثیب کما استدل به السیّد المرتضی فی انتصاره فی بطلان قول العامّة فی الثیّب فی قبال العامّة القائلین بأنّ المرأة و لو کانت ثیّبا محتاجة فی نکاحها إلی ولیّ</w:t>
      </w:r>
      <w:r>
        <w:rPr>
          <w:rFonts w:eastAsia="IRNazanin" w:cs="IRNazanin"/>
          <w:color w:val="111111"/>
          <w:sz w:val="28"/>
          <w:szCs w:val="28"/>
          <w:rtl w:val="true"/>
          <w:lang w:bidi="fa-IR"/>
        </w:rPr>
        <w:t>.</w:t>
      </w:r>
    </w:p>
    <w:p>
      <w:pPr>
        <w:pStyle w:val="Heading4"/>
        <w:numPr>
          <w:ilvl w:val="3"/>
          <w:numId w:val="1"/>
        </w:numPr>
        <w:rPr/>
      </w:pPr>
      <w:bookmarkStart w:id="1020" w:name="__RefHeading___Toc1488711_2322387425"/>
      <w:bookmarkStart w:id="1021" w:name="_Toc369"/>
      <w:bookmarkEnd w:id="1020"/>
      <w:r>
        <w:rPr>
          <w:rtl w:val="true"/>
        </w:rPr>
        <w:t>اشتراط تعیین الزوج و الزوجة</w:t>
      </w:r>
      <w:bookmarkEnd w:id="10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تعیین الزوج و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بالإشارة أو بالاسم أو الوصف الرافعین للاشتراک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له بنات و زوجة واحدة و لم یسمها فإن أبهم و لم یعین شیئا فی نفسه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لامتناع استحقاق الاستمتاع بغیر معین و لصحیحة ابی عبیدة الاتیة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من غیر أن یسمیها لفظا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فاختلفا فی المعقود علیها حلف الأب إذا کان الزوج رآهن و إلّا بطل العقد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الحکم صحیحة أبی عبیدة الحذاء ولا وجه لذکر وجوب الحلف علی الأب لأنّ الصحیحة خالیة منه، وهی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کنّ له ثلاث بنات أبکار فزوّج واحدة منهنّ رجلا و لم یسمّ الّتی زوّج للزّوج و لا للشهود و قد کان الزّوج فرض لها صداق فلمّا بلغ أن یدخل بها علی الزّوج و بلغ الزّوج أنّها الکبری قال الزّوج لأبیها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تزوّجت منک الصغری من بناتک، فقال</w:t>
      </w:r>
    </w:p>
    <w:p>
      <w:pPr>
        <w:pStyle w:val="BookText"/>
        <w:rPr/>
      </w:pP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الزّوج راهنّ کلّهنّ و لم یسمّ له واحدة منهنّ فالقول فی ذلک قول الأب و علی الأب فی ما بینه و بین اللّه عزّ و جلّ أن یدفع إلی الزوج الجاریة الّتی کان نوی أن یزوّجها إیّاه عند عقدة النّکاح، و إن کان الزّوج لم یرهنّ کلّهنّ و لم یسمّ له واحدة منهنّ عند عقد النّکاح، فالنّکاح باطل</w:t>
      </w:r>
      <w:r>
        <w:rPr>
          <w:rFonts w:eastAsia="IRNazanin" w:cs="IRNazanin"/>
          <w:color w:val="111111"/>
          <w:sz w:val="28"/>
          <w:szCs w:val="28"/>
          <w:rtl w:val="true"/>
          <w:lang w:bidi="fa-IR"/>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بها أفتی الشیخ و القاضی و کلامهما أیضا خال من الحلف و هو الاقوی، و کأنّ المصنّف أتی بالحلف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مورد وروده المال، و بها عمل الفقیه و أمّا الکافی فحیث وصف بابه بالنادر فقد یقال بتردده و أنکره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الزّوج راهنّ و لم یقل للأب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فلانة منهنّ فکأنّه کان کلّ واحدة منهنّ مورد قبوله و کأنّه جعل الأب وکیله فی الاختیار و إنّ الوکیل أمین فیقبل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العاقد الکمال فالسّکران باطلٌ عقده نعم لو أجاز بعد ذلک صح اذا کان ایجاب الطرف الاخر او قبوله باقیا، و یجوز تولّی المرأة العقد عنها و عن غیرها إیجاباً و قبولًا و لا یشترط الشّاهدان و لا الولیّ فی نکاح من کانت مالکة لامرها و</w:t>
      </w:r>
      <w:bookmarkStart w:id="1022" w:name="pg13257_134457"/>
    </w:p>
    <w:p>
      <w:pPr>
        <w:pStyle w:val="BookText"/>
        <w:rPr/>
      </w:pPr>
      <w:bookmarkEnd w:id="1022"/>
      <w:r>
        <w:rPr>
          <w:rFonts w:ascii="IRNazanin" w:hAnsi="IRNazanin" w:eastAsia="IRNazanin"/>
          <w:color w:val="111111"/>
          <w:sz w:val="28"/>
          <w:sz w:val="28"/>
          <w:szCs w:val="28"/>
          <w:rtl w:val="true"/>
          <w:lang w:bidi="fa-IR"/>
        </w:rPr>
        <w:t xml:space="preserve">لو کانت باکرة، و یشترط تعیّن الزّوجة و الزّوج فلو کان له بناتٌ و زوجة واحدةً و لم یسمّها فإن أبهم و لم یعیّن شیئاً فی نفسه بطل، و إن عیّن فاختلفا فی المعقود علیها فالقول فی ذلک قول الأب بلا حاجة الی الیمین إن کان الزّوج رآهنّ و إلّا بطل العقد و علی الأب فی ما بینه و بین اللّه عزّ و جلّ أن یدفع إلی الزوج الجاریة الّتی کان نوی أن یزوّجها إیّاه عند عقدة النّکاح </w:t>
      </w:r>
      <w:r>
        <w:rPr>
          <w:rFonts w:eastAsia="IRNazanin" w:cs="IRNazanin"/>
          <w:color w:val="111111"/>
          <w:sz w:val="28"/>
          <w:szCs w:val="28"/>
          <w:rtl w:val="true"/>
          <w:lang w:bidi="fa-IR"/>
        </w:rPr>
        <w:t>.</w:t>
      </w:r>
    </w:p>
    <w:p>
      <w:pPr>
        <w:pStyle w:val="Heading4"/>
        <w:numPr>
          <w:ilvl w:val="3"/>
          <w:numId w:val="1"/>
        </w:numPr>
        <w:rPr/>
      </w:pPr>
      <w:bookmarkStart w:id="1023" w:name="__RefHeading___Toc1488713_2322387425"/>
      <w:bookmarkStart w:id="1024" w:name="_Toc370"/>
      <w:bookmarkEnd w:id="1023"/>
      <w:r>
        <w:rPr>
          <w:rtl w:val="true"/>
        </w:rPr>
        <w:t>و لا ولایة فی النکاح لغیر الأب و الجد له علی خلاف فی الجد</w:t>
      </w:r>
      <w:bookmarkEnd w:id="10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ولایة فی النکاح لغیر الأب و الجد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ولایة الاب فلا خلاف و لا شبهة فیها للنصوص الواردة فیها مثل صحیحة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الصبی یتزوج الصبیة یتوارثان؟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یجوز طلاق الاب؟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ولا یخفی انصراف الاب فی هذه النصوص الی الاب وحده دون الجد کما هو واضح</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الفضل بن عبد الملک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یزوّج ابنه و هو صغیر قال 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فی صحیح أبی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الأب و یجوز علی الغلام، و المهر علی الأب للجاریة</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وقد تضمن ان المهر یکون علی الأب کما وقد تضمن ایضا انهما لهما الخیار ففیه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أن یکونا قد أدرکا و رضیا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ایضا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یتزوّج الصبیّة؟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 جائز، و لکن لهما الخیار إذا أدرکا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یزید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ابن محبوب وهو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یجوز للأب أن یزوّج ابنته و لا یستأمرها؟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جازت تسع سنین فإن زوّجها قبل بلوغ التسع کان الخیار لها إذا بلغت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فالغلام یجری فی ذلک مجری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الغلام إذا زوّجه أبوه و لم یدرک کان له الخیار إذا أدرک و بلغ خمس عشرة سنة أو یشعر فی وجهه أو ینبت فی عانته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وعلیه فالنکاح نافذ علی الصغیرین لکنهما بالخیار فی فسخه وبذلک افتی الشیخ فی النهایة و بنی البراج و حمزة و إدریس</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خبر عُبید بن زرارة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الصَّبیّ یُزوَّج الصَّبیَّة هل یتوارثان قال إذا کان أبواهما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زوَّجاهما فنعم قلت أَیجوز طلاق</w:t>
      </w:r>
    </w:p>
    <w:p>
      <w:pPr>
        <w:pStyle w:val="BookText"/>
        <w:rPr/>
      </w:pPr>
      <w:r>
        <w:rPr>
          <w:rFonts w:ascii="IRNazanin" w:hAnsi="IRNazanin" w:eastAsia="IRNazanin"/>
          <w:color w:val="111111"/>
          <w:sz w:val="28"/>
          <w:sz w:val="28"/>
          <w:szCs w:val="28"/>
          <w:rtl w:val="true"/>
          <w:lang w:bidi="fa-IR"/>
        </w:rPr>
        <w:t>الأب قال لا</w:t>
      </w:r>
      <w:r>
        <w:rPr>
          <w:rFonts w:eastAsia="IRNazanin" w:cs="IRNazanin"/>
          <w:color w:val="111111"/>
          <w:sz w:val="28"/>
          <w:szCs w:val="28"/>
          <w:rtl w:val="true"/>
          <w:lang w:bidi="fa-IR"/>
        </w:rPr>
        <w:t>»</w:t>
      </w:r>
      <w:r>
        <w:rPr>
          <w:rStyle w:val="FootnoteAnchor"/>
          <w:rtl w:val="true"/>
        </w:rPr>
        <w:footnoteReference w:id="860"/>
      </w:r>
      <w:r>
        <w:rPr>
          <w:rFonts w:ascii="IRNazanin" w:hAnsi="IRNazanin" w:eastAsia="IRNazanin"/>
          <w:color w:val="111111"/>
          <w:sz w:val="28"/>
          <w:sz w:val="28"/>
          <w:szCs w:val="28"/>
          <w:rtl w:val="true"/>
          <w:lang w:bidi="fa-IR"/>
        </w:rPr>
        <w:t xml:space="preserve">الدال باطلاقه علی النفوذ مطلقا فمضافا لضعف سنده مضطرب السند و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فرواه الشیخ عن أبی العبّاس و عبید بن زیاد علی ما فی نسختین و نقله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عبید بن زرارة</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 xml:space="preserve">و رواه الفقیه عن القاسم بن سلیمان، عن عبید بن زرارة مثل الکافی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القاسم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أبواهما حیّین فنعم</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وعلیه فلا 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واطلاقه قابل للتقیید بما اذا رضیا ولم یفسخا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ولایة الجد للاب فقد وقع الخلاف فی ان حیاة الاب شرط فی ولایة الجد ام لا؟ فذهب الی الاول الشیخ فی النهایة والتهذیب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یجوز عقد الجدّ مع وجود الأب، فأمّا إذا کان میّتا فلا یجوز له أن یعقد علیها إلّا برضاها</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قال ابن الجنید و ابو الصلاح و ابن البراج و الصدوق فقال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لها أب و جدّ فللجدّ علیها ولایة ما دام أبوها حیّا لأنّه یملک ولده و ما ملک، فإذا مات الأب لا یزوّجها الجدّ إلّا بإذنها</w:t>
      </w:r>
      <w:r>
        <w:rPr>
          <w:rFonts w:eastAsia="IRNazanin" w:cs="IRNazanin"/>
          <w:color w:val="111111"/>
          <w:sz w:val="28"/>
          <w:szCs w:val="28"/>
          <w:rtl w:val="true"/>
          <w:lang w:bidi="fa-IR"/>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ابن ابی عقیل فلم یذکر للجد ولایة مطلقاً،وکلامهم وان کان فی النکاح الا ان الظاهر منه هو العموم بل لا خصوصیة للنکاح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الی الثانی المفید والمرتضی و سلار و ابن ادریس و یشهد لهم اطلاق موثق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الجاریة یرید ابوها ان یزوجها من رجل و یرید جدها تزویجها من رجل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الجد أولی بذلک ما لم یکن مضاراً ان لم یکن الاب زوجها قبله و یجوز علیها تزویج الاب و الجد </w:t>
      </w:r>
      <w:r>
        <w:rPr>
          <w:rFonts w:eastAsia="IRNazanin" w:cs="IRNazanin"/>
          <w:color w:val="111111"/>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و الروایة و ان کانت فی النکاح الّا انه لا خصوصیة له اولاً و یشمل باقی الموارد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یعارضه موثق الفضل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الجد اذا زوج ابنة ابنه و کان ابوها حیاً و کان الجد مرضیاً جاز،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هوی ابو الجاریة هوی و هوی الجد هوی وهما سواء فی العدل و الرضا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الیّ ان ترضی بقول الجد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و هو صریح انها لا ینفذ امره فیها من دون رضاها </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لذلک ایضاً صحیح محمد بن مسلم عن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زوّج الرجل ابنة ابنه فهو جائز علی ابنه </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فان الظاهر منه ان الجد امره علی ولده نافذ لا علی اولاد اولاده و بذلک یظهر ان ولایة الجد علی ابن ابنه او بنت بنته انما هی فی الحقیقة علی ولده لا علی اولاد ولده و بذلک یمکن الجمع بین قول ابن ابی عقیل و قول الصدوق و ابن الجنید و غیرهما ممن قال بتقید ولایة الجد بحیاة الاب فان الجد لا ولایة له علی الحفید و انما امره نافذ علی ولده و لا یعارض</w:t>
      </w:r>
    </w:p>
    <w:p>
      <w:pPr>
        <w:pStyle w:val="BookText"/>
        <w:rPr/>
      </w:pPr>
      <w:r>
        <w:rPr>
          <w:rFonts w:ascii="IRNazanin" w:hAnsi="IRNazanin" w:eastAsia="IRNazanin"/>
          <w:color w:val="111111"/>
          <w:sz w:val="28"/>
          <w:sz w:val="28"/>
          <w:szCs w:val="28"/>
          <w:rtl w:val="true"/>
          <w:lang w:bidi="fa-IR"/>
        </w:rPr>
        <w:t xml:space="preserve">ذلک ما تقدم من موثق ابن زرارة فان مورده حیاة الوالد فالسؤال فیها لم یقع مطلقاً و انما فیمن کان ابوها یرید ان یزوجها من رجل و یرید جدها تزویجها من آخر و علیه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علیها تزویج الاب و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یقتضی ان للجد ولایة مطلقة علیها بل یصدق بما قلنا من ان امر الجد نافذ علی ولده والولد یطیع امر ابیه فی ابنه و لیس له مخالفته الا اذا کان مضاراً بمقتضی موثق ابن زرارة و بدلیل لاضرر و لا ضرر ایضاً و بذلک یظهر ضعف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ولایة الجد اقوی فلا یؤثر فیها موت الاضعف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اقوائیتها ما جاء فی موثق ابن زرارة من ان الجد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ان الاولویة لا من جهة ولایته بل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لو قلنا باطلاق موثق عبید بن زرارة فهو یحمل علی المقید من ان ذلک مختص بحیاة الاب </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ما ذکرنا یحمل خبر عبید بن زرارة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لذات یوم جالس عند زیاد بن عبید اللّه الحارثی إذا جاء رجل یستعدی علی أبیه فی تزویج ابنته بغیر إذنه فقال زیاد 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فأقبلت علی الّذین أجابوه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فی ما تروون أنّ رجلا جاء یستعدی علی أبیه فی مثل هذا، فقال له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یکون هذا هو و ماله لأبیه، و لا یجوز نکاحه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هشام بن سالم و محمّد بن حکیم،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الأب و الجدّ کان التزویج للأوّل، و إن کانا جمیعا فی حال واحدة فالجدّ أولی</w:t>
      </w:r>
      <w:r>
        <w:rPr>
          <w:rFonts w:eastAsia="IRNazanin" w:cs="IRNazanin"/>
          <w:color w:val="111111"/>
          <w:sz w:val="28"/>
          <w:szCs w:val="28"/>
          <w:rtl w:val="true"/>
          <w:lang w:bidi="fa-IR"/>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أبی العبّاس،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فأبی ذلک والده فإنّ تزویج الأب جائز و إن کره الجدّ، لیس هذا مثل الذی یفعله الجدّ، ثمّ یرید الأب أن یردّه</w:t>
      </w:r>
      <w:r>
        <w:rPr>
          <w:rFonts w:eastAsia="IRNazanin" w:cs="IRNazanin"/>
          <w:color w:val="111111"/>
          <w:sz w:val="28"/>
          <w:szCs w:val="28"/>
          <w:rtl w:val="true"/>
          <w:lang w:bidi="fa-IR"/>
        </w:rPr>
        <w:t>»</w:t>
      </w:r>
      <w:r>
        <w:rPr>
          <w:rStyle w:val="FootnoteAnchor"/>
          <w:rtl w:val="true"/>
        </w:rPr>
        <w:footnoteReference w:id="870"/>
      </w:r>
      <w:r>
        <w:rPr>
          <w:rFonts w:ascii="IRNazanin" w:hAnsi="IRNazanin" w:eastAsia="IRNazanin"/>
          <w:color w:val="111111"/>
          <w:sz w:val="28"/>
          <w:sz w:val="28"/>
          <w:szCs w:val="28"/>
          <w:rtl w:val="true"/>
          <w:lang w:bidi="fa-IR"/>
        </w:rPr>
        <w:t xml:space="preserve">فظاهره انه بعد تزویج الاب ابنته لا تضر کراهة الجد 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ابتدأ الجدّ و أراد الأب ردّه لیس له حقّ الردّ کما تقدم، و هنا الحقّ للأب لتقدّمه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المولی فلا ریب فی ولایته علی الامة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خبر أبی العبّاس،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الأمة تتزوّج بغیر إذن أهلها؟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یحرم ذلک علیها و هو الزّنا</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العبد فکذلک کما فی صحیح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للعبد تحریر و لا تزویج و لا إعطاء من ماله إلّا بإذن مولاه</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صحیحه الاخر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أجازه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إنّ الحکم ابن عتیبة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النکاح فاسد و لا یحلّ إجازة السیّد له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مملوکا لقوم و إنّی تزوّجت امرأة حرّة بغیر إذن موالیّ، ثمّ أعتقونی بعد ذلک أ فأجدّد نکاحی إیّاها حین أعتقت؟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کانوا علموا أنّک تزوّجت امرأة و أنت مملوک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سکتوا عنّی و لم یعیّروا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سکوتهم عنک بعد علمهم إقرار منهم اثبت علی نکاحک الأوّل</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له بمقبولة عمر بن حنظلة والظاهر اختصاصها بالقاضی نعم قد یستفاد منها بالاولویة القطعیة ولایة الحاکم بتقریب ان الاسلام لم یهمل مشکلة الترافع و التخاصم فکیف یهمل ما هواهم منه کادارة البلاد و اجراء الحدود و التصدی لکل امر لا متصدی له بالخصوص مما هو موکول الی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له ایضاً بالتوفیع الشریف و هو ما صح عن الکلینی عن اسحاق بن یعقوب 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w:t>
      </w:r>
    </w:p>
    <w:p>
      <w:pPr>
        <w:pStyle w:val="BookText"/>
        <w:rPr/>
      </w:pPr>
      <w:r>
        <w:rPr>
          <w:rFonts w:ascii="IRNazanin" w:hAnsi="IRNazanin" w:eastAsia="IRNazanin"/>
          <w:color w:val="111111"/>
          <w:sz w:val="28"/>
          <w:sz w:val="28"/>
          <w:szCs w:val="28"/>
          <w:rtl w:val="true"/>
          <w:lang w:bidi="fa-IR"/>
        </w:rPr>
        <w:t xml:space="preserve">الحوادث الواقعة فارجعوا فیها الی رواة احادیثنا فانهم حجتی علیکم وانا حجة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سنده لا اشکال فیه حتی من جهة اسحاق حیث جاء فی نهایة التوقیع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علیک یا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جلالته و وثاقته و لا یضره انه هو الراوی لهذه الفقرة بعد اعتماد الکلینی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دلالته فبتقریب ان المراد من الحوادث هی الوقائع و الامور العملیة و الرجوع فیها لیس المراد منه الرجوع فی حکمها بل الرجوع فی شخصها و بقرینة 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رواة احادیثهم حجة علی العباد من قبل شخصه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لایناسب الرجوع فی حکمها، بل ذیلها ظاهر فی النصب و انهم منصوبون مطلقاً من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تقییده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حجیتهم بامر خاص هذا ولا یخفی ان المراد من الرواة هم الفقهاء کما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الوصی هو الوصی القیم لا مطلق الوصی و لا شک فی نفوذ تصرفانه حیث جعل الراوی صحة القیمومة بالوصیة امرا مفروغاً عنه وقد اقرّهما الامام علی ذلک کما یشهد لذلک ما فی صحیحة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من أصحابنا بغیر وصیّة، فرفع أمره إلی قاضی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 علیه السلام، و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 الرجل من أصحابنا، و لا یوصی إلی أحد، و یخلّف</w:t>
      </w:r>
    </w:p>
    <w:p>
      <w:pPr>
        <w:pStyle w:val="BookText"/>
        <w:rPr/>
      </w:pPr>
      <w:r>
        <w:rPr>
          <w:rFonts w:ascii="IRNazanin" w:hAnsi="IRNazanin" w:eastAsia="IRNazanin"/>
          <w:color w:val="111111"/>
          <w:sz w:val="28"/>
          <w:sz w:val="28"/>
          <w:szCs w:val="28"/>
          <w:rtl w:val="true"/>
          <w:lang w:bidi="fa-IR"/>
        </w:rPr>
        <w:t>جواری، فیقیم القاضی رجلًا منّا لبیعهنّ‌أو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بذلک رجلٌ منّا فیضعف قلبه؛ لأنّهنّ </w:t>
      </w:r>
      <w:r>
        <w:rPr>
          <w:rFonts w:eastAsia="IRNazanin" w:cs="IRNazanin"/>
          <w:color w:val="111111"/>
          <w:sz w:val="28"/>
          <w:szCs w:val="28"/>
          <w:rtl w:val="true"/>
          <w:lang w:bidi="fa-IR"/>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علی 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مات و بینی و بینه قرابة و ترک أولاداً صغاراً و ممالیک غلماناً و جواری و لم یوصِ</w:t>
      </w:r>
      <w:r>
        <w:rPr>
          <w:rFonts w:eastAsia="IRNazanin" w:cs="IRNazanin"/>
          <w:color w:val="111111"/>
          <w:sz w:val="28"/>
          <w:szCs w:val="28"/>
          <w:rtl w:val="true"/>
          <w:lang w:bidi="fa-IR"/>
        </w:rPr>
        <w:t>...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مات و له بنون و بنات صغار و کبار، من غیر وصیّة، و له خدم و ممالیک و عقد کیف یصنع</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صحیحة إسماعیل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رجل یموت بغیر وصیّة</w:t>
      </w:r>
      <w:r>
        <w:rPr>
          <w:rFonts w:eastAsia="IRNazanin" w:cs="IRNazanin"/>
          <w:color w:val="111111"/>
          <w:sz w:val="28"/>
          <w:szCs w:val="28"/>
          <w:rtl w:val="true"/>
          <w:lang w:bidi="fa-IR"/>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صحیح محمد بن اسماعیل الاخر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رجل عن رجل مات و ترک أخوین و ابنة، و الابنة صغیرة، فعمد أحد الأخوین الوصی فزوّج الابنة من ابنه، ثمّ مات أبو الابن المزوّج، فلمّا أن مات 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 لم یزوّج ابنه فزوّج الجاریة من ابنه فقیل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الزّوجین أحبّ إلیک الأوّل أو الآخر؟قالت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ثمّ إنّ الأخ الثانی مات، و للأخ الأوّل ابن أکبر من الابن المزوّج فقال للجاریة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اختاری أیّهما أحبّ إلیک الزّوج الأوّل أو الزّوج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فیها أنّها</w:t>
      </w:r>
    </w:p>
    <w:p>
      <w:pPr>
        <w:pStyle w:val="BookText"/>
        <w:rPr/>
      </w:pPr>
      <w:r>
        <w:rPr>
          <w:rFonts w:ascii="IRNazanin" w:hAnsi="IRNazanin" w:eastAsia="IRNazanin"/>
          <w:color w:val="111111"/>
          <w:sz w:val="28"/>
          <w:sz w:val="28"/>
          <w:szCs w:val="28"/>
          <w:rtl w:val="true"/>
          <w:lang w:bidi="fa-IR"/>
        </w:rPr>
        <w:t>للزّوج الأخیر، و ذلک أنّها تکون قد کانت أدرکت حین زوّجها و لیس لها أن تنقض ما عقدته بعد إدراکها</w:t>
      </w:r>
      <w:r>
        <w:rPr>
          <w:rFonts w:eastAsia="IRNazanin" w:cs="IRNazanin"/>
          <w:color w:val="111111"/>
          <w:sz w:val="28"/>
          <w:szCs w:val="28"/>
          <w:rtl w:val="true"/>
          <w:lang w:bidi="fa-IR"/>
        </w:rPr>
        <w:t>»</w:t>
      </w:r>
      <w:r>
        <w:rPr>
          <w:rStyle w:val="FootnoteAnchor"/>
          <w:rtl w:val="true"/>
        </w:rPr>
        <w:footnoteReference w:id="8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کلام الراوی عن ابن بزیع و هو أحمد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سأل ابن بزیع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بزیع سأل رجل من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بدلیل أنّ جوابه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جواب للسؤال من ابن بزیع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وعلیه فابن بزیع هو المسؤول وهو اجاب عن السؤال بروایة مرسلة ولعله کان استنباطاً منه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ومضمونها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علی عدم ولایة للوصیّ  فتکون معارضة لما تقدم ولما دل علی صحة الوصیة العهدیة ونفوذ امر الوصی کما هو مقتضی اطلاق صحیح عبد اللَّه بن سنان عن أبی عبد اللَّه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الدال علی نفوذ تصرف مطلق الولی</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أبی بصیر، و محمّد بن مسلم کلاهما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بیده عقدة النکاح،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 و الأخ و الموصی إلیه و الذی یجوز أمره فی مال المرأة فیبیع لها و یشتری،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هؤلاء عفا فعفوه جائز فی المهر إذا عفا عنه</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ولا یخفی ان المراد من الاخ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 الذی هو قیّم علیها بالقیمومة الحسبیة کما تقدم الکلام عن اولیاء العقد فی کتاب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فی الدلالة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الذی بیده عقدة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 و الأخ و الرّجل یوصی إلیه و الذی یجوز أمره فی مال المرأة فیبتاع لها و یشتری فأیّ هؤلاء عفا فقد جاز</w:t>
      </w:r>
      <w:r>
        <w:rPr>
          <w:rFonts w:eastAsia="IRNazanin" w:cs="IRNazanin"/>
          <w:color w:val="111111"/>
          <w:sz w:val="28"/>
          <w:szCs w:val="28"/>
          <w:rtl w:val="true"/>
          <w:lang w:bidi="fa-IR"/>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فولایة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 والجد علی القول بولایته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الصغیرة أو المجنونة أو البالغة سفیهة، و کذا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ان ولایة الاب و الجد علی القول بها ثابتة علی الصغیر بعد بلوغه مجنوناً او سفیهاً ام انها تنقطع بالبلوغ؟ و لو قلنا بثبوتها بعد البلوغ اذا ما کان الجنون متصلاً به فهل هی ثابتة لو بلغ عاقلاً ثم جن ام تعود الولایة للحاکم الشرعی؟</w:t>
      </w:r>
    </w:p>
    <w:p>
      <w:pPr>
        <w:pStyle w:val="BookText"/>
        <w:rPr/>
      </w:pPr>
      <w:r>
        <w:rPr>
          <w:rFonts w:ascii="IRNazanin" w:hAnsi="IRNazanin" w:eastAsia="IRNazanin"/>
          <w:color w:val="111111"/>
          <w:sz w:val="28"/>
          <w:sz w:val="28"/>
          <w:szCs w:val="28"/>
          <w:rtl w:val="true"/>
          <w:lang w:bidi="fa-IR"/>
        </w:rPr>
        <w:t>استدل للاول بالاجماع و الاستصحاب و هما کما تری و اشکلوا علی ثبوتها فی الثانی بعد انقطاعها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المستظهر من الروایات هو ثبوت الولایة سواء کان الجنون و السفه متصلاً بالبلوغ ام منقطعاً عنه منها صحیح هشام،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یتم الیتیم بالاحتلام و هو أشدّه، و إن احتلم و لم یونس منه رشد و کان سفیها أو ضعیفا فلیمسک عنه ولیّه ماله</w:t>
      </w:r>
      <w:r>
        <w:rPr>
          <w:rFonts w:eastAsia="IRNazanin" w:cs="IRNazanin"/>
          <w:color w:val="111111"/>
          <w:sz w:val="28"/>
          <w:szCs w:val="28"/>
          <w:rtl w:val="true"/>
          <w:lang w:bidi="fa-IR"/>
        </w:rPr>
        <w:t>»</w:t>
      </w:r>
      <w:r>
        <w:rPr>
          <w:rStyle w:val="FootnoteAnchor"/>
          <w:rtl w:val="true"/>
        </w:rPr>
        <w:footnoteReference w:id="883"/>
      </w:r>
      <w:r>
        <w:rPr>
          <w:rFonts w:ascii="IRNazanin" w:hAnsi="IRNazanin" w:eastAsia="IRNazanin"/>
          <w:color w:val="111111"/>
          <w:sz w:val="28"/>
          <w:sz w:val="28"/>
          <w:szCs w:val="28"/>
          <w:rtl w:val="true"/>
          <w:lang w:bidi="fa-IR"/>
        </w:rPr>
        <w:t>فان المفهوم عرفا من الولی هو الاب</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ان المرأة المالکة لنفسها یجوز تزویجها بغیر ولی مثل صحیح الفضلاء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التی ملکت نفسها غیر السفیهة و لا المولی</w:t>
      </w:r>
    </w:p>
    <w:p>
      <w:pPr>
        <w:pStyle w:val="BookText"/>
        <w:rPr/>
      </w:pPr>
      <w:r>
        <w:rPr>
          <w:rFonts w:ascii="IRNazanin" w:hAnsi="IRNazanin" w:eastAsia="IRNazanin"/>
          <w:color w:val="111111"/>
          <w:sz w:val="28"/>
          <w:sz w:val="28"/>
          <w:szCs w:val="28"/>
          <w:rtl w:val="true"/>
          <w:lang w:bidi="fa-IR"/>
        </w:rPr>
        <w:t xml:space="preserve">علیها ان تزویجها بغیر ولی جائز </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 xml:space="preserve">فان المراد بالولی ما هو المعهود من ولایة الاب لا الحاکم الشرعی و مثله حسنة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المرأة مالکةً امرها تبیع و تشتری وتعتق وتشهد و تعطی من مالها ما شاءت فان امرها جائز تزوّج ان شاءت بغیر اذن ولیها فان لم یکن ذلک فلا یجوز الّا بأمر ولیها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المنصرف من الولی فیها لا شک هو الاب دون الحاکم الشرعی وعلیه فالمستظهر من الروایات ان ولایة الاب علی ولده مفروغ عنها و لا تفصیل فیها بمن کان مجنوناً بعد البلوغ متصلاً به ام منقطعاً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ویستدل لولایة الاب علی المجنون بصحیحة أبی خالد القماط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الاحمق الذاهب العقل یجوز طلاق ولیّه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یطلق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یؤمن إن طلّق هو ان یقول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أطلق أو لا یحسن ان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ولیّه الا بمنزلة السلطان</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و غیرها، فان القدر المتیقن فی المراد من الولی هو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ثبت کونه بمنزلة السلطان فی الطلاق ثبت کونه کذلک فی النکاح بالاولویة</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بقطع النظر عن الصحیحة المذکورة یمکن التمسک باستصحاب الولایة الثابتة قبل البلوغ بناء علی جریان الاستصحاب فی الشبهات الحکمیة و عدم معارضة استصحاب بقاء المجعول باستصحاب عدم الجعل الزائد کما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الاستدلال ایضا لحالة الجنون الطارئ بعد البلوغ باطلاق الصحیحة السابقة و ما هو بمضمونها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البکر البالغة الرشیدة فی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مراده من الرشیدة هی المالکة لامرها ولو لم تکن ثیبا و علیه فالاصح انها مستقلة بالتصرف و لا ولی لها و یشهد لذلک صحیح عبد الرَّحمن بن أبی عبد اللَّه عن أبی عبد اللَّه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المرأة من شاءت إذا کانت مالکةً لأمرها فإن شاءت جعلت ولیّاً</w:t>
      </w:r>
      <w:r>
        <w:rPr>
          <w:rFonts w:eastAsia="IRNazanin" w:cs="IRNazanin"/>
          <w:color w:val="111111"/>
          <w:sz w:val="28"/>
          <w:szCs w:val="28"/>
          <w:rtl w:val="true"/>
          <w:lang w:bidi="fa-IR"/>
        </w:rPr>
        <w:t>»</w:t>
      </w:r>
      <w:r>
        <w:rPr>
          <w:rStyle w:val="FootnoteAnchor"/>
          <w:rtl w:val="true"/>
        </w:rPr>
        <w:footnoteReference w:id="8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الفضلاء المتقدم انفا وحسنة زرارة المتقدمة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المرأة مالکة أمرها تبیع و تشتری و تعتق و تشهد و تعطی من مالها ما شاءت فإنّ أمرها جائز تزوّج إن شاءت بغیر إذن ولیّها و إن لم یکن کذلک فلا یجوز تزویجها إلّا بأمر ولیّها</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 xml:space="preserve">فظاهره أنّه إذا کانت رشیدة تکون مالکة أمرها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اشکال فی سنده الّا من جهة موسی بن بکر و الظاهر اعتماد الاصحاب علیه فراجع معجم رجال الحدیث</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موسی بن بکر ثقة و ذلک لأن صفوان قد شهد بأن کتاب موسی بن بکر مما لا یختلف فیه أصحابنا </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 ذلک خبر أبی مریم،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الجاریة البکر الّتی لها أب لا تتزوّج إلّا بإذن أبیها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مالکة لأمرها تزوّجت متی شاءت</w:t>
      </w:r>
      <w:r>
        <w:rPr>
          <w:rFonts w:eastAsia="IRNazanin" w:cs="IRNazanin"/>
          <w:color w:val="111111"/>
          <w:sz w:val="28"/>
          <w:szCs w:val="28"/>
          <w:rtl w:val="true"/>
          <w:lang w:bidi="fa-IR"/>
        </w:rPr>
        <w:t>»</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یتوهم من قوله فی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مالکة لأمرها تزوّجت متی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دّالّ بقرینة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 الّتی لها أب لا تتزوّج إلّا بإذن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أنّها ما دامت بکرا لم تکن مالکة لأمرها </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یستشعر ذلک منه و لیس بظهور فلاحجیة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لضعفه سندا و معارضته لحسنة زرارة الظاهر فی أنّها إذا کانت رشیدة تکون مالکة أمرها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یتم بین الجمع بین الاخبار ویرتفع توهم تعارضها  فان ما دلّ علی استقلال الاب و هو روایات متعددة تبلغ ستا أو اکثر کصحیحة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البکر إذا بلغت مبلغ النساء أ لها مع أبیها 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مع أبیها أمر ما لم تثیّب</w:t>
      </w:r>
      <w:r>
        <w:rPr>
          <w:rFonts w:eastAsia="IRNazanin" w:cs="IRNazanin"/>
          <w:color w:val="111111"/>
          <w:sz w:val="28"/>
          <w:szCs w:val="28"/>
          <w:rtl w:val="true"/>
          <w:lang w:bidi="fa-IR"/>
        </w:rPr>
        <w:t>»</w:t>
      </w:r>
      <w:r>
        <w:rPr>
          <w:rStyle w:val="FootnoteAnchor"/>
          <w:rtl w:val="true"/>
        </w:rPr>
        <w:footnoteReference w:id="890"/>
      </w:r>
      <w:r>
        <w:rPr>
          <w:rFonts w:ascii="IRNazanin" w:hAnsi="IRNazanin" w:eastAsia="IRNazanin"/>
          <w:color w:val="111111"/>
          <w:sz w:val="28"/>
          <w:sz w:val="28"/>
          <w:szCs w:val="28"/>
          <w:rtl w:val="true"/>
          <w:lang w:bidi="fa-IR"/>
        </w:rPr>
        <w:t xml:space="preserve">و یدلّ علیه أیضا خبر وصحیح علیّ بن جعفر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هل یصلح له أن یزوّج ابنته بغیر إذنها؟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یکون للولد أمر إلّا أن یکون امرأة قد دخل بها قبل ذلک فتلک لا یجوز نکاحها إلّا أن تستأمر</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المراد منها انها ما دامت غیر مالکة لامرها فتصرفها غیر نافذ والشرط فی نفوذ تصرفها ان تکون مالکة لامرها وکذلک الکلام فی ما دلّ علی اعتبار اذن الاب من دون دلالة علی الاستقلالیةو هو روایات متعددة تبلغ</w:t>
      </w:r>
    </w:p>
    <w:p>
      <w:pPr>
        <w:pStyle w:val="BookText"/>
        <w:rPr/>
      </w:pPr>
      <w:r>
        <w:rPr>
          <w:rFonts w:ascii="IRNazanin" w:hAnsi="IRNazanin" w:eastAsia="IRNazanin"/>
          <w:color w:val="111111"/>
          <w:sz w:val="28"/>
          <w:sz w:val="28"/>
          <w:szCs w:val="28"/>
          <w:rtl w:val="true"/>
          <w:lang w:bidi="fa-IR"/>
        </w:rPr>
        <w:t xml:space="preserve">ستا أو أکثر کصحیحة ابن ابی یعفور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 ذوات الآباء من الابکار الّا باذن آبائهن</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 xml:space="preserve">ولا تعارض بینها حینئذ وبین صحیحة منصور بن حازم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تستأمر البکر و غیرها و لا تنکح الّا بامرها</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استشار عبد الرحمن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تزویج ابنته لابن 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یکون ذلک برضاها، فان لها فی نفسها نصیبا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استشار خالد بن داود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تزویج ابنته علی بن جعفر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و یکون ذلک برضاها فان لها فی نفسها حظّا</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وعلی کونها مالکة لامرها یحمل خبر سعدان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بتزویج البکر إذا رضیت بغیر اذن أبیها</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و الحاصل انها مستقلة فی زواجها اذا کانت مالکة لامرها والّا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المسألة أقوال</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استقلالها فی امرها و ذهب إلیه المفید فی أحکام نسائه و المرتضی و الدّیلمیّ، و مال إلیه ابن حمزة و یدلّ علیه ما دل علی  استقلال البکر فی امرها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لا توجد روایة صریحة تدل علی ذلک سوی روایة سعدان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بتزویج البکر إذا رضیت بغیر اذن أبیها</w:t>
      </w:r>
      <w:r>
        <w:rPr>
          <w:rFonts w:eastAsia="IRNazanin" w:cs="IRNazanin"/>
          <w:color w:val="111111"/>
          <w:sz w:val="28"/>
          <w:szCs w:val="28"/>
          <w:rtl w:val="true"/>
          <w:lang w:bidi="fa-IR"/>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ضعیفة السند لان سعدان لم تثبت وثاقته الّا بناء علی تمامیة کبری وثاقة کل من ورد فی کامل الزیارات أو تفسیر القمی مضافا إلی ذلک هی مبتلاة بالاشکال من ناحیة اخری، فان الشیخ رواها مرّة بسنده إلی محمد بن علی بن محبوب عن العباس عن سعدان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اخری رواها عن محمد بن أحمد بن یحیی عن العباس عن سعدان عن رجل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897"/>
      </w:r>
      <w:r>
        <w:rPr>
          <w:rFonts w:ascii="IRNazanin" w:hAnsi="IRNazanin" w:eastAsia="IRNazanin"/>
          <w:color w:val="111111"/>
          <w:sz w:val="28"/>
          <w:sz w:val="28"/>
          <w:szCs w:val="28"/>
          <w:rtl w:val="true"/>
          <w:lang w:bidi="fa-IR"/>
        </w:rPr>
        <w:t xml:space="preserve">و بما ان من البعید سماع سعدان الروایة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فلا یمکن الجزم بعدم وجود واسطة مجهولة بین سعدان و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فتسقط من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التشریک ذهب إلیه المفید فی المقنعة و الحلبیّ، و مال إلیه ابن زهرة، و یدل علی ذلک ما دلّ علی اعتبار اذن البکر و عدم استقلال الاب‌و هما روایتان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صحیحتا منصور بن حازم</w:t>
      </w:r>
      <w:r>
        <w:rPr>
          <w:rStyle w:val="FootnoteAnchor"/>
          <w:rtl w:val="true"/>
        </w:rPr>
        <w:footnoteReference w:id="898"/>
      </w:r>
      <w:r>
        <w:rPr>
          <w:rFonts w:ascii="IRNazanin" w:hAnsi="IRNazanin" w:eastAsia="IRNazanin"/>
          <w:color w:val="111111"/>
          <w:sz w:val="28"/>
          <w:sz w:val="28"/>
          <w:szCs w:val="28"/>
          <w:rtl w:val="true"/>
          <w:lang w:bidi="fa-IR"/>
        </w:rPr>
        <w:t>و صفوان</w:t>
      </w:r>
      <w:r>
        <w:rPr>
          <w:rStyle w:val="FootnoteAnchor"/>
          <w:rtl w:val="true"/>
        </w:rPr>
        <w:footnoteReference w:id="899"/>
      </w:r>
      <w:r>
        <w:rPr>
          <w:rFonts w:ascii="IRNazanin" w:hAnsi="IRNazanin" w:eastAsia="IRNazanin"/>
          <w:color w:val="111111"/>
          <w:sz w:val="28"/>
          <w:sz w:val="28"/>
          <w:szCs w:val="28"/>
          <w:rtl w:val="true"/>
          <w:lang w:bidi="fa-IR"/>
        </w:rPr>
        <w:t xml:space="preserve">المتقدمتان </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الاشتراط فی المتعة و الاشتراط فی الدّوام ذهب إلیه الشیخ فی تهذیبه و نهایته علی ما حکاه فی النجعة ولم اقف علی مستندهم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مطلقا ذهب إلیه العمانیّ و الصدوق و القاضی، ویشهد له ما دلّ علی استقلال الاب و هی روایات متعددة تبلغ ستا أو اکثر و فیها الصحاح، کصحیحة الحلبی</w:t>
      </w:r>
      <w:r>
        <w:rPr>
          <w:rStyle w:val="FootnoteAnchor"/>
          <w:rtl w:val="true"/>
        </w:rPr>
        <w:footnoteReference w:id="900"/>
      </w:r>
      <w:r>
        <w:rPr>
          <w:rFonts w:ascii="IRNazanin" w:hAnsi="IRNazanin" w:eastAsia="IRNazanin"/>
          <w:color w:val="111111"/>
          <w:sz w:val="28"/>
          <w:sz w:val="28"/>
          <w:szCs w:val="28"/>
          <w:rtl w:val="true"/>
          <w:lang w:bidi="fa-IR"/>
        </w:rPr>
        <w:t xml:space="preserve">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دلّ علی اعتبار اذن الاب من دون دلالة علی الاستقلالیةو هی روایات متعددة تبلغ ستا أو أکثر کصحیحة ابن ابی یعفور</w:t>
      </w:r>
      <w:r>
        <w:rPr>
          <w:rStyle w:val="FootnoteAnchor"/>
          <w:rtl w:val="true"/>
        </w:rPr>
        <w:footnoteReference w:id="901"/>
      </w:r>
      <w:r>
        <w:rPr>
          <w:rFonts w:ascii="IRNazanin" w:hAnsi="IRNazanin" w:eastAsia="IRNazanin"/>
          <w:color w:val="111111"/>
          <w:sz w:val="28"/>
          <w:sz w:val="28"/>
          <w:szCs w:val="28"/>
          <w:rtl w:val="true"/>
          <w:lang w:bidi="fa-IR"/>
        </w:rPr>
        <w:t>المتقدمة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انها غیر متعارضة و انها تحت امر ابیها ما لم تملک امرها و الّا فالامر بیدها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عضلها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أن لا یزوجها من کفو مع رغبتها و رغبته بمهر المثل أو بدونه، و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 الرجل أیمه إذا منعها من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عضلت علیه تعضیلا إذا ضیقت علیه فی أمره، و حلت بینه و بین ما 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بحث فی سقوط ولایته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حرمته لانه اضرار بالغیر مضافا الی انه موجب للحرج علیها و هو مرتفع قال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جعل علیکم من حرج</w:t>
      </w:r>
      <w:r>
        <w:rPr>
          <w:rFonts w:eastAsia="IRNazanin" w:cs="IRNazanin"/>
          <w:color w:val="111111"/>
          <w:sz w:val="28"/>
          <w:szCs w:val="28"/>
          <w:rtl w:val="true"/>
          <w:lang w:bidi="fa-IR"/>
        </w:rPr>
        <w:t>}.</w:t>
      </w:r>
      <w:bookmarkStart w:id="1025" w:name="pg13257_134474"/>
    </w:p>
    <w:p>
      <w:pPr>
        <w:pStyle w:val="Heading4"/>
        <w:numPr>
          <w:ilvl w:val="3"/>
          <w:numId w:val="1"/>
        </w:numPr>
        <w:rPr/>
      </w:pPr>
      <w:bookmarkStart w:id="1026" w:name="__RefHeading___Toc1488715_2322387425"/>
      <w:bookmarkStart w:id="1027" w:name="_Toc371"/>
      <w:bookmarkEnd w:id="1025"/>
      <w:bookmarkEnd w:id="1026"/>
      <w:r>
        <w:rPr>
          <w:rtl w:val="true"/>
        </w:rPr>
        <w:t>و للمولی تزویج رقیقه</w:t>
      </w:r>
      <w:bookmarkEnd w:id="10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للمولی تزویج رقیقه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ینکح الرّجل عبده أمته؟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أنکحتک فلانة و یعطیها ما شاء من قبله أو من قبل مولاه و لو مدّا من طعام أو درهم أو نحو ذلک</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الحاکم و الوصی یزوجان من بلغ فاسد العقل أو سفیها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الحاکم و الوصی یزوجان من بلغ فاسد العقل أو سفیها مع کون النکاح صلاحا له و خلوه من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البحث عن ذلک و قلنا ان الولایة غیر مشروطة بالمصلحة و ان جواز ذلک هو مقتضی اطلاق صحیح عبد اللَّه بن سنان عن أبی عبد اللَّه 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بیده عُقدة النّکاح هو ولیُّ أمرها</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الدال علی نفوذ تصرف مطلق الولی</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عاقلة و مجنونة و لا یجوز للحاکم تزویج المجنونة و عند المخالف للحاکم تزویجها إن کانت کبیرة، بکرا کانت أو ثیّبا، و عندنا یجوز ذلک للإمام الذی یلی علیها أو من یأمره الإمام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ویجوز للحاکم تزویج المجنونة إن کانت کبیرة</w:t>
      </w:r>
      <w:r>
        <w:rPr>
          <w:rFonts w:eastAsia="IRNazanin" w:cs="IRNazanin"/>
          <w:color w:val="111111"/>
          <w:sz w:val="28"/>
          <w:szCs w:val="28"/>
          <w:rtl w:val="true"/>
          <w:lang w:bidi="fa-IR"/>
        </w:rPr>
        <w:t>».</w:t>
      </w:r>
      <w:bookmarkStart w:id="1028" w:name="pg13257_134475"/>
    </w:p>
    <w:p>
      <w:pPr>
        <w:pStyle w:val="BookText"/>
        <w:rPr/>
      </w:pPr>
      <w:bookmarkEnd w:id="1028"/>
      <w:r>
        <w:rPr>
          <w:rFonts w:ascii="IRNazanin" w:hAnsi="IRNazanin" w:eastAsia="IRNazanin"/>
          <w:color w:val="111111"/>
          <w:sz w:val="28"/>
          <w:sz w:val="28"/>
          <w:szCs w:val="28"/>
          <w:rtl w:val="true"/>
          <w:lang w:bidi="fa-IR"/>
        </w:rPr>
        <w:t>ثمّ انه لا ولایة للحاکم و الوصی الّا مع الخلوّ من الأب، و أمّا مع عدمه و وجود الجد فالمفهوم من الإسکافی و الشیخ و ابن حمزة و ابن زهرة و الدیلمیّ و الحلبیّ عدم ولایته علی الصغیرة</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ولایة فی النّکاح لغیر الأب و للمولی و الحاکم و الوصیّ، و اما الجد فالظاهر أن امره نافذ علی ولده لا علی اولاد اولاده فلا ولایة 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فولایة القرابة علی الصّغیرة أو المجنونة أو البالغة سفیهةً سواء کان الجنون و السفه متصلاً بالبلوغ ام منقطعاً عنه و کذا الذّکر لا علی المالکة لامرها، و لو عضلها فلا بحث فی سقوط ولایته وحرمة عضله، و المولی یزوّج رقیقه و الحاکم و الوصیّ یزوّجان من بلغ فاسد العقل و خلوّه من الأب </w:t>
      </w:r>
      <w:r>
        <w:rPr>
          <w:rFonts w:eastAsia="IRNazanin" w:cs="IRNazanin"/>
          <w:color w:val="111111"/>
          <w:sz w:val="28"/>
          <w:szCs w:val="28"/>
          <w:rtl w:val="true"/>
          <w:lang w:bidi="fa-IR"/>
        </w:rPr>
        <w:t>.</w:t>
      </w:r>
    </w:p>
    <w:p>
      <w:pPr>
        <w:pStyle w:val="Heading3"/>
        <w:numPr>
          <w:ilvl w:val="2"/>
          <w:numId w:val="1"/>
        </w:numPr>
        <w:rPr/>
      </w:pPr>
      <w:bookmarkStart w:id="1029" w:name="__RefHeading___Toc1488717_2322387425"/>
      <w:bookmarkStart w:id="1030" w:name="_Toc372"/>
      <w:bookmarkEnd w:id="1029"/>
      <w:r>
        <w:rPr>
          <w:rtl w:val="true"/>
        </w:rPr>
        <w:t>(</w:t>
      </w:r>
      <w:r>
        <w:rPr>
          <w:rtl w:val="true"/>
        </w:rPr>
        <w:t>و هنا مسائل</w:t>
      </w:r>
      <w:r>
        <w:rPr>
          <w:rtl w:val="true"/>
        </w:rPr>
        <w:t>)</w:t>
      </w:r>
      <w:bookmarkEnd w:id="1030"/>
    </w:p>
    <w:p>
      <w:pPr>
        <w:pStyle w:val="Heading4"/>
        <w:numPr>
          <w:ilvl w:val="3"/>
          <w:numId w:val="1"/>
        </w:numPr>
        <w:rPr/>
      </w:pPr>
      <w:bookmarkStart w:id="1031" w:name="__RefHeading___Toc1488719_2322387425"/>
      <w:bookmarkStart w:id="1032" w:name="_Toc373"/>
      <w:bookmarkEnd w:id="1031"/>
      <w:r>
        <w:rPr>
          <w:rtl w:val="true"/>
        </w:rPr>
        <w:t>صحّة اشتراط الخیار فی الصداق</w:t>
      </w:r>
      <w:bookmarkEnd w:id="10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اشتراط الخیار فی الصداق</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صحّة اشتراط الخیار فی الصّداق فلا دلیل علیه بالخصوص و الاستدلال للصحة بعموم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ورد فی صحیح علیّ بن رئاب،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و أنا حاضر عن رجل تزوّج امرأة علی مائة دینار علی أن تخرج معه إلی بلاده فإن لم یخرج معه فإنّ مهرها خمسون دینارا إن أبت أن تخرج معه إلی بلاده،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أراد أن یخرج بها إلی بلاد الشرک فلا شرط له علیها فی ذلک، و لها مائة دینار الّتی أصدقها إیّاها، و إن أراد أن تخرج بها إلی بلاد المسلمین و دار الإسلام، فله ما اشترط علیها و المسلمون عند شروطهم، و لیس له أن یخرج بها إلی بلاده حتّی یؤدّی إلیها صداقها أو ترضی منه من ذلک بما رضیت و هو جائز له</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الدال علی صحة شرط زیادة المهر و نقیصته و علیه فاذا صح مثل هذا الشرط صح الخیار فیه بالفهم العرفی لکنه ینتقل الی مهر المثل لو اخذ بالخیار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فیبطل العقد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عدم جوازه فی العقد فصحیح لعدم الدلیل علی مشروعیة الخیار فی عقد النکاح کما فی صحیح ابن قیس الاتی لکن بطلان العقد به باطل، بل الصحیح صحّته یشهد لذلک صحیح محمّد بن قیس،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یتزوّج المرأة إلی أجل مسمّی فإن جاء بصداقها إلی أجل مسمّی فهی امرأته، و إن لم یأت بصداقها إلی الأجل فلیس له علیها سبیل، و ذلک شرطهم بینهم حین أنکحوه، فقضی للرّجل أنّ بیده بضع امرأته و أحبط شرطهم</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bookmarkStart w:id="1033" w:name="pg13257_134477"/>
    </w:p>
    <w:p>
      <w:pPr>
        <w:pStyle w:val="Heading4"/>
        <w:numPr>
          <w:ilvl w:val="3"/>
          <w:numId w:val="1"/>
        </w:numPr>
        <w:rPr/>
      </w:pPr>
      <w:bookmarkStart w:id="1034" w:name="__RefHeading___Toc1488721_2322387425"/>
      <w:bookmarkStart w:id="1035" w:name="_Toc374"/>
      <w:bookmarkEnd w:id="1033"/>
      <w:bookmarkEnd w:id="1034"/>
      <w:r>
        <w:rPr>
          <w:rtl w:val="true"/>
        </w:rPr>
        <w:t>صحة الوکالة فی عقد النکاح</w:t>
      </w:r>
      <w:bookmarkEnd w:id="10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توکیل کل من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من اللازم علی الزوجین مباشرة العقد بأنفسهما بل یجوز لهما التوکیل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کون الوکیل واحدا عن الطرفین، بل یجوز ان یکون الزوج وکیلا عن الزوجة فیجری الایجاب بالوکالة و القبول بالاصالة، کما یجوز ان تکون هی وکیلة عنه فتوجب بالاصالة و تقبل بالوکالة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لإطلاق دلیل مشروعیة الوکالة و للروایات الخاصة، کصحیحة داود بن سرحان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یرید ان یزوّج 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فلانا زوّجها ممن ترضی</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و غیرها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من موکّلک فلان و لا یقل منک، و لیقل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ان یقول وکیل الزوجة لوکیل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موکلتی فلانة موکلک فلانا علی مهر کذا، ثم یقول وکیل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الزواج عن موکلی علی المهر المذکور</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کانت الزوجة قد وکلت فقط کفی ان یقول وکیلها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موکلتی علی مهر کذا ثم یقول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الزواج علی المهر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الزوج قد وکّل فقط کفی ان تقول الزوجة لوکیل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نفسی موکلک علی مهر کذا، ثم یقول وکیل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الزواج عن موکلی علی المهر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جواز تولی شخص واحد طرفی العقد فلعدم المانع منه بعد شمول اطلاق ادلة مشروعیة الوکالة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اتحاد الموجب و القابل لا محذور فیه بعد کفایة المغایرة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کتکلّم الإنسان مع نفسه و إنّه لو کانت المغایرة الاعتباریة کافیة لم جعل النّبیّ صلّی اللّه علیه و آله فی تزوّجه بأمّ سلمة ابنها الصغیر طرفا و لم یتولّ الإیجاب و القبول کما فی خبر إبراهیم بن أبی یحیی،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النّبیّ صلّی اللّه علیه و آله أمّ سلمة زوّجها إیّاه عمر بن أبی سلمة و هو صغیر لم یبلغ الحلم</w:t>
      </w:r>
      <w:r>
        <w:rPr>
          <w:rFonts w:eastAsia="IRNazanin" w:cs="IRNazanin"/>
          <w:color w:val="111111"/>
          <w:sz w:val="28"/>
          <w:szCs w:val="28"/>
          <w:rtl w:val="true"/>
          <w:lang w:bidi="fa-IR"/>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لابد للعقد من انشاء و کاشف له و لا شک انه لو اجری الصیغة امام احد لصدق ذلک وکذلک لو کان وحده و اما الخبر فمضافا لضعفه لا مفهوم له علی عدم صحة ذلک ولا حجیة لمجرد الاستشعار</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یتضح الوجه فی جواز تولی الزوج أو الزوجة کلا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موثقة عمار الساباطی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تکون فی أهل بیت فتکره ان یعلم بها اهل بیتها أ یحل لها ان توکّل رجلا یرید ان یتزوجها تقول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وکلتک فاشهد علی تزویجی؟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ان کانت ایّما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کانت 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وکّلت غیره بتزویجها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ودلالتها علی عدم جواز تولی الزوج کلا طرفی العقد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عدم موثوقیة روایات عمار کما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أجنبیة عن ذلک، فانها ناظرة إلی ان الزوج إذا کان وکیلا فلا یصلح ان یکون شاهدا بل الشاهد لا بدّ من کونه مغایرا للوکیل فی التزویج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لا یجوز الاستمتاع للزوجین إلّا بعد العلم من اجراء الوکیل للعقد وذلک لاستصحاب عدم تحققه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یزوجها الوکیل من نفسه إلّا إذا أذنت فیه عموما أو خصوصا</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ولّت أمرها رجلا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زوّجنی فلانا،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أزوّجک حتّی تشهدی لی أنّ أمرک بیدی فأشهدت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التزویج للّذی یخطبها یا فلان علیک کذا و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أشهدوا أنّ ذلک لها عندی، و قد زوّجتها نفسی،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w:t>
      </w:r>
      <w:bookmarkStart w:id="1036" w:name="pg13257_134480"/>
    </w:p>
    <w:p>
      <w:pPr>
        <w:pStyle w:val="BookText"/>
        <w:rPr/>
      </w:pPr>
      <w:bookmarkEnd w:id="1036"/>
      <w:r>
        <w:rPr>
          <w:rFonts w:ascii="IRNazanin" w:hAnsi="IRNazanin" w:eastAsia="IRNazanin"/>
          <w:color w:val="111111"/>
          <w:sz w:val="28"/>
          <w:sz w:val="28"/>
          <w:szCs w:val="28"/>
          <w:rtl w:val="true"/>
          <w:lang w:bidi="fa-IR"/>
        </w:rPr>
        <w:t>کرامة و ما أمری إلّا بیدی، و ما ولّیتک أمری إلّا حیاء من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تنزع منه و توجع رأسه</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یصحّ اشتراط الخیار فی الصّداق لکنه ینتقل الی مهر المثل لو اخذ بالخیار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فی العقد فیبطل، و یصحّ توکیل کلٍّ من الزّوجین فی النّکاح، فلیقل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 من موکّلک فلانٍ، و لا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و 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قبلت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یزوّجها الوکیل من نفسه إلّا إذا أذنت فیه عموماً أو خصوصاً</w:t>
      </w:r>
      <w:r>
        <w:rPr>
          <w:rFonts w:eastAsia="IRNazanin" w:cs="IRNazanin"/>
          <w:color w:val="111111"/>
          <w:sz w:val="28"/>
          <w:szCs w:val="28"/>
          <w:rtl w:val="true"/>
          <w:lang w:bidi="fa-IR"/>
        </w:rPr>
        <w:t>.</w:t>
      </w:r>
    </w:p>
    <w:p>
      <w:pPr>
        <w:pStyle w:val="Heading4"/>
        <w:numPr>
          <w:ilvl w:val="3"/>
          <w:numId w:val="1"/>
        </w:numPr>
        <w:rPr/>
      </w:pPr>
      <w:bookmarkStart w:id="1037" w:name="__RefHeading___Toc1488723_2322387425"/>
      <w:bookmarkStart w:id="1038" w:name="_Toc375"/>
      <w:bookmarkEnd w:id="1037"/>
      <w:r>
        <w:rPr>
          <w:rtl w:val="true"/>
        </w:rPr>
        <w:t>لو ادّعی زوجیّة امرأة فصدّقته حکم بالعقد ظاهرا</w:t>
      </w:r>
      <w:bookmarkEnd w:id="10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زوجیّة امرأة فصدّقته حکم بالعقد ظاهرا و توارثا</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لان اقرار العقلاء علی انفسهم جائز واما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أخذ مع امرأة فی بیت فأقرّ أنّها امرأته و أقرّت أنّه زوجها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رجل لو أتیت به لأجزت له ذلک و ربّ رجل لو أتیت به لضربته</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فمجمل ولم تتضح دلالته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اعترف أحدهما قضی علیه به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بالنسبة إلی نفسه إقرار و إلی صاحبه ادّعاء، و یشهد لذلک ایضا صحیح عبد العزیز بن المهتدی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أخی مات و تزوّجت امرأته فجاء عمّی فادّعی أنّه قد کان تزوّجها سرّا فسألتها عن ذلک فأنکرت أشدّ الإنکار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بینی و بینه شی‌ء قطّ،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یلزمک إقرارها و یلزمه إنکارها</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لو ادعی احد زوجیة امرأة و انکرت هی کان علیه البینة کما هو مقتضی البینة علی من ادعی و الیمین علی المنکر  و لصحیح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کتب إلیه یسأله عن رجل تزوّج امرأة فی بلد من البلدان فسألها أ لک زوج؟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فتزوّجها، ثمّ إنّ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امرأتی فأنکرت المرأة ذلک ما یلزم الزّوج؟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امرأته إلّا أن یقیم البیّنة</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یلزم زوجها الحالی اجتنابها لو کان المدعی ثقة کما هو مقتضی حجیة خبر الثقة فی الموضوعات و یشهد له بالخصوص موثق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w:t>
      </w:r>
      <w:bookmarkStart w:id="1039" w:name="pg13257_134482"/>
    </w:p>
    <w:p>
      <w:pPr>
        <w:pStyle w:val="BookText"/>
        <w:rPr/>
      </w:pPr>
      <w:bookmarkEnd w:id="1039"/>
      <w:r>
        <w:rPr>
          <w:rFonts w:ascii="IRNazanin" w:hAnsi="IRNazanin" w:eastAsia="IRNazanin"/>
          <w:color w:val="111111"/>
          <w:sz w:val="28"/>
          <w:sz w:val="28"/>
          <w:szCs w:val="28"/>
          <w:rtl w:val="true"/>
          <w:lang w:bidi="fa-IR"/>
        </w:rPr>
        <w:t>تزوّج جاریة أو تمتّع بها فحدّثه رجل ثقة أو غیر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امرأتی و لیست لی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ثقة فلا یقربها و إن کان غیر ثقة فلا یقبل منه</w:t>
      </w:r>
      <w:r>
        <w:rPr>
          <w:rFonts w:eastAsia="IRNazanin" w:cs="IRNazanin"/>
          <w:color w:val="111111"/>
          <w:sz w:val="28"/>
          <w:szCs w:val="28"/>
          <w:rtl w:val="true"/>
          <w:lang w:bidi="fa-IR"/>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ادّعی زوجیّة امرأةٍ فصدّقته حکم بالعقد ظاهراً و توارثا، و لو اعترف أحدهما قضی علیه به دون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ادعی احد زوجیة امرأة و انکرت هی کان علیه البینة نعم یلزم زوجها الحالی اجتنابها لو کان المدعی ثقة </w:t>
      </w:r>
      <w:r>
        <w:rPr>
          <w:rFonts w:eastAsia="IRNazanin" w:cs="IRNazanin"/>
          <w:color w:val="111111"/>
          <w:sz w:val="28"/>
          <w:szCs w:val="28"/>
          <w:rtl w:val="true"/>
          <w:lang w:bidi="fa-IR"/>
        </w:rPr>
        <w:t>.</w:t>
      </w:r>
    </w:p>
    <w:p>
      <w:pPr>
        <w:pStyle w:val="Heading4"/>
        <w:numPr>
          <w:ilvl w:val="3"/>
          <w:numId w:val="1"/>
        </w:numPr>
        <w:rPr/>
      </w:pPr>
      <w:bookmarkStart w:id="1040" w:name="__RefHeading___Toc1488725_2322387425"/>
      <w:bookmarkStart w:id="1041" w:name="_Toc376"/>
      <w:bookmarkEnd w:id="1040"/>
      <w:r>
        <w:rPr>
          <w:rtl w:val="true"/>
        </w:rPr>
        <w:t>لو ادّعی زوجیة امرأة و ادّعت أختها علیه الزّوجیة</w:t>
      </w:r>
      <w:bookmarkEnd w:id="10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زوجیة امرأة و ادّعت أختها علیه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المسألة خبر الزّهریّ عن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ادّعی علی امرأة أنّه تزوّجها بولیّ و شهود و أنکرت المرأة ذلک فأقامت أخت هذه المرأة علی هذا الرّجل البیّنة أنّه قد تزوّجها بولیّ و شهود و لم یوقّتا وقتا، فکتب أنّ البیّنة بیّنة الرّجل و لا تقبل بیّنة المرأة لأنّ الزّوج قد استحقّ بضع هذه المرأة و ترید أختها فساد النکاح و لا تصدّق و لا تقبل بیّنتها إلّا بوقت قبل وقتها أو بدخول بها</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ضعیف ففی سنده الأوزاعیّ و الزّهریّ و هما عامّیّان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المنقری الذی فی سنده قال النجاشیّ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بالمتحقّق بنا، و ابن الغضائری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ضعیف جدّا، و عیسی مهمل و القاسم واقفیّ، فالظاهر عدم اعتباره فیرجع فی مثل النزاع إلی القواعد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تقضی بان الرجل منهما مدع و منکر فیلزمه اقامة البینة علی دعواه زوجیة اخت المدعیة  و الحلف علی نفی زوجیة المدعیة کما قال المصنف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لأنه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أقامت بیّنة فالعقد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بکونها زوجته ثابت و لا حاجة لان تحلف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لا وجه لحلفها فعلامَ تحلف؟ و انکارها لزوجیة اختها لا علاقة له بدعواه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أقام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تقم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فتکون اختها زوجته و علیه الحلف علی نفی زوجیة المدعیة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الیمین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ذو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الموضعین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و هما إقامة البینة فیحلف معها و إقامتها فتحلف معها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حکم بالیمین مع اقامتها للبینة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صدق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الشاهدة لها بالعقد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تقدم عقده علی من ادعاها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البینة لم تطلع علیه فلا بد من تحلیفها لینتفی الاحتمال و لیس حلفها علی إثبات عقدها تأکیدا للبینة لأن ذلک لا یدفع الاحتمال و إنما حلفها علی نفی عقد أختها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لیست طرفا للدعوی حتی یلزمها الحلف کما تقدم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حلفه مع بینته علی نفی عقده علی المدعیة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صدق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بالعقد علی الأخت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تقدم عقده علی من ادّعته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البینة لا تعلم بالحال فیحلف علی نفیه لرفع الاحتمال و الحلف هنا علی القطع لأنه حلف علی نفی فعله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أقاما بیّنة فالحکم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تساقطهما کما هو مقتضی تعارض الحجتین لتکاذبهما للعلم ببطلان احدهما الّا اذا تقدم تاریخ احدهما فیحکم بصحته و یبطل المتأخر لعدم المحل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عند المصنف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لبینته إلّا أن یکون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مع الأخت المدعیة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استنادا الی خبر الزهری المتقدم و قد تقدم عدم حجیته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تقدم تاریخ بینتها علی تاریخ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تکونان مؤرختین فیقدم قولها و یحکم بزوجیتها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ادّعی زوجیّة امرأةٍ و ادّعت أختها علیه الزّوجیّة حلف، فإن أقامت بیّنةً فالعقد لها، و إن أقام بیّنةً فالعقد له و علیه الحلف علی نفی زوجیة المدعیة کما تقدم، و لو أقاما بیّنةً فالحکم هو تساقطهما کما هو مقتضی تعارض الحجتین لتکاذبهما</w:t>
      </w:r>
      <w:bookmarkStart w:id="1042" w:name="pg13257_134485"/>
    </w:p>
    <w:p>
      <w:pPr>
        <w:pStyle w:val="BookText"/>
        <w:rPr/>
      </w:pPr>
      <w:bookmarkEnd w:id="1042"/>
      <w:r>
        <w:rPr>
          <w:rFonts w:ascii="IRNazanin" w:hAnsi="IRNazanin" w:eastAsia="IRNazanin"/>
          <w:color w:val="111111"/>
          <w:sz w:val="28"/>
          <w:sz w:val="28"/>
          <w:szCs w:val="28"/>
          <w:rtl w:val="true"/>
          <w:lang w:bidi="fa-IR"/>
        </w:rPr>
        <w:t xml:space="preserve">للعلم ببطلان احدهما الّا اذا تقدم تاریخ احدهما فیحکم بصحته و یبطل المتأخر لعدم المحل له </w:t>
      </w:r>
      <w:r>
        <w:rPr>
          <w:rFonts w:eastAsia="IRNazanin" w:cs="IRNazanin"/>
          <w:color w:val="111111"/>
          <w:sz w:val="28"/>
          <w:szCs w:val="28"/>
          <w:rtl w:val="true"/>
          <w:lang w:bidi="fa-IR"/>
        </w:rPr>
        <w:t>.</w:t>
      </w:r>
    </w:p>
    <w:p>
      <w:pPr>
        <w:pStyle w:val="Heading4"/>
        <w:numPr>
          <w:ilvl w:val="3"/>
          <w:numId w:val="1"/>
        </w:numPr>
        <w:rPr/>
      </w:pPr>
      <w:bookmarkStart w:id="1043" w:name="__RefHeading___Toc1488727_2322387425"/>
      <w:bookmarkStart w:id="1044" w:name="_Toc377"/>
      <w:bookmarkEnd w:id="1043"/>
      <w:r>
        <w:rPr>
          <w:rtl w:val="true"/>
        </w:rPr>
        <w:t>لو اشتری زوجته لسیده فالنکاح باق</w:t>
      </w:r>
      <w:bookmarkEnd w:id="10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اشتری زوجته لسیده فالنکاح 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لإن شراءها لسیده لیس مانعا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بإذنه أو ملّکه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شرائها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بعدم ملکه فکالأول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الشراء و التملیک فبقیت کما کانت أولا علی ملک البائع أو السید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یشهد لعدم ملکه صحیح محمّد بن إسماعیل بن بزیع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یأخذ من أمّ ولده شیئا وهبه لها بغیر طیب نفسها من خدم أو متاع أ یجوز ذلک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أمّ ولده</w:t>
      </w:r>
      <w:r>
        <w:rPr>
          <w:rFonts w:eastAsia="IRNazanin" w:cs="IRNazanin"/>
          <w:color w:val="111111"/>
          <w:sz w:val="28"/>
          <w:szCs w:val="28"/>
          <w:rtl w:val="true"/>
          <w:lang w:bidi="fa-IR"/>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یونس بن عبد الرّحمن وهو من اصحاب الاجماع عن الدقاق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یکون له مملوکة و لمملوکه مملوکة وهبها لها أبوها، یحلّ له أن یطأها؟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حکمنا بملکه بطل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لو اشتری الحر زوجته الأمة و استباح بضعها بالملک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المبعض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بشرائه لنفسه أو بتملکه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العقد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بجزئه</w:t>
      </w:r>
      <w:bookmarkStart w:id="1045" w:name="pg13257_134486"/>
    </w:p>
    <w:p>
      <w:pPr>
        <w:pStyle w:val="BookText"/>
        <w:rPr/>
      </w:pPr>
      <w:bookmarkEnd w:id="1045"/>
      <w:r>
        <w:rPr>
          <w:rFonts w:ascii="IRNazanin" w:hAnsi="IRNazanin" w:eastAsia="IRNazanin"/>
          <w:color w:val="111111"/>
          <w:sz w:val="28"/>
          <w:sz w:val="28"/>
          <w:szCs w:val="28"/>
          <w:rtl w:val="true"/>
          <w:lang w:bidi="fa-IR"/>
        </w:rPr>
        <w:t xml:space="preserve">الحر قابل للتملک و متی ملک و لو بعضها بطل العقد علی ما هو المعروف وسیاتی تحقیق الامر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 اشتری العبد زوجته لسیّده فالنّکاح باقٍ، و إن اشتراها لنفسه بإذنه أو ملّکه إیّاها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المبعّض فإنّه یبطل العقد قطعاً</w:t>
      </w:r>
      <w:r>
        <w:rPr>
          <w:rFonts w:eastAsia="IRNazanin" w:cs="IRNazanin"/>
          <w:color w:val="111111"/>
          <w:sz w:val="28"/>
          <w:szCs w:val="28"/>
          <w:rtl w:val="true"/>
          <w:lang w:bidi="fa-IR"/>
        </w:rPr>
        <w:t>.</w:t>
      </w:r>
    </w:p>
    <w:p>
      <w:pPr>
        <w:pStyle w:val="Heading4"/>
        <w:numPr>
          <w:ilvl w:val="3"/>
          <w:numId w:val="1"/>
        </w:numPr>
        <w:rPr/>
      </w:pPr>
      <w:bookmarkStart w:id="1046" w:name="__RefHeading___Toc1488729_2322387425"/>
      <w:bookmarkStart w:id="1047" w:name="_Toc378"/>
      <w:bookmarkEnd w:id="1046"/>
      <w:r>
        <w:rPr>
          <w:rtl w:val="true"/>
        </w:rPr>
        <w:t>لا یزوج الولیّ و لا الوکیل بدون مهر المثل</w:t>
      </w:r>
      <w:bookmarkEnd w:id="10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یزوج الولیّ و لا الوکیل بدون مهر المثل و لا بالمجنون و لا بالخصی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بغیره ممن به أحد العیوب المجوزة للفسخ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یزوج الولی الطفل بذات العیب</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علی القول باشتراط ولایة الولی بالمصلحة باعتبار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مال الیتیم الا بالتی هی احسن</w:t>
      </w:r>
      <w:r>
        <w:rPr>
          <w:rFonts w:eastAsia="IRNazanin" w:cs="IRNazanin"/>
          <w:color w:val="111111"/>
          <w:sz w:val="28"/>
          <w:szCs w:val="28"/>
          <w:rtl w:val="true"/>
          <w:lang w:bidi="fa-IR"/>
        </w:rPr>
        <w:t>}</w:t>
      </w:r>
      <w:r>
        <w:rPr>
          <w:rStyle w:val="FootnoteAnchor"/>
          <w:rtl w:val="true"/>
        </w:rPr>
        <w:footnoteReference w:id="917"/>
      </w:r>
      <w:r>
        <w:rPr>
          <w:rFonts w:ascii="IRNazanin" w:hAnsi="IRNazanin" w:eastAsia="IRNazanin"/>
          <w:color w:val="111111"/>
          <w:sz w:val="28"/>
          <w:sz w:val="28"/>
          <w:szCs w:val="28"/>
          <w:rtl w:val="true"/>
          <w:lang w:bidi="fa-IR"/>
        </w:rPr>
        <w:t xml:space="preserve">او عدم المفسدة بدلیل صحیح ابی حمزة الثمالی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احب ان یأخذ من مال ابنه الّا ما احتاج الیه مما لابد منه ان الله لایحب الفساد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9"/>
      </w:r>
      <w:r>
        <w:rPr>
          <w:rFonts w:ascii="IRNazanin" w:hAnsi="IRNazanin" w:eastAsia="IRNazanin"/>
          <w:color w:val="111111"/>
          <w:sz w:val="28"/>
          <w:sz w:val="28"/>
          <w:szCs w:val="28"/>
          <w:rtl w:val="true"/>
          <w:lang w:bidi="fa-IR"/>
        </w:rPr>
        <w:t>و یستانس لذلک بصحیح ابن رئاب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بینی و بینه</w:t>
      </w:r>
    </w:p>
    <w:p>
      <w:pPr>
        <w:pStyle w:val="BookText"/>
        <w:rPr/>
      </w:pPr>
      <w:r>
        <w:rPr>
          <w:rFonts w:ascii="IRNazanin" w:hAnsi="IRNazanin" w:eastAsia="IRNazanin"/>
          <w:color w:val="111111"/>
          <w:sz w:val="28"/>
          <w:sz w:val="28"/>
          <w:szCs w:val="28"/>
          <w:rtl w:val="true"/>
          <w:lang w:bidi="fa-IR"/>
        </w:rPr>
        <w:t>قرابة مات و ترک أولادا صغارا و ترک ممالیک له غلمان و جواری و لم یوص فما تری فی من یشتری منهم الجاریة یتّخذها أمّ ولد و ما تری فی بیعهم؟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لهم ولیّ یقوم بأمرهم باع علیهم و نظر لهم 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من یشتری منهم الجاریة 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إذا أنفذ ذلک القیّم الناظر فی ما یصلحهم، و لیس لهم أن یرجعوا فی ما صنع القیّم لهم، الناظر فی ما یصلحهم</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صحة الاستدلال المتقدم و عدمه لا دلیل علی تقیّد ولایة الولی بالمصلحة او بعدم المفسدة و ما تقدم ظاهر فی مجرد تکلیف الولی بذلک وانه یلزمه رعایة المصلحة بناء علی دلالة الایة المبارکة او عدم المفسدة بناء علی ثبوت ذلک لا ان تصرفه وولایته مشروطة بذلک و لا تلازم بین تکلیفه بذلک و بین کون تصرفه مشروط بذلک </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الایة المبارکة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طَلّقْتُمُوهُنّ مِن قَبْلِ أَن تَمَسّوهُنّ وَقَدْ فَرَضْتُمْ لَهُنّ فَرِیضَةً فَنِصْفُ مَا فَرَضْتُمْ إِلاّ أَن یَعْفُونَ أَوْ یَعْفُوَا الّذِی بِیَدِهِ عُقْدَةُ النّکَاحِ وَأَن تَعْفُوا أَقْرَبُ لِلْتّقْوَی‌وَلاَتَنْسَوُاالْفَضْلَ بَیْنَکُمْ إِنّ اللّهَ بِمَا تَعْمَلُونَ بَصِیرٌ</w:t>
      </w:r>
      <w:r>
        <w:rPr>
          <w:rFonts w:eastAsia="Amiri" w:cs="Amiri" w:ascii="Amiri" w:hAnsi="Amiri"/>
          <w:color w:val="111111"/>
          <w:sz w:val="28"/>
          <w:szCs w:val="28"/>
          <w:rtl w:val="true"/>
          <w:lang w:bidi="ar-SA"/>
        </w:rPr>
        <w:t>}</w:t>
      </w:r>
      <w:r>
        <w:rPr>
          <w:rStyle w:val="FootnoteAnchor"/>
          <w:rtl w:val="true"/>
        </w:rPr>
        <w:footnoteReference w:id="921"/>
      </w:r>
      <w:r>
        <w:rPr>
          <w:rFonts w:ascii="IRNazanin" w:hAnsi="IRNazanin" w:eastAsia="IRNazanin"/>
          <w:color w:val="111111"/>
          <w:sz w:val="28"/>
          <w:sz w:val="28"/>
          <w:szCs w:val="28"/>
          <w:rtl w:val="true"/>
          <w:lang w:bidi="fa-IR"/>
        </w:rPr>
        <w:t>لها ظهور فی ان من بیده عقدة النکاح له الولایة علی ان یعفو عن المهر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ثبتت شرطیة المصلحة او عدم المفسدة فی تصرفاته لکان اللازم من ذلک بطلان تصرفه لا الخیار للمولی علیه و بذلک یظهر ضعف کلام المصنف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الکمال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نعم فی خصوص تزویج الصغیرین یتخیران بعد البلوغ مطلقا و لو کان تصرف الولی مطابقا للمصلحة و ذلک لقیام الدلیل علیه کما فی صحیح أبی عبیدة،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الأب و یجوز علی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یکونا قد أدرکا و رضیا</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ایضا 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الصبیّ یتزوّج الصبیّة؟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أبواهما اللّذان زوّجاهما فنعم جائز، و لکن لهما الخیار إذا أدرکا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یزید الکناسی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سنده ابن محبوب وهو من اصحاب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یجوز للأب أن یزوّج ابنته و لا یستأمرها؟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جازت تسع سنین فإن زوّجها قبل بلوغ التسع کان الخیار لها إذا بلغت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فالغلام یجری فی ذلک مجری الجاریة؟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إنّ الغلام إذا زوّجه أبوه و لم یدرک کان له الخیار إذا أدرک و بلغ خمس عشرة سنة أو یشعر فی وجهه أو</w:t>
      </w:r>
      <w:bookmarkStart w:id="1048" w:name="pg13257_134489"/>
    </w:p>
    <w:p>
      <w:pPr>
        <w:pStyle w:val="BookText"/>
        <w:rPr/>
      </w:pPr>
      <w:bookmarkEnd w:id="1048"/>
      <w:r>
        <w:rPr>
          <w:rFonts w:ascii="IRNazanin" w:hAnsi="IRNazanin" w:eastAsia="IRNazanin"/>
          <w:color w:val="111111"/>
          <w:sz w:val="28"/>
          <w:sz w:val="28"/>
          <w:szCs w:val="28"/>
          <w:rtl w:val="true"/>
          <w:lang w:bidi="fa-IR"/>
        </w:rPr>
        <w:t>ینبت فی عانته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وعلیه فالنکاح نافذ علی الصغیرین لکنهما بالخیار فی فسخه و بذلک افتی الشیخ فی النهایة و بنی البراج و حمزة و إدریس</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یزوّج الولیّ و لا الوکیل إلّا مع رعایة المصلحة، فلا یزوج بالمجنون و لا بالخصیّ، و لا بذات العیب و لو زوج 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فی خصوص تزویج الصغیرین یتخیران بعد البلوغ مطلقا و لو کان تصرف الولی مطابقا للمصلحة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غیرهما فلا خیار له </w:t>
      </w:r>
      <w:r>
        <w:rPr>
          <w:rFonts w:eastAsia="IRNazanin" w:cs="IRNazanin"/>
          <w:color w:val="111111"/>
          <w:sz w:val="28"/>
          <w:szCs w:val="28"/>
          <w:rtl w:val="true"/>
          <w:lang w:bidi="fa-IR"/>
        </w:rPr>
        <w:t>.</w:t>
      </w:r>
    </w:p>
    <w:p>
      <w:pPr>
        <w:pStyle w:val="Heading4"/>
        <w:numPr>
          <w:ilvl w:val="3"/>
          <w:numId w:val="1"/>
        </w:numPr>
        <w:rPr/>
      </w:pPr>
      <w:bookmarkStart w:id="1049" w:name="__RefHeading___Toc1488731_2322387425"/>
      <w:bookmarkStart w:id="1050" w:name="_Toc379"/>
      <w:bookmarkEnd w:id="1049"/>
      <w:r>
        <w:rPr>
          <w:rtl w:val="true"/>
        </w:rPr>
        <w:t>عقد النکاح لو وقع فضولا یقف علی الإجازة</w:t>
      </w:r>
      <w:bookmarkEnd w:id="10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النکاح لو وقع فضولا یقف علی الإجازة من المعقود علیه أو ولیه، و لا یبطل علی الأقرب</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یشهد لصحّته فی الحر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زوّجته امّه و 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إن شاء المتزوّج قبل و إن شاء ترک فإن</w:t>
      </w:r>
    </w:p>
    <w:p>
      <w:pPr>
        <w:pStyle w:val="BookText"/>
        <w:rPr/>
      </w:pPr>
      <w:r>
        <w:rPr>
          <w:rFonts w:ascii="IRNazanin" w:hAnsi="IRNazanin" w:eastAsia="IRNazanin"/>
          <w:color w:val="111111"/>
          <w:sz w:val="28"/>
          <w:sz w:val="28"/>
          <w:szCs w:val="28"/>
          <w:rtl w:val="true"/>
          <w:lang w:bidi="fa-IR"/>
        </w:rPr>
        <w:t>ترک المتزوّج تزویجه فالمهر لازم لأمّه</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لکنه مضافا لضعفه سندا محل اشکال کما سیأتی فی المسالة العاشرة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فی المملوک فالاخبار به متظافرة و یتعدی منه الی الحر لعدم الخصوصیة کصحیح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مملوک تزوّج بغیر إذن سیّده؟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إلی سیّده إن شاء أجازه و إن شاء فرّق بینهما،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بن عتیبة و إبراهیم النخعیّ و أصحابهما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النکاح فاسد، و لا یحلّ إجازة السیّد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یعص اللّه إنّما عصی سیّده فإذا أجازه فهو له جائز</w:t>
      </w:r>
      <w:r>
        <w:rPr>
          <w:rFonts w:eastAsia="IRNazanin" w:cs="IRNazanin"/>
          <w:color w:val="111111"/>
          <w:sz w:val="28"/>
          <w:szCs w:val="28"/>
          <w:rtl w:val="true"/>
          <w:lang w:bidi="fa-IR"/>
        </w:rPr>
        <w:t>»</w:t>
      </w:r>
      <w:r>
        <w:rPr>
          <w:rStyle w:val="FootnoteAnchor"/>
          <w:rtl w:val="true"/>
        </w:rPr>
        <w:footnoteReference w:id="927"/>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مملوکا لقوم و إنّی تزوّجت امرأة حرّة بغیر إذن موالیّ، ثمّ أعتقونی بعد ذلک أ فاجدّد نکاحی إیّاها حین أعتقت؟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کانوا عالمین أنّک تزوّجت امرأة و أنت مملوک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سکتوا عنّی و لم یعیّروا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سکوتهم عنک بعد علمهم إقرار منهم، اثبت علی نکاحک الأوّل</w:t>
      </w:r>
      <w:r>
        <w:rPr>
          <w:rFonts w:eastAsia="IRNazanin" w:cs="IRNazanin"/>
          <w:color w:val="111111"/>
          <w:sz w:val="28"/>
          <w:szCs w:val="28"/>
          <w:rtl w:val="true"/>
          <w:lang w:bidi="fa-IR"/>
        </w:rPr>
        <w:t>»</w:t>
      </w:r>
      <w:r>
        <w:rPr>
          <w:rStyle w:val="FootnoteAnchor"/>
          <w:rtl w:val="true"/>
        </w:rPr>
        <w:footnoteReference w:id="928"/>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أبان،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ابنه کان ذلک إلی ابنه، و إذا زوّج ابنته جاز ذلک</w:t>
      </w:r>
      <w:r>
        <w:rPr>
          <w:rFonts w:eastAsia="IRNazanin" w:cs="IRNazanin"/>
          <w:color w:val="111111"/>
          <w:sz w:val="28"/>
          <w:szCs w:val="28"/>
          <w:rtl w:val="true"/>
          <w:lang w:bidi="fa-IR"/>
        </w:rPr>
        <w:t>»</w:t>
      </w:r>
      <w:r>
        <w:rPr>
          <w:rStyle w:val="FootnoteAnchor"/>
          <w:rtl w:val="true"/>
        </w:rPr>
        <w:footnoteReference w:id="929"/>
      </w:r>
      <w:r>
        <w:rPr>
          <w:rFonts w:ascii="Amiri" w:hAnsi="Amiri" w:eastAsia="Amiri" w:cs="Amiri"/>
          <w:color w:val="111111"/>
          <w:sz w:val="28"/>
          <w:sz w:val="28"/>
          <w:szCs w:val="28"/>
          <w:rtl w:val="true"/>
          <w:lang w:bidi="ar-SA"/>
        </w:rPr>
        <w:t xml:space="preserve">و رواه الکافی صحیحا عن أبان، عن الفضل بن عبد الملک،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إِذَا زَوَّجَ الرَّجُلُ ابْنَهُ فَذَلِکَ إِلَی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نسخة الی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زَوَّجَ الِابْنَةَ جَازَ</w:t>
      </w:r>
      <w:r>
        <w:rPr>
          <w:rFonts w:eastAsia="Amiri" w:cs="Amiri" w:ascii="Amiri" w:hAnsi="Amiri"/>
          <w:color w:val="111111"/>
          <w:sz w:val="28"/>
          <w:szCs w:val="28"/>
          <w:rtl w:val="true"/>
          <w:lang w:bidi="ar-SA"/>
        </w:rPr>
        <w:t>»</w:t>
      </w:r>
      <w:r>
        <w:rPr>
          <w:rStyle w:val="FootnoteAnchor"/>
          <w:rtl w:val="true"/>
        </w:rPr>
        <w:footnoteReference w:id="930"/>
      </w:r>
      <w:r>
        <w:rPr>
          <w:rFonts w:ascii="IRNazanin" w:hAnsi="IRNazanin" w:eastAsia="IRNazanin"/>
          <w:color w:val="111111"/>
          <w:sz w:val="28"/>
          <w:sz w:val="28"/>
          <w:szCs w:val="28"/>
          <w:rtl w:val="true"/>
          <w:lang w:bidi="fa-IR"/>
        </w:rPr>
        <w:t xml:space="preserve">وظاهره أنّ تزویج الابن مع البلوغ یقف علی إجازته بقرینة 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یزوّج ابنه و هو صغیر،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نسخة التهذیب و بعض نسخ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تقدم من ان تزویج البنت مع البلوغ لا یقف علی الإجازة فهو معارض لما تقدم من ان الصغیرین لهما الخیار بعد بلوغهما فضلا عن وقوع ذلک زمان بلوغهما لکن تعارضهما تعارض النص والظاهر ولا شک بتقدم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انهما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الظاهر خصوصا مع اختلاف النسخ و علیه فیقف نفوذه علی اجازتها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النّکاح لو وقع فضولًا یقف علی الإجازة من المعقود علیه أو ولیّه، و لا یبطل اذا کان ایجاب الطرف الاخر باقیا وکذلک تزویج البنت مع البلوغ یقف علی الإجازة </w:t>
      </w:r>
      <w:r>
        <w:rPr>
          <w:rFonts w:eastAsia="IRNazanin" w:cs="IRNazanin"/>
          <w:color w:val="111111"/>
          <w:sz w:val="28"/>
          <w:szCs w:val="28"/>
          <w:rtl w:val="true"/>
          <w:lang w:bidi="fa-IR"/>
        </w:rPr>
        <w:t>.</w:t>
      </w:r>
      <w:bookmarkStart w:id="1051" w:name="pg13257_134492"/>
    </w:p>
    <w:p>
      <w:pPr>
        <w:pStyle w:val="Heading4"/>
        <w:numPr>
          <w:ilvl w:val="3"/>
          <w:numId w:val="1"/>
        </w:numPr>
        <w:rPr/>
      </w:pPr>
      <w:bookmarkStart w:id="1052" w:name="__RefHeading___Toc1488733_2322387425"/>
      <w:bookmarkStart w:id="1053" w:name="_Toc380"/>
      <w:bookmarkEnd w:id="1051"/>
      <w:bookmarkEnd w:id="1052"/>
      <w:r>
        <w:rPr>
          <w:rtl w:val="true"/>
        </w:rPr>
        <w:t>لا یجوز نکاح الأمة إلا بإذن مالکها</w:t>
      </w:r>
      <w:bookmarkEnd w:id="10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نکاح الأمة إلّا بإذن مالکها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لقبح التصرف فی مال الغیر بغیر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فی الدائم و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المصنف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عمیرة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یتمتّع الرّجل بأمة المرأة فأمّا أمة الرّجل فلا یتمتّع بها إلّا بإذنه</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 xml:space="preserve">ورواها ایضا عن علی بن المغیرة قال سألت أبا عبد الله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یتمتع بأمة المرأة من غیر إذنها فقال لا بأس</w:t>
      </w:r>
      <w:r>
        <w:rPr>
          <w:rFonts w:eastAsia="IRNazanin" w:cs="IRNazanin"/>
          <w:color w:val="111111"/>
          <w:sz w:val="28"/>
          <w:szCs w:val="28"/>
          <w:rtl w:val="true"/>
          <w:lang w:bidi="fa-IR"/>
        </w:rPr>
        <w:t>»</w:t>
      </w:r>
      <w:r>
        <w:rPr>
          <w:rStyle w:val="FootnoteAnchor"/>
          <w:rtl w:val="true"/>
        </w:rPr>
        <w:footnoteReference w:id="932"/>
      </w:r>
      <w:r>
        <w:rPr>
          <w:rFonts w:ascii="Amiri" w:hAnsi="Amiri" w:eastAsia="Amiri" w:cs="Amiri"/>
          <w:color w:val="111111"/>
          <w:sz w:val="28"/>
          <w:sz w:val="28"/>
          <w:szCs w:val="28"/>
          <w:rtl w:val="true"/>
          <w:lang w:bidi="ar-SA"/>
        </w:rPr>
        <w:t xml:space="preserve">و هی صحیحة السند لکنها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منافیة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تحریم التصرف فی مال الغیر بغیر إذنه عقلا وشرعا بل مخالفة لاطلاق الکتاب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فلذلک أطرحها الأصحاب غیر الشیخ فی النهایة</w:t>
      </w:r>
      <w:r>
        <w:rPr>
          <w:rStyle w:val="FootnoteAnchor"/>
          <w:rtl w:val="true"/>
        </w:rPr>
        <w:footnoteReference w:id="933"/>
      </w:r>
      <w:r>
        <w:rPr>
          <w:rFonts w:ascii="IRNazanin" w:hAnsi="IRNazanin" w:eastAsia="IRNazanin"/>
          <w:color w:val="111111"/>
          <w:sz w:val="28"/>
          <w:sz w:val="28"/>
          <w:szCs w:val="28"/>
          <w:rtl w:val="true"/>
          <w:lang w:bidi="fa-IR"/>
        </w:rPr>
        <w:t>و التّهذیب و هو المفهوم من الکافی حیث رواها بدون طعن فیها</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لایصار الیه مع وجود الدلیل و اما کونها مخالفة للکتاب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المقیّد لیس مخالفا للمطلق بل یقیّده کما هو مقتضی الجمع العرفی و علیه فالاقرب جواز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نقف علی روایة أخری غیرها لکن الحلیّ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المفید فی جواب مسائل محمّد بن محمّد الرّملیّ الحائریّ عنه، و قد ظنّ قوم لا بصرة لهم ممّن یعزی إلی الشیعة و یمیل إلی الإمامیّة أنّ ذلک جائز لحدیث زرارة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أن یستمتع الرّجل من جاریة امرأة بغیر إذنها و هذا حدیث شاذّ</w:t>
      </w:r>
      <w:r>
        <w:rPr>
          <w:rFonts w:eastAsia="IRNazanin" w:cs="IRNazanin"/>
          <w:color w:val="111111"/>
          <w:sz w:val="28"/>
          <w:szCs w:val="28"/>
          <w:rtl w:val="true"/>
          <w:lang w:bidi="fa-IR"/>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العبد المأذون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المعین فی مورد تعیین المولی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اطلاق المولی المهر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للإذن فی أصل النکاح و هو یقتضی مهر المثل علی المولی، أو ما عینه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الزائد فی ذمته یتبع به بعد عتقه، و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النفقة لأن الإذن فی النکاح یقتضی الإذن فی توابعه و المهر و النفقة من جملتها، و العبد لا یملک شیئا فلا یجب علیه شی‌ء، لامتناع التکلیف بما لا یطاق فیکون علی المولی کسائر دیونه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تحرر بعضه لیس للمولی إجباره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مراعاة لجانب الحریة </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للمبعض الاستقلال</w:t>
      </w:r>
      <w:r>
        <w:rPr>
          <w:rFonts w:eastAsia="IRNazanin" w:cs="IRNazanin"/>
          <w:color w:val="111111"/>
          <w:sz w:val="28"/>
          <w:szCs w:val="28"/>
          <w:rtl w:val="true"/>
          <w:lang w:bidi="fa-IR"/>
        </w:rPr>
        <w:t>)</w:t>
      </w:r>
      <w:bookmarkStart w:id="1054" w:name="pg13257_134494"/>
    </w:p>
    <w:p>
      <w:pPr>
        <w:pStyle w:val="BookText"/>
        <w:rPr/>
      </w:pPr>
      <w:bookmarkEnd w:id="1054"/>
      <w:r>
        <w:rPr>
          <w:rFonts w:ascii="IRNazanin" w:hAnsi="IRNazanin" w:eastAsia="IRNazanin"/>
          <w:color w:val="111111"/>
          <w:sz w:val="28"/>
          <w:sz w:val="28"/>
          <w:szCs w:val="28"/>
          <w:rtl w:val="true"/>
          <w:lang w:bidi="fa-IR"/>
        </w:rPr>
        <w:t xml:space="preserve">مراعاة لجانب الرقیة بل یتوقف نکاحه علی رضاه و إذن المولی جمعا بین الحقین کما فی المملوک بین شریکین یجب إذن کلّ منهما فی نکاحه فلو أذن أحدهما فتزوّج کان للآخر فسخه، و یشهد لذلک صحیح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عبد بین رجلین زوّجه أحدهما و الآخر لم یعلم، ثمّ إنّه علم به بعد، إله أن یفرّق بینهما؟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للّذی لم یعلم و لم یأذن، أن یفرّق بینهما إذا علم، و إن شاء ترکه علی نکاحه</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نکاح الأمة إلّا بإذن مالکها و إن کان امرأةً فی الدّائم و المتعة الّا فی الزوج فیجوز له نکاح امة زوجته من دون اذنها، و لو زاد العبد المأذون علی مهر المثل صحّ و کان الزّائد فی ذمّته یتبع به بعد عتقه و مهر المثل علی المولی، و من تحرّر بعضه لیس للمولی إجباره علی النّکاح و لا للمبعّض الإستقلال</w:t>
      </w:r>
      <w:r>
        <w:rPr>
          <w:rFonts w:eastAsia="IRNazanin" w:cs="IRNazanin"/>
          <w:color w:val="111111"/>
          <w:sz w:val="28"/>
          <w:szCs w:val="28"/>
          <w:rtl w:val="true"/>
          <w:lang w:bidi="fa-IR"/>
        </w:rPr>
        <w:t>.</w:t>
      </w:r>
    </w:p>
    <w:p>
      <w:pPr>
        <w:pStyle w:val="Heading4"/>
        <w:numPr>
          <w:ilvl w:val="3"/>
          <w:numId w:val="1"/>
        </w:numPr>
        <w:rPr/>
      </w:pPr>
      <w:bookmarkStart w:id="1055" w:name="__RefHeading___Toc1488735_2322387425"/>
      <w:bookmarkStart w:id="1056" w:name="_Toc381"/>
      <w:bookmarkEnd w:id="1055"/>
      <w:r>
        <w:rPr>
          <w:rtl w:val="true"/>
        </w:rPr>
        <w:t>لو زوج الفضولی الصغیرین فبلغ أحدهما و أجاز لزم</w:t>
      </w:r>
      <w:bookmarkEnd w:id="1056"/>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 الفضولی الصغیرین فبلغ أحدهما و أجاز لزم من جهته، و إذا بلغ الأخر و أجاز حلف علی عدم سببیّة الإرث فی الإجازة و 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لذلک بصحیح علیّ بن رئاب، عن أبی عبیدة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و جاریة زوّجهما ولیّان لهما و هما غیر مدرکین،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و أیّهما أدرک کان له الخیار فإن ماتا قبل أن یدرکا فلا میراث بینهما و لا مهر إلّا أن یکون قد أدرکا و رضیا،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أدرک أحدهما قبل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ذلک علیه إن هو رضی،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الرّجل الذی أدرک قبل الجاریة رضی بالنکاح، ثمّ مات قبل أن تدرک الجاریة أترثه؟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یعزل میراثها منه حتّی تدرک و تحلف باللّه ما دعاها إلی أخذ المیراث إلّا رضاها بالتزویج، ثمّ یدفع إلیه المیراث و نصف المهر،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الجاریة و لم تکن أدرکت أ یرثها الزّوج المدرک؟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 لها الخیار إذا أدرکت،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أبوها هو الذی زوّجها قبل أن تدرک،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علیها تزویج الأب و یجوز علی الغلام، و المهر علی الأب للجاریة</w:t>
      </w:r>
      <w:r>
        <w:rPr>
          <w:rFonts w:eastAsia="IRNazanin" w:cs="IRNazanin"/>
          <w:color w:val="111111"/>
          <w:sz w:val="28"/>
          <w:szCs w:val="28"/>
          <w:rtl w:val="true"/>
          <w:lang w:bidi="fa-IR"/>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الصحیحة موضوعها تزویج الولیّین کما هو صریحها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زوّجهما ولیّان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شمول لها للفضولیین و دعوی ان المراد منهما الفضولیین کما تری</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صحیح الحسن بن محبوب و هو من اصحاب الاجماع عن العبدی عن عبید بن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یزوّج ابنه یتیمة فی حجره و ابنه مدرک و الیتیمة غیر مدرکة؟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نکاحه جائز علی ابنه فإن مات عزل میراثها منه حتّی تدرک فإذا أدرکت حلفت باللّه ما دعاها إلی أخذ المیراث إلّا رضاها بالنکاح، ثمّ یدفع إلیها المیراث و نصف المهر،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 بقی قبل أن تدرک و قبل أن</w:t>
      </w:r>
    </w:p>
    <w:p>
      <w:pPr>
        <w:pStyle w:val="BookText"/>
        <w:rPr/>
      </w:pPr>
      <w:r>
        <w:rPr>
          <w:rFonts w:ascii="IRNazanin" w:hAnsi="IRNazanin" w:eastAsia="IRNazanin"/>
          <w:color w:val="111111"/>
          <w:sz w:val="28"/>
          <w:sz w:val="28"/>
          <w:szCs w:val="28"/>
          <w:rtl w:val="true"/>
          <w:lang w:bidi="fa-IR"/>
        </w:rPr>
        <w:t>یموت الزّوج لم یرثها الزّوج لأنّ لها الخیار علیه إذا أدرکت و لا خیار له علیها</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 xml:space="preserve">یدل علی صحة تزویج الفضولی لان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و لم یقید الحکم بما اذا کان ولیا علی الیتیمة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عبّاد بن کثیر،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زوّج ابنا له مدرکا من یتیمة فی حجره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ترثه إن مات و لا یرثها لأنّ لها الخیار و لا خیار علیها</w:t>
      </w:r>
      <w:r>
        <w:rPr>
          <w:rFonts w:eastAsia="IRNazanin" w:cs="IRNazanin"/>
          <w:color w:val="111111"/>
          <w:sz w:val="28"/>
          <w:szCs w:val="28"/>
          <w:rtl w:val="true"/>
          <w:lang w:bidi="fa-IR"/>
        </w:rPr>
        <w:t>»</w:t>
      </w:r>
      <w:r>
        <w:rPr>
          <w:rStyle w:val="FootnoteAnchor"/>
          <w:rtl w:val="true"/>
        </w:rPr>
        <w:footnoteReference w:id="938"/>
      </w:r>
      <w:r>
        <w:rPr>
          <w:rFonts w:ascii="IRNazanin" w:hAnsi="IRNazanin" w:eastAsia="IRNazanin"/>
          <w:color w:val="111111"/>
          <w:sz w:val="28"/>
          <w:sz w:val="28"/>
          <w:szCs w:val="28"/>
          <w:rtl w:val="true"/>
          <w:lang w:bidi="fa-IR"/>
        </w:rPr>
        <w:t>الظاهر فی استحقاق الجاریة المیراث حین موت الرّجل و لو قبل بلوغها و عدم احتیاجها إلی 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نفس صحیح ابن محبوب رواه عن نعیم عن عباد ناقصا و المراد منه هو نفس ما فی صحیحه المتقدم الذی هو نص فی استحقاق الجاریة المیراث بعد بلوغها و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تقدم یظهر انه لو زوّج أحد الصغیرین الولیّ أو کان أحدهما بالغا رشیدا فمات الأوّل عزل للثانی نصیبه و احلف بعد بلوغه کذلک، و إن مات قبل ذلک بطل العقد و هذا الحکم و إن لم یکن مورد النصّ المتقدم إلّا أنّه ثابت فیه بطریق أولی للزوم العقد هنا من الطرف الآخر فهو أقرب إلی الثبوت ممّا هو جائز من الطرفین</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1057" w:name="pg13257_134497"/>
    </w:p>
    <w:p>
      <w:pPr>
        <w:pStyle w:val="BookText"/>
        <w:rPr/>
      </w:pPr>
      <w:bookmarkEnd w:id="1057"/>
      <w:r>
        <w:rPr>
          <w:rFonts w:ascii="IRNazanin" w:hAnsi="IRNazanin" w:eastAsia="IRNazanin"/>
          <w:color w:val="111111"/>
          <w:sz w:val="28"/>
          <w:sz w:val="28"/>
          <w:szCs w:val="28"/>
          <w:rtl w:val="true"/>
          <w:lang w:bidi="fa-IR"/>
        </w:rPr>
        <w:t>لو زوّج الفضولیّ الصّغیرین فبلغ أحدهما و أجاز العقد لزم فلو أجاز ثمّ مات عزل للصّغیر قسطه من میراثه و إذا بلغ الآخر و أجاز حلف علی عدم سببیّة الإرث فی الإجازة و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مات قبل ذلک بطل العقد </w:t>
      </w:r>
      <w:r>
        <w:rPr>
          <w:rFonts w:eastAsia="IRNazanin" w:cs="IRNazanin"/>
          <w:color w:val="111111"/>
          <w:sz w:val="28"/>
          <w:szCs w:val="28"/>
          <w:rtl w:val="true"/>
          <w:lang w:bidi="fa-IR"/>
        </w:rPr>
        <w:t>.</w:t>
      </w:r>
    </w:p>
    <w:p>
      <w:pPr>
        <w:pStyle w:val="Heading4"/>
        <w:numPr>
          <w:ilvl w:val="3"/>
          <w:numId w:val="1"/>
        </w:numPr>
        <w:rPr/>
      </w:pPr>
      <w:bookmarkStart w:id="1058" w:name="__RefHeading___Toc1488737_2322387425"/>
      <w:bookmarkStart w:id="1059" w:name="_Toc382"/>
      <w:bookmarkEnd w:id="1058"/>
      <w:r>
        <w:rPr>
          <w:rtl w:val="true"/>
        </w:rPr>
        <w:t>لو زوجها الأبوان برجلین و اقترنا</w:t>
      </w:r>
      <w:bookmarkEnd w:id="10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زوجها الأبوان برجلین و اقترنا قدّم عقد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استنادا الی صحیح هشام بن سالم، و محمّد بن حکیم،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الأب و الجدّ کان التزویج للأوّل فإن کانا جمیعا فی حال واحدة فالجدّ أولی</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ابنة ابنه فهو جائز علی ابنه و لابنه أیضا أن یزوّجها،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هوی أبوها رجلا و جدّها رجلا،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أولی بنکاحها</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مبتن علی کون الجد ولیا وقد تقدم منعه والظاهر من الصحیح  ان الجد امره نافذ علی ولده لا علی اولاد اولاده و بذلک یظهر ان ولایة الجد علی</w:t>
      </w:r>
    </w:p>
    <w:p>
      <w:pPr>
        <w:pStyle w:val="BookText"/>
        <w:rPr/>
      </w:pPr>
      <w:r>
        <w:rPr>
          <w:rFonts w:ascii="IRNazanin" w:hAnsi="IRNazanin" w:eastAsia="IRNazanin"/>
          <w:color w:val="111111"/>
          <w:sz w:val="28"/>
          <w:sz w:val="28"/>
          <w:szCs w:val="28"/>
          <w:rtl w:val="true"/>
          <w:lang w:bidi="fa-IR"/>
        </w:rPr>
        <w:t>ابن ابنه او بنت بنته انما هی فی الحقیقة علی ولده لا علی اولاد ولده کما تقدم تحقیقه</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سبق أحدهما صحّ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 علی ذلک صحیح هشام بن سالم و محمّد بن حکیم،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الأب و الجدّ کان التزویج للأوّل</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یؤیده خبر أبی العبّاس،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 الرّجل فأبی ذلک والده فإنّ تزویج الأب جائز و إن کره الجدّ لیس هذا مثل الذی یفعله الجدّ ثمّ یرید الأب أن یردّه</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 xml:space="preserve">و معنی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ابتدأ الجدّ و أراد الأب ردّه لیس له حقّ الردّ، و هنا الحقّ للأب لتقدّمه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زوّجها الاخوان برجلین فالعقد للسابق ان کانا وکیلین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تقتضیه القاعدة حیث تنتفی وکالة اللاحق بعد انتفاء موضوعها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فتتخیّر ما شاءت</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لعدم ما یوجب الزامها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لها إجازة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ابن مسکان وهو من اصحاب الاجماع عن ولید بیّاع الأسفاط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سئل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عنده عن جاریة کان لها أخوان زوّجها الأکبر بالکوفة و زوّجها الأصغر بأرض أخری،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أولی بها إلّا أن یکون الآخر قد دخل بها فإن دخل بها فهی امرأته و نکاحه جائز</w:t>
      </w:r>
      <w:r>
        <w:rPr>
          <w:rFonts w:eastAsia="IRNazanin" w:cs="IRNazanin"/>
          <w:color w:val="111111"/>
          <w:sz w:val="28"/>
          <w:szCs w:val="28"/>
          <w:rtl w:val="true"/>
          <w:lang w:bidi="fa-IR"/>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یحمل علی کونهما غیر وکیلین والّا کان عقد السابق منهما هو النافذ و الأکبر أولی بان تمضی هی عقده استحبابا إلّا أن یکون الأخیر قد دخل بها فإنّه دلیل علی أنّها أمضت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وقرینة الحمل علی الاستحباب انه لو کان عقد الاکبر هو النافذ فلا تصل النوبة الی اللاحق مطلقا و لا معنی للتفصیل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الاستحباب یحمل ما فی خبر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علیّ، عن بعض أصحابنا،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 الأکبر بمنزلة الأب</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والا فلا شک فی عدم الولایة للاخ الاکبر</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صحیح محمّد بن قیس،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أنکحها أخوها رجلا، ثمّ أنکحتها أمّها بعد ذلک رجلا و خالها أو أخ لها صغیر فدخل بها فحبلت فاحتکما فیها فأقام الأوّل الشهود فألحقها بالأوّل و</w:t>
      </w:r>
    </w:p>
    <w:p>
      <w:pPr>
        <w:pStyle w:val="BookText"/>
        <w:rPr/>
      </w:pPr>
      <w:r>
        <w:rPr>
          <w:rFonts w:ascii="IRNazanin" w:hAnsi="IRNazanin" w:eastAsia="IRNazanin"/>
          <w:color w:val="111111"/>
          <w:sz w:val="28"/>
          <w:sz w:val="28"/>
          <w:szCs w:val="28"/>
          <w:rtl w:val="true"/>
          <w:lang w:bidi="fa-IR"/>
        </w:rPr>
        <w:t>جعل لها الصداقین جمیعا و منع زوجها الذی حقّت له أن یدخل بها حتّی تضع حملها، ثمّ الحق الولد بأبیه</w:t>
      </w:r>
      <w:r>
        <w:rPr>
          <w:rFonts w:eastAsia="IRNazanin" w:cs="IRNazanin"/>
          <w:color w:val="111111"/>
          <w:sz w:val="28"/>
          <w:szCs w:val="28"/>
          <w:rtl w:val="true"/>
          <w:lang w:bidi="fa-IR"/>
        </w:rPr>
        <w:t>»</w:t>
      </w:r>
      <w:r>
        <w:rPr>
          <w:rStyle w:val="FootnoteAnchor"/>
          <w:rtl w:val="true"/>
        </w:rPr>
        <w:footnoteReference w:id="9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یخلو من اجمال ویحمل علی کون الأخ الأکبر وکیلا فی العقد و عقد لکن لم تعلم المرأة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وعقدتها أمّها و خالها و أخ أصغر من الأوّل لآخر فدخل بها الأخیر مع عدم علمه و عدم علم المرأة فالحکم فیه ما قضی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العقد قبولا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لاستحالة الترجیح و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کل منهما وکیلا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بتقدیم عقد الأکبر هنا ضعیف لضعف دلالة صحیح ابن مسکان المتقدم انفا علی النفوذ بل المراد هو الاستحباب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یکونا وکیلین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عقد الوکیل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لبطلان عقد الفضولی بمعارضة العقد الصحیح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کانا فضولیین واقترنا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عقداهما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إجازة ما شاءت منهما و إبطال الآخر او إبطالهما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زوّجها الأخوان برجلین فالعقد للسّابق إن کانا وکیلین و إلّا فلتختر ما شاءت، و تستحبّ إجازة عقد الأکبر، و إن اقترنا بطلا إن کان کلٌّ منهما وکیلًا و إلّا صحّ عقد الوکیل منهما، و لو کانا فضولیّین و اقترنا تخیّرت</w:t>
      </w:r>
      <w:r>
        <w:rPr>
          <w:rFonts w:eastAsia="IRNazanin" w:cs="IRNazanin"/>
          <w:color w:val="111111"/>
          <w:sz w:val="28"/>
          <w:szCs w:val="28"/>
          <w:rtl w:val="true"/>
          <w:lang w:bidi="fa-IR"/>
        </w:rPr>
        <w:t>.</w:t>
      </w:r>
      <w:bookmarkStart w:id="1060" w:name="pg13257_134501"/>
    </w:p>
    <w:p>
      <w:pPr>
        <w:pStyle w:val="Heading4"/>
        <w:numPr>
          <w:ilvl w:val="3"/>
          <w:numId w:val="1"/>
        </w:numPr>
        <w:rPr/>
      </w:pPr>
      <w:bookmarkStart w:id="1061" w:name="__RefHeading___Toc1488739_2322387425"/>
      <w:bookmarkStart w:id="1062" w:name="_Toc383"/>
      <w:bookmarkEnd w:id="1060"/>
      <w:bookmarkEnd w:id="1061"/>
      <w:r>
        <w:rPr>
          <w:rtl w:val="true"/>
        </w:rPr>
        <w:t>عدم الولایة للأم</w:t>
      </w:r>
      <w:bookmarkEnd w:id="10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ولایة للأم فلو زوجته أو زوجتها اعتبر رضاهما بعد الکمال فلو ادّعت الوکالة عن الابن الکامل و أنکر غرمت نصف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 المسألة 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زوّجته امّه و 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إن شاء المتزوّج قبل و إن شاء ترک، فإن ترک المتزوّج تزویجه فالمهر لازم لأمّه</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 هو ضعیف سندا و ظاهره ان جمیع المهر علی الام وهو خلاف القران ولذا حمله بعضهم علی کون المراد نصف المهر لعدم الدخول، و لصحیحة أبی عبیدة،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أمر رجلا أن یزوّجه امرأة من أهل البصرة من بنی تمیم، فزوّجه امرأة من أهل الکوفة من بنی تمیم،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 أمره و علی المأمور نصف الصداق لأهل المرأة و لا عدّة علیها و لا میراث بینهما، فقال بعض من 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أمره أن یزوّجه امرأة و لم یسمّ أرضا و لا قبیلة ثمّ جحد الآمر أن یکون قد أمره بذلک بعد ما زوّجه؟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للمأمور بیّنة أنّه کان أمره أن یزوّجه بزوجة، کان الصداق علی الآمر و لا میراث بینهما و لا عدّة علیها و لها نصف الصداق إن کان فرض لها صداقا، و إن لم یکن سمّی لها صداقا فلا شی‌ء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أمّا حمل المصنّف للخبر علی ادّعاء الأمّ للوکالة مع خلوّ الخبر عنه فلأنّ الناس عادة لا یقدمون علی عقد لشخص غیر حاضر مع عدم ادّعاء من أراد العقد له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یظهر ضعف قول ابن الجنید من ان الام و اباها یقومان مقام الاب مستدلاً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نعیم النحام ان یستأمر ام بنته فی امرها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فآمروهن فی بناتهن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للغایة و الروایة عامیة و دلاتها غیر ظاهرة لاحتمالها الاستشارة و معارضة بما هو اقوی مثل موثق الفضل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ولایة للأم فلو زوّجته أو زوّجتها اعتبر رضاهما، فلو ادّعت الوکالة عن الابن و أنکر بطل و غرمت نصف المهر</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الجزء الحادی عشر ویلیه الجزء الثانی عشر اوله الفصل الثالث من کتاب النکاح والحمد لله اولا و آخرا</w:t>
      </w:r>
      <w:r>
        <w:rPr>
          <w:rFonts w:eastAsia="IRNazanin" w:cs="IRNazanin"/>
          <w:color w:val="111111"/>
          <w:sz w:val="28"/>
          <w:szCs w:val="28"/>
          <w:rtl w:val="true"/>
          <w:lang w:bidi="fa-IR"/>
        </w:rPr>
        <w:t>.</w:t>
      </w:r>
      <w:bookmarkStart w:id="1063" w:name="pg13257_134503"/>
    </w:p>
    <w:p>
      <w:pPr>
        <w:pStyle w:val="Heading2"/>
        <w:numPr>
          <w:ilvl w:val="1"/>
          <w:numId w:val="1"/>
        </w:numPr>
        <w:rPr/>
      </w:pPr>
      <w:bookmarkStart w:id="1064" w:name="__RefHeading___Toc1488741_2322387425"/>
      <w:bookmarkStart w:id="1065" w:name="_Toc384"/>
      <w:bookmarkEnd w:id="1063"/>
      <w:bookmarkEnd w:id="1064"/>
      <w:r>
        <w:rPr>
          <w:rtl w:val="true"/>
        </w:rPr>
        <w:t>الفهرس</w:t>
      </w:r>
      <w:bookmarkEnd w:id="10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الإیجاب رهنتک أو وثقتک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تکفی الإشارة فی الأخرس أو الکتابة معها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فإن ذکر أجلا اشترط ضبطه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 یجوز اشتراط الوکالة للمرتهن و غیره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لا یشترط دوام القبض</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 هل یقبل إقرار الراهن بالإقباض؟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لو کان بید المرتهن فهو قبض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لو کان الرهن مشاعاً </w:t>
      </w:r>
      <w:r>
        <w:rPr>
          <w:rFonts w:eastAsia="IRNazanin" w:cs="IRNazanin"/>
          <w:color w:val="111111"/>
          <w:sz w:val="28"/>
          <w:szCs w:val="28"/>
          <w:lang w:bidi="fa-IR"/>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إمّا فی الشروط أو اللواحق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شرائط صحّة الرهن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أن یکون عیناً مملوکة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رهن المدبّر إبطال لتدبیره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 لا رهن الخمر و الخنزیر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لو رهن ما لا یملکه الراهن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تلزم بعقد الراهن و یضمن الراهن لو تلف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صحة رهن الأرض الخراجیة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و لا رهن المصحف عند الکافر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صحة الرهن فی زمن الخیار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هل یصح رهن العبد المرتد؟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 لو رهن ما یتسارع الیه الفساد قبل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شرائط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یصح رهن مال الطفل للمصلحة</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 لو تعذر الرّهن هنا </w:t>
      </w:r>
      <w:r>
        <w:rPr>
          <w:rFonts w:eastAsia="IRNazanin" w:cs="IRNazanin"/>
          <w:color w:val="111111"/>
          <w:sz w:val="28"/>
          <w:szCs w:val="28"/>
          <w:lang w:bidi="fa-IR"/>
        </w:rPr>
        <w:t>24</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اشتراط ثبوت الحق فی الذمة کالقرض</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 لا بد من إمکان استیفاء الحق من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صحة زیادة الدّین علی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صحة زیادة الرهن علی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اللواحق فمسائل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إذا شرط الوکالة فی الرهن لم یملک عزله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یجوز للمرتهن ابتیاعه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لا یجوز لأحدهما التصرف فیه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متی یجوز للمرتهن الاستقلال بالاستیفاء؟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لو باع أحدهما توقف علی إجازة الأخر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الرّهن لازم من جهة الراهن حتّی یخرج عن الحق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والنماء المتجدّد یدخل فی الرهن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ینتقل حق الرّهانة بالموت لا الوکالة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لا یضمن المرتهن إلّا بتعد أو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لو اختلفا فی قدر الحق المرهون به حلف الراهن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لو أدی دینا و عین به رهنا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لو اختلفا فی ما یباع به الرهن بیع بالنقد الغالب</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و أسبابه 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امتداد حجر الصغیر حتی یبلغ و یرشد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عدم صحة إقرار السفیه بمال و لا تصرفه فی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و العبد ممنوع من التصرف عدا الطلاق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المریض مما زاد علی الثلث</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 یثبت الحجر علی السفیه بظهور سفهه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کتاب الضمان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عدم اشتراط علمه بالمستحق و لا الغریم</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الإیجاب ضمنت و تقبلت و شبهه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عبرة بالغریم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و یشترط فیه الملاءة أو علم المستحق بإعساره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ضمان المشتری لعهدة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و لو أنکر المستحق القبض من الضامن فشهد علیه الغریم قبل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شرائط الضمان </w:t>
      </w:r>
      <w:r>
        <w:rPr>
          <w:rFonts w:eastAsia="IRNazanin" w:cs="IRNazanin"/>
          <w:color w:val="111111"/>
          <w:sz w:val="28"/>
          <w:szCs w:val="28"/>
          <w:lang w:bidi="fa-IR"/>
        </w:rPr>
        <w:t>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الحوالة</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شرائط الحوالة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و لا یجب قبولها علی الملی‌ء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و یصحّ ترامی الحوالة و دورها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 لو أدی المحال علیه فطلب الرجوع لإنکاره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من أحکام الحوالة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الکفالة</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شرائط الکفالة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یبرء الکفیل بتسلیمه تامّا عند الأجل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لو علق الکفالة بشرط أو صفة بطلت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 تحصل الکفالة بإطلاق الغریم</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و لو غاب المکفول أنظر الکفیل بعد الحلول بمقدار الذهاب الیه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 ینصرف الإطلاق إلی التسلیم فی موضع العقد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 لو قال الکفیل لا حقّ لک</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 لو تکفّل اثنان بواحد کفی تسلیم أحدهما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و لو تکفل بواحد لاثنین فلا بد من تسلیمه إلیهما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یصحّ التعبیر بالبدن و الرأس و الوجه دون الید و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و هو جائز مع الإقرار و الإنکار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شرائط الصلح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فیلزم بالإیجاب و القبول الصادرین من الکامل</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احکام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یکون طلبه إقرارا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 یصح الصلح علی کل من العین و المنفعة</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 لو ظهر استحقاق العوض المعین بطل الصلح</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لو أتلف علیه ثوبا یساوی درهمین فصالح علی أکثر أو أقل</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لو صالح منکر الدار علی سکنی المدعی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لو کان بیدهما درهمان فادعاهما أحدهما و ادّعی الآخر أحدهما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جواز جعل السقی بالماء عوضا للصلح و صحة الصلح علی اجراء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لو تنازع صاحب السفل و العلوّ فی جدار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إذا تنازع صاحب غرف الخان و صاحب بیوته فی المسلک</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لو تنازع راکب الدابة و قابض لجامها فیها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لو تداعیا جدارا غیر متصل ببناء أحدهما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الشرکة</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حقیقة الشرکة و سببها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حقیقة الشرکة العقدیة</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 المعتبر شرکة العنان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شرائط الشرکة</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أحکام الشرکة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لا یجوز لبعض الشرکاء التصرف فی العین المشترکة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و لکلّ من الشرکاء المطالبة بالقسمة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القسمة عقد لازم لا یجوز فسخها من دون تراض</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و الشریک أمین لا یضمن الا بتعدّ أو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کراهة مشارکة الذمّی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 لو باع الشریکان سلعة صفقة و قبض أحدهما من ثمنها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لو ادعی المشتری شراء شی‌ء لنفسه أولهما حلف</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شرائط المضاربة </w:t>
      </w:r>
      <w:r>
        <w:rPr>
          <w:rFonts w:eastAsia="Amiri" w:cs="Amiri" w:ascii="Amiri" w:hAnsi="Amiri"/>
          <w:color w:val="111111"/>
          <w:sz w:val="28"/>
          <w:szCs w:val="28"/>
          <w:lang w:bidi="ar-SA"/>
        </w:rPr>
        <w:t>160</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یقتصر العامل من التصرف علی ما اذن المالک له</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 لیشتر نقدا بنقد البلد بثمن المثل فما دون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لو تجاوز ما حد له المالک ضمن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جواز المضاربة بالمال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لزوم الحصة بالشرط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العامل أمین لا یضمن الّا بتعد أو 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 القول قول العامل فی قدر رأس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 لیس للعامل أن یشتری ما فیه ضرر علی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الودیعة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 لو طرحها عنده أو أکرهه علی قبضها لم تصر ودیعة</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أحکام الودیعة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بطلان الودیعة بموت کل منهما و جنونه و إغمائه</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 لا یقبل قول الودعی فی ردها إلّا ببینة</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و لو عین المودع موضعا للحفظ اقتصر المستودع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عدم صحة استیداع الطفل و المجنون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وجوب إعادة الودیعة علی المودع مع المطالبة</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و لیرد الودیعة إلی المالک أو وکیله</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لو أنکر الودیعة حلف</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القول قول الودعی فی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إذا مات المودع سلمها الی وارثه أو الی من یقوم مقامه</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قبول قوله بیمینه فی الرد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حکم الاختلاف فی الدّین و الودیعة</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حکم فسخها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العاریة</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شرائط المعیر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هل یشترط فی تصرف الولی المصلحة أو یکفی عدم المفسدة أم لا؟ </w:t>
      </w:r>
      <w:r>
        <w:rPr>
          <w:rFonts w:eastAsia="IRNazanin" w:cs="IRNazanin"/>
          <w:color w:val="111111"/>
          <w:sz w:val="28"/>
          <w:szCs w:val="28"/>
          <w:lang w:bidi="fa-IR"/>
        </w:rPr>
        <w:t>197</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اشتراط کون العین مما یصح الانتفاع بها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للمالک الرجوع فیها متی شاء</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هی أمانة لا تضمن إلا بالتّعدی أو التفریط</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إذا استعار أرضا غرس أو زرع أو بنی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و لو عیّن له جهة لم یتجاوزها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لو نقصت العین بالاستعمال لم یضمن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 یضمن العاریة باشتراط الضمان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 لو ادّعی المستعیر التلف حلف</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و لو ادعی الرد حلف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و للمستعیر الاستظلال بالشجر الذی غرسه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و لا یجوز للمستعیر اعارة العین المستعارة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و لو شرط سقوط الضمان فی الذهب و الفضّة صحّ</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 لو شرط سقوطه مع التعدی أو التفریط احتمل الجواز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 لو قال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أعرتنیها و قال المالک آجرتکها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المزارعة</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حقیقة المزارعة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شرائط المزارعة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أحکام عامة فی باب المزارعة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 لا بدّ ان یکون النماء مشاعا بینهما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و لو شرط أحدهما علی الأخر شیئا یضمنه مضافا الی الحصّة صحّ</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و لو مضت المدّة و الزرع باق فعلی العامل الأجرة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 لا بد من إمکان الانتفاع بالأرض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 لو انقطع الماء فی جمیع المدة انفسخت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و إذا أطلق زرع ما شاء</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و یجوز أن یکون من أحدهما الأرض حسب</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و لو اختلفا فی المدة حلف منکر الزیادة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و فی الحصّة حلف صاحب البذر </w:t>
      </w:r>
      <w:r>
        <w:rPr>
          <w:rFonts w:eastAsia="IRNazanin" w:cs="IRNazanin"/>
          <w:color w:val="111111"/>
          <w:sz w:val="28"/>
          <w:szCs w:val="28"/>
          <w:lang w:bidi="fa-IR"/>
        </w:rPr>
        <w:t>240</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للمزارع أن یزارع غیره أو یشارک غیره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و الخراج علی المالک الّا مع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و إذا بطلت المزارعة فالحاصل لصاحب البذر </w:t>
      </w:r>
      <w:r>
        <w:rPr>
          <w:rFonts w:eastAsia="Amiri" w:cs="Amiri" w:ascii="Amiri" w:hAnsi="Amiri"/>
          <w:color w:val="111111"/>
          <w:sz w:val="28"/>
          <w:szCs w:val="28"/>
          <w:lang w:bidi="ar-SA"/>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المساقاة</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شرائط المساقاة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و تصحّ إذا بقی للعامل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ظهرت قبل العقد أو لا</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من کون الشجر ثابتا ینتفع بثمرته مع بقاء عینه بقاء یزید عن سنته غالبا</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و یلزم العامل مع الإطلاق کل عمل متکرّر کل سنة</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و تعیین الحصّة بالجزء المشاع کالنّصف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و کلما فسد العقد فالثمرة للمالک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 لو شرط عند مساقاة فی عقد مساقاة فالأقرب الصحّة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و لو تنازعا فی خیانة العامل حلف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و الخراج علی المالک الّا مع الشرط</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و تملک الفائدة بظهور الثمرة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و المغارسة 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و لو نقص بالقلع ضمن أرشه</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لو اختلفا فی الحصّة حلف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عدم اشتراط الفوریة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شرطیة التنجیز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و لو عزله الموکّل اشترط علمه بالعزل</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إطلاق الوکالة فی البیع یقتضی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کمال المتعاقدین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تصرف الموکل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وتجوز الوکالة فی الطلاق للحاضر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الوکیل تام البصیرة عارفا باللّغة الّتی یحاور بها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لذوی المروّات التوکیل فی المنازعات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الوکالة بارتداد الوکیل</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 لا یتجاوز الوکیل ما حدّ له الّا أن تشهد العادة بدخوله</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الوکالة بعدلین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یجوز للوکیل تولی طرفی العقد بإذن الموکل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 لو اختلفا فی أصل الوکالة حلف المنکر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لو زوجه امرأة بدعوی الوکالة فأنکر الزوج</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لو اخلتفا فی تصرّف الوکیل حلف</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 أحکام الوکالة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الشفعة</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شرائط 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و لا تثبت لغیر الشریک الواحد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و موضوعها ما لا ینقل</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 فی اشتراط إمکان قسمته قولان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و لا تثبت فی مقسوم الا مع الشرکة فی المجاز و الشرب</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و یشترط قدرة الشفیع علی الثمن و إسلامه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 لو ادعی غیبة الثمن أجل ثلاثة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 تثبت للغائب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و یستحق الأخذ بنفس العقد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لیس للشفیع أخذ البعض</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ثم ان کان الثمن مثلیا فعلیه مثله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و هی علی الفور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و لا تسقط الشفعة بالفسخ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و الشفیع یأخذ من المشتری و درکه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و الشفعة تورث کالمال بین الورثة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و یجب تسلیم الثمن أولا ثم الأخذ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و لا یصحّ الأخذ إلّا بعد العلم بقدره و جنسه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انتقل الشقص بهبة أو صلح أو صداق فلا 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و لو اشتراه بثمن کثیر ثم عوضه عنه بیسیر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و لو اختلف الشفیع و المشتری فی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و لو ادعی أن شریکه اشتری بعده حلف الشریک</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 لو تداعیا السبق تحالفا </w:t>
      </w:r>
      <w:r>
        <w:rPr>
          <w:rFonts w:eastAsia="IRNazanin" w:cs="IRNazanin"/>
          <w:color w:val="111111"/>
          <w:sz w:val="28"/>
          <w:szCs w:val="28"/>
          <w:lang w:bidi="fa-IR"/>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السبق و الرمایة</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حقیقة السبق و الرمایة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أحکام السبق و الرمایة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حکم السبق والرمایة فی وسائل القتال الحدیثة</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لابدیة الایجاب والقبول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یشترط فی السبق تقدیر المسافة</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لا یشترط التساوی فی الموقف</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 یشترط فی الرمی معرفة الرشق و عدد الإصابة و صفتها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و لا یشترط المبادرة و لا المحاطة</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حکم تبین استحقاق العوض المعین</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الجعالة</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حقیقة الجعالة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و یشترط فی الجاعل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و لا شی‌ء للمتبرع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و تجوز الجعالة من الأجنبی</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و هی جائزة من طرف العامل مطلقا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 لو رجع و لم یعلم العامل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 لو أوقع المالک صیغتین عمل بالأخیرة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 انما یستحق الجعل علی الرد بتسلیم المردود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و لا یستحق الأجرة إلا ببذل الجاعل</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حکم ما لو لم یعین جعلا</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ما لو بذل جعلا فرده 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و لو جعل لکل من ثلاثة جعلا مغایرا للآخرین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و لو اختلفا فی أصل الجعالة حلف المالک</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و لو اختلفا فی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حقیقة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و إیجابها أوصیت لفلان بکذا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الوصیة من الایقاعات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 ینتقل حقّ القبول الی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و تصحّ مطلقة و مقیدة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و تکفی الإشارة مع تعذر اللفظ</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 الوصیة للجهة العامّة مثل الفقراء و المساجد والمدارس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القبول کاشف عن سبق الملک للموصی له بالموت لا ناقل له</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یشترط فی الموصی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یشترط فی الموصی له الوجود و صحة التملک</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و لو أوصی للعبد لم یصح</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و تصح الوصیة للشقص بالنسبة</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و الوصیّة لجماعة تقتضی التسویة</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Amiri" w:hAnsi="Amiri" w:eastAsia="Amiri" w:cs="Amiri"/>
          <w:color w:val="111111"/>
          <w:sz w:val="28"/>
          <w:sz w:val="28"/>
          <w:szCs w:val="28"/>
          <w:rtl w:val="true"/>
          <w:lang w:bidi="ar-SA"/>
        </w:rPr>
        <w:t>و القرابة من عرف بنسبه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ما هو المراد من الجیران؟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و للموالی یحمل علی العتیق و المعتق</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و للفقراء تنصرف الی فقراء ملة الموصی</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 فی متعلّق الوصیّة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و هو کلّ مقصود یقبل النقل عن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و لا یشترط کونه معلوما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أما الجزء فالعشر </w:t>
      </w:r>
      <w:r>
        <w:rPr>
          <w:rFonts w:eastAsia="IRNazanin" w:cs="IRNazanin"/>
          <w:color w:val="111111"/>
          <w:sz w:val="28"/>
          <w:szCs w:val="28"/>
          <w:lang w:bidi="fa-IR"/>
        </w:rPr>
        <w:t>422</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السهم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و الشی‌ء السدس</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و تصح الوصیة بما ستحمله الأمة أو الشجرة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و لا تصح الوصیة بما لا یقبل النقل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و تصحّ بأحد الکلاب الأربعة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و یشترط فی الزّائد عن الثلث اجازة الوارث</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و المعتبر بالترکة حین الوفاة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و لو أوصی بما یقع اسمه علی المحلل و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و یتخیر الوارث فی المتواطئ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و الجمع یحمل علی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و لو أوصی بمنافع العبد دائما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 لو أوصی بعتق مملوکه و علیه دین قدم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و لو أوصی بعتق ثلث عبیده أو عدد مبهم</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و لو أوصی بأمور فإن کان فیها واجب قدم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حکم ما لو رتب</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و لو أجاز الورثة ما زاد فادعوا ظن القلة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IRNazanin" w:hAnsi="IRNazanin" w:eastAsia="IRNazanin"/>
          <w:color w:val="111111"/>
          <w:sz w:val="28"/>
          <w:sz w:val="28"/>
          <w:szCs w:val="28"/>
          <w:rtl w:val="true"/>
          <w:lang w:bidi="fa-IR"/>
        </w:rPr>
        <w:t>و یدخل فی الوصیّة بالسیف جفنه و حلیته</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و لو عقب الوصیّة بمضادّها عمل بالأخیرة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 لو أوصی بعتق رقبة مؤمنة وجب</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 لو ظنها مؤمنة فأعتقها کفی</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 لو أوصی بعتق رقبة بثمن معیّن وجب</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صحة الوصیّة للذمّی و إن کان أجنبیا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و لو أوصی فی سبیل اللّه فلکل قربة</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و لو قال أعطوا فلانا کذا و لم یبین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استحباب الوصیّة لذوی القرابة وارثا کان أو غیره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و لو أوصی للأقرب نزل علی مراتب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أوصی بمثل نصیب ابنه فالنصف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و لو أوصی بضعف نصیب ولده فمثلاه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و لو أوصی بثلثه للفقراء جاز صرف کل ثلث الی فقراء بلد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 لو أوصی له بأبیه فقبل و هو مریض، ثم مات الموصی له</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أعطوا زیدا و الفقراء، فلزید النصف</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و لو جمع بین عطیة منجزة و مؤخّرة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یصح الرجوع فی الوصیة قولا، أو فعلا</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من أحکام الوصیة </w:t>
      </w:r>
      <w:r>
        <w:rPr>
          <w:rFonts w:eastAsia="IRNazanin" w:cs="IRNazanin"/>
          <w:color w:val="111111"/>
          <w:sz w:val="28"/>
          <w:szCs w:val="28"/>
          <w:lang w:bidi="fa-IR"/>
        </w:rPr>
        <w:t>470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الوصایة استنابة الموصی غیره بعد موته فی التصرّف</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و إنما تصح الوصیة علی الأطفال بالولایة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 یعتبر فی الوصی الکمال بالبلوغ و العقل و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و تصحّ الوصیّة إلی الصبی منضما الی کامل</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 xml:space="preserve">و یصح تعدد الوصی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فان تعاسرا صح تصرّفهما فی ما لا بد منه</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و لو ظهر من الوصی عجز ضمّ الحاکم الیه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و یجوز للوصی استیفاء دینه مما فی یده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و الصفات المعتبرة فی الوصی هل یشترط حصولها حال الإیصاء؟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 للموصی أجرة المثل </w:t>
      </w:r>
      <w:r>
        <w:rPr>
          <w:rFonts w:eastAsia="IRNazanin" w:cs="IRNazanin"/>
          <w:color w:val="111111"/>
          <w:sz w:val="28"/>
          <w:szCs w:val="28"/>
          <w:lang w:bidi="fa-IR"/>
        </w:rPr>
        <w:t>488</w:t>
      </w:r>
    </w:p>
    <w:p>
      <w:pPr>
        <w:pStyle w:val="BookText"/>
        <w:rPr/>
      </w:pPr>
      <w:r>
        <w:rPr>
          <w:rFonts w:ascii="Amiri" w:hAnsi="Amiri" w:eastAsia="Amiri" w:cs="Amiri"/>
          <w:color w:val="111111"/>
          <w:sz w:val="28"/>
          <w:sz w:val="28"/>
          <w:szCs w:val="28"/>
          <w:rtl w:val="true"/>
          <w:lang w:bidi="ar-SA"/>
        </w:rPr>
        <w:t>و یصحّ الردّ للوصیّة بشرطین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IRNazanin" w:hAnsi="IRNazanin" w:eastAsia="IRNazanin"/>
          <w:color w:val="111111"/>
          <w:sz w:val="28"/>
          <w:sz w:val="28"/>
          <w:szCs w:val="28"/>
          <w:rtl w:val="true"/>
          <w:lang w:bidi="fa-IR"/>
        </w:rPr>
        <w:t xml:space="preserve">من احکام الوصی </w:t>
      </w:r>
      <w:r>
        <w:rPr>
          <w:rFonts w:eastAsia="IRNazanin" w:cs="IRNazanin"/>
          <w:color w:val="111111"/>
          <w:sz w:val="28"/>
          <w:szCs w:val="28"/>
          <w:lang w:bidi="fa-IR"/>
        </w:rPr>
        <w:t>493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النکاح مستحب مؤکّد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و هو أعظم الفوائد بعد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استحباب صلاة رکعتین و الدعاء بعدهما بالخیرة </w:t>
      </w:r>
      <w:r>
        <w:rPr>
          <w:rFonts w:eastAsia="IRNazanin" w:cs="IRNazanin"/>
          <w:color w:val="111111"/>
          <w:sz w:val="28"/>
          <w:szCs w:val="28"/>
          <w:lang w:bidi="fa-IR"/>
        </w:rPr>
        <w:t>502</w:t>
      </w:r>
    </w:p>
    <w:p>
      <w:pPr>
        <w:pStyle w:val="BookText"/>
        <w:rPr/>
      </w:pPr>
      <w:r>
        <w:rPr>
          <w:rFonts w:ascii="Amiri" w:hAnsi="Amiri" w:eastAsia="Amiri" w:cs="Amiri"/>
          <w:color w:val="111111"/>
          <w:sz w:val="28"/>
          <w:sz w:val="28"/>
          <w:szCs w:val="28"/>
          <w:rtl w:val="true"/>
          <w:lang w:bidi="ar-SA"/>
        </w:rPr>
        <w:t xml:space="preserve">و الخطبة أمام العقد </w:t>
      </w:r>
      <w:r>
        <w:rPr>
          <w:rFonts w:eastAsia="Amiri" w:cs="Amiri" w:ascii="Amiri" w:hAnsi="Amiri"/>
          <w:color w:val="111111"/>
          <w:sz w:val="28"/>
          <w:szCs w:val="28"/>
          <w:lang w:bidi="ar-SA"/>
        </w:rPr>
        <w:t>504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صلاة رکعتین و الدعاء إذا أراد 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و یسمّی تعالی عند الجماع دائما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استحباب الولیمة یوما أو یومین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جواز أکل نثار العرس و أخذه بشاهد الحال</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کراهة الجماع عند الزوال</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 xml:space="preserve">جواز النظر الی وجه امرأة یرید نکاحها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أحکام النظر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جواز النظر الی وجه الأمة و یدیها و الذمیة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و لا ینظر إلی الأجنبیة الّا مرة من غیر معاودة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حکم نظر المرأة إلی الأجنبی</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حکم نظر المرأة إلی الخصی المملوک لها و بالعکس</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جواز استمتاع الزوج بما شاء من الزوجة إلّا القبل فی 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کراهة الوطی فی دبرها کراهة مغلظة</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حکم العزل عن الحرّة بغیر شرط</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عدم جواز ترک وطئ الزوجة أکثر من أربعة أشهر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عدم جواز الدخول قبل إکمالها تسع</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یکره للمسافر أن یطرق أهله</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و القبول قبلت التزویج أو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و لا یشترط تقدیم الإیجاب</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و لا یشترط القبول بلفظه</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و هل یجوز بغیر العربیة مع القدرة؟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و الأخرس یعقد بالإشارة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و یعتبر فی العاقد الکمال</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و یجوز تولی المرأة العقد عنها و عن غیرها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عدم اشتراط الشاهدین فی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اشتراط تعیین الزوج و الزوجة</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ولایة فی النکاح لغیر الأب و الجد له علی خلاف فی الجد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و للمولی تزویج رقیقه</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صحّة اشتراط الخیار فی الصداق</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صحة الوکالة فی 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لو ادّعی زوجیّة امرأة فصدّقته حکم بالعقد ظاهرا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لو ادّعی زوجیة امرأة و ادّعت أختها علیه الزّوجیة</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لو اشتری زوجته لسیده فالنکاح باق</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BookText"/>
        <w:rPr/>
      </w:pPr>
      <w:r>
        <w:rPr>
          <w:rFonts w:ascii="IRNazanin" w:hAnsi="IRNazanin" w:eastAsia="IRNazanin"/>
          <w:color w:val="111111"/>
          <w:sz w:val="28"/>
          <w:sz w:val="28"/>
          <w:szCs w:val="28"/>
          <w:rtl w:val="true"/>
          <w:lang w:bidi="fa-IR"/>
        </w:rPr>
        <w:t>لا یزوج الولیّ و لا الوکیل بدون مهر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عقد النکاح لو وقع فضولا یقف علی الإجازة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لا یجوز نکاح الأمة إلا بإذن مالکها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لو زوج الفضولی الصغیرین فبلغ أحدهما و أجاز لزم</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لو زوجها الأبوان برجلین و اقترنا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عدم الولایة للأم</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الرهن الحدیث </w:t>
      </w:r>
      <w:r>
        <w:rPr>
          <w:rFonts w:eastAsia="IRNazanin" w:cs="IRNazanin"/>
          <w:b w:val="false"/>
          <w:bCs w:val="false"/>
          <w:i w:val="false"/>
          <w:iCs w:val="false"/>
          <w:color w:val="333333"/>
          <w:sz w:val="20"/>
          <w:szCs w:val="20"/>
        </w:rPr>
        <w:t>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w:t>
      </w:r>
      <w:r>
        <w:rPr>
          <w:rFonts w:eastAsia="IRNazanin" w:cs="IRNazanin"/>
          <w:b w:val="false"/>
          <w:bCs w:val="false"/>
          <w:i w:val="false"/>
          <w:iCs w:val="false"/>
          <w:color w:val="333333"/>
          <w:sz w:val="20"/>
          <w:szCs w:val="20"/>
        </w:rPr>
        <w:t>13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مستند العروة الوثقی ص</w:t>
      </w:r>
      <w:r>
        <w:rPr>
          <w:rFonts w:eastAsia="IRNazanin" w:cs="IRNazanin"/>
          <w:b w:val="false"/>
          <w:bCs w:val="false"/>
          <w:i w:val="false"/>
          <w:iCs w:val="false"/>
          <w:color w:val="333333"/>
          <w:sz w:val="20"/>
          <w:szCs w:val="20"/>
        </w:rPr>
        <w:t>33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الرهن الحدیث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عاریته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تجاراته والفقیه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عاریته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الأنصاری،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رهنه،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باب الرهن،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 ط کلانتر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قضاء الدّین،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الرهن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الرهن الحدیث </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الرهن الحدیث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العبّاس والفقیه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إبراهیم الکرخی وفی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عن محمّد بن قیس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باب الرهن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رهنه والتّهذیب فی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رهنه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 مثل الکافی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روی الأوّل 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رهونه و الثانی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أمهات الأولاد</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الثانی من أخبار رهنه، و التّهذیب فی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التی لم تزرع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الرهن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 رواه التّهذیب 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رهونه و الاستبصار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الرّهن یهلک نقلا له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ارتهنت عبدا أو دابّة فماتا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فیهما الصحیح لکن الغریب اتّفاق نسخ الکافی علی ما مرّ، و یمکن تصحیح ما فی النسخ بکون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المجهول و 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راجع إلی أحدهما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 مثله، و رواه فی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عن أبان،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توسّط ابن أبی یعفور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الخبر محرّف و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الرّهن أقلّ ممّا رهن أو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مربوط بسابقه الذی مرّ فی العنوان السابق، و 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اختلفا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اختلفا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و لو لا ما قلنا یکون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کان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ربط مع ما بعده و کان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أخیرا زائدا أیضا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رهونه مثله، و رواه فی 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عن أبان،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توسّط ابن أبی یعفور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الحجر و الإفلاس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الضمان الحدیث </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المضمون له، و المراد من الغریم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المضمون عنه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أنّه إذا مات الرّجل حلّ دینه،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الضمان الحدیث </w:t>
      </w:r>
      <w:r>
        <w:rPr>
          <w:rFonts w:eastAsia="IRNazanin" w:cs="IRNazanin"/>
          <w:b w:val="false"/>
          <w:bCs w:val="false"/>
          <w:i w:val="false"/>
          <w:iCs w:val="false"/>
          <w:color w:val="333333"/>
          <w:sz w:val="20"/>
          <w:szCs w:val="20"/>
        </w:rPr>
        <w:t>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الغریم فی الأخبار هو صاحب الدّین المستحقّ للمال کما مرّ فی صحیح عبد اللّه بن سنان، و خبر عیسی بن عبد اللّه و الذی علیه الدّین هو الغارم قال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الصَّدَقٰاتُ لِلْفُقَرٰاءِ وَ الْمَسٰاکِینِ وَ الْعٰامِلِینَ عَلَیْهٰا وَ الْمُؤَلَّفَةِ قُلُوبُهُمْ وَ فِی الرِّقٰابِ وَ الْغٰارِمِین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الغریم فکالقتیل مفعول بمعنی من أعطوه الغرامة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للتهمة صور منها أن یکون الضامن معسرا و لم یعلم المضمون له بإعساره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علی شرطیة الملاءة او علم المضمون له باعسار الضامن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له الفسخ حیث لا یثبت الأداء و یرجع علی المضمون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فیدفع بشهادته عود الحق إلی ذمته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أن یکون الضامن قد تجدد علیه الحجر للفلس و للمضمون عنه علیه دین فإنه یوفر بشهادته مال المفلس فیزداد ما یضرب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فرق فی هاتین بین کون الضامن متبرعا و بسؤال لأن فسخ الضمان یوجب العود علی المدیون علی التقدیرین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الضمان الحدیث </w:t>
      </w:r>
      <w:r>
        <w:rPr>
          <w:rFonts w:eastAsia="IRNazanin" w:cs="IRNazanin"/>
          <w:b w:val="false"/>
          <w:bCs w:val="false"/>
          <w:i w:val="false"/>
          <w:iCs w:val="false"/>
          <w:color w:val="333333"/>
          <w:sz w:val="20"/>
          <w:szCs w:val="20"/>
        </w:rPr>
        <w:t>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الضمان،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الرجل یخلص من وجب علیه القود</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الصلح الحدیث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الصلح الحدیث </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الصلح الحدیث </w:t>
      </w:r>
      <w:r>
        <w:rPr>
          <w:rFonts w:eastAsia="IRNazanin" w:cs="IRNazanin"/>
          <w:b w:val="false"/>
          <w:bCs w:val="false"/>
          <w:i w:val="false"/>
          <w:iCs w:val="false"/>
          <w:color w:val="333333"/>
          <w:sz w:val="20"/>
          <w:szCs w:val="20"/>
        </w:rPr>
        <w:t>1</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الصلح الحدیث </w:t>
      </w:r>
      <w:r>
        <w:rPr>
          <w:rFonts w:eastAsia="IRNazanin" w:cs="IRNazanin"/>
          <w:b w:val="false"/>
          <w:bCs w:val="false"/>
          <w:i w:val="false"/>
          <w:iCs w:val="false"/>
          <w:color w:val="333333"/>
          <w:sz w:val="20"/>
          <w:szCs w:val="20"/>
        </w:rPr>
        <w:t>2</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باب الصلح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الصلح الحدیث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الحدیث </w:t>
      </w:r>
      <w:r>
        <w:rPr>
          <w:rFonts w:eastAsia="IRNazanin" w:cs="IRNazanin"/>
          <w:b w:val="false"/>
          <w:bCs w:val="false"/>
          <w:i w:val="false"/>
          <w:iCs w:val="false"/>
          <w:color w:val="333333"/>
          <w:sz w:val="20"/>
          <w:szCs w:val="20"/>
        </w:rPr>
        <w:t>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الحدیث </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باب شراء الرقیق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جوّز صلح ألف درهم و مائة دینار بألف 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غریب 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صلحه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بینی و بینک فقد أقرّ بأنّ أحد الدّرهمین لیس له و أنّه لصاحبه و یقسم الآخر بینهما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صلحه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فی آخر صلحه ایضا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جامع من حریم الحقوق،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ثانیا فی خبره الثالث حسنا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حظیرة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الحظیرة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تعمل للإبل من شجر لیقیها البرد و الرّیح و الخصّ البیت من القصب، قال الفزاری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 تقرّ فیه أعیننا خیر من الآجرّ و الکمد 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أواخر بیع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خبر الکافی الأوّل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من جواهر القاموس،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الشرکة الحدیث </w:t>
      </w:r>
      <w:r>
        <w:rPr>
          <w:rFonts w:eastAsia="IRNazanin" w:cs="IRNazanin"/>
          <w:b w:val="false"/>
          <w:bCs w:val="false"/>
          <w:i w:val="false"/>
          <w:iCs w:val="false"/>
          <w:color w:val="333333"/>
          <w:sz w:val="20"/>
          <w:szCs w:val="20"/>
        </w:rPr>
        <w:t>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الشرکة الحدیث </w:t>
      </w:r>
      <w:r>
        <w:rPr>
          <w:rFonts w:eastAsia="IRNazanin" w:cs="IRNazanin"/>
          <w:b w:val="false"/>
          <w:bCs w:val="false"/>
          <w:i w:val="false"/>
          <w:iCs w:val="false"/>
          <w:color w:val="333333"/>
          <w:sz w:val="20"/>
          <w:szCs w:val="20"/>
        </w:rPr>
        <w:t>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458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قسم المسائل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باب ما یحل من البیوع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شراء الرّقیق،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شراء الرّقیق،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عاریته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مشارکة الذّمّی،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الشرکة الحدیث </w:t>
      </w:r>
      <w:r>
        <w:rPr>
          <w:rFonts w:eastAsia="IRNazanin" w:cs="IRNazanin"/>
          <w:b w:val="false"/>
          <w:bCs w:val="false"/>
          <w:i w:val="false"/>
          <w:iCs w:val="false"/>
          <w:color w:val="333333"/>
          <w:sz w:val="20"/>
          <w:szCs w:val="20"/>
        </w:rPr>
        <w:t>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المضاربة،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المحقق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المضاربة الحدیث </w:t>
      </w:r>
      <w:r>
        <w:rPr>
          <w:rFonts w:eastAsia="IRNazanin" w:cs="IRNazanin"/>
          <w:b w:val="false"/>
          <w:bCs w:val="false"/>
          <w:i w:val="false"/>
          <w:iCs w:val="false"/>
          <w:color w:val="333333"/>
          <w:sz w:val="20"/>
          <w:szCs w:val="20"/>
        </w:rPr>
        <w:t>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کتاب الاجارة،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الرکن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الفصل </w:t>
      </w:r>
      <w:r>
        <w:rPr>
          <w:rFonts w:eastAsia="IRNazanin" w:cs="IRNazanin"/>
          <w:b w:val="false"/>
          <w:bCs w:val="false"/>
          <w:i w:val="false"/>
          <w:iCs w:val="false"/>
          <w:color w:val="333333"/>
          <w:sz w:val="20"/>
          <w:szCs w:val="20"/>
        </w:rPr>
        <w:t>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المضاربة الحدیث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غرمه بما جنت یده و انک دفعته الیه لیصلحه  لا لیفسده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الاجارة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الاجارة الحدیث </w:t>
      </w:r>
      <w:r>
        <w:rPr>
          <w:rFonts w:eastAsia="IRNazanin" w:cs="IRNazanin"/>
          <w:b w:val="false"/>
          <w:bCs w:val="false"/>
          <w:i w:val="false"/>
          <w:iCs w:val="false"/>
          <w:color w:val="333333"/>
          <w:sz w:val="20"/>
          <w:szCs w:val="20"/>
        </w:rPr>
        <w:t>5</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ضمان المضاربة،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معیشته فی خبره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مضاربته، عن محمّد بن قیس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محمّد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شرکته عن کتاب الحسین بن سعید، عن ابن أبی عمیر، عن محمّد بن قیس،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الفقیه، و فی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أخبار عتقه عن کتاب محمّد بن علیّ بن محبوب، عن أیّوب بن نوح، عن ابن أبی عمیر، عن محمّد بن میسّر،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الکافی، فیعلم أنّ الأصل فی الاختلاف الحسین بن سعید و محمّد بن علیّ بن محبوب و الظاهر أصحیّة الأوّل حیث إنّ التّهذیب و النجاشیّ رویا کتاب محمّد بن میسّر عن ابن أبی عمیر، عنه، و أمّا محمّد بن قیس فقال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کتابه عاصم بن حمید و یوسف بن عقیل و عبید ابنه، و قال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عاصم بن حمید، کما أنّ الظاهر أنّ محمّد بن قیس إنّما کتابه فی قضایا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لیس منها، و أیضا المحقّق روایة محمّد بن قیس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نقل إلّا أنّه غیر محقّق، ثمّ الظاهر و هم الفقیه فی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عن محمّد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طریقه إلیه إنّما هو عاصم و قد عرفت من طریقی الخبر، أنّ الراوی عن الرّاوی إنّما هو ابن أبی عمیر و لو کان الرّاوی محمّد بن قیس</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 الحدیث </w:t>
      </w:r>
      <w:r>
        <w:rPr>
          <w:rFonts w:eastAsia="IRNazanin" w:cs="IRNazanin"/>
          <w:b w:val="false"/>
          <w:bCs w:val="false"/>
          <w:i w:val="false"/>
          <w:iCs w:val="false"/>
          <w:color w:val="333333"/>
          <w:sz w:val="20"/>
          <w:szCs w:val="20"/>
        </w:rPr>
        <w:t>10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ضمان العاریة و الودیعة،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 ح</w:t>
      </w:r>
      <w:r>
        <w:rPr>
          <w:rFonts w:eastAsia="IRNazanin" w:cs="IRNazanin"/>
          <w:b w:val="false"/>
          <w:bCs w:val="false"/>
          <w:i w:val="false"/>
          <w:iCs w:val="false"/>
          <w:color w:val="333333"/>
          <w:sz w:val="20"/>
          <w:szCs w:val="20"/>
        </w:rPr>
        <w:t>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فی أوّل ودیعته</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ضمان العاریة و الودیعة،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 ح</w:t>
      </w:r>
      <w:r>
        <w:rPr>
          <w:rFonts w:eastAsia="IRNazanin" w:cs="IRNazanin"/>
          <w:b w:val="false"/>
          <w:bCs w:val="false"/>
          <w:i w:val="false"/>
          <w:iCs w:val="false"/>
          <w:color w:val="333333"/>
          <w:sz w:val="20"/>
          <w:szCs w:val="20"/>
        </w:rPr>
        <w:t>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الایمان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 الحدیث </w:t>
      </w:r>
      <w:r>
        <w:rPr>
          <w:rFonts w:eastAsia="IRNazanin" w:cs="IRNazanin"/>
          <w:b w:val="false"/>
          <w:bCs w:val="false"/>
          <w:i w:val="false"/>
          <w:iCs w:val="false"/>
          <w:color w:val="333333"/>
          <w:sz w:val="20"/>
          <w:szCs w:val="20"/>
        </w:rPr>
        <w:t>12</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الودیعة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أوّل ودیعته عنه مثله، و لکن رواه الفقیه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ودیعته، عنه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فی اللّفظ ففیه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کانت علیک قرضا، و قال الآخر إنّما کانت ودیعة</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الحدیث الأوّل</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 عنه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الآیة من سورة 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المکاسب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للشیخ الأنصاری،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ما یکتسب به 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ما یکتسب به 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ما یکتسب به 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أبواب ما یکتسب به؛ ب</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الآیة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الحکم إجماعی علی الظاهر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قول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المصلحة للمولّی علیه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ظاهرهم الإجماع علی ذلک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السیّد العاملی فی مفتاح الکرامة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فی‌أوّل عاریته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عاریته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عاریته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ضمان بالرفع کما فی 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العاریة الحدیث </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ضمان عاریته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ضمان عاریته و ودیعته</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بیع الثمار</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الحدیث </w:t>
      </w:r>
      <w:r>
        <w:rPr>
          <w:rFonts w:eastAsia="IRNazanin" w:cs="IRNazanin"/>
          <w:b w:val="false"/>
          <w:bCs w:val="false"/>
          <w:i w:val="false"/>
          <w:iCs w:val="false"/>
          <w:color w:val="333333"/>
          <w:sz w:val="20"/>
          <w:szCs w:val="20"/>
        </w:rPr>
        <w:t>5</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بعض نسخ التهذیب علی ما اشیر الیه فی هامش الطبعة القدیمة من وسائل الشیعة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الحدیث </w:t>
      </w:r>
      <w:r>
        <w:rPr>
          <w:rFonts w:eastAsia="IRNazanin" w:cs="IRNazanin"/>
          <w:b w:val="false"/>
          <w:bCs w:val="false"/>
          <w:i w:val="false"/>
          <w:iCs w:val="false"/>
          <w:color w:val="333333"/>
          <w:sz w:val="20"/>
          <w:szCs w:val="20"/>
        </w:rPr>
        <w:t>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الماذیانات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الذال و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ینبت علی حافتی مسیل الماء، أو ما ینبت حول السواقی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بحنطة مقدّرة بغیر الکسر المشاع، بان یقول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بعشرین کیلوغراما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الحدیث </w:t>
      </w:r>
      <w:r>
        <w:rPr>
          <w:rFonts w:eastAsia="IRNazanin" w:cs="IRNazanin"/>
          <w:b w:val="false"/>
          <w:bCs w:val="false"/>
          <w:i w:val="false"/>
          <w:iCs w:val="false"/>
          <w:color w:val="333333"/>
          <w:sz w:val="20"/>
          <w:szCs w:val="20"/>
        </w:rPr>
        <w:t>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اکتراء أرض للزّراعة و زرع الأضر</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مشارکة الذمّیّ و غیره فی المزارعة و الشّروط بینهما،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 فی خبره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مزارعته مع اختلاف یسیر، و روی ذیله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مع زیادة فی آخره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والفقیه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المزارعةمع اختلاف لفظی والتّهذیب ب المزارعةح </w:t>
      </w:r>
      <w:r>
        <w:rPr>
          <w:rFonts w:eastAsia="IRNazanin" w:cs="IRNazanin"/>
          <w:b w:val="false"/>
          <w:bCs w:val="false"/>
          <w:i w:val="false"/>
          <w:iCs w:val="false"/>
          <w:color w:val="333333"/>
          <w:sz w:val="20"/>
          <w:szCs w:val="20"/>
        </w:rPr>
        <w:t>21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الحدیث </w:t>
      </w:r>
      <w:r>
        <w:rPr>
          <w:rFonts w:eastAsia="IRNazanin" w:cs="IRNazanin"/>
          <w:b w:val="false"/>
          <w:bCs w:val="false"/>
          <w:i w:val="false"/>
          <w:iCs w:val="false"/>
          <w:color w:val="333333"/>
          <w:sz w:val="20"/>
          <w:szCs w:val="20"/>
        </w:rPr>
        <w:t>2</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المزارعة و المساقاة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العلج هو الرجل الضخم من الکفار او مطلق الکافر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المزارعة، المسألة </w:t>
      </w:r>
      <w:r>
        <w:rPr>
          <w:rFonts w:eastAsia="IRNazanin" w:cs="IRNazanin"/>
          <w:b w:val="false"/>
          <w:bCs w:val="false"/>
          <w:i w:val="false"/>
          <w:iCs w:val="false"/>
          <w:color w:val="333333"/>
          <w:sz w:val="20"/>
          <w:szCs w:val="20"/>
        </w:rPr>
        <w:t>20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الثمار الحدیث </w:t>
      </w:r>
      <w:r>
        <w:rPr>
          <w:rFonts w:eastAsia="IRNazanin" w:cs="IRNazanin"/>
          <w:b w:val="false"/>
          <w:bCs w:val="false"/>
          <w:i w:val="false"/>
          <w:iCs w:val="false"/>
          <w:color w:val="333333"/>
          <w:sz w:val="20"/>
          <w:szCs w:val="20"/>
        </w:rPr>
        <w:t>1</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الباذر لانه منکر وتسمی بینته ببینة الداخل ومن لیس له بذر مدع وتسمی بینته ببینة الخارج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مشارکة الذّمّی،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بیع السنبل بحب منه، أو من غیره من جنسه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باب المساقاة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الحدیث </w:t>
      </w:r>
      <w:r>
        <w:rPr>
          <w:rFonts w:eastAsia="IRNazanin" w:cs="IRNazanin"/>
          <w:b w:val="false"/>
          <w:bCs w:val="false"/>
          <w:i w:val="false"/>
          <w:iCs w:val="false"/>
          <w:color w:val="333333"/>
          <w:sz w:val="20"/>
          <w:szCs w:val="20"/>
        </w:rPr>
        <w:t>2</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المزارعة و المساقاة الحدیث </w:t>
      </w:r>
      <w:r>
        <w:rPr>
          <w:rFonts w:eastAsia="IRNazanin" w:cs="IRNazanin"/>
          <w:b w:val="false"/>
          <w:bCs w:val="false"/>
          <w:i w:val="false"/>
          <w:iCs w:val="false"/>
          <w:color w:val="333333"/>
          <w:sz w:val="20"/>
          <w:szCs w:val="20"/>
        </w:rPr>
        <w:t>2</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المحقق الخوئی؛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مشارکة الذّمّی،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معیشته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الوکالة فی الطلاق، و هو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طلاقه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السهمان جمع السهم وهو النصیب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 ص</w:t>
      </w:r>
      <w:r>
        <w:rPr>
          <w:rFonts w:eastAsia="IRNazanin" w:cs="IRNazanin"/>
          <w:b w:val="false"/>
          <w:bCs w:val="false"/>
          <w:i w:val="false"/>
          <w:iCs w:val="false"/>
          <w:color w:val="333333"/>
          <w:sz w:val="20"/>
          <w:szCs w:val="20"/>
        </w:rPr>
        <w:t>313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بعد الحدیث الخامس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الحدیث </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الحدیث </w:t>
      </w:r>
      <w:r>
        <w:rPr>
          <w:rFonts w:eastAsia="IRNazanin" w:cs="IRNazanin"/>
          <w:b w:val="false"/>
          <w:bCs w:val="false"/>
          <w:i w:val="false"/>
          <w:iCs w:val="false"/>
          <w:color w:val="333333"/>
          <w:sz w:val="20"/>
          <w:szCs w:val="20"/>
        </w:rPr>
        <w:t>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الشهادات ص</w:t>
      </w:r>
      <w:r>
        <w:rPr>
          <w:rFonts w:eastAsia="IRNazanin" w:cs="IRNazanin"/>
          <w:b w:val="false"/>
          <w:bCs w:val="false"/>
          <w:i w:val="false"/>
          <w:iCs w:val="false"/>
          <w:color w:val="333333"/>
          <w:sz w:val="20"/>
          <w:szCs w:val="20"/>
        </w:rPr>
        <w:t>269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بعد ذکر مسألة القضاء و فروعها</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دینه و قروضه،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معایشه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الوکالة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وکالته مع اختلاف لفظی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الوثقی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الخیار الحدیث </w:t>
      </w:r>
      <w:r>
        <w:rPr>
          <w:rFonts w:eastAsia="IRNazanin" w:cs="IRNazanin"/>
          <w:b w:val="false"/>
          <w:bCs w:val="false"/>
          <w:i w:val="false"/>
          <w:iCs w:val="false"/>
          <w:color w:val="333333"/>
          <w:sz w:val="20"/>
          <w:szCs w:val="20"/>
        </w:rPr>
        <w:t>2</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 بین الأرضین ای اذا رسمت الحدود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العطف تفسیری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الردّ علی من یقول بأن الشفعة ثابتة بعد تقسیم الارض و تعیین حصة کل شریک کما قال به بعض العامة وابن ابی عقیل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شفعته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نسخة،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رقبة واحدة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شفعته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شفعته مثل الکافی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الثانی من أخبار شفعته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شفعته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باب الدّار، و ما حول بابها إلی الطریق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کما تری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الثانی من أخبار شفعته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شفعته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باب الدّار، و ما حول بابها إلی الطریق غیر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نسخة الکافی کما لا یخفی</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آخر شفعته بطریق آخر عن منصور بدون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 کلّ واحد منهم قطعة و بناها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ینزل من فوق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أراد شریکهم أن یبیع منقل قدمیه، فإنّهم أحقّ به و إن أراد یجی‌ء حتّی یقعد علی الباب المسدود الذی باعه لم یکن لهم أن یمنعوه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ذیله أنّه إذا باعه بدون الطریق لیس للشریک شفعة و مع ذلک لا یسقط حقّه من الطریق فیجوز له أن یتصرّف فیه بنفسه</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بعد خبره الثانی عشر من شفعته</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شفعته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شفعته مثل الکافی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یلزم عرض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یراد بیعها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الجار و یکون أحق بها من غیره؟ و أجاب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هذه الفقرة من السؤال بالنفی و ان الشفعة تختص بالشرکاء</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شفعة التّهذیب عنه أیضا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للیهود و النصاری شفعة</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 المال ینض اذا تحول الی نقد بعد ان کان متاعا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الشفعة الحدیث </w:t>
      </w:r>
      <w:r>
        <w:rPr>
          <w:rFonts w:eastAsia="IRNazanin" w:cs="IRNazanin"/>
          <w:b w:val="false"/>
          <w:bCs w:val="false"/>
          <w:i w:val="false"/>
          <w:iCs w:val="false"/>
          <w:color w:val="333333"/>
          <w:sz w:val="20"/>
          <w:szCs w:val="20"/>
        </w:rPr>
        <w:t>1</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شفعته بعد خبره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بیان حکم دار طریقها مشترک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شفعته</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خبره السابع من شفعته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الشفعة</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للشوکانی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الفقهیة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هذا الصحیح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وذکرنا ان فی ذیله اشکالا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شفعته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شفعته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آخر شفعته والتّهذیب 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شفعته</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278</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السبق بفتح السین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العوض المجعول للسابق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الطاء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السبق بفتح السین و سکون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المعاملة المتقدمة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أوقیة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السبق و الرمایة الحدیث </w:t>
      </w:r>
      <w:r>
        <w:rPr>
          <w:rFonts w:eastAsia="IRNazanin" w:cs="IRNazanin"/>
          <w:b w:val="false"/>
          <w:bCs w:val="false"/>
          <w:i w:val="false"/>
          <w:iCs w:val="false"/>
          <w:color w:val="333333"/>
          <w:sz w:val="20"/>
          <w:szCs w:val="20"/>
        </w:rPr>
        <w:t>10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السبق و الرمایة الحدیث </w:t>
      </w:r>
      <w:r>
        <w:rPr>
          <w:rFonts w:eastAsia="IRNazanin" w:cs="IRNazanin"/>
          <w:b w:val="false"/>
          <w:bCs w:val="false"/>
          <w:i w:val="false"/>
          <w:iCs w:val="false"/>
          <w:color w:val="333333"/>
          <w:sz w:val="20"/>
          <w:szCs w:val="20"/>
        </w:rPr>
        <w:t>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الحافر اسم فاعل، و حافر الدابّة هو بمنزلة القدم للإنسان، و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للبعیر و النعام بمنزلة الحافر لغیرهما، و المراد صاحب الخف و صاحب الحافر من الدوابّ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کتاب السبق و الرمایة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العزیزیة فی الأحادیث الدینیة،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باب من یجب ردّ شهادته، و من یجب قبول شهادته فی خبره </w:t>
      </w:r>
      <w:r>
        <w:rPr>
          <w:rFonts w:eastAsia="IRNazanin" w:cs="IRNazanin"/>
          <w:b w:val="false"/>
          <w:bCs w:val="false"/>
          <w:i w:val="false"/>
          <w:iCs w:val="false"/>
          <w:color w:val="333333"/>
          <w:sz w:val="20"/>
          <w:szCs w:val="20"/>
        </w:rPr>
        <w:t>23</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الغریب أنّ الوسائل نقل خبر التّهذیب بالنقص فبدّل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بشهادة صاحب السیاق المراهن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بأس بشهادة المراهن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الضمیر بعد الإسقاط بحسب السیاق راجعا إلی الذی یلعب بالحمام فاضطرّ إلی تأویله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فضلائنا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 فی عرف أهل مکّة و المدینة یطلق علی الخیل، فلعلّه المراد من الحدیث بدلالة استدلاله بحدیث الخیل فیحصل الشکّ فی تخصیص الحصر السابق بغیر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کون الخبر کما قلنا قطعیّ نقله الوافی کما نقلنا فی باب عدالة الشاهد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کذلک فی مطبوعتین معتبرتین من التّهذیب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مختار الصحاح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راش السهم ألزق فیه الریش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الریش اذن هو السهم وقال فی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السهم والسیف والسکین والرمح</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السبق و الرمایة الحدیث </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فضل ارتباط الخیل،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290</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الرّابع من أخبار باب فضل ارتباط خیله،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والرّشق بالکسر بمعنی آخر ففی الصّحاح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رشقته بالنبل رشقا، و الرّشق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الاسم و هو الوجه من الرّمی فإذا رمی القوم بأجمعهم فی جهة واحدة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رمینا رشقا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الجعالة الحدیث </w:t>
      </w:r>
      <w:r>
        <w:rPr>
          <w:rFonts w:eastAsia="IRNazanin" w:cs="IRNazanin"/>
          <w:b w:val="false"/>
          <w:bCs w:val="false"/>
          <w:i w:val="false"/>
          <w:iCs w:val="false"/>
          <w:color w:val="333333"/>
          <w:sz w:val="20"/>
          <w:szCs w:val="20"/>
        </w:rPr>
        <w:t>1</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الجعالة الحدیث </w:t>
      </w:r>
      <w:r>
        <w:rPr>
          <w:rFonts w:eastAsia="IRNazanin" w:cs="IRNazanin"/>
          <w:b w:val="false"/>
          <w:bCs w:val="false"/>
          <w:i w:val="false"/>
          <w:iCs w:val="false"/>
          <w:color w:val="333333"/>
          <w:sz w:val="20"/>
          <w:szCs w:val="20"/>
        </w:rPr>
        <w:t>1</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کلانتر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1778</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جعل الآبق</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 البراج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7</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8</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العبّاس بن عامر، عن مثنّی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3</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العبّاس بن عامر، عن مثنّی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إنفاذ الوصیّة علی جهتها،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بسند اخر مع تفاوت لا یضر بالمقصود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الوصیّة بالکتب و الإیماء،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مولد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الوصیّة بالکتب و الإیماء، اخر وصایاه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وصیّة الصبی</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یضر بصحته ابان بن عثمان فانه امامی ثقة من اصحاب الاجماع کما تقدم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الحد الذی إذا بلغه الصبی جازت وصیته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لا تجوز وصیّته من البالغین،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وصایاه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باب وصیّة من قتل نفسه متعمّدا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وصیّته</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الوصایا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باب الوصیّة للمکاتب و أمّ الولد،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مکاتبه</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الثقاة ص</w:t>
      </w:r>
      <w:r>
        <w:rPr>
          <w:rFonts w:eastAsia="IRNazanin" w:cs="IRNazanin"/>
          <w:b w:val="false"/>
          <w:bCs w:val="false"/>
          <w:i w:val="false"/>
          <w:iCs w:val="false"/>
          <w:color w:val="333333"/>
          <w:sz w:val="20"/>
          <w:szCs w:val="20"/>
        </w:rPr>
        <w:t>259</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الوصیّة للمکاتب و أمّ الولد، فی خبره الثانی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فی باب وصیّة الإنسان لعبده</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الوصیة للمکاتب</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فی باب الوصیّة لأمّهات الأولاد،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 فی خبره الأخیر</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جمیل بن صالح،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یوسّط أبا عبیدة بینهما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والخبر علی کلا التقدیرین صحیح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الوصیّة للمکاتب و أمّ الولد، فی خبره الثانی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الباب المتقدّم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الباب المتقدّم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باب الوصیّة للأقرباء و الموالی و التّهذیب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الوصیّة المبهمة</w:t>
      </w:r>
      <w:r>
        <w:rPr>
          <w:rFonts w:eastAsia="IRNazanin" w:cs="IRNazanin"/>
          <w:b w:val="false"/>
          <w:bCs w:val="false"/>
          <w:i w:val="false"/>
          <w:iCs w:val="false"/>
          <w:color w:val="333333"/>
          <w:sz w:val="20"/>
          <w:szCs w:val="20"/>
          <w:rtl w:val="true"/>
        </w:rPr>
        <w:t>»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الوصیّة المبهمة</w:t>
      </w:r>
      <w:r>
        <w:rPr>
          <w:rFonts w:eastAsia="IRNazanin" w:cs="IRNazanin"/>
          <w:b w:val="false"/>
          <w:bCs w:val="false"/>
          <w:i w:val="false"/>
          <w:iCs w:val="false"/>
          <w:color w:val="333333"/>
          <w:sz w:val="20"/>
          <w:szCs w:val="20"/>
          <w:rtl w:val="true"/>
        </w:rPr>
        <w:t>»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أوصی لقراباته و موالیه،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الوصیّة للأقرباء و الموالی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الوصیّة المبهمة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نوادر وصایاه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الأخیر من وصیّته المبهمة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عیسی بن ابی منصور شلقان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الرّجل یوصی بمال فی سبیل اللّه،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الوصیة بالشی‌ء من المال و السهم و الجزء و الکثیر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میراث الممالیک،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مواریثه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خبره الخامس من باب وصیّته المبهمة والایة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خبره السادس من باب وصیّته المبهمة</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فی معرفة حجج الله علی العباد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جملة من قضایاه أیام حکمه ع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الوصیة بالشی‌ء من المال و السهم و الجزء و الکثیر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من أوصی بسهم من ماله،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وصایاه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الوصیّة بالشی‌ء من المال و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وصیّته المبهمة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ما للإنسان أن یوصی 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وصایاه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16</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17</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ص </w:t>
      </w:r>
      <w:r>
        <w:rPr>
          <w:rFonts w:eastAsia="IRNazanin" w:cs="IRNazanin"/>
          <w:b w:val="false"/>
          <w:bCs w:val="false"/>
          <w:i w:val="false"/>
          <w:iCs w:val="false"/>
          <w:color w:val="333333"/>
          <w:sz w:val="20"/>
          <w:szCs w:val="20"/>
        </w:rPr>
        <w:t>611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404</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الإقرار فی المرض، أوّل وصایاه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اخر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فأخرجت عشرین فأعتقهم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أوصی بعتق أو صدقة أو حجّ،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وصایاه فی خبره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قضاء الزکاة عن المیّت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وصیّته المبهمة، والفقیه فی باب الرّجل یوصی لرجل بسیف أو صندوق أو سفینة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الرّجل یوصی بوصیّة ثمّ یرجع عنها،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باب الوصیّة بالعتق،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ولد رشدة إذا کان لنکاح صحیح کما یقال فی 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من أوصی بعتق،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وصایاه فی خبره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ایة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الوصیة</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إنفاذ الوصیّة علی جهتها،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وصایاه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فی باب وجوب إنفاذ الوصیّة</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الوصیّة للوارث</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الإقرار فی المرض، و هو أوّل وصایاه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نوادر وصایاه فی خبره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العیّاشیّ مرسلا فی تفسیره تارة عن سماعة مثله، و اخری عن عمّار بن مروان مع اختلاف، و الظاهر أنّ الأصل واحد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الفقیه و التّهذیب سلمة بدل سالمة ولا یضر ذلک بموثوقیة الصحیح بعد کون ابن ابی عمیر و الحسن بن محبوب فی اسانیده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نوادر وصیّته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زیادات وصایاه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الحدیث </w:t>
      </w:r>
      <w:r>
        <w:rPr>
          <w:rFonts w:eastAsia="IRNazanin" w:cs="IRNazanin"/>
          <w:b w:val="false"/>
          <w:bCs w:val="false"/>
          <w:i w:val="false"/>
          <w:iCs w:val="false"/>
          <w:color w:val="333333"/>
          <w:sz w:val="20"/>
          <w:szCs w:val="20"/>
        </w:rPr>
        <w:t>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الی الحج الحدیث </w:t>
      </w:r>
      <w:r>
        <w:rPr>
          <w:rFonts w:eastAsia="IRNazanin" w:cs="IRNazanin"/>
          <w:b w:val="false"/>
          <w:bCs w:val="false"/>
          <w:i w:val="false"/>
          <w:iCs w:val="false"/>
          <w:color w:val="333333"/>
          <w:sz w:val="20"/>
          <w:szCs w:val="20"/>
        </w:rPr>
        <w:t>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وجوب الحج و شرائطه الحدیث </w:t>
      </w:r>
      <w:r>
        <w:rPr>
          <w:rFonts w:eastAsia="IRNazanin" w:cs="IRNazanin"/>
          <w:b w:val="false"/>
          <w:bCs w:val="false"/>
          <w:i w:val="false"/>
          <w:iCs w:val="false"/>
          <w:color w:val="333333"/>
          <w:sz w:val="20"/>
          <w:szCs w:val="20"/>
        </w:rPr>
        <w:t>3</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الحج عن العاجز لزمانة و هرم و نحوهما او للموت من کتاب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صحیح البخاری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المرأة عن الرجل من کتاب جزاء الصید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ما یجب علی وصیّ الوصیّ من القیام بالوصیّة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ما یجب علی وصیّ الوصیّ من القیام بالوصیّة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الحدیث </w:t>
      </w:r>
      <w:r>
        <w:rPr>
          <w:rFonts w:eastAsia="IRNazanin" w:cs="IRNazanin"/>
          <w:b w:val="false"/>
          <w:bCs w:val="false"/>
          <w:i w:val="false"/>
          <w:iCs w:val="false"/>
          <w:color w:val="333333"/>
          <w:sz w:val="20"/>
          <w:szCs w:val="20"/>
        </w:rPr>
        <w:t>5</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یکتسب به الحدیث </w:t>
      </w:r>
      <w:r>
        <w:rPr>
          <w:rFonts w:eastAsia="IRNazanin" w:cs="IRNazanin"/>
          <w:b w:val="false"/>
          <w:bCs w:val="false"/>
          <w:i w:val="false"/>
          <w:iCs w:val="false"/>
          <w:color w:val="333333"/>
          <w:sz w:val="20"/>
          <w:szCs w:val="20"/>
        </w:rPr>
        <w:t>3</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اشتمل سندها علی الحسن بن علی بن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البقاح الراوی لکتاب المثنی بن الولید علی ما ذکر النجاشی فی ترجمة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وثّقه النجاشی فی رجاله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مکتبة الداوری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عقد النکاح و اولیاء العقد</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 لایم فی الأصل التی لا زوج لها بکرا او ثیبا مطلقة او متوفی عنها زوجها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رواه التّهذیب 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اختیار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حدیث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أدرّ شی‌ء أخلافا، و أحسن شی‌ء أخلاقا، و أفتح شی‌ء أرحاما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خطب النکاح</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التزویج بغیر 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514</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نوادره بعد طلاقه و حکم عنّینه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محمد بن العیص بدل ابن الفیض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علل نوادر النکاح  ص </w:t>
      </w:r>
      <w:r>
        <w:rPr>
          <w:rFonts w:eastAsia="IRNazanin" w:cs="IRNazanin"/>
          <w:b w:val="false"/>
          <w:bCs w:val="false"/>
          <w:i w:val="false"/>
          <w:iCs w:val="false"/>
          <w:color w:val="333333"/>
          <w:sz w:val="20"/>
          <w:szCs w:val="20"/>
        </w:rPr>
        <w:t>513</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نوادر آخر الفقیه و التهذیب فی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السنّة باب عقود النکاح</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فی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السنّة فی عقود النکاح، عن الکافی، لکن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أبی راشد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والمحاسن فی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علله لکن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علل الصدوق فی باب العلّة الّتی لا یجوز أن یجامع الرّجل و فی البیت صبیّ،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أبوابه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حنان بن سدیر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یورثه الزّنا</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الاربعمائة ح</w:t>
      </w:r>
      <w:r>
        <w:rPr>
          <w:rFonts w:eastAsia="IRNazanin" w:cs="IRNazanin"/>
          <w:b w:val="false"/>
          <w:bCs w:val="false"/>
          <w:i w:val="false"/>
          <w:iCs w:val="false"/>
          <w:color w:val="333333"/>
          <w:sz w:val="20"/>
          <w:szCs w:val="20"/>
        </w:rPr>
        <w:t>1</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الاربعمائة ح</w:t>
      </w:r>
      <w:r>
        <w:rPr>
          <w:rFonts w:eastAsia="IRNazanin" w:cs="IRNazanin"/>
          <w:b w:val="false"/>
          <w:bCs w:val="false"/>
          <w:i w:val="false"/>
          <w:iCs w:val="false"/>
          <w:color w:val="333333"/>
          <w:sz w:val="20"/>
          <w:szCs w:val="20"/>
        </w:rPr>
        <w:t>1</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باب الاربعمائة ح</w:t>
      </w:r>
      <w:r>
        <w:rPr>
          <w:rFonts w:eastAsia="IRNazanin" w:cs="IRNazanin"/>
          <w:b w:val="false"/>
          <w:bCs w:val="false"/>
          <w:i w:val="false"/>
          <w:iCs w:val="false"/>
          <w:color w:val="333333"/>
          <w:sz w:val="20"/>
          <w:szCs w:val="20"/>
        </w:rPr>
        <w:t>1</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نظر الرّجل إلی المرأة قبل أن یتزوّجها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ما أحلّ اللّه تعالی من النّکاح</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العلّة الّتی من أجلها یجوز للرّجل أن ینظر إلی امرأة یرید تزویجها،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جزئه الثانی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نوادر من نکاحه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جمیلة، عن أبی جعفر و أبی عبد اللّه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أحد إلّا و هو یصیب حظّا من الزّنا فزنا العینین النظر، و زنا الفم القبلة، و زنا الیدین اللّمس صدّق الفرج ذلک أم 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علیّ بن 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 سهم من سهام إبلیس مسموم و کم من نظرة أورثت حسرة طویلة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الفقیه،فی باب ما جاء فی النظر إلی النساء،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للحمیری،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نوادر بعد متعته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ینتهون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أهل البوادی من أهل الذّمّة و العلوج لأنّهنّ إذا نهین لا ینتهین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المجنونة المغلوبة 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رواه العلل فی الباب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أهل السواد من أهل الذّمّة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للشیخ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النکاح للشیخ الأعظم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الحدیث </w:t>
      </w:r>
      <w:r>
        <w:rPr>
          <w:rFonts w:eastAsia="IRNazanin" w:cs="IRNazanin"/>
          <w:b w:val="false"/>
          <w:bCs w:val="false"/>
          <w:i w:val="false"/>
          <w:iCs w:val="false"/>
          <w:color w:val="333333"/>
          <w:sz w:val="20"/>
          <w:szCs w:val="20"/>
        </w:rPr>
        <w:t>1</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7</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1</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3</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الحدیث </w:t>
      </w:r>
      <w:r>
        <w:rPr>
          <w:rFonts w:eastAsia="IRNazanin" w:cs="IRNazanin"/>
          <w:b w:val="false"/>
          <w:bCs w:val="false"/>
          <w:i w:val="false"/>
          <w:iCs w:val="false"/>
          <w:color w:val="333333"/>
          <w:sz w:val="20"/>
          <w:szCs w:val="20"/>
        </w:rPr>
        <w:t>4</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نوادر بعد المتعة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ثوب واحد متوشحة به، جاعلة طرفیه علی عاتقها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للحمیری،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زیادات فقه نکاحه</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زیادات فقه نکاحه</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وابو اسحاق هو ابراهیم بن هاشم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37</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آخر باب ما أحلّ اللّه من النکاح</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دیة الجنین،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دیاته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دیات شجاجه، 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فی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باب ما أحلّ اللّه من نکاحه، والتّهذیب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السّنة فی عقوده مع زیادة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سمعته یقول لسبع سنین أو 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طبعه القدیم، و نقل الوسائل، و رواه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حدّ بلوغ المرأة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أو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الزّیادة کما تری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أحلّ اللّه عزّ و جلّ من النکاح</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المرأة الّتی تحرم علی الرّجل فلا تحلّ له أبدا، ح</w:t>
      </w:r>
      <w:r>
        <w:rPr>
          <w:rFonts w:eastAsia="IRNazanin" w:cs="IRNazanin"/>
          <w:b w:val="false"/>
          <w:bCs w:val="false"/>
          <w:i w:val="false"/>
          <w:iCs w:val="false"/>
          <w:color w:val="333333"/>
          <w:sz w:val="20"/>
          <w:szCs w:val="20"/>
        </w:rPr>
        <w:t>12</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آخر باب من یحرم نکاحهنّ بالأسباب</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ما یجب فیه الدّیة کاملة،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دیاته، ح </w:t>
      </w:r>
      <w:r>
        <w:rPr>
          <w:rFonts w:eastAsia="IRNazanin" w:cs="IRNazanin"/>
          <w:b w:val="false"/>
          <w:bCs w:val="false"/>
          <w:i w:val="false"/>
          <w:iCs w:val="false"/>
          <w:color w:val="333333"/>
          <w:sz w:val="20"/>
          <w:szCs w:val="20"/>
        </w:rPr>
        <w:t>19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أواخر ما یجب فیه الدّیة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السّنة فی عقوده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السّنة فی عقوده</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نوادر فی المهر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 فی خبره الخامس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التزویج بغیر 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التزویج بغیر خطبة،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نکاحه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ما أحلّ اللّه عزّ و جلّ من النکاح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فی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باب عقد المرأة علی نفسها،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ففزعت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فی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فورعت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أنّها لظنّها لزوم العقد أقامت مع الرّجل ورعا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باب الولیّ و الشهود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التزویج بغیر بیّنة،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تفصیل أحکام نکاحه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أحلّ اللّه عزّ و جلّ من النّکاح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1</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فی باب توارث الأزواج من الصبیان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میراث الصبیان یزوّجان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عقد المرأة علی نفسها بعد خبره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الولیّ و الشهود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و شروطه، الحدیث </w:t>
      </w:r>
      <w:r>
        <w:rPr>
          <w:rFonts w:eastAsia="IRNazanin" w:cs="IRNazanin"/>
          <w:b w:val="false"/>
          <w:bCs w:val="false"/>
          <w:i w:val="false"/>
          <w:iCs w:val="false"/>
          <w:color w:val="333333"/>
          <w:sz w:val="20"/>
          <w:szCs w:val="20"/>
        </w:rPr>
        <w:t>2</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البیع و شروطه</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الحدیث </w:t>
      </w:r>
      <w:r>
        <w:rPr>
          <w:rFonts w:eastAsia="IRNazanin" w:cs="IRNazanin"/>
          <w:b w:val="false"/>
          <w:bCs w:val="false"/>
          <w:i w:val="false"/>
          <w:iCs w:val="false"/>
          <w:color w:val="333333"/>
          <w:sz w:val="20"/>
          <w:szCs w:val="20"/>
        </w:rPr>
        <w:t>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البیع، الحدیث </w:t>
      </w:r>
      <w:r>
        <w:rPr>
          <w:rFonts w:eastAsia="IRNazanin" w:cs="IRNazanin"/>
          <w:b w:val="false"/>
          <w:bCs w:val="false"/>
          <w:i w:val="false"/>
          <w:iCs w:val="false"/>
          <w:color w:val="333333"/>
          <w:sz w:val="20"/>
          <w:szCs w:val="20"/>
        </w:rPr>
        <w:t>1</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الحدیث </w:t>
      </w:r>
      <w:r>
        <w:rPr>
          <w:rFonts w:eastAsia="IRNazanin" w:cs="IRNazanin"/>
          <w:b w:val="false"/>
          <w:bCs w:val="false"/>
          <w:i w:val="false"/>
          <w:iCs w:val="false"/>
          <w:color w:val="333333"/>
          <w:sz w:val="20"/>
          <w:szCs w:val="20"/>
        </w:rPr>
        <w:t>1</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عجم رجال‌الحدیث – المحقق الخوئی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11</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 و مستدرکاتها،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5</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2</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4</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4</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الحدیث </w:t>
      </w:r>
      <w:r>
        <w:rPr>
          <w:rFonts w:eastAsia="IRNazanin" w:cs="IRNazanin"/>
          <w:b w:val="false"/>
          <w:bCs w:val="false"/>
          <w:i w:val="false"/>
          <w:iCs w:val="false"/>
          <w:color w:val="333333"/>
          <w:sz w:val="20"/>
          <w:szCs w:val="20"/>
        </w:rPr>
        <w:t>8</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1</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11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لا یضر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الحدیث </w:t>
      </w:r>
      <w:r>
        <w:rPr>
          <w:rFonts w:eastAsia="IRNazanin" w:cs="IRNazanin"/>
          <w:b w:val="false"/>
          <w:bCs w:val="false"/>
          <w:i w:val="false"/>
          <w:iCs w:val="false"/>
          <w:color w:val="333333"/>
          <w:sz w:val="20"/>
          <w:szCs w:val="20"/>
        </w:rPr>
        <w:t>4</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المرأة تولی أمرها رجلا لیزوجها من رجل فزوجها من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الفقیه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وکالته</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152</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205</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ایة </w:t>
      </w:r>
      <w:r>
        <w:rPr>
          <w:rFonts w:eastAsia="IRNazanin" w:cs="IRNazanin"/>
          <w:b w:val="false"/>
          <w:bCs w:val="false"/>
          <w:i w:val="false"/>
          <w:iCs w:val="false"/>
          <w:color w:val="333333"/>
          <w:sz w:val="20"/>
          <w:szCs w:val="20"/>
        </w:rPr>
        <w:t>237</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والفقیه فی باب طلاق العبد، و التّهذیب ح </w:t>
      </w:r>
      <w:r>
        <w:rPr>
          <w:rFonts w:eastAsia="IRNazanin" w:cs="IRNazanin"/>
          <w:b w:val="false"/>
          <w:bCs w:val="false"/>
          <w:i w:val="false"/>
          <w:iCs w:val="false"/>
          <w:color w:val="333333"/>
          <w:sz w:val="20"/>
          <w:szCs w:val="20"/>
        </w:rPr>
        <w:t>63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 باب تزویج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والتّهذیب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تفصیل أحکام نکاحه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تفصیل أحکام نکاحه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ایضا عن داود بن فرقد</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 العلماء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کتاب النکاح،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باب میراث الغلام و الجاریة یزوّجان و هما غیر مدرکین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الرجل یرید أن یزوّج ابنته و یرید أبوه أن یزوّجها رجلا آخر، ح</w:t>
      </w:r>
      <w:r>
        <w:rPr>
          <w:rFonts w:eastAsia="IRNazanin" w:cs="IRNazanin"/>
          <w:b w:val="false"/>
          <w:bCs w:val="false"/>
          <w:i w:val="false"/>
          <w:iCs w:val="false"/>
          <w:color w:val="333333"/>
          <w:sz w:val="20"/>
          <w:szCs w:val="20"/>
        </w:rPr>
        <w:t>4</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صفحة </w:t>
      </w:r>
      <w:r>
        <w:rPr>
          <w:rFonts w:eastAsia="IRNazanin" w:cs="IRNazanin"/>
          <w:b w:val="false"/>
          <w:bCs w:val="false"/>
          <w:i w:val="false"/>
          <w:iCs w:val="false"/>
          <w:color w:val="333333"/>
          <w:sz w:val="20"/>
          <w:szCs w:val="20"/>
        </w:rPr>
        <w:t>545</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باب الرجل یرید أن یزوّج ابنته و یرید أبوه أن یزوّجها رجلا آخر، ح</w:t>
      </w:r>
      <w:r>
        <w:rPr>
          <w:rFonts w:eastAsia="IRNazanin" w:cs="IRNazanin"/>
          <w:b w:val="false"/>
          <w:bCs w:val="false"/>
          <w:i w:val="false"/>
          <w:iCs w:val="false"/>
          <w:color w:val="333333"/>
          <w:sz w:val="20"/>
          <w:szCs w:val="20"/>
        </w:rPr>
        <w:t>4</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ذاک الباب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image" Target="media/image2.jpeg"/><Relationship Id="rId651" Type="http://schemas.openxmlformats.org/officeDocument/2006/relationships/image" Target="media/image2.jpeg"/><Relationship Id="rId652" Type="http://schemas.openxmlformats.org/officeDocument/2006/relationships/footer" Target="footer645.xml"/><Relationship Id="rId653" Type="http://schemas.openxmlformats.org/officeDocument/2006/relationships/footnotes" Target="footnotes.xml"/><Relationship Id="rId654" Type="http://schemas.openxmlformats.org/officeDocument/2006/relationships/numbering" Target="numbering.xml"/><Relationship Id="rId655" Type="http://schemas.openxmlformats.org/officeDocument/2006/relationships/fontTable" Target="fontTable.xml"/><Relationship Id="rId656" Type="http://schemas.openxmlformats.org/officeDocument/2006/relationships/settings" Target="settings.xml"/><Relationship Id="rId6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655</Pages>
  <Words>60147</Words>
  <Characters>236780</Characters>
  <CharactersWithSpaces>294899</CharactersWithSpaces>
  <Paragraphs>2097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2026-08-24T05:56:14Z</dcterms:created>
  <dc:creator>ghaemiyeh.com</dc:creator>
  <dc:description/>
  <dc:language>en-US</dc:language>
  <cp:lastModifiedBy/>
  <dcterms:modified xsi:type="dcterms:W3CDTF">2026-08-24T09:26:28Z</dcterms:modified>
  <cp:revision>1</cp:revision>
  <dc:subject/>
  <dc:title>الدرر الفقهیه فی شرح اللمعه الدمشقیه جلد 11</dc:title>
</cp:coreProperties>
</file>

<file path=docProps/custom.xml><?xml version="1.0" encoding="utf-8"?>
<Properties xmlns="http://schemas.openxmlformats.org/officeDocument/2006/custom-properties" xmlns:vt="http://schemas.openxmlformats.org/officeDocument/2006/docPropsVTypes"/>
</file>