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4767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44769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44771_2322387425">
            <w:r>
              <w:rPr>
                <w:webHidden/>
                <w:rStyle w:val="IndexLink"/>
                <w:rtl w:val="true"/>
              </w:rPr>
              <w:t>المقدمة فی باب العقود</w:t>
            </w:r>
            <w:r>
              <w:rPr>
                <w:rStyle w:val="IndexLink"/>
                <w:rtl w:val="true"/>
              </w:rPr>
              <w:tab/>
            </w:r>
            <w:r>
              <w:rPr>
                <w:rStyle w:val="IndexLink"/>
              </w:rPr>
              <w:t>6</w:t>
            </w:r>
          </w:hyperlink>
        </w:p>
        <w:p>
          <w:pPr>
            <w:pStyle w:val="Contents3"/>
            <w:tabs>
              <w:tab w:val="clear" w:pos="8459"/>
              <w:tab w:val="right" w:pos="9026" w:leader="dot"/>
            </w:tabs>
            <w:rPr/>
          </w:pPr>
          <w:hyperlink w:anchor="__RefHeading___Toc1444773_2322387425">
            <w:r>
              <w:rPr>
                <w:webHidden/>
                <w:rStyle w:val="IndexLink"/>
                <w:rtl w:val="true"/>
              </w:rPr>
              <w:t>مفهوم الملک</w:t>
            </w:r>
            <w:r>
              <w:rPr>
                <w:rStyle w:val="IndexLink"/>
                <w:rtl w:val="true"/>
              </w:rPr>
              <w:tab/>
            </w:r>
            <w:r>
              <w:rPr>
                <w:rStyle w:val="IndexLink"/>
              </w:rPr>
              <w:t>6</w:t>
            </w:r>
          </w:hyperlink>
        </w:p>
        <w:p>
          <w:pPr>
            <w:pStyle w:val="Contents3"/>
            <w:tabs>
              <w:tab w:val="clear" w:pos="8459"/>
              <w:tab w:val="right" w:pos="9026" w:leader="dot"/>
            </w:tabs>
            <w:rPr/>
          </w:pPr>
          <w:hyperlink w:anchor="__RefHeading___Toc1444775_2322387425">
            <w:r>
              <w:rPr>
                <w:webHidden/>
                <w:rStyle w:val="IndexLink"/>
                <w:rtl w:val="true"/>
              </w:rPr>
              <w:t>المصادر الاولیة للملک</w:t>
            </w:r>
            <w:r>
              <w:rPr>
                <w:rStyle w:val="IndexLink"/>
                <w:rtl w:val="true"/>
              </w:rPr>
              <w:tab/>
            </w:r>
            <w:r>
              <w:rPr>
                <w:rStyle w:val="IndexLink"/>
              </w:rPr>
              <w:t>7</w:t>
            </w:r>
          </w:hyperlink>
        </w:p>
        <w:p>
          <w:pPr>
            <w:pStyle w:val="Contents3"/>
            <w:tabs>
              <w:tab w:val="clear" w:pos="8459"/>
              <w:tab w:val="right" w:pos="9026" w:leader="dot"/>
            </w:tabs>
            <w:rPr/>
          </w:pPr>
          <w:hyperlink w:anchor="__RefHeading___Toc1444777_2322387425">
            <w:r>
              <w:rPr>
                <w:webHidden/>
                <w:rStyle w:val="IndexLink"/>
                <w:rtl w:val="true"/>
              </w:rPr>
              <w:t>ملکیة الاعمال</w:t>
            </w:r>
            <w:r>
              <w:rPr>
                <w:rStyle w:val="IndexLink"/>
                <w:rtl w:val="true"/>
              </w:rPr>
              <w:tab/>
            </w:r>
            <w:r>
              <w:rPr>
                <w:rStyle w:val="IndexLink"/>
              </w:rPr>
              <w:t>8</w:t>
            </w:r>
          </w:hyperlink>
        </w:p>
        <w:p>
          <w:pPr>
            <w:pStyle w:val="Contents3"/>
            <w:tabs>
              <w:tab w:val="clear" w:pos="8459"/>
              <w:tab w:val="right" w:pos="9026" w:leader="dot"/>
            </w:tabs>
            <w:rPr/>
          </w:pPr>
          <w:hyperlink w:anchor="__RefHeading___Toc1444779_2322387425">
            <w:r>
              <w:rPr>
                <w:webHidden/>
                <w:rStyle w:val="IndexLink"/>
                <w:rtl w:val="true"/>
              </w:rPr>
              <w:t>مالکیة الجهات</w:t>
            </w:r>
            <w:r>
              <w:rPr>
                <w:rStyle w:val="IndexLink"/>
                <w:rtl w:val="true"/>
              </w:rPr>
              <w:tab/>
            </w:r>
            <w:r>
              <w:rPr>
                <w:rStyle w:val="IndexLink"/>
              </w:rPr>
              <w:t>10</w:t>
            </w:r>
          </w:hyperlink>
        </w:p>
        <w:p>
          <w:pPr>
            <w:pStyle w:val="Contents3"/>
            <w:tabs>
              <w:tab w:val="clear" w:pos="8459"/>
              <w:tab w:val="right" w:pos="9026" w:leader="dot"/>
            </w:tabs>
            <w:rPr/>
          </w:pPr>
          <w:hyperlink w:anchor="__RefHeading___Toc1444781_2322387425">
            <w:r>
              <w:rPr>
                <w:webHidden/>
                <w:rStyle w:val="IndexLink"/>
                <w:rtl w:val="true"/>
              </w:rPr>
              <w:t>مفهوم المال</w:t>
            </w:r>
            <w:r>
              <w:rPr>
                <w:rStyle w:val="IndexLink"/>
                <w:rtl w:val="true"/>
              </w:rPr>
              <w:tab/>
            </w:r>
            <w:r>
              <w:rPr>
                <w:rStyle w:val="IndexLink"/>
              </w:rPr>
              <w:t>12</w:t>
            </w:r>
          </w:hyperlink>
        </w:p>
        <w:p>
          <w:pPr>
            <w:pStyle w:val="Contents3"/>
            <w:tabs>
              <w:tab w:val="clear" w:pos="8459"/>
              <w:tab w:val="right" w:pos="9026" w:leader="dot"/>
            </w:tabs>
            <w:rPr/>
          </w:pPr>
          <w:hyperlink w:anchor="__RefHeading___Toc1444783_2322387425">
            <w:r>
              <w:rPr>
                <w:webHidden/>
                <w:rStyle w:val="IndexLink"/>
                <w:rtl w:val="true"/>
              </w:rPr>
              <w:t>مفهوم الحق</w:t>
            </w:r>
            <w:r>
              <w:rPr>
                <w:rStyle w:val="IndexLink"/>
                <w:rtl w:val="true"/>
              </w:rPr>
              <w:tab/>
            </w:r>
            <w:r>
              <w:rPr>
                <w:rStyle w:val="IndexLink"/>
              </w:rPr>
              <w:t>12</w:t>
            </w:r>
          </w:hyperlink>
        </w:p>
        <w:p>
          <w:pPr>
            <w:pStyle w:val="Contents2"/>
            <w:tabs>
              <w:tab w:val="clear" w:pos="8743"/>
              <w:tab w:val="right" w:pos="9026" w:leader="dot"/>
            </w:tabs>
            <w:rPr/>
          </w:pPr>
          <w:hyperlink w:anchor="__RefHeading___Toc1444785_2322387425">
            <w:r>
              <w:rPr>
                <w:webHidden/>
                <w:rStyle w:val="IndexLink"/>
                <w:rtl w:val="true"/>
              </w:rPr>
              <w:t>(</w:t>
            </w:r>
            <w:r>
              <w:rPr>
                <w:rStyle w:val="IndexLink"/>
                <w:rtl w:val="true"/>
              </w:rPr>
              <w:t>کتاب المتاجر</w:t>
            </w:r>
            <w:r>
              <w:rPr>
                <w:rStyle w:val="IndexLink"/>
                <w:rtl w:val="true"/>
              </w:rPr>
              <w:t>)</w:t>
              <w:tab/>
            </w:r>
            <w:r>
              <w:rPr>
                <w:rStyle w:val="IndexLink"/>
              </w:rPr>
              <w:t>17</w:t>
            </w:r>
          </w:hyperlink>
        </w:p>
        <w:p>
          <w:pPr>
            <w:pStyle w:val="Contents3"/>
            <w:tabs>
              <w:tab w:val="clear" w:pos="8459"/>
              <w:tab w:val="right" w:pos="9026" w:leader="dot"/>
            </w:tabs>
            <w:rPr/>
          </w:pPr>
          <w:hyperlink w:anchor="__RefHeading___Toc1444787_232238742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44789_2322387425">
            <w:r>
              <w:rPr>
                <w:webHidden/>
                <w:rStyle w:val="IndexLink"/>
                <w:rtl w:val="true"/>
              </w:rPr>
              <w:t>یجوز بیع ابوال الابل</w:t>
            </w:r>
            <w:r>
              <w:rPr>
                <w:rStyle w:val="IndexLink"/>
                <w:rtl w:val="true"/>
              </w:rPr>
              <w:tab/>
            </w:r>
            <w:r>
              <w:rPr>
                <w:rStyle w:val="IndexLink"/>
              </w:rPr>
              <w:t>21</w:t>
            </w:r>
          </w:hyperlink>
        </w:p>
        <w:p>
          <w:pPr>
            <w:pStyle w:val="Contents3"/>
            <w:tabs>
              <w:tab w:val="clear" w:pos="8459"/>
              <w:tab w:val="right" w:pos="9026" w:leader="dot"/>
            </w:tabs>
            <w:rPr/>
          </w:pPr>
          <w:hyperlink w:anchor="__RefHeading___Toc1444791_2322387425">
            <w:r>
              <w:rPr>
                <w:webHidden/>
                <w:rStyle w:val="IndexLink"/>
                <w:rtl w:val="true"/>
              </w:rPr>
              <w:t>ما المراد من حرمة بیع المسکر؟</w:t>
            </w:r>
            <w:r>
              <w:rPr>
                <w:rStyle w:val="IndexLink"/>
                <w:rtl w:val="true"/>
              </w:rPr>
              <w:tab/>
            </w:r>
            <w:r>
              <w:rPr>
                <w:rStyle w:val="IndexLink"/>
              </w:rPr>
              <w:t>38</w:t>
            </w:r>
          </w:hyperlink>
        </w:p>
        <w:p>
          <w:pPr>
            <w:pStyle w:val="Contents3"/>
            <w:tabs>
              <w:tab w:val="clear" w:pos="8459"/>
              <w:tab w:val="right" w:pos="9026" w:leader="dot"/>
            </w:tabs>
            <w:rPr/>
          </w:pPr>
          <w:hyperlink w:anchor="__RefHeading___Toc1444793_2322387425">
            <w:r>
              <w:rPr>
                <w:webHidden/>
                <w:rStyle w:val="IndexLink"/>
                <w:rtl w:val="true"/>
              </w:rPr>
              <w:t>بیع العصیر العنبی</w:t>
            </w:r>
            <w:r>
              <w:rPr>
                <w:rStyle w:val="IndexLink"/>
                <w:rtl w:val="true"/>
              </w:rPr>
              <w:tab/>
            </w:r>
            <w:r>
              <w:rPr>
                <w:rStyle w:val="IndexLink"/>
              </w:rPr>
              <w:t>38</w:t>
            </w:r>
          </w:hyperlink>
        </w:p>
        <w:p>
          <w:pPr>
            <w:pStyle w:val="Contents3"/>
            <w:tabs>
              <w:tab w:val="clear" w:pos="8459"/>
              <w:tab w:val="right" w:pos="9026" w:leader="dot"/>
            </w:tabs>
            <w:rPr/>
          </w:pPr>
          <w:hyperlink w:anchor="__RefHeading___Toc1444795_2322387425">
            <w:r>
              <w:rPr>
                <w:webHidden/>
                <w:rStyle w:val="IndexLink"/>
                <w:rtl w:val="true"/>
              </w:rPr>
              <w:t>بیع المسوخ</w:t>
            </w:r>
            <w:r>
              <w:rPr>
                <w:rStyle w:val="IndexLink"/>
                <w:rtl w:val="true"/>
              </w:rPr>
              <w:tab/>
            </w:r>
            <w:r>
              <w:rPr>
                <w:rStyle w:val="IndexLink"/>
              </w:rPr>
              <w:t>39</w:t>
            </w:r>
          </w:hyperlink>
        </w:p>
        <w:p>
          <w:pPr>
            <w:pStyle w:val="Contents3"/>
            <w:tabs>
              <w:tab w:val="clear" w:pos="8459"/>
              <w:tab w:val="right" w:pos="9026" w:leader="dot"/>
            </w:tabs>
            <w:rPr/>
          </w:pPr>
          <w:hyperlink w:anchor="__RefHeading___Toc1444797_2322387425">
            <w:r>
              <w:rPr>
                <w:webHidden/>
                <w:rStyle w:val="IndexLink"/>
                <w:rtl w:val="true"/>
              </w:rPr>
              <w:t>بیع الکافر</w:t>
            </w:r>
            <w:r>
              <w:rPr>
                <w:rStyle w:val="IndexLink"/>
                <w:rtl w:val="true"/>
              </w:rPr>
              <w:tab/>
            </w:r>
            <w:r>
              <w:rPr>
                <w:rStyle w:val="IndexLink"/>
              </w:rPr>
              <w:t>40</w:t>
            </w:r>
          </w:hyperlink>
        </w:p>
        <w:p>
          <w:pPr>
            <w:pStyle w:val="Contents3"/>
            <w:tabs>
              <w:tab w:val="clear" w:pos="8459"/>
              <w:tab w:val="right" w:pos="9026" w:leader="dot"/>
            </w:tabs>
            <w:rPr/>
          </w:pPr>
          <w:hyperlink w:anchor="__RefHeading___Toc1444799_2322387425">
            <w:r>
              <w:rPr>
                <w:webHidden/>
                <w:rStyle w:val="IndexLink"/>
                <w:rtl w:val="true"/>
              </w:rPr>
              <w:t>بیع الدهن المتنجس</w:t>
            </w:r>
            <w:r>
              <w:rPr>
                <w:rStyle w:val="IndexLink"/>
                <w:rtl w:val="true"/>
              </w:rPr>
              <w:tab/>
            </w:r>
            <w:r>
              <w:rPr>
                <w:rStyle w:val="IndexLink"/>
              </w:rPr>
              <w:t>40</w:t>
            </w:r>
          </w:hyperlink>
        </w:p>
        <w:p>
          <w:pPr>
            <w:pStyle w:val="Contents3"/>
            <w:tabs>
              <w:tab w:val="clear" w:pos="8459"/>
              <w:tab w:val="right" w:pos="9026" w:leader="dot"/>
            </w:tabs>
            <w:rPr/>
          </w:pPr>
          <w:hyperlink w:anchor="__RefHeading___Toc1444801_2322387425">
            <w:r>
              <w:rPr>
                <w:webHidden/>
                <w:rStyle w:val="IndexLink"/>
                <w:rtl w:val="true"/>
              </w:rPr>
              <w:t>بیع الشیء مع قصد الحرام</w:t>
            </w:r>
            <w:r>
              <w:rPr>
                <w:rStyle w:val="IndexLink"/>
                <w:rtl w:val="true"/>
              </w:rPr>
              <w:tab/>
            </w:r>
            <w:r>
              <w:rPr>
                <w:rStyle w:val="IndexLink"/>
              </w:rPr>
              <w:t>41</w:t>
            </w:r>
          </w:hyperlink>
        </w:p>
        <w:p>
          <w:pPr>
            <w:pStyle w:val="Contents3"/>
            <w:tabs>
              <w:tab w:val="clear" w:pos="8459"/>
              <w:tab w:val="right" w:pos="9026" w:leader="dot"/>
            </w:tabs>
            <w:rPr/>
          </w:pPr>
          <w:hyperlink w:anchor="__RefHeading___Toc1444803_2322387425">
            <w:r>
              <w:rPr>
                <w:webHidden/>
                <w:rStyle w:val="IndexLink"/>
                <w:rtl w:val="true"/>
              </w:rPr>
              <w:t>هل التسبیب حرام؟</w:t>
            </w:r>
            <w:r>
              <w:rPr>
                <w:rStyle w:val="IndexLink"/>
                <w:rtl w:val="true"/>
              </w:rPr>
              <w:tab/>
            </w:r>
            <w:r>
              <w:rPr>
                <w:rStyle w:val="IndexLink"/>
              </w:rPr>
              <w:t>42</w:t>
            </w:r>
          </w:hyperlink>
        </w:p>
        <w:p>
          <w:pPr>
            <w:pStyle w:val="Contents3"/>
            <w:tabs>
              <w:tab w:val="clear" w:pos="8459"/>
              <w:tab w:val="right" w:pos="9026" w:leader="dot"/>
            </w:tabs>
            <w:rPr/>
          </w:pPr>
          <w:hyperlink w:anchor="__RefHeading___Toc1444805_2322387425">
            <w:r>
              <w:rPr>
                <w:webHidden/>
                <w:rStyle w:val="IndexLink"/>
                <w:rtl w:val="true"/>
              </w:rPr>
              <w:t>حکم من قدّم طعاماً مملوکاً لغیره</w:t>
            </w:r>
            <w:r>
              <w:rPr>
                <w:rStyle w:val="IndexLink"/>
                <w:rtl w:val="true"/>
              </w:rPr>
              <w:tab/>
            </w:r>
            <w:r>
              <w:rPr>
                <w:rStyle w:val="IndexLink"/>
              </w:rPr>
              <w:t>43</w:t>
            </w:r>
          </w:hyperlink>
        </w:p>
        <w:p>
          <w:pPr>
            <w:pStyle w:val="Contents3"/>
            <w:tabs>
              <w:tab w:val="clear" w:pos="8459"/>
              <w:tab w:val="right" w:pos="9026" w:leader="dot"/>
            </w:tabs>
            <w:rPr/>
          </w:pPr>
          <w:hyperlink w:anchor="__RefHeading___Toc1444807_2322387425">
            <w:r>
              <w:rPr>
                <w:webHidden/>
                <w:rStyle w:val="IndexLink"/>
                <w:rtl w:val="true"/>
              </w:rPr>
              <w:t>حکم تشبه الرجال بالنساء و بالعکس</w:t>
            </w:r>
            <w:r>
              <w:rPr>
                <w:rStyle w:val="IndexLink"/>
                <w:rtl w:val="true"/>
              </w:rPr>
              <w:tab/>
            </w:r>
            <w:r>
              <w:rPr>
                <w:rStyle w:val="IndexLink"/>
              </w:rPr>
              <w:t>62</w:t>
            </w:r>
          </w:hyperlink>
        </w:p>
        <w:p>
          <w:pPr>
            <w:pStyle w:val="Contents3"/>
            <w:tabs>
              <w:tab w:val="clear" w:pos="8459"/>
              <w:tab w:val="right" w:pos="9026" w:leader="dot"/>
            </w:tabs>
            <w:rPr/>
          </w:pPr>
          <w:hyperlink w:anchor="__RefHeading___Toc1444809_2322387425">
            <w:r>
              <w:rPr>
                <w:webHidden/>
                <w:rStyle w:val="IndexLink"/>
                <w:rtl w:val="true"/>
              </w:rPr>
              <w:t>حکم الهدیة</w:t>
            </w:r>
            <w:r>
              <w:rPr>
                <w:rStyle w:val="IndexLink"/>
                <w:rtl w:val="true"/>
              </w:rPr>
              <w:tab/>
            </w:r>
            <w:r>
              <w:rPr>
                <w:rStyle w:val="IndexLink"/>
              </w:rPr>
              <w:t>77</w:t>
            </w:r>
          </w:hyperlink>
        </w:p>
        <w:p>
          <w:pPr>
            <w:pStyle w:val="Contents3"/>
            <w:tabs>
              <w:tab w:val="clear" w:pos="8459"/>
              <w:tab w:val="right" w:pos="9026" w:leader="dot"/>
            </w:tabs>
            <w:rPr/>
          </w:pPr>
          <w:hyperlink w:anchor="__RefHeading___Toc1444811_2322387425">
            <w:r>
              <w:rPr>
                <w:webHidden/>
                <w:rStyle w:val="IndexLink"/>
                <w:rtl w:val="true"/>
              </w:rPr>
              <w:t>اجرة القاضی</w:t>
            </w:r>
            <w:r>
              <w:rPr>
                <w:rStyle w:val="IndexLink"/>
                <w:rtl w:val="true"/>
              </w:rPr>
              <w:tab/>
            </w:r>
            <w:r>
              <w:rPr>
                <w:rStyle w:val="IndexLink"/>
              </w:rPr>
              <w:t>79</w:t>
            </w:r>
          </w:hyperlink>
        </w:p>
        <w:p>
          <w:pPr>
            <w:pStyle w:val="Contents3"/>
            <w:tabs>
              <w:tab w:val="clear" w:pos="8459"/>
              <w:tab w:val="right" w:pos="9026" w:leader="dot"/>
            </w:tabs>
            <w:rPr/>
          </w:pPr>
          <w:hyperlink w:anchor="__RefHeading___Toc1444813_2322387425">
            <w:r>
              <w:rPr>
                <w:webHidden/>
                <w:rStyle w:val="IndexLink"/>
                <w:rtl w:val="true"/>
              </w:rPr>
              <w:t>حکم المحاباة</w:t>
            </w:r>
            <w:r>
              <w:rPr>
                <w:rStyle w:val="IndexLink"/>
                <w:rtl w:val="true"/>
              </w:rPr>
              <w:tab/>
            </w:r>
            <w:r>
              <w:rPr>
                <w:rStyle w:val="IndexLink"/>
              </w:rPr>
              <w:t>81</w:t>
            </w:r>
          </w:hyperlink>
        </w:p>
        <w:p>
          <w:pPr>
            <w:pStyle w:val="Contents3"/>
            <w:tabs>
              <w:tab w:val="clear" w:pos="8459"/>
              <w:tab w:val="right" w:pos="9026" w:leader="dot"/>
            </w:tabs>
            <w:rPr/>
          </w:pPr>
          <w:hyperlink w:anchor="__RefHeading___Toc1444815_2322387425">
            <w:r>
              <w:rPr>
                <w:webHidden/>
                <w:rStyle w:val="IndexLink"/>
                <w:rtl w:val="true"/>
              </w:rPr>
              <w:t>حکم السید و الوالد و المعلم</w:t>
            </w:r>
            <w:r>
              <w:rPr>
                <w:rStyle w:val="IndexLink"/>
                <w:rtl w:val="true"/>
              </w:rPr>
              <w:tab/>
            </w:r>
            <w:r>
              <w:rPr>
                <w:rStyle w:val="IndexLink"/>
              </w:rPr>
              <w:t>86</w:t>
            </w:r>
          </w:hyperlink>
        </w:p>
        <w:p>
          <w:pPr>
            <w:pStyle w:val="Contents3"/>
            <w:tabs>
              <w:tab w:val="clear" w:pos="8459"/>
              <w:tab w:val="right" w:pos="9026" w:leader="dot"/>
            </w:tabs>
            <w:rPr/>
          </w:pPr>
          <w:hyperlink w:anchor="__RefHeading___Toc1444817_2322387425">
            <w:r>
              <w:rPr>
                <w:webHidden/>
                <w:rStyle w:val="IndexLink"/>
                <w:rtl w:val="true"/>
              </w:rPr>
              <w:t>حکم معاملات الغش</w:t>
            </w:r>
            <w:r>
              <w:rPr>
                <w:rStyle w:val="IndexLink"/>
                <w:rtl w:val="true"/>
              </w:rPr>
              <w:tab/>
            </w:r>
            <w:r>
              <w:rPr>
                <w:rStyle w:val="IndexLink"/>
              </w:rPr>
              <w:t>93</w:t>
            </w:r>
          </w:hyperlink>
        </w:p>
        <w:p>
          <w:pPr>
            <w:pStyle w:val="Contents3"/>
            <w:tabs>
              <w:tab w:val="clear" w:pos="8459"/>
              <w:tab w:val="right" w:pos="9026" w:leader="dot"/>
            </w:tabs>
            <w:rPr/>
          </w:pPr>
          <w:hyperlink w:anchor="__RefHeading___Toc1444819_2322387425">
            <w:r>
              <w:rPr>
                <w:webHidden/>
                <w:rStyle w:val="IndexLink"/>
                <w:rtl w:val="true"/>
              </w:rPr>
              <w:t>مفهوم الغناء</w:t>
            </w:r>
            <w:r>
              <w:rPr>
                <w:rStyle w:val="IndexLink"/>
                <w:rtl w:val="true"/>
              </w:rPr>
              <w:tab/>
            </w:r>
            <w:r>
              <w:rPr>
                <w:rStyle w:val="IndexLink"/>
              </w:rPr>
              <w:t>98</w:t>
            </w:r>
          </w:hyperlink>
        </w:p>
        <w:p>
          <w:pPr>
            <w:pStyle w:val="Contents3"/>
            <w:tabs>
              <w:tab w:val="clear" w:pos="8459"/>
              <w:tab w:val="right" w:pos="9026" w:leader="dot"/>
            </w:tabs>
            <w:rPr/>
          </w:pPr>
          <w:hyperlink w:anchor="__RefHeading___Toc1444821_2322387425">
            <w:r>
              <w:rPr>
                <w:webHidden/>
                <w:rStyle w:val="IndexLink"/>
                <w:rtl w:val="true"/>
              </w:rPr>
              <w:t>مستثنیات الغناء</w:t>
            </w:r>
            <w:r>
              <w:rPr>
                <w:rStyle w:val="IndexLink"/>
                <w:rtl w:val="true"/>
              </w:rPr>
              <w:tab/>
            </w:r>
            <w:r>
              <w:rPr>
                <w:rStyle w:val="IndexLink"/>
              </w:rPr>
              <w:t>103</w:t>
            </w:r>
          </w:hyperlink>
        </w:p>
        <w:p>
          <w:pPr>
            <w:pStyle w:val="Contents3"/>
            <w:tabs>
              <w:tab w:val="clear" w:pos="8459"/>
              <w:tab w:val="right" w:pos="9026" w:leader="dot"/>
            </w:tabs>
            <w:rPr/>
          </w:pPr>
          <w:hyperlink w:anchor="__RefHeading___Toc1444823_2322387425">
            <w:r>
              <w:rPr>
                <w:webHidden/>
                <w:rStyle w:val="IndexLink"/>
                <w:rtl w:val="true"/>
              </w:rPr>
              <w:t>حرمة مطلق اللهو و الباطل</w:t>
            </w:r>
            <w:r>
              <w:rPr>
                <w:rStyle w:val="IndexLink"/>
                <w:rtl w:val="true"/>
              </w:rPr>
              <w:tab/>
            </w:r>
            <w:r>
              <w:rPr>
                <w:rStyle w:val="IndexLink"/>
              </w:rPr>
              <w:t>106</w:t>
            </w:r>
          </w:hyperlink>
        </w:p>
        <w:p>
          <w:pPr>
            <w:pStyle w:val="Contents3"/>
            <w:tabs>
              <w:tab w:val="clear" w:pos="8459"/>
              <w:tab w:val="right" w:pos="9026" w:leader="dot"/>
            </w:tabs>
            <w:rPr/>
          </w:pPr>
          <w:hyperlink w:anchor="__RefHeading___Toc1444825_2322387425">
            <w:r>
              <w:rPr>
                <w:webHidden/>
                <w:rStyle w:val="IndexLink"/>
                <w:rtl w:val="true"/>
              </w:rPr>
              <w:t>حرمة استعمال آلات اللهو</w:t>
            </w:r>
            <w:r>
              <w:rPr>
                <w:rStyle w:val="IndexLink"/>
                <w:rtl w:val="true"/>
              </w:rPr>
              <w:tab/>
            </w:r>
            <w:r>
              <w:rPr>
                <w:rStyle w:val="IndexLink"/>
              </w:rPr>
              <w:t>107</w:t>
            </w:r>
          </w:hyperlink>
        </w:p>
        <w:p>
          <w:pPr>
            <w:pStyle w:val="Contents3"/>
            <w:tabs>
              <w:tab w:val="clear" w:pos="8459"/>
              <w:tab w:val="right" w:pos="9026" w:leader="dot"/>
            </w:tabs>
            <w:rPr/>
          </w:pPr>
          <w:hyperlink w:anchor="__RefHeading___Toc1444827_2322387425">
            <w:r>
              <w:rPr>
                <w:webHidden/>
                <w:rStyle w:val="IndexLink"/>
                <w:rtl w:val="true"/>
              </w:rPr>
              <w:t>حرمة اذاعة سر المؤمن</w:t>
            </w:r>
            <w:r>
              <w:rPr>
                <w:rStyle w:val="IndexLink"/>
                <w:rtl w:val="true"/>
              </w:rPr>
              <w:tab/>
            </w:r>
            <w:r>
              <w:rPr>
                <w:rStyle w:val="IndexLink"/>
              </w:rPr>
              <w:t>114</w:t>
            </w:r>
          </w:hyperlink>
        </w:p>
        <w:p>
          <w:pPr>
            <w:pStyle w:val="Contents3"/>
            <w:tabs>
              <w:tab w:val="clear" w:pos="8459"/>
              <w:tab w:val="right" w:pos="9026" w:leader="dot"/>
            </w:tabs>
            <w:rPr/>
          </w:pPr>
          <w:hyperlink w:anchor="__RefHeading___Toc1444829_2322387425">
            <w:r>
              <w:rPr>
                <w:webHidden/>
                <w:rStyle w:val="IndexLink"/>
                <w:rtl w:val="true"/>
              </w:rPr>
              <w:t>کفارة الغیبة و تدارکها</w:t>
            </w:r>
            <w:r>
              <w:rPr>
                <w:rStyle w:val="IndexLink"/>
                <w:rtl w:val="true"/>
              </w:rPr>
              <w:tab/>
            </w:r>
            <w:r>
              <w:rPr>
                <w:rStyle w:val="IndexLink"/>
              </w:rPr>
              <w:t>117</w:t>
            </w:r>
          </w:hyperlink>
        </w:p>
        <w:p>
          <w:pPr>
            <w:pStyle w:val="Contents3"/>
            <w:tabs>
              <w:tab w:val="clear" w:pos="8459"/>
              <w:tab w:val="right" w:pos="9026" w:leader="dot"/>
            </w:tabs>
            <w:rPr/>
          </w:pPr>
          <w:hyperlink w:anchor="__RefHeading___Toc1444831_2322387425">
            <w:r>
              <w:rPr>
                <w:webHidden/>
                <w:rStyle w:val="IndexLink"/>
                <w:rtl w:val="true"/>
              </w:rPr>
              <w:t>مستثنیات الغیبة</w:t>
            </w:r>
            <w:r>
              <w:rPr>
                <w:rStyle w:val="IndexLink"/>
                <w:rtl w:val="true"/>
              </w:rPr>
              <w:tab/>
            </w:r>
            <w:r>
              <w:rPr>
                <w:rStyle w:val="IndexLink"/>
              </w:rPr>
              <w:t>119</w:t>
            </w:r>
          </w:hyperlink>
        </w:p>
        <w:p>
          <w:pPr>
            <w:pStyle w:val="Contents3"/>
            <w:tabs>
              <w:tab w:val="clear" w:pos="8459"/>
              <w:tab w:val="right" w:pos="9026" w:leader="dot"/>
            </w:tabs>
            <w:rPr/>
          </w:pPr>
          <w:hyperlink w:anchor="__RefHeading___Toc1444833_2322387425">
            <w:r>
              <w:rPr>
                <w:webHidden/>
                <w:rStyle w:val="IndexLink"/>
                <w:rtl w:val="true"/>
              </w:rPr>
              <w:t>غیبة المضیّف</w:t>
            </w:r>
            <w:r>
              <w:rPr>
                <w:rStyle w:val="IndexLink"/>
                <w:rtl w:val="true"/>
              </w:rPr>
              <w:tab/>
            </w:r>
            <w:r>
              <w:rPr>
                <w:rStyle w:val="IndexLink"/>
              </w:rPr>
              <w:t>128</w:t>
            </w:r>
          </w:hyperlink>
        </w:p>
        <w:p>
          <w:pPr>
            <w:pStyle w:val="Contents3"/>
            <w:tabs>
              <w:tab w:val="clear" w:pos="8459"/>
              <w:tab w:val="right" w:pos="9026" w:leader="dot"/>
            </w:tabs>
            <w:rPr/>
          </w:pPr>
          <w:hyperlink w:anchor="__RefHeading___Toc1444835_2322387425">
            <w:r>
              <w:rPr>
                <w:webHidden/>
                <w:rStyle w:val="IndexLink"/>
                <w:rtl w:val="true"/>
              </w:rPr>
              <w:t>جواز الاشتکاء و عدمه</w:t>
            </w:r>
            <w:r>
              <w:rPr>
                <w:rStyle w:val="IndexLink"/>
                <w:rtl w:val="true"/>
              </w:rPr>
              <w:tab/>
            </w:r>
            <w:r>
              <w:rPr>
                <w:rStyle w:val="IndexLink"/>
              </w:rPr>
              <w:t>128</w:t>
            </w:r>
          </w:hyperlink>
        </w:p>
        <w:p>
          <w:pPr>
            <w:pStyle w:val="Contents3"/>
            <w:tabs>
              <w:tab w:val="clear" w:pos="8459"/>
              <w:tab w:val="right" w:pos="9026" w:leader="dot"/>
            </w:tabs>
            <w:rPr/>
          </w:pPr>
          <w:hyperlink w:anchor="__RefHeading___Toc1444837_2322387425">
            <w:r>
              <w:rPr>
                <w:webHidden/>
                <w:rStyle w:val="IndexLink"/>
                <w:rtl w:val="true"/>
              </w:rPr>
              <w:t xml:space="preserve">فائدة مستفادة من قصة الخضر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444839_2322387425">
            <w:r>
              <w:rPr>
                <w:webHidden/>
                <w:rStyle w:val="IndexLink"/>
                <w:rtl w:val="true"/>
              </w:rPr>
              <w:t>وجوب الردع عن الغیبة</w:t>
            </w:r>
            <w:r>
              <w:rPr>
                <w:rStyle w:val="IndexLink"/>
                <w:rtl w:val="true"/>
              </w:rPr>
              <w:tab/>
            </w:r>
            <w:r>
              <w:rPr>
                <w:rStyle w:val="IndexLink"/>
              </w:rPr>
              <w:t>135</w:t>
            </w:r>
          </w:hyperlink>
        </w:p>
        <w:p>
          <w:pPr>
            <w:pStyle w:val="Contents3"/>
            <w:tabs>
              <w:tab w:val="clear" w:pos="8459"/>
              <w:tab w:val="right" w:pos="9026" w:leader="dot"/>
            </w:tabs>
            <w:rPr/>
          </w:pPr>
          <w:hyperlink w:anchor="__RefHeading___Toc1444841_2322387425">
            <w:r>
              <w:rPr>
                <w:webHidden/>
                <w:rStyle w:val="IndexLink"/>
                <w:rtl w:val="true"/>
              </w:rPr>
              <w:t>حرمة البهتان</w:t>
            </w:r>
            <w:r>
              <w:rPr>
                <w:rStyle w:val="IndexLink"/>
                <w:rtl w:val="true"/>
              </w:rPr>
              <w:tab/>
            </w:r>
            <w:r>
              <w:rPr>
                <w:rStyle w:val="IndexLink"/>
              </w:rPr>
              <w:t>136</w:t>
            </w:r>
          </w:hyperlink>
        </w:p>
        <w:p>
          <w:pPr>
            <w:pStyle w:val="Contents3"/>
            <w:tabs>
              <w:tab w:val="clear" w:pos="8459"/>
              <w:tab w:val="right" w:pos="9026" w:leader="dot"/>
            </w:tabs>
            <w:rPr/>
          </w:pPr>
          <w:hyperlink w:anchor="__RefHeading___Toc1444843_2322387425">
            <w:r>
              <w:rPr>
                <w:webHidden/>
                <w:rStyle w:val="IndexLink"/>
                <w:rtl w:val="true"/>
              </w:rPr>
              <w:t>اصالة الصحة</w:t>
            </w:r>
            <w:r>
              <w:rPr>
                <w:rStyle w:val="IndexLink"/>
                <w:rtl w:val="true"/>
              </w:rPr>
              <w:tab/>
            </w:r>
            <w:r>
              <w:rPr>
                <w:rStyle w:val="IndexLink"/>
              </w:rPr>
              <w:t>137</w:t>
            </w:r>
          </w:hyperlink>
        </w:p>
        <w:p>
          <w:pPr>
            <w:pStyle w:val="Contents3"/>
            <w:tabs>
              <w:tab w:val="clear" w:pos="8459"/>
              <w:tab w:val="right" w:pos="9026" w:leader="dot"/>
            </w:tabs>
            <w:rPr/>
          </w:pPr>
          <w:hyperlink w:anchor="__RefHeading___Toc1444845_2322387425">
            <w:r>
              <w:rPr>
                <w:webHidden/>
                <w:rStyle w:val="IndexLink"/>
                <w:rtl w:val="true"/>
              </w:rPr>
              <w:t>القمار</w:t>
            </w:r>
            <w:r>
              <w:rPr>
                <w:rStyle w:val="IndexLink"/>
                <w:rtl w:val="true"/>
              </w:rPr>
              <w:tab/>
            </w:r>
            <w:r>
              <w:rPr>
                <w:rStyle w:val="IndexLink"/>
              </w:rPr>
              <w:t>140</w:t>
            </w:r>
          </w:hyperlink>
        </w:p>
        <w:p>
          <w:pPr>
            <w:pStyle w:val="Contents3"/>
            <w:tabs>
              <w:tab w:val="clear" w:pos="8459"/>
              <w:tab w:val="right" w:pos="9026" w:leader="dot"/>
            </w:tabs>
            <w:rPr/>
          </w:pPr>
          <w:hyperlink w:anchor="__RefHeading___Toc1444847_2322387425">
            <w:r>
              <w:rPr>
                <w:webHidden/>
                <w:rStyle w:val="IndexLink"/>
                <w:rtl w:val="true"/>
              </w:rPr>
              <w:t>القیادة</w:t>
            </w:r>
            <w:r>
              <w:rPr>
                <w:rStyle w:val="IndexLink"/>
                <w:rtl w:val="true"/>
              </w:rPr>
              <w:tab/>
            </w:r>
            <w:r>
              <w:rPr>
                <w:rStyle w:val="IndexLink"/>
              </w:rPr>
              <w:t>147</w:t>
            </w:r>
          </w:hyperlink>
        </w:p>
        <w:p>
          <w:pPr>
            <w:pStyle w:val="Contents3"/>
            <w:tabs>
              <w:tab w:val="clear" w:pos="8459"/>
              <w:tab w:val="right" w:pos="9026" w:leader="dot"/>
            </w:tabs>
            <w:rPr/>
          </w:pPr>
          <w:hyperlink w:anchor="__RefHeading___Toc1444849_2322387425">
            <w:r>
              <w:rPr>
                <w:webHidden/>
                <w:rStyle w:val="IndexLink"/>
                <w:rtl w:val="true"/>
              </w:rPr>
              <w:t>الکذب الهزلی</w:t>
            </w:r>
            <w:r>
              <w:rPr>
                <w:rStyle w:val="IndexLink"/>
                <w:rtl w:val="true"/>
              </w:rPr>
              <w:tab/>
            </w:r>
            <w:r>
              <w:rPr>
                <w:rStyle w:val="IndexLink"/>
              </w:rPr>
              <w:t>151</w:t>
            </w:r>
          </w:hyperlink>
        </w:p>
        <w:p>
          <w:pPr>
            <w:pStyle w:val="Contents3"/>
            <w:tabs>
              <w:tab w:val="clear" w:pos="8459"/>
              <w:tab w:val="right" w:pos="9026" w:leader="dot"/>
            </w:tabs>
            <w:rPr/>
          </w:pPr>
          <w:hyperlink w:anchor="__RefHeading___Toc1444851_2322387425">
            <w:r>
              <w:rPr>
                <w:webHidden/>
                <w:rStyle w:val="IndexLink"/>
                <w:rtl w:val="true"/>
              </w:rPr>
              <w:t>التوریة</w:t>
            </w:r>
            <w:r>
              <w:rPr>
                <w:rStyle w:val="IndexLink"/>
                <w:rtl w:val="true"/>
              </w:rPr>
              <w:tab/>
            </w:r>
            <w:r>
              <w:rPr>
                <w:rStyle w:val="IndexLink"/>
              </w:rPr>
              <w:t>154</w:t>
            </w:r>
          </w:hyperlink>
        </w:p>
        <w:p>
          <w:pPr>
            <w:pStyle w:val="Contents3"/>
            <w:tabs>
              <w:tab w:val="clear" w:pos="8459"/>
              <w:tab w:val="right" w:pos="9026" w:leader="dot"/>
            </w:tabs>
            <w:rPr/>
          </w:pPr>
          <w:hyperlink w:anchor="__RefHeading___Toc1444853_2322387425">
            <w:r>
              <w:rPr>
                <w:webHidden/>
                <w:rStyle w:val="IndexLink"/>
                <w:rtl w:val="true"/>
              </w:rPr>
              <w:t>مسوغات الکذب</w:t>
            </w:r>
            <w:r>
              <w:rPr>
                <w:rStyle w:val="IndexLink"/>
                <w:rtl w:val="true"/>
              </w:rPr>
              <w:tab/>
            </w:r>
            <w:r>
              <w:rPr>
                <w:rStyle w:val="IndexLink"/>
              </w:rPr>
              <w:t>156</w:t>
            </w:r>
          </w:hyperlink>
        </w:p>
        <w:p>
          <w:pPr>
            <w:pStyle w:val="Contents3"/>
            <w:tabs>
              <w:tab w:val="clear" w:pos="8459"/>
              <w:tab w:val="right" w:pos="9026" w:leader="dot"/>
            </w:tabs>
            <w:rPr/>
          </w:pPr>
          <w:hyperlink w:anchor="__RefHeading___Toc1444855_2322387425">
            <w:r>
              <w:rPr>
                <w:webHidden/>
                <w:rStyle w:val="IndexLink"/>
                <w:rtl w:val="true"/>
              </w:rPr>
              <w:t>وعد الزوجة</w:t>
            </w:r>
            <w:r>
              <w:rPr>
                <w:rStyle w:val="IndexLink"/>
                <w:rtl w:val="true"/>
              </w:rPr>
              <w:tab/>
            </w:r>
            <w:r>
              <w:rPr>
                <w:rStyle w:val="IndexLink"/>
              </w:rPr>
              <w:t>163</w:t>
            </w:r>
          </w:hyperlink>
        </w:p>
        <w:p>
          <w:pPr>
            <w:pStyle w:val="Contents3"/>
            <w:tabs>
              <w:tab w:val="clear" w:pos="8459"/>
              <w:tab w:val="right" w:pos="9026" w:leader="dot"/>
            </w:tabs>
            <w:rPr/>
          </w:pPr>
          <w:hyperlink w:anchor="__RefHeading___Toc1444857_2322387425">
            <w:r>
              <w:rPr>
                <w:webHidden/>
                <w:rStyle w:val="IndexLink"/>
                <w:rtl w:val="true"/>
              </w:rPr>
              <w:t>هل یجب تقبل ولایة الجائر؟</w:t>
            </w:r>
            <w:r>
              <w:rPr>
                <w:rStyle w:val="IndexLink"/>
                <w:rtl w:val="true"/>
              </w:rPr>
              <w:tab/>
            </w:r>
            <w:r>
              <w:rPr>
                <w:rStyle w:val="IndexLink"/>
              </w:rPr>
              <w:t>183</w:t>
            </w:r>
          </w:hyperlink>
        </w:p>
        <w:p>
          <w:pPr>
            <w:pStyle w:val="Contents3"/>
            <w:tabs>
              <w:tab w:val="clear" w:pos="8459"/>
              <w:tab w:val="right" w:pos="9026" w:leader="dot"/>
            </w:tabs>
            <w:rPr/>
          </w:pPr>
          <w:hyperlink w:anchor="__RefHeading___Toc1444859_2322387425">
            <w:r>
              <w:rPr>
                <w:webHidden/>
                <w:rStyle w:val="IndexLink"/>
                <w:rtl w:val="true"/>
              </w:rPr>
              <w:t>حدود التقیة</w:t>
            </w:r>
            <w:r>
              <w:rPr>
                <w:rStyle w:val="IndexLink"/>
                <w:rtl w:val="true"/>
              </w:rPr>
              <w:tab/>
            </w:r>
            <w:r>
              <w:rPr>
                <w:rStyle w:val="IndexLink"/>
              </w:rPr>
              <w:t>190</w:t>
            </w:r>
          </w:hyperlink>
        </w:p>
        <w:p>
          <w:pPr>
            <w:pStyle w:val="Contents3"/>
            <w:tabs>
              <w:tab w:val="clear" w:pos="8459"/>
              <w:tab w:val="right" w:pos="9026" w:leader="dot"/>
            </w:tabs>
            <w:rPr/>
          </w:pPr>
          <w:hyperlink w:anchor="__RefHeading___Toc1444861_2322387425">
            <w:r>
              <w:rPr>
                <w:webHidden/>
                <w:rStyle w:val="IndexLink"/>
                <w:rtl w:val="true"/>
              </w:rPr>
              <w:t>اخذ الاجرة علی الطواف</w:t>
            </w:r>
            <w:r>
              <w:rPr>
                <w:rStyle w:val="IndexLink"/>
                <w:rtl w:val="true"/>
              </w:rPr>
              <w:tab/>
            </w:r>
            <w:r>
              <w:rPr>
                <w:rStyle w:val="IndexLink"/>
              </w:rPr>
              <w:t>201</w:t>
            </w:r>
          </w:hyperlink>
        </w:p>
        <w:p>
          <w:pPr>
            <w:pStyle w:val="Contents3"/>
            <w:tabs>
              <w:tab w:val="clear" w:pos="8459"/>
              <w:tab w:val="right" w:pos="9026" w:leader="dot"/>
            </w:tabs>
            <w:rPr/>
          </w:pPr>
          <w:hyperlink w:anchor="__RefHeading___Toc1444863_2322387425">
            <w:r>
              <w:rPr>
                <w:webHidden/>
                <w:rStyle w:val="IndexLink"/>
                <w:rtl w:val="true"/>
              </w:rPr>
              <w:t>و هل یحرم بیع المصحف؟</w:t>
            </w:r>
            <w:r>
              <w:rPr>
                <w:rStyle w:val="IndexLink"/>
                <w:rtl w:val="true"/>
              </w:rPr>
              <w:tab/>
            </w:r>
            <w:r>
              <w:rPr>
                <w:rStyle w:val="IndexLink"/>
              </w:rPr>
              <w:t>205</w:t>
            </w:r>
          </w:hyperlink>
        </w:p>
        <w:p>
          <w:pPr>
            <w:pStyle w:val="Contents3"/>
            <w:tabs>
              <w:tab w:val="clear" w:pos="8459"/>
              <w:tab w:val="right" w:pos="9026" w:leader="dot"/>
            </w:tabs>
            <w:rPr/>
          </w:pPr>
          <w:hyperlink w:anchor="__RefHeading___Toc1444865_2322387425">
            <w:r>
              <w:rPr>
                <w:webHidden/>
                <w:rStyle w:val="IndexLink"/>
                <w:rtl w:val="true"/>
              </w:rPr>
              <w:t>بیع المصحف من الکافر</w:t>
            </w:r>
            <w:r>
              <w:rPr>
                <w:rStyle w:val="IndexLink"/>
                <w:rtl w:val="true"/>
              </w:rPr>
              <w:tab/>
            </w:r>
            <w:r>
              <w:rPr>
                <w:rStyle w:val="IndexLink"/>
              </w:rPr>
              <w:t>206</w:t>
            </w:r>
          </w:hyperlink>
        </w:p>
        <w:p>
          <w:pPr>
            <w:pStyle w:val="Contents3"/>
            <w:tabs>
              <w:tab w:val="clear" w:pos="8459"/>
              <w:tab w:val="right" w:pos="9026" w:leader="dot"/>
            </w:tabs>
            <w:rPr/>
          </w:pPr>
          <w:hyperlink w:anchor="__RefHeading___Toc1444867_2322387425">
            <w:r>
              <w:rPr>
                <w:webHidden/>
                <w:rStyle w:val="IndexLink"/>
                <w:rtl w:val="true"/>
              </w:rPr>
              <w:t>جوائز السلطان بل مطلق المال المأخوذ منه</w:t>
            </w:r>
            <w:r>
              <w:rPr>
                <w:rStyle w:val="IndexLink"/>
                <w:rtl w:val="true"/>
              </w:rPr>
              <w:tab/>
            </w:r>
            <w:r>
              <w:rPr>
                <w:rStyle w:val="IndexLink"/>
              </w:rPr>
              <w:t>207</w:t>
            </w:r>
          </w:hyperlink>
        </w:p>
        <w:p>
          <w:pPr>
            <w:pStyle w:val="Contents3"/>
            <w:tabs>
              <w:tab w:val="clear" w:pos="8459"/>
              <w:tab w:val="right" w:pos="9026" w:leader="dot"/>
            </w:tabs>
            <w:rPr/>
          </w:pPr>
          <w:hyperlink w:anchor="__RefHeading___Toc1444869_2322387425">
            <w:r>
              <w:rPr>
                <w:webHidden/>
                <w:rStyle w:val="IndexLink"/>
                <w:rtl w:val="true"/>
              </w:rPr>
              <w:t>حکم ما یأخذ من السلطان</w:t>
            </w:r>
            <w:r>
              <w:rPr>
                <w:rStyle w:val="IndexLink"/>
                <w:rtl w:val="true"/>
              </w:rPr>
              <w:tab/>
            </w:r>
            <w:r>
              <w:rPr>
                <w:rStyle w:val="IndexLink"/>
              </w:rPr>
              <w:t>211</w:t>
            </w:r>
          </w:hyperlink>
        </w:p>
        <w:p>
          <w:pPr>
            <w:pStyle w:val="Contents3"/>
            <w:tabs>
              <w:tab w:val="clear" w:pos="8459"/>
              <w:tab w:val="right" w:pos="9026" w:leader="dot"/>
            </w:tabs>
            <w:rPr/>
          </w:pPr>
          <w:hyperlink w:anchor="__RefHeading___Toc1444871_2322387425">
            <w:r>
              <w:rPr>
                <w:webHidden/>
                <w:rStyle w:val="IndexLink"/>
                <w:rtl w:val="true"/>
              </w:rPr>
              <w:t>حکم ما لو ظهر المالک</w:t>
            </w:r>
            <w:r>
              <w:rPr>
                <w:rStyle w:val="IndexLink"/>
                <w:rtl w:val="true"/>
              </w:rPr>
              <w:tab/>
            </w:r>
            <w:r>
              <w:rPr>
                <w:rStyle w:val="IndexLink"/>
              </w:rPr>
              <w:t>226</w:t>
            </w:r>
          </w:hyperlink>
        </w:p>
        <w:p>
          <w:pPr>
            <w:pStyle w:val="Contents3"/>
            <w:tabs>
              <w:tab w:val="clear" w:pos="8459"/>
              <w:tab w:val="right" w:pos="9026" w:leader="dot"/>
            </w:tabs>
            <w:rPr/>
          </w:pPr>
          <w:hyperlink w:anchor="__RefHeading___Toc1444873_2322387425">
            <w:r>
              <w:rPr>
                <w:webHidden/>
                <w:rStyle w:val="IndexLink"/>
                <w:rtl w:val="true"/>
              </w:rPr>
              <w:t>تقبل اراضی الانفال او مجهولة المالک</w:t>
            </w:r>
            <w:r>
              <w:rPr>
                <w:rStyle w:val="IndexLink"/>
                <w:rtl w:val="true"/>
              </w:rPr>
              <w:tab/>
            </w:r>
            <w:r>
              <w:rPr>
                <w:rStyle w:val="IndexLink"/>
              </w:rPr>
              <w:t>232</w:t>
            </w:r>
          </w:hyperlink>
        </w:p>
        <w:p>
          <w:pPr>
            <w:pStyle w:val="Contents3"/>
            <w:tabs>
              <w:tab w:val="clear" w:pos="8459"/>
              <w:tab w:val="right" w:pos="9026" w:leader="dot"/>
            </w:tabs>
            <w:rPr/>
          </w:pPr>
          <w:hyperlink w:anchor="__RefHeading___Toc1444875_2322387425">
            <w:r>
              <w:rPr>
                <w:webHidden/>
                <w:rStyle w:val="IndexLink"/>
                <w:rtl w:val="true"/>
              </w:rPr>
              <w:t>شرائط الارض الخراجیة</w:t>
            </w:r>
            <w:r>
              <w:rPr>
                <w:rStyle w:val="IndexLink"/>
                <w:rtl w:val="true"/>
              </w:rPr>
              <w:tab/>
            </w:r>
            <w:r>
              <w:rPr>
                <w:rStyle w:val="IndexLink"/>
              </w:rPr>
              <w:t>236</w:t>
            </w:r>
          </w:hyperlink>
        </w:p>
        <w:p>
          <w:pPr>
            <w:pStyle w:val="Contents3"/>
            <w:tabs>
              <w:tab w:val="clear" w:pos="8459"/>
              <w:tab w:val="right" w:pos="9026" w:leader="dot"/>
            </w:tabs>
            <w:rPr/>
          </w:pPr>
          <w:hyperlink w:anchor="__RefHeading___Toc1444877_2322387425">
            <w:r>
              <w:rPr>
                <w:webHidden/>
                <w:rStyle w:val="IndexLink"/>
                <w:rtl w:val="true"/>
              </w:rPr>
              <w:t>(</w:t>
            </w:r>
            <w:r>
              <w:rPr>
                <w:rStyle w:val="IndexLink"/>
                <w:rtl w:val="true"/>
              </w:rPr>
              <w:t>خاتمة</w:t>
            </w:r>
            <w:r>
              <w:rPr>
                <w:rStyle w:val="IndexLink"/>
                <w:rtl w:val="true"/>
              </w:rPr>
              <w:t>)</w:t>
              <w:tab/>
            </w:r>
            <w:r>
              <w:rPr>
                <w:rStyle w:val="IndexLink"/>
              </w:rPr>
              <w:t>237</w:t>
            </w:r>
          </w:hyperlink>
        </w:p>
        <w:p>
          <w:pPr>
            <w:pStyle w:val="Contents3"/>
            <w:tabs>
              <w:tab w:val="clear" w:pos="8459"/>
              <w:tab w:val="right" w:pos="9026" w:leader="dot"/>
            </w:tabs>
            <w:rPr/>
          </w:pPr>
          <w:hyperlink w:anchor="__RefHeading___Toc1444879_2322387425">
            <w:r>
              <w:rPr>
                <w:webHidden/>
                <w:rStyle w:val="IndexLink"/>
                <w:rtl w:val="true"/>
              </w:rPr>
              <w:t>تنقسم التجارة بانقسام الاحکام الخمسة</w:t>
            </w:r>
            <w:r>
              <w:rPr>
                <w:rStyle w:val="IndexLink"/>
                <w:rtl w:val="true"/>
              </w:rPr>
              <w:tab/>
            </w:r>
            <w:r>
              <w:rPr>
                <w:rStyle w:val="IndexLink"/>
              </w:rPr>
              <w:t>243</w:t>
            </w:r>
          </w:hyperlink>
        </w:p>
        <w:p>
          <w:pPr>
            <w:pStyle w:val="Contents2"/>
            <w:tabs>
              <w:tab w:val="clear" w:pos="8743"/>
              <w:tab w:val="right" w:pos="9026" w:leader="dot"/>
            </w:tabs>
            <w:rPr/>
          </w:pPr>
          <w:hyperlink w:anchor="__RefHeading___Toc1444881_2322387425">
            <w:r>
              <w:rPr>
                <w:webHidden/>
                <w:rStyle w:val="IndexLink"/>
                <w:rtl w:val="true"/>
              </w:rPr>
              <w:t>الفهرس</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4_138558"/>
      <w:bookmarkStart w:id="1" w:name="pg13254_138558"/>
      <w:bookmarkEnd w:id="1"/>
    </w:p>
    <w:p>
      <w:pPr>
        <w:pStyle w:val="Heading2"/>
        <w:numPr>
          <w:ilvl w:val="1"/>
          <w:numId w:val="1"/>
        </w:numPr>
        <w:rPr/>
      </w:pPr>
      <w:bookmarkStart w:id="2" w:name="pg13254_138558"/>
      <w:bookmarkStart w:id="3" w:name="__RefHeading___Toc1444767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444769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المکاسب المحرمة</w:t>
      </w:r>
    </w:p>
    <w:p>
      <w:pPr>
        <w:pStyle w:val="BookText"/>
        <w:rPr/>
      </w:pPr>
      <w:r>
        <w:rPr>
          <w:rFonts w:ascii="IRNazanin" w:hAnsi="IRNazanin" w:eastAsia="IRNazanin"/>
          <w:color w:val="111111"/>
          <w:sz w:val="28"/>
          <w:sz w:val="28"/>
          <w:szCs w:val="28"/>
          <w:rtl w:val="true"/>
          <w:lang w:bidi="fa-IR"/>
        </w:rPr>
        <w:t>الجزء التاسع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4_13856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444771_2322387425"/>
      <w:bookmarkStart w:id="9" w:name="_Toc3"/>
      <w:bookmarkEnd w:id="8"/>
      <w:r>
        <w:rPr>
          <w:rtl w:val="true"/>
        </w:rPr>
        <w:t>المقدمة فی باب العقود</w:t>
      </w:r>
      <w:bookmarkEnd w:id="9"/>
    </w:p>
    <w:p>
      <w:pPr>
        <w:pStyle w:val="Heading3"/>
        <w:numPr>
          <w:ilvl w:val="2"/>
          <w:numId w:val="1"/>
        </w:numPr>
        <w:rPr/>
      </w:pPr>
      <w:bookmarkStart w:id="10" w:name="__RefHeading___Toc1444773_2322387425"/>
      <w:bookmarkStart w:id="11" w:name="_Toc4"/>
      <w:bookmarkEnd w:id="10"/>
      <w:r>
        <w:rPr>
          <w:rtl w:val="true"/>
        </w:rPr>
        <w:t>مفهوم الملک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کون الملک نوع علاقة بین المالک و المملوک الّا انه قد جاء فی کلمات بعض الفقهاء البحث عن ان الملک هل هو من الاعراض المقولیة العارضة علی المالک أو المملوک؟ أو من الامور الانتزاعیة التی تنتزع من الحکم التکلیفی أو هو امر اعتباری مجهول بجعل الجاعل فی عرض سائر الامور الاعتباریة؟ و الصحیح هو الثالث وانه نوع اضافة اعتباریة بین المالک و المملوک أو فقل سلطنة اعتباریة حیث انه من الواضح انه لیست من الامور الواقعیة کالاعراض المتأصلة</w:t>
      </w:r>
      <w:bookmarkStart w:id="12" w:name="pg13254_138561"/>
    </w:p>
    <w:p>
      <w:pPr>
        <w:pStyle w:val="BookText"/>
        <w:rPr/>
      </w:pPr>
      <w:bookmarkEnd w:id="12"/>
      <w:r>
        <w:rPr>
          <w:rFonts w:ascii="IRNazanin" w:hAnsi="IRNazanin" w:eastAsia="IRNazanin"/>
          <w:color w:val="111111"/>
          <w:sz w:val="28"/>
          <w:sz w:val="28"/>
          <w:szCs w:val="28"/>
          <w:rtl w:val="true"/>
          <w:lang w:bidi="fa-IR"/>
        </w:rPr>
        <w:t>بالخارج و لم یدع ذلک احد عدا ما جاء فی لسان مقرر بحث المحقق النائینی من انه جدة اعتباریة</w:t>
      </w:r>
      <w:r>
        <w:rPr>
          <w:rStyle w:val="FootnoteAnchor"/>
          <w:rtl w:val="true"/>
        </w:rPr>
        <w:footnoteReference w:id="2"/>
      </w:r>
      <w:r>
        <w:rPr>
          <w:rFonts w:ascii="IRNazanin" w:hAnsi="IRNazanin" w:eastAsia="IRNazanin"/>
          <w:color w:val="111111"/>
          <w:sz w:val="28"/>
          <w:sz w:val="28"/>
          <w:szCs w:val="28"/>
          <w:rtl w:val="true"/>
          <w:lang w:bidi="fa-IR"/>
        </w:rPr>
        <w:t>فی عرض کونه سلطنة أو نوع اضافة اعتباریة هذا و قد اجاب عن اصل مقولة الجدة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باننا لم ندرک لها معنی متحصلاً و ذکر ان الفلاسفة ایضا لم یدرکوا لها معنی محصلاً مستشهدا بکلام ابن سینا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یعرف معنی متحصلا للجدة</w:t>
      </w:r>
      <w:r>
        <w:rPr>
          <w:rStyle w:val="FootnoteAnchor"/>
          <w:rtl w:val="true"/>
        </w:rPr>
        <w:footnoteReference w:id="3"/>
      </w:r>
      <w:r>
        <w:rPr>
          <w:rFonts w:ascii="IRNazanin" w:hAnsi="IRNazanin" w:eastAsia="IRNazanin"/>
          <w:color w:val="111111"/>
          <w:sz w:val="28"/>
          <w:sz w:val="28"/>
          <w:szCs w:val="28"/>
          <w:rtl w:val="true"/>
          <w:lang w:bidi="fa-IR"/>
        </w:rPr>
        <w:t>اقول لکن من الواضح انه لیس مقصود المحقق النائینی هو المعنی الفلسفی من الجدة بقرینة قوله اعتباریة نعم تسامح فی التعبیر و الا فلوکان مقصوده المعنی الفلسفی فانه امر حقیقی و واقعی و لا معنی لان یردفه بانه اعتباری و اما انه لیس متنزعاً من الحکم التکلیفی فان الملکیة تقع عقلائیاً وشرعا موضوعا للحکم التکلیفی فلا یعقل انتزاعها منه وتأخرها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الملکیة من الامور الاعتباریة و المجهولة بدلالة الوجدان و هذا فی نهایة الوضوح</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3" w:name="__RefHeading___Toc1444775_2322387425"/>
      <w:bookmarkStart w:id="14" w:name="_Toc5"/>
      <w:bookmarkEnd w:id="13"/>
      <w:r>
        <w:rPr>
          <w:rtl w:val="true"/>
        </w:rPr>
        <w:t>المصادر الاولیة للملک</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یهمنا البحث عن المصادر الاولیة للملک و التی قد حصرها المحقق الخوئی</w:t>
      </w:r>
      <w:r>
        <w:rPr>
          <w:rStyle w:val="FootnoteAnchor"/>
          <w:rtl w:val="true"/>
        </w:rPr>
        <w:footnoteReference w:id="5"/>
      </w:r>
      <w:r>
        <w:rPr>
          <w:rFonts w:ascii="IRNazanin" w:hAnsi="IRNazanin" w:eastAsia="IRNazanin"/>
          <w:color w:val="111111"/>
          <w:sz w:val="28"/>
          <w:sz w:val="28"/>
          <w:szCs w:val="28"/>
          <w:rtl w:val="true"/>
          <w:lang w:bidi="fa-IR"/>
        </w:rPr>
        <w:t>بمنشأین الحیازة والصنع وما یلحق به من اعمال و اورد علیه السید الصدر</w:t>
      </w:r>
      <w:bookmarkStart w:id="15" w:name="pg13254_138562"/>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وحصرها بالحیازة و العلاج و ما توسع به العقلاء فی باب الحیازة، فان المهم هو البناء العقلائی علی الملکیة و امضاء الشرع المقدس لها بعدم الردع و البناء العقلائی واضح لا غبار علیه وکلما حصل الشک فیه فالاصل هو العدم حتی یعلم البناء علی ذلک و علیه تتضح ملکیة الاعمال بما لاغموض فیه </w:t>
      </w:r>
      <w:r>
        <w:rPr>
          <w:rFonts w:eastAsia="IRNazanin" w:cs="IRNazanin"/>
          <w:color w:val="111111"/>
          <w:sz w:val="28"/>
          <w:szCs w:val="28"/>
          <w:rtl w:val="true"/>
          <w:lang w:bidi="fa-IR"/>
        </w:rPr>
        <w:t>.</w:t>
      </w:r>
    </w:p>
    <w:p>
      <w:pPr>
        <w:pStyle w:val="Heading3"/>
        <w:numPr>
          <w:ilvl w:val="2"/>
          <w:numId w:val="1"/>
        </w:numPr>
        <w:rPr/>
      </w:pPr>
      <w:bookmarkStart w:id="16" w:name="__RefHeading___Toc1444777_2322387425"/>
      <w:bookmarkStart w:id="17" w:name="_Toc6"/>
      <w:bookmarkEnd w:id="16"/>
      <w:r>
        <w:rPr>
          <w:rtl w:val="true"/>
        </w:rPr>
        <w:t>ملکیة الاعمال</w:t>
      </w:r>
      <w:bookmarkEnd w:id="17"/>
    </w:p>
    <w:p>
      <w:pPr>
        <w:pStyle w:val="BookText"/>
        <w:rPr/>
      </w:pPr>
      <w:r>
        <w:rPr>
          <w:rFonts w:ascii="IRNazanin" w:hAnsi="IRNazanin" w:eastAsia="IRNazanin"/>
          <w:color w:val="111111"/>
          <w:sz w:val="28"/>
          <w:sz w:val="28"/>
          <w:szCs w:val="28"/>
          <w:rtl w:val="true"/>
          <w:lang w:bidi="fa-IR"/>
        </w:rPr>
        <w:t>ملکیة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الانسان مالک لاعماله ملکیةً حقیقیة بمعنی سلطنته التکوینیة علیها و انها اولی بعمله بلحاظ الفعل و الترک من غیره وهذه المالکیة تقع مورداً لرغبة العقلاء و بذلک یقع علیها التعامل و حاله کحال ملکیة المنافع بالنسبة للعین فکما ان العین اذا ما لو حظت بکاملها کأن تباع کانت لها قیمة واحدة بما لها من منافع و اذا ما حصل التفکیک بینها و بین العین کأن تستأجر العین کان للمنافع قیمة غیر قیمة العین و مالکیة الانسان لاعماله و ان کانت حقیقیة الا انها لیست ماثلة فی الخارج حتی یقع التعامل علیها بل یلحظها کالموجودة ثم یوقعون المعاملة علیها فالحاصل ان مالکیة الاعمال التی یقع التعامل علیها نوع اعتبار عقلائی ومجعولة من قبل العقلاء وبعد التعامل علیها تصبح مملوکة للغیر بالملکیة الاعتباریة کما هو شأن العقود عقلائیاً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سؤال الفرق بین ضمان منافع العبد عند غصب العبد و عدم ضمان منافع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ثبوت هذه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بالضمان بالاتلاف حتی بالنسبة للحر کما انه یضمنه بالحیازة  فلو قلنا ان العقلاء یرون اندکاک منافع الحر بشخصه فلا ضمان بخلاف العبد حیث لا یرون منافعه مندکة بشخصه اما لو قلنا ان منافع الحر لیست مندکة بشخص الحر الا انها لا یصدق علیها بالحبس الاتلاف و الاستیفاء و لذا فلا تضمن نعم یصدق التفویت الا ان یدعی انه شیء اخر غیر الاتلاف و لا یسری الیه حکم الاتلاف و یکفی فی عدم کون التفویت مثل الاتلاف حکماً الشک فی ذلک نعم لوحصل القطع بعدم الفرق بینهما و انهما شیء واحد فلابد من الحکم بالضمان بمقتضی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ملکیة الذمم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الذمم فالذمة عبارة عن وعاء و ظرف اعتباری اعتبره العقلاء للاموال التی لا وجود لها فی الخارج فان العقلاء باعتبار انهم لدیهم توسعات بمقتضی مصالحهم و تختلف الذمة عن العهدة بانها وعاء للاموال الکلیة و الرمزیة التی قلنا انها لا وجود لها فی الخارج و اما العهدة فمتعلقها الاموال الخارجیة فهی عبارة عن الزام عقلائی بأداء تلک الاموال فالفرق بینهما هو نفس الفرق بین الحکم التکلیفی و لعل هذا هو مقصود المحقق النائینی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للاعیان قابلیة الانتفاع مع قطع النظر عن تملک العین فهذه القابلیة هی المنفعة و هی امر حقیقی کما تقدم فی ملکیة الاعمال هذا و الفرق بین المنفعة و الانتفاع هو الفرق بین المصدر و اسم المصدر فالانتفاع هو المصدر و هو نفس الاستفادة و المنفعة هی اسم المصدر و بعد لحاظ العقلاء لها</w:t>
      </w:r>
      <w:bookmarkStart w:id="18" w:name="pg13254_138564"/>
    </w:p>
    <w:p>
      <w:pPr>
        <w:pStyle w:val="BookText"/>
        <w:rPr/>
      </w:pPr>
      <w:bookmarkEnd w:id="18"/>
      <w:r>
        <w:rPr>
          <w:rFonts w:ascii="IRNazanin" w:hAnsi="IRNazanin" w:eastAsia="IRNazanin"/>
          <w:color w:val="111111"/>
          <w:sz w:val="28"/>
          <w:sz w:val="28"/>
          <w:szCs w:val="28"/>
          <w:rtl w:val="true"/>
          <w:lang w:bidi="fa-IR"/>
        </w:rPr>
        <w:t>و وقوع المعاملة علیها یمتلکها العاقد علیها فمالکیة المنفعة کمالکیة الاعمال امر اعتباری مجعول من قبل العقلاء نعم منشأها امر حقیقی و هی القابلیة التی تحظی بها العین کما فی مالکیة الاعمال و بذلک یظهر ضعف الاشکالات التی أوردها المحقق الاصفهانی حول مالکیة المنافع کما و یظهر عدم الفرق بین ملک المنفعة و الانتفاع و انما الفرق بینهما هو الفرق بین المصدر و اسم المصدر</w:t>
      </w:r>
      <w:r>
        <w:rPr>
          <w:rFonts w:eastAsia="IRNazanin" w:cs="IRNazanin"/>
          <w:color w:val="111111"/>
          <w:sz w:val="28"/>
          <w:szCs w:val="28"/>
          <w:rtl w:val="true"/>
          <w:lang w:bidi="fa-IR"/>
        </w:rPr>
        <w:t>.</w:t>
      </w:r>
    </w:p>
    <w:p>
      <w:pPr>
        <w:pStyle w:val="Heading3"/>
        <w:numPr>
          <w:ilvl w:val="2"/>
          <w:numId w:val="1"/>
        </w:numPr>
        <w:rPr/>
      </w:pPr>
      <w:bookmarkStart w:id="19" w:name="__RefHeading___Toc1444779_2322387425"/>
      <w:bookmarkStart w:id="20" w:name="_Toc7"/>
      <w:bookmarkEnd w:id="19"/>
      <w:r>
        <w:rPr>
          <w:rtl w:val="true"/>
        </w:rPr>
        <w:t>مالکیة الجهات</w:t>
      </w:r>
      <w:bookmarkEnd w:id="20"/>
    </w:p>
    <w:p>
      <w:pPr>
        <w:pStyle w:val="BookText"/>
        <w:rPr/>
      </w:pPr>
      <w:r>
        <w:rPr>
          <w:rFonts w:ascii="IRNazanin" w:hAnsi="IRNazanin" w:eastAsia="IRNazanin"/>
          <w:color w:val="111111"/>
          <w:sz w:val="28"/>
          <w:sz w:val="28"/>
          <w:szCs w:val="28"/>
          <w:rtl w:val="true"/>
          <w:lang w:bidi="fa-IR"/>
        </w:rPr>
        <w:t>مالکیة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عن المالکیة الشخصیة و التی یعبر عنها بالمالکیة الحقیقیة و هنالک نوع اخر من المالکیة هی مالکیة الجهة و هی حسب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الاوقاف و الزکاة و الخمس و الدولة یعنی ما یرتبط بمنصب الامامة کالانفال، و مالکیة عموم المسلمین کالاراضی العامرة المفتوحة عتوة و هذا التنویع جاء نتیجة اختلاف احکام هذه الموارد الذی یستکشف منه اختلاف انواع مالکیة الجهات هذا وأصل اعتبار المالکیة للجهة امر عقلائی و مجعول لدی العقلاء الا ان هذا الذی امضی من قبل الشرع المقدس هو ما مر ذکره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الشخصیات الحقوقیة والمعنویة من قبیل الجمعیات و الشرکات و المؤسسات و التی یفرض لها شخصیة حقوقیةخارجة عن شخصیة افرادها الحقیقیة کما و ان المفروض انها خارجة عن الوقف و توابعه فهل هنالک من ادلة تقتضی صحة هذه الشخصیات الحقوقیة؟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یحصل دلیل لاثبات هذه الشخصیات الحقوقیة و المعنویة و قد یقال بوجود ثلاثة طرق لتصحیحها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بامضاء الشارع للسیرة العقلائیة و عدم ردعها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باطلاقات ادلة العقود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بولایة الفقیه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شیء من هذه الطرق یفی بالغرض و المطلوب و ذلک لعدم السیرة وعدم وجود تلک الارتکازات العقلائیة فی زمن الائمة علیهم‌السلام حتی یقال بأمضائها و عدم ردعها و اما التمسک  بالاطلاقات فیتوقف علی وجود الموضوع لها و الموضوع غیر محقق و ذلک لان لهذه الشخصیات الحقوقیة مع افتراض بطلانها شخصیات حقیقیة فهی راجعة الی شخصیات حقیقیة و تلک یکون بیعها مورداً للاطلاقات الواردة اما فرض موضوع غیر حقیقی أو بتعبیر اخر تشریع موضوع لم یعلم من الشرع تشریعه و امضاؤه و لم یکن فی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یتمسک بتلک الاطلاقات لتصحیحه وکذلک الطریق الثالث فإن مبدأ ولایة الفقیه لیس مشرعاً و انما هو مطبق لما جاء فی الاسلام و ادلة ولایة الفقیه قاصرة عن اثبات تشریع ما لم یعلم من الشرع تشریعه و بذلک یظهر الجواب عما قد یقال بأننا نعمِل ولایة الفقیه بلحاظ آثار</w:t>
      </w:r>
      <w:r>
        <w:rPr>
          <w:rStyle w:val="FootnoteAnchor"/>
          <w:rtl w:val="true"/>
        </w:rPr>
        <w:footnoteReference w:id="8"/>
      </w:r>
      <w:r>
        <w:rPr>
          <w:rFonts w:ascii="IRNazanin" w:hAnsi="IRNazanin" w:eastAsia="IRNazanin"/>
          <w:color w:val="111111"/>
          <w:sz w:val="28"/>
          <w:sz w:val="28"/>
          <w:szCs w:val="28"/>
          <w:rtl w:val="true"/>
          <w:lang w:bidi="fa-IR"/>
        </w:rPr>
        <w:t>تلک الشخصیات الحقوقیة</w:t>
      </w:r>
      <w:r>
        <w:rPr>
          <w:rFonts w:eastAsia="IRNazanin" w:cs="IRNazanin"/>
          <w:color w:val="111111"/>
          <w:sz w:val="28"/>
          <w:szCs w:val="28"/>
          <w:rtl w:val="true"/>
          <w:lang w:bidi="fa-IR"/>
        </w:rPr>
        <w:t>.</w:t>
      </w:r>
      <w:bookmarkStart w:id="21" w:name="pg13254_138566"/>
    </w:p>
    <w:p>
      <w:pPr>
        <w:pStyle w:val="Heading3"/>
        <w:numPr>
          <w:ilvl w:val="2"/>
          <w:numId w:val="1"/>
        </w:numPr>
        <w:rPr/>
      </w:pPr>
      <w:bookmarkStart w:id="22" w:name="__RefHeading___Toc1444781_2322387425"/>
      <w:bookmarkStart w:id="23" w:name="_Toc8"/>
      <w:bookmarkEnd w:id="21"/>
      <w:bookmarkEnd w:id="22"/>
      <w:r>
        <w:rPr>
          <w:rtl w:val="true"/>
        </w:rPr>
        <w:t>مفهوم المال</w:t>
      </w:r>
      <w:bookmarkEnd w:id="23"/>
    </w:p>
    <w:p>
      <w:pPr>
        <w:pStyle w:val="BookText"/>
        <w:rPr/>
      </w:pPr>
      <w:r>
        <w:rPr>
          <w:rFonts w:ascii="IRNazanin" w:hAnsi="IRNazanin" w:eastAsia="IRNazanin"/>
          <w:color w:val="111111"/>
          <w:sz w:val="28"/>
          <w:sz w:val="28"/>
          <w:szCs w:val="28"/>
          <w:rtl w:val="true"/>
          <w:lang w:bidi="fa-IR"/>
        </w:rPr>
        <w:t xml:space="preserve">مفهوم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یرغب بامتلاکه العقلاء ذاتاً امتلاکاً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یدخل فیه ما لا یرغب فیه عامة العقلاء و انما یرغبه بعض الناس فهو مال عرفاً خلافاً لمن اشترط فی المالیة الرغبة العامة للعقلاء و الفرض من قید ذاتا ادخال الوقف و امثاله الذی امتنع بیعه لعارض و هو الوقفیة واما قید عدم الحرمة فلأخراج الخمر و امثاله مما هی لیست مالاً شرعاً و ان کانت مالاً عرفا، و هذا التعریف لا یشمل الحق لان الحق سلطنة فی عرض الملک،والمال ما یتعلق بالاملاک فلا یشمل الحق</w:t>
      </w:r>
      <w:r>
        <w:rPr>
          <w:rFonts w:eastAsia="IRNazanin" w:cs="IRNazanin"/>
          <w:color w:val="111111"/>
          <w:sz w:val="28"/>
          <w:szCs w:val="28"/>
          <w:rtl w:val="true"/>
          <w:lang w:bidi="fa-IR"/>
        </w:rPr>
        <w:t>.</w:t>
      </w:r>
    </w:p>
    <w:p>
      <w:pPr>
        <w:pStyle w:val="Heading3"/>
        <w:numPr>
          <w:ilvl w:val="2"/>
          <w:numId w:val="1"/>
        </w:numPr>
        <w:rPr/>
      </w:pPr>
      <w:bookmarkStart w:id="24" w:name="__RefHeading___Toc1444783_2322387425"/>
      <w:bookmarkStart w:id="25" w:name="_Toc9"/>
      <w:bookmarkEnd w:id="24"/>
      <w:r>
        <w:rPr>
          <w:rtl w:val="true"/>
        </w:rPr>
        <w:t>مفهوم الحق</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الحق سلطنة ضعیفة علی المال و السلطنة علی المنفعة اقوی منها و الاقوی منهما السلطنة علی العین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الحق هی السلطنة المحدودة ببعض الاثار کالانتفاع مثلاً و هی قائمة بنفس الشخص غیر قابلة للنقل و الانتقال و لا للاسقاط الا بدلیل خاص و لا دلیل علی ازید مما قلنا و بذلک یظهر ضعف ما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 ان قوام الحق بقبول الاسقاط لانه لولاه لم یکن هذا سلطنة لذی الحق بل هو حکم مفروض علیه فان السلطنة تعنی کون زمام امر الشیء بیده</w:t>
      </w:r>
      <w:r>
        <w:rPr>
          <w:rStyle w:val="FootnoteAnchor"/>
          <w:rtl w:val="true"/>
        </w:rPr>
        <w:footnoteReference w:id="10"/>
      </w:r>
      <w:r>
        <w:rPr>
          <w:rFonts w:ascii="IRNazanin" w:hAnsi="IRNazanin" w:eastAsia="IRNazanin"/>
          <w:color w:val="111111"/>
          <w:sz w:val="28"/>
          <w:sz w:val="28"/>
          <w:szCs w:val="28"/>
          <w:rtl w:val="true"/>
          <w:lang w:bidi="fa-IR"/>
        </w:rPr>
        <w:t>وأورد علیه بان السلطنة علی الشیء تعنی</w:t>
      </w:r>
    </w:p>
    <w:p>
      <w:pPr>
        <w:pStyle w:val="BookText"/>
        <w:rPr/>
      </w:pPr>
      <w:r>
        <w:rPr>
          <w:rFonts w:ascii="IRNazanin" w:hAnsi="IRNazanin" w:eastAsia="IRNazanin"/>
          <w:color w:val="111111"/>
          <w:sz w:val="28"/>
          <w:sz w:val="28"/>
          <w:szCs w:val="28"/>
          <w:rtl w:val="true"/>
          <w:lang w:bidi="fa-IR"/>
        </w:rPr>
        <w:t>ان زمام الشیء بیده لا زمام الاسقاط وعدمه بیده واذا ما صح ما قال فلِم لا یقول بجواز نقله حیث ان زمام النقل ایضاً بیده و الملکیة وان کانت من نوع السلطنة ایضاً الا انها باعتبار العقلاء و امضاء المولی لها واجدة لتمام الاثار من الاسقاط و النقل و الانتقال و بذلک یظهر ایضا ضعف کلام المحقق النائینی من ان الحق علی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مالا یقبل غیر الاسقاط کحق القذف و منه ما یقبل النقل بلا عوض کحق القسم أو بالعوض کحق التحجیر و منه ما یقبل الانتقال بالارث لا النقل کالخیار الخ</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بعد ما عرفت من ان هذه الاثار هی اثار الملک و السلطنة التامة و اما الحق فهو و ان کان فیه نوع تسلط الا انه محدود بأثر من الاثار لا مطلقاً و بذلک یظهر ضعف ما قیل من معقولیة نقل الحق کحق المضاجعة و انه لیس بمعنی المطالبة بالمضاجعة مع ذاک الرجل و انما معنی ذلک ان حق المضاجعة الذی کان لتلک الزوجة صار امره بید من نقل الیه الحق فبامکانه مثلاً اسقاطه و بإمکانه اعطاؤه لاحد الضرات الاخری أو مصالحته مع احدی الضرات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هذا و قد یقال بان الحق عبارة عن اعتبار خاص یختلف عن اعتبار الملک و السلطنة و الولایة و انه فی عرضها مجعول بذاته مستشهداً علی ذلک بامور خمسة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الحق فی موارد لا یعتبرفیها الملک و لا السلطنة مثل حق الاولویة فی من سبق الی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تثبت السلطنة و لا یثبت الملک و لا الحق و ذلک من قبیل سلطنة الناس علی نفوسهم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فی جمیع الموارد اضافة بین المالک و المملوک و لا یتقوم بطرف ثالث اسمه المملوک علیه حتی فی باب الدین بینما الحق کثیرا ما یعتبر بین ذی الحق و من علیه الحق کما فی حق الاستحلاف للمدعی علی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ان الحق یعبر عن ادائه بأداء الحق بخلاف السلطنة و الملک فلا یقال ادی السلطنة أو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للمطیع علی الله تعالی حق الثواب بینما لا تعتبر الملکیة و لا السلطنة فی ذلک بالضرورة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اجیب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یکون دلیلاً علی المدعی لانا فسرنا الحق بالسلطنة المحدودة کما فیمن سبق الی المسجد فان له السلطنة علی ذلک المکان فی مقابل من یرید ازاحته عنه و بناء علی ان الملک هو السلطنة ایضاً فقد رجع الحق الی الملک بلحاظ بعض الجهات و قد لا یکون المراد من الملکیة الضعیفة الا هذا المعنی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ثبوت السلطنة الناس علی انفسهم من دون ملک أو حق فهذه هی سلطنة تکلیفیة أو عنوان منتزع منها و هی اجنبیة عن السلطنة الاعتباریة التی نبحث</w:t>
      </w:r>
    </w:p>
    <w:p>
      <w:pPr>
        <w:pStyle w:val="BookText"/>
        <w:rPr/>
      </w:pPr>
      <w:r>
        <w:rPr>
          <w:rFonts w:ascii="IRNazanin" w:hAnsi="IRNazanin" w:eastAsia="IRNazanin"/>
          <w:color w:val="111111"/>
          <w:sz w:val="28"/>
          <w:sz w:val="28"/>
          <w:szCs w:val="28"/>
          <w:rtl w:val="true"/>
          <w:lang w:bidi="fa-IR"/>
        </w:rPr>
        <w:t>عنها و العقلاء لا یجدون مبرراً فی اعتبار السلطنة للانسان علی نفسه و جوارحه  بعد ان کانت السلطنة التکوینیة الموجودة فی المقام  تکفی فی نظرهم لترتیب السلطنة التکلیفیة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الحق متقوم بمن علیه الحق دائماً لا احیاناً و انه لا فرق بینه و بین الملک فی مورد الدین و غیر الدین ففی الدین متقوم بالمملوک علیه و فرق الذمة عن المحفظة اضافتها الی الانسان وعدم امتلاکها الاستقلالیة التی تمتلکها المحفظة وکذلک غیر الدین فانه قد فرض فیه وجود المملوک علیه و لذا لو لم یکن فی العالم الاشخص واحد فلا حاجة الی فرض مالکیته للاموال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هنالک فرق لغوی بین الحق و الملک حیث قد لوحظ من علیه الحق فی الحق دون من علیه الملک فی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یظهر الجواب عن الاشکال الرابع حیث ان الحق قد اشرب لغویاً معنی الاضافة الی من علیه الحق بخلاف الملک فالفارق لغوی لا علاقة له بهویة السلطنتین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الثواب علی الله جل و علا فانما هو حق عقلی بمنطق العقل العملی و لیس حقاً وضعیاً بالمعنی الذی نبحثه</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تشخیص الفرق بین الحق و الحکم فقد انکر المحقق الخوئی الفرق بینهما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فاعطف نظرک هل تری فارقاً بین جواز قتل المشرک الذی یسمی حکما شرعیاً و بین سلطنة ولی الدم علی  قتل الذی یسمّی حقا شرعیاً بقبوله الاسقاط؟ و</w:t>
      </w:r>
    </w:p>
    <w:p>
      <w:pPr>
        <w:pStyle w:val="BookText"/>
        <w:rPr/>
      </w:pPr>
      <w:r>
        <w:rPr>
          <w:rFonts w:ascii="IRNazanin" w:hAnsi="IRNazanin" w:eastAsia="IRNazanin"/>
          <w:color w:val="111111"/>
          <w:sz w:val="28"/>
          <w:sz w:val="28"/>
          <w:szCs w:val="28"/>
          <w:rtl w:val="true"/>
          <w:lang w:bidi="fa-IR"/>
        </w:rPr>
        <w:t>هل تری فارقاً بین حق الحضانة و الابوة و الولایة و اشباهها مما لا یقبل الاسقاط و بین حق الشفعة و حق الخیار القابلین للاسقاط</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ذکر انه لابد فی کل مورد من مراجعة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کلام المحقق الاصفهانی کون الفرق بینهما حسب المرتکزات العقلائیة ان ما کان لرعایة حال من اعطی الامر بیده و لاجل مصلحته کحق التحجیر و حق الخیار فهو قابل للاسقاط فی نظرهم و کلما لم یکن کذلک فهو غیر قابل للاسقاط من قبیل الولایة المجعولة لمصلحته المولی علیه لا لمصلحة الولی والوصایة التی اعطاها المیت للوصی حفاظا علی مصلحته هو لاحفاظا علی مصلحة الوصی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الفارق فی نظر العقلاء لا یعدو عن کون صاحب الحق له ان لا یطالب بحقه لا اکثر و اما انه قادر علی اسقاط حقه بالمعنی الفقهی فهذا ما لا یفهم منهم بل لابد له من دلیل خاص و الا ای فرق بین جواز قتل الجانی قصاصاً الذی یعبر عنه بالحق و بین جواز الرجوع فی الهبة الذی یعبر عنه بالحکم؟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یبدو ان الفارق الجوهری بینهما لیس هو من حیث ان الحق قابل للاسقاط و الحکم لا یقبله بل ان الحق انما هو نوع سلطنة و هی لیست فی مقابل الحکم بل تکون متعلقا للحکم فالحق هو الحکم بالسلطنة و لیس هو شیئا قبال الحکم فقد یکون متعلق الحکم سلطنة و قد یکون فعلا و قد یکون ترکا و هکذا، و قد یقال</w:t>
      </w:r>
      <w:bookmarkStart w:id="26" w:name="pg13254_138571"/>
    </w:p>
    <w:p>
      <w:pPr>
        <w:pStyle w:val="BookText"/>
        <w:rPr/>
      </w:pPr>
      <w:bookmarkEnd w:id="26"/>
      <w:r>
        <w:rPr>
          <w:rFonts w:ascii="IRNazanin" w:hAnsi="IRNazanin" w:eastAsia="IRNazanin"/>
          <w:color w:val="111111"/>
          <w:sz w:val="28"/>
          <w:sz w:val="28"/>
          <w:szCs w:val="28"/>
          <w:rtl w:val="true"/>
          <w:lang w:bidi="fa-IR"/>
        </w:rPr>
        <w:t xml:space="preserve">بوجود الدلیل علی ان الحق قابل للاسقاط و هو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جنی الیّ اعفو عنه أو أرفعه الی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حقک ان عفوت عنه فحسن و ان رفعته الی الامام فانما طلبت حقک و کیف لک بالامام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فقد قیل بظهورها فی ان له اسقاط حقه بالعفو عنه و الجواب ان ان الصحیحة ظاهرة فی ان لیس له المطالبة وعدو المطالبة خصوصا بقرینة الذیل واما الاسقاط بمعنی ان لیس له الرجوع بعد ما اسقط حقه فهذا ما لا یفهم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له الرجوع فی هذا المورد فلدلیل خارج عن هذه الصحیحة کالتمسک بظهور الایة الدالة علی نفوذ العفو و لو بالاطلاق المقامی نعم ورد فی خبر ابی بردة الوارد فی بیع الارض الخراجیة جواز بیع الحق ففیها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ان یشتری حقه منها و یحول حق المسلمین علیه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المراد لا بأس ان یشتری حق البایع منها لکن لا دلالة فیها لمطلق الحق حیث ان الامام جوز بیع الحق الحاصل فی الارض الخارجیة للبایع و لا دلالة فیها لمطلق الحق، و الحاصل انا لم نحصّل الفرق بین الحکم و الحق بغیر الذی ذکرناه</w:t>
      </w:r>
      <w:r>
        <w:rPr>
          <w:rFonts w:eastAsia="IRNazanin" w:cs="IRNazanin"/>
          <w:color w:val="111111"/>
          <w:sz w:val="28"/>
          <w:szCs w:val="28"/>
          <w:rtl w:val="true"/>
          <w:lang w:bidi="fa-IR"/>
        </w:rPr>
        <w:t>.</w:t>
      </w:r>
    </w:p>
    <w:p>
      <w:pPr>
        <w:pStyle w:val="Heading2"/>
        <w:numPr>
          <w:ilvl w:val="1"/>
          <w:numId w:val="1"/>
        </w:numPr>
        <w:rPr/>
      </w:pPr>
      <w:bookmarkStart w:id="27" w:name="__RefHeading___Toc1444785_2322387425"/>
      <w:bookmarkStart w:id="28" w:name="_Toc10"/>
      <w:bookmarkEnd w:id="27"/>
      <w:r>
        <w:rPr>
          <w:rtl w:val="true"/>
        </w:rPr>
        <w:t>(</w:t>
      </w:r>
      <w:r>
        <w:rPr>
          <w:rtl w:val="true"/>
        </w:rPr>
        <w:t>کتاب المتاجر</w:t>
      </w:r>
      <w:r>
        <w:rPr>
          <w:rtl w:val="true"/>
        </w:rPr>
        <w:t>)</w:t>
      </w:r>
      <w:bookmarkEnd w:id="28"/>
    </w:p>
    <w:p>
      <w:pPr>
        <w:pStyle w:val="Heading3"/>
        <w:numPr>
          <w:ilvl w:val="2"/>
          <w:numId w:val="1"/>
        </w:numPr>
        <w:rPr/>
      </w:pPr>
      <w:bookmarkStart w:id="29" w:name="__RefHeading___Toc1444787_2322387425"/>
      <w:bookmarkStart w:id="30" w:name="_Toc11"/>
      <w:bookmarkEnd w:id="29"/>
      <w:r>
        <w:rPr>
          <w:rtl w:val="true"/>
        </w:rPr>
        <w:t>اشارة</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المتاجر جمع متجر و هی اسم مکان لغةً کما فی الصحاح و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متجرة یتجر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یذکرا و لا غیرهما لها معنی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المکاسب جمع</w:t>
      </w:r>
    </w:p>
    <w:p>
      <w:pPr>
        <w:pStyle w:val="BookText"/>
        <w:rPr/>
      </w:pPr>
      <w:r>
        <w:rPr>
          <w:rFonts w:ascii="IRNazanin" w:hAnsi="IRNazanin" w:eastAsia="IRNazanin"/>
          <w:color w:val="111111"/>
          <w:sz w:val="28"/>
          <w:sz w:val="28"/>
          <w:szCs w:val="28"/>
          <w:rtl w:val="true"/>
          <w:lang w:bidi="fa-IR"/>
        </w:rPr>
        <w:t>مکسب و هواسم مکان ایضاً الا ان المراد منها هنا ما یطلب به المال فهی اعم من التجارة حیث انها للبیع و الشراء بقصد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ینقسم موضوع التجارة الی محرم و مکروه و مباح فالمحرم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IRNazanin" w:hAnsi="IRNazanin" w:eastAsia="IRNazanin"/>
          <w:color w:val="111111"/>
          <w:sz w:val="28"/>
          <w:sz w:val="28"/>
          <w:szCs w:val="28"/>
          <w:rtl w:val="true"/>
          <w:lang w:bidi="fa-IR"/>
        </w:rPr>
        <w:t>مما یحرم التکسب به</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یکتسب به لانه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 النجسة کالخمر و النبیذ و الفقاع و المایع النجس غیر القابل للطهارة الّا الدهن للضوء تحت السماء و المیتة و الدم و أرواث و ابوال غیر المأکول و الخنزیر و الکلب الا کلب الصید و الماشیة و الزرع و الحائط</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الدخول فیها لابد من بیان معنی الحرمة التکلیفیة  و الوضعیة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عین ما یکون موضوعاً لحلیة البیع فمتعلق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ما وقع علیه التحریم فیکون بیع الخمر مثلاً عبارة عن تملیکه للاخر بعوض و تملک العوض من الاخر و الذی هو یحصل بالانشاء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الانشاء القولی و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 بقصد ترتب الاثر الحرام فیه بلا وجه بل ولا ربط له بحرمة نفس البیع و الشراء وکذلک ایضاً لو قصد الاثر المحلل حیث ان البیع المحرم لا یخرج بقصد الاثر المحلل عن الحرمة المتعلقة بعنوان البیع نعم لو قصد حلیته شرعاً مع کونه محرماً لتوجه علیه التحریم من جهة</w:t>
      </w:r>
    </w:p>
    <w:p>
      <w:pPr>
        <w:pStyle w:val="BookText"/>
        <w:rPr/>
      </w:pPr>
      <w:r>
        <w:rPr>
          <w:rFonts w:ascii="IRNazanin" w:hAnsi="IRNazanin" w:eastAsia="IRNazanin"/>
          <w:color w:val="111111"/>
          <w:sz w:val="28"/>
          <w:sz w:val="28"/>
          <w:szCs w:val="28"/>
          <w:rtl w:val="true"/>
          <w:lang w:bidi="fa-IR"/>
        </w:rPr>
        <w:t>التشریع و اما صرف الاقدام علی ذلک من دون التزام بحکم شرعی  لا یکون تشریعاً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العقود عبارة عن فساد المعاملة و بطلانها و لا یخفی ان الاولی لا تستلزم الثانیة و انه لابد فی اثبات صحتها و فسادها من التماس دلیل اخر غیر ما دل علی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ما قاله المصنف فنقول تحرم المعاوضة علی الاعیان النجسة بمعنی بطلان المعاوضة علیها و استدل لذلک بحرمة تناولها و نجاستها و عدم وجود المنفعة المحللة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الثالث لانتفاء المالیة فیها فعلاً و لا یخفی ضعف الاولین و لایبعد ارجاعهما الی الثالث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حرمة المعاملة علی ابوال ما یؤکل لحمه فانه ما لم یبذل المال لها وتکون مقصودةً للعقلاء و لو نادراً</w:t>
      </w:r>
      <w:r>
        <w:rPr>
          <w:rStyle w:val="FootnoteAnchor"/>
          <w:rtl w:val="true"/>
        </w:rPr>
        <w:footnoteReference w:id="20"/>
      </w:r>
      <w:r>
        <w:rPr>
          <w:rFonts w:ascii="IRNazanin" w:hAnsi="IRNazanin" w:eastAsia="IRNazanin"/>
          <w:color w:val="111111"/>
          <w:sz w:val="28"/>
          <w:sz w:val="28"/>
          <w:szCs w:val="28"/>
          <w:rtl w:val="true"/>
          <w:lang w:bidi="fa-IR"/>
        </w:rPr>
        <w:t>لا تکون لها  مالیة و لا یصح البیع علیها و یدل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حرمة وضع الید و التملک علی مال الغیر بالباطل و لو ببناء العقلاء و اعتبارهم و لیس متعلق النهی هو خصوص التملک بالباطل  فی اعتبار الشرع فانه لا یمکن ان یصار الیه لما فیه من اللغو الواضح و ایضاً خطاب النهی عن وضع الید علی مال الغیر و</w:t>
      </w:r>
    </w:p>
    <w:p>
      <w:pPr>
        <w:pStyle w:val="BookText"/>
        <w:rPr/>
      </w:pPr>
      <w:r>
        <w:rPr>
          <w:rFonts w:ascii="IRNazanin" w:hAnsi="IRNazanin" w:eastAsia="IRNazanin"/>
          <w:color w:val="111111"/>
          <w:sz w:val="28"/>
          <w:sz w:val="28"/>
          <w:szCs w:val="28"/>
          <w:rtl w:val="true"/>
          <w:lang w:bidi="fa-IR"/>
        </w:rPr>
        <w:t>تملکه  بالباطل کسائر الخطابات من قبیل القضیة الحقیقیة و لیست الایة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الی ما کان مرسوماً فی الجاهلیة حتی یقال ان متعلق النهی القضیة الخارجیة،  و بذلک تعرف ان استثناء التجارة عن تراض منقطعاً لا متصلاً حیث ان التجارة عن تراض غیر داخلة فی متعلق النهی و لولم یذکر الاستثناء کما و ان النهی فیها ظاهر فی الارشاد الی فساد المعاملة و بقرینة اضافته الی الاموال فاذا قیل اکل زید مال فلان فهو ظاهر فی وضع یده علیه و تملکه و ان النهی عن الافعال الخارجیة ظاهر فی الحرمة التکلیفیة و حینئذ حمل الایة الناهیة عن المعاملة علی التکلیف یحتاج الی قرینة کما فی النهی عن البیع وقت النداء و اللعن الوارد  علی بایع الخمر و مشتریها قرینة علی کون بیعها مبغوضاً و حراماً کما و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سحت دلیل علی فساد  المعاملة علیها و بذلک یظهر ان بول الابل الجلالة أو الموطوء بناءً علی نجاسته کما تدل علیها العمومات  فی الاول و خبر مسمع فی الثانی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یمکن ان یستفاد منه للتداوی فی مورد الانحصار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یوجب کونه من المنفعة المحللة التی توجب المالیة نعم لو کانت المنفعة المقصودة من الشیء منحصرة بالانتفاع به فی خصوص حال الاضطرار الرافع للتکلیف تکفی فی جواز بیعه و شرائه کما فی المظلة التی یستعملها الطیار و علیه فالاضطرار الی الحرام لا یجوّز المعاملة بخلاف کون المنفعة المحللة المقصودة منحصرة فی حالة الاضطرار</w:t>
      </w:r>
      <w:r>
        <w:rPr>
          <w:rFonts w:eastAsia="IRNazanin" w:cs="IRNazanin"/>
          <w:color w:val="111111"/>
          <w:sz w:val="28"/>
          <w:szCs w:val="28"/>
          <w:rtl w:val="true"/>
          <w:lang w:bidi="fa-IR"/>
        </w:rPr>
        <w:t>.</w:t>
      </w:r>
      <w:bookmarkStart w:id="31" w:name="pg13254_138575"/>
    </w:p>
    <w:p>
      <w:pPr>
        <w:pStyle w:val="Heading3"/>
        <w:numPr>
          <w:ilvl w:val="2"/>
          <w:numId w:val="1"/>
        </w:numPr>
        <w:rPr/>
      </w:pPr>
      <w:bookmarkStart w:id="32" w:name="__RefHeading___Toc1444789_2322387425"/>
      <w:bookmarkStart w:id="33" w:name="_Toc12"/>
      <w:bookmarkEnd w:id="31"/>
      <w:bookmarkEnd w:id="32"/>
      <w:r>
        <w:rPr>
          <w:rtl w:val="true"/>
        </w:rPr>
        <w:t>یجوز بیع ابوال الابل</w:t>
      </w:r>
      <w:bookmarkEnd w:id="33"/>
    </w:p>
    <w:p>
      <w:pPr>
        <w:pStyle w:val="BookText"/>
        <w:rPr/>
      </w:pPr>
      <w:r>
        <w:rPr>
          <w:rFonts w:ascii="IRNazanin" w:hAnsi="IRNazanin" w:eastAsia="IRNazanin"/>
          <w:color w:val="111111"/>
          <w:sz w:val="28"/>
          <w:sz w:val="28"/>
          <w:szCs w:val="28"/>
          <w:rtl w:val="true"/>
          <w:lang w:bidi="fa-IR"/>
        </w:rPr>
        <w:t>قال المفید</w:t>
      </w:r>
      <w:r>
        <w:rPr>
          <w:rStyle w:val="FootnoteAnchor"/>
          <w:rtl w:val="true"/>
        </w:rPr>
        <w:footnoteReference w:id="22"/>
      </w:r>
      <w:r>
        <w:rPr>
          <w:rFonts w:ascii="IRNazanin" w:hAnsi="IRNazanin" w:eastAsia="IRNazanin"/>
          <w:color w:val="111111"/>
          <w:sz w:val="28"/>
          <w:sz w:val="28"/>
          <w:szCs w:val="28"/>
          <w:rtl w:val="true"/>
          <w:lang w:bidi="fa-IR"/>
        </w:rPr>
        <w:t>و الدیلمی</w:t>
      </w:r>
      <w:r>
        <w:rPr>
          <w:rStyle w:val="FootnoteAnchor"/>
          <w:rtl w:val="true"/>
        </w:rPr>
        <w:footnoteReference w:id="23"/>
      </w:r>
      <w:r>
        <w:rPr>
          <w:rFonts w:ascii="IRNazanin" w:hAnsi="IRNazanin" w:eastAsia="IRNazanin"/>
          <w:color w:val="111111"/>
          <w:sz w:val="28"/>
          <w:sz w:val="28"/>
          <w:szCs w:val="28"/>
          <w:rtl w:val="true"/>
          <w:lang w:bidi="fa-IR"/>
        </w:rPr>
        <w:t>بجواز بیع ابوال الابل و وجهه انه فیه منفعة مقصودة للعقلاء حیث یشربه من به الاستسقاء و یشهد لجواز شربه و اشتماله علی منفعة محللة  مقصودة خبر الجعفری</w:t>
      </w:r>
      <w:r>
        <w:rPr>
          <w:rStyle w:val="FootnoteAnchor"/>
          <w:rtl w:val="true"/>
        </w:rPr>
        <w:footnoteReference w:id="24"/>
      </w:r>
      <w:r>
        <w:rPr>
          <w:rFonts w:ascii="IRNazanin" w:hAnsi="IRNazanin" w:eastAsia="IRNazanin"/>
          <w:color w:val="111111"/>
          <w:sz w:val="28"/>
          <w:sz w:val="28"/>
          <w:szCs w:val="28"/>
          <w:rtl w:val="true"/>
          <w:lang w:bidi="fa-IR"/>
        </w:rPr>
        <w:t>و موثق عمار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هل یجوز شربه اختیاراً؟ الصحیح ذلک و یشهد لذلک خبر الجعفری المتقدم سمعت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 الابل خیر من البانها  و یجعل الله الشفاء فی البانها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دلالتها  واضحة و ما قیل من انها مسوقة لبیان الجهة الطبیة مما لا یساعد علیه الفهم العرفی اولاً مضافاً الی ان حمل کلام المولی علی بیان مجرد الحکم الطبی خلاف الظاهر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الاستدلال علی الحرمة بایة تحریم الخبائث</w:t>
      </w:r>
      <w:r>
        <w:rPr>
          <w:rStyle w:val="FootnoteAnchor"/>
          <w:rtl w:val="true"/>
        </w:rPr>
        <w:footnoteReference w:id="26"/>
      </w:r>
      <w:r>
        <w:rPr>
          <w:rFonts w:ascii="IRNazanin" w:hAnsi="IRNazanin" w:eastAsia="IRNazanin"/>
          <w:color w:val="111111"/>
          <w:sz w:val="28"/>
          <w:sz w:val="28"/>
          <w:szCs w:val="28"/>
          <w:rtl w:val="true"/>
          <w:lang w:bidi="fa-IR"/>
        </w:rPr>
        <w:t xml:space="preserve">فمبنی علی ان المراد من الخبائث  ما استخبثه الطبع کما قد یفهم من سیاقها الا انه غیر معلوم و لعل المراد منها الخبیث الواقعی،  و اما تفسیر بعضهم للخبائث بکل ما فیه مفسدة و لو کان من الافعال المذمومة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نجیناه من القریة التی کانت تعمل</w:t>
      </w:r>
    </w:p>
    <w:p>
      <w:pPr>
        <w:pStyle w:val="BookText"/>
        <w:rPr/>
      </w:pP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فیرده سیاق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المأکولات و المشروبات کما هو مقتضی التقابل للطیبات هذا و لا یعلم کونه من الخبائث حتی بمعنی ما ینفر عنه الطبع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خبر ابی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ببول ما اکل لحمه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علی جواز شرب بول مطلق مأکول اللحم فلا دلالة فیه بالمرة و ذلک لظهور عدم البأس من جهة النجاسة و الطهارة و یؤید ذلک نقله کذلک فی الفقه المنسوب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بول البقر یشربه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محتاجا الیه یتداوی به یشربه و کذلک أبوال الإبل و الغنم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الدال بمفهومه علی حرمة الشرب عند عدم الضرورة فشاذ کباقی اکثر اخباره و خلاف المشتهر فقد افتی بالجواز مطلقاً ابن الجنید</w:t>
      </w:r>
      <w:r>
        <w:rPr>
          <w:rStyle w:val="FootnoteAnchor"/>
          <w:rtl w:val="true"/>
        </w:rPr>
        <w:footnoteReference w:id="32"/>
      </w:r>
      <w:r>
        <w:rPr>
          <w:rFonts w:ascii="IRNazanin" w:hAnsi="IRNazanin" w:eastAsia="IRNazanin"/>
          <w:color w:val="111111"/>
          <w:sz w:val="28"/>
          <w:sz w:val="28"/>
          <w:szCs w:val="28"/>
          <w:rtl w:val="true"/>
          <w:lang w:bidi="fa-IR"/>
        </w:rPr>
        <w:t>و المرتضی فی الانتصار</w:t>
      </w:r>
      <w:r>
        <w:rPr>
          <w:rStyle w:val="FootnoteAnchor"/>
          <w:rtl w:val="true"/>
        </w:rPr>
        <w:footnoteReference w:id="33"/>
      </w:r>
      <w:r>
        <w:rPr>
          <w:rFonts w:ascii="IRNazanin" w:hAnsi="IRNazanin" w:eastAsia="IRNazanin"/>
          <w:color w:val="111111"/>
          <w:sz w:val="28"/>
          <w:sz w:val="28"/>
          <w:szCs w:val="28"/>
          <w:rtl w:val="true"/>
          <w:lang w:bidi="fa-IR"/>
        </w:rPr>
        <w:t>و الحلّی إلی حلّیّة شرب بول المأکول اللّحم و لو لغیر الاستشفاء</w:t>
      </w:r>
      <w:r>
        <w:rPr>
          <w:rStyle w:val="FootnoteAnchor"/>
          <w:rtl w:val="true"/>
        </w:rPr>
        <w:footnoteReference w:id="34"/>
      </w:r>
      <w:r>
        <w:rPr>
          <w:rFonts w:ascii="Amiri" w:hAnsi="Amiri" w:eastAsia="Amiri" w:cs="Amiri"/>
          <w:color w:val="111111"/>
          <w:sz w:val="28"/>
          <w:sz w:val="28"/>
          <w:szCs w:val="28"/>
          <w:rtl w:val="true"/>
          <w:lang w:bidi="ar-SA"/>
        </w:rPr>
        <w:t>و ابن حمزة خصّ الجواز ببول</w:t>
      </w:r>
    </w:p>
    <w:p>
      <w:pPr>
        <w:pStyle w:val="BookText"/>
        <w:rPr/>
      </w:pPr>
      <w:r>
        <w:rPr>
          <w:rFonts w:ascii="IRNazanin" w:hAnsi="IRNazanin" w:eastAsia="IRNazanin"/>
          <w:color w:val="111111"/>
          <w:sz w:val="28"/>
          <w:sz w:val="28"/>
          <w:szCs w:val="28"/>
          <w:rtl w:val="true"/>
          <w:lang w:bidi="fa-IR"/>
        </w:rPr>
        <w:t>الإبل للاستشفاء</w:t>
      </w:r>
      <w:r>
        <w:rPr>
          <w:rStyle w:val="FootnoteAnchor"/>
          <w:rtl w:val="true"/>
        </w:rPr>
        <w:footnoteReference w:id="35"/>
      </w:r>
      <w:r>
        <w:rPr>
          <w:rFonts w:ascii="IRNazanin" w:hAnsi="IRNazanin" w:eastAsia="IRNazanin"/>
          <w:color w:val="111111"/>
          <w:sz w:val="28"/>
          <w:sz w:val="28"/>
          <w:szCs w:val="28"/>
          <w:rtl w:val="true"/>
          <w:lang w:bidi="fa-IR"/>
        </w:rPr>
        <w:t>، و النّهایة أیضا لم یذکر غیره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معهم و لا دلیل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یظهر منه جواز شرب بول الابل مطلقاً الکلینی و علیه فلا وثوق بخبر عمار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فیها عین الکلام فی البول و لا دلیل علی حرمة بیعها الّا ما فی خبر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یعتمدها الکلینی بل اقتصر علی روایة ما یعارضها فروی حسناً عن محمد بن مضارب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یشهد لجواز بیعها ما فی توحید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لها قیمة و تباع فجاء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 بما تری من ضروب المآرب فی صغیر الخلق و کبیره و بما له قیمة و مما لا قیمة له و اخس من هذا و احقره الزبل و العذرة التی اجتمعت فیها الخساسة و النجاسة معاً و موقعها من الزروع و البقول و الخضر اجمع الموقع الذی لا یعدله شیء حتی ان کل شیء من الخضر لا یصلح و لا یزکو الّا بالزبل و السماء الذی یستقذره</w:t>
      </w:r>
    </w:p>
    <w:p>
      <w:pPr>
        <w:pStyle w:val="BookText"/>
        <w:rPr/>
      </w:pPr>
      <w:r>
        <w:rPr>
          <w:rFonts w:ascii="IRNazanin" w:hAnsi="IRNazanin" w:eastAsia="IRNazanin"/>
          <w:color w:val="111111"/>
          <w:sz w:val="28"/>
          <w:sz w:val="28"/>
          <w:szCs w:val="28"/>
          <w:rtl w:val="true"/>
          <w:lang w:bidi="fa-IR"/>
        </w:rPr>
        <w:t>الانسان و یکرهون الدنو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فطن طالبوا الکیمیاء لما فی العذرة لاشتروها بانفس الاثمان و غالوها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موثق سماعة التی اشتمل علی جواز بیعها و عدمه و جعله الشیخ شاهد جمعه فحمل خبر ابن مضارب علی عذرة غیر الانسان و خبر ابن یعقوب علی عذرة الانسان</w:t>
      </w:r>
      <w:r>
        <w:rPr>
          <w:rStyle w:val="FootnoteAnchor"/>
          <w:rtl w:val="true"/>
        </w:rPr>
        <w:footnoteReference w:id="40"/>
      </w:r>
      <w:r>
        <w:rPr>
          <w:rFonts w:ascii="IRNazanin" w:hAnsi="IRNazanin" w:eastAsia="IRNazanin"/>
          <w:color w:val="111111"/>
          <w:sz w:val="28"/>
          <w:sz w:val="28"/>
          <w:szCs w:val="28"/>
          <w:rtl w:val="true"/>
          <w:lang w:bidi="fa-IR"/>
        </w:rPr>
        <w:t xml:space="preserve">فالصحیح اضطرابه و اجماله و ما ذکره الشیخ من الحمل جمع تبرعی مضافاً الی ان العذرة لا تطلق علی خرء غیر الانسان لغةً و عرفاً و هذا شاهد علی فساد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حمل خبر ابن یعقوب علی التقیة لا بعد فیه بعد کون معظم العامة علی المنع من بیعها وکیف کان فلا یمکن العمل بها بعد ضعفها و عدم الوثوق بها و بذلک تعرف ضعف قول المفید</w:t>
      </w:r>
      <w:r>
        <w:rPr>
          <w:rStyle w:val="FootnoteAnchor"/>
          <w:rtl w:val="true"/>
        </w:rPr>
        <w:footnoteReference w:id="41"/>
      </w:r>
      <w:r>
        <w:rPr>
          <w:rFonts w:ascii="IRNazanin" w:hAnsi="IRNazanin" w:eastAsia="IRNazanin"/>
          <w:color w:val="111111"/>
          <w:sz w:val="28"/>
          <w:sz w:val="28"/>
          <w:szCs w:val="28"/>
          <w:rtl w:val="true"/>
          <w:lang w:bidi="fa-IR"/>
        </w:rPr>
        <w:t>و الدیلمی</w:t>
      </w:r>
      <w:r>
        <w:rPr>
          <w:rStyle w:val="FootnoteAnchor"/>
          <w:rtl w:val="true"/>
        </w:rPr>
        <w:footnoteReference w:id="42"/>
      </w:r>
      <w:r>
        <w:rPr>
          <w:rFonts w:ascii="IRNazanin" w:hAnsi="IRNazanin" w:eastAsia="IRNazanin"/>
          <w:color w:val="111111"/>
          <w:sz w:val="28"/>
          <w:sz w:val="28"/>
          <w:szCs w:val="28"/>
          <w:rtl w:val="true"/>
          <w:lang w:bidi="fa-IR"/>
        </w:rPr>
        <w:t>بالمنع من بیعها و یمکن ارجاع قولهما الی عدم وجود المنفعه فیها فلا خلاف منهما اذاً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کالبول و الغائط من جواز البیع کما هو مقتضی القاعدة و هی جواز بیع کل ماله منفعة محللة مقصودة للعقلاء هذا اذا کان له منفعة محللة مقصودة کما فی زماننا هذا، نعم مرفوعة الواسطی دالة علی عدم جواز بیعه ففیها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بالقصّابین فنهاهم عن بیع سبعة اشیاء من الشاة فنهاهم عن بیع الدم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منفعة الدم فی ذاک الزمان منحصرة فی الشرب و هو حرام شرعاً فحرمة بیعه علی مقتضی القاعدة و لا تحتاج الی دلیل خاص و الروایة محمولة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صحیحة معاویة بن عمار علی جواز اخذ الاجرة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التیوس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العرب لتعایر به و لا بأس</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بعد وجود النص الصحیح علی جواز اخذ الاجرة علیه و کون منفعته مقصودة للعقلاء لا تبقی شبهة فی جواز بیعه سواء کان عسیباً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الموجود فی صلب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ملاقیحاً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الواقع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النبوی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نهی عن خصال تسعة عن مهر البغی و عن عسیب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الفحل</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فلا یعارض ما تقدم و یمکن حمله علی الکراهة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قاله ابن زهرة من المنع عن بیع ما فی اصلاب الفحول  لجهالته و عدم القدرة علی تسلیمه</w:t>
      </w:r>
      <w:r>
        <w:rPr>
          <w:rStyle w:val="FootnoteAnchor"/>
          <w:rtl w:val="true"/>
        </w:rPr>
        <w:footnoteReference w:id="46"/>
      </w:r>
      <w:r>
        <w:rPr>
          <w:rFonts w:ascii="IRNazanin" w:hAnsi="IRNazanin" w:eastAsia="IRNazanin"/>
          <w:color w:val="111111"/>
          <w:sz w:val="28"/>
          <w:sz w:val="28"/>
          <w:szCs w:val="28"/>
          <w:rtl w:val="true"/>
          <w:lang w:bidi="fa-IR"/>
        </w:rPr>
        <w:t>فهو اجتهاد قبال النص اولاً و حیث ان تسلیم کل شیء</w:t>
      </w:r>
    </w:p>
    <w:p>
      <w:pPr>
        <w:pStyle w:val="BookText"/>
        <w:rPr/>
      </w:pPr>
      <w:r>
        <w:rPr>
          <w:rFonts w:ascii="IRNazanin" w:hAnsi="IRNazanin" w:eastAsia="IRNazanin"/>
          <w:color w:val="111111"/>
          <w:sz w:val="28"/>
          <w:sz w:val="28"/>
          <w:szCs w:val="28"/>
          <w:rtl w:val="true"/>
          <w:lang w:bidi="fa-IR"/>
        </w:rPr>
        <w:t xml:space="preserve">بحسبه نمنع کونه مجهولا ً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الجهالة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المراد منها عدم العلم بتکون الولد منه فلا ضیر فیه فلیس المراد من بیع المنی ما یترتب علیه الحمل بل اعم و یدل علی جواز بیعه ایضاً خبر حنان بن سدیر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کسبه فانه لک حلال و الناس یکرهونه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قلت لای شیء یکرهونه و هو حلال؟ قال لتعییر الناس بعضهم بعضاً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من الخبرین یعلم ان الکراهة لیست شرعیة بل هی بین الناس الّا ان النبوی دال علی المنع فی نفسه لکنه ضعیف سنداً اولاً و اشتماله علی النهی عن لبوس ثیاب القسی و هی ثیاب تنسج بالشام و لم یعمل بها احد و مثله خبر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السحت ثمن اللقاح و عسب الفحل و جلود السباع</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 مرسلة الدعائم</w:t>
      </w:r>
      <w:r>
        <w:rPr>
          <w:rStyle w:val="FootnoteAnchor"/>
          <w:rtl w:val="true"/>
        </w:rPr>
        <w:footnoteReference w:id="49"/>
      </w:r>
      <w:r>
        <w:rPr>
          <w:rFonts w:ascii="IRNazanin" w:hAnsi="IRNazanin" w:eastAsia="IRNazanin"/>
          <w:color w:val="111111"/>
          <w:sz w:val="28"/>
          <w:sz w:val="28"/>
          <w:szCs w:val="28"/>
          <w:rtl w:val="true"/>
          <w:lang w:bidi="fa-IR"/>
        </w:rPr>
        <w:t>فاشتمل خبر الجعفریات علی کون جلود السباع منهیاً عنها و هو خلاف المشهور و بعد اعراض المشهور عن الفتوی بها و موافقتها لمذهبی الحنابلة و ابی حنیفة لا یبعد حملها علی التقیة فهی لا تعارض صحیح ابن عمار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قیل بقیام السیرة القطعیة من العقلاء و المتشرعة علی کون الولد تابعاً لامه فی الحیوانات و انه للفراش فی الانسان تابع لابیه بالنص 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یمنع من بیعه بمعنی القائه فی رحم الحیوان و ان کان نماؤه تابعاً للحیوان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المیتة فتحریر الکلام فیها یتم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الانتفاع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الاصل الاولی هو جواز الانتفاع بالمیتة و اما من حیث الاقوال فقد قال الشیخ بحرمة بیعها و التصرف فیها</w:t>
      </w:r>
      <w:r>
        <w:rPr>
          <w:rStyle w:val="FootnoteAnchor"/>
          <w:rtl w:val="true"/>
        </w:rPr>
        <w:footnoteReference w:id="50"/>
      </w:r>
      <w:r>
        <w:rPr>
          <w:rFonts w:ascii="IRNazanin" w:hAnsi="IRNazanin" w:eastAsia="IRNazanin"/>
          <w:color w:val="111111"/>
          <w:sz w:val="28"/>
          <w:sz w:val="28"/>
          <w:szCs w:val="28"/>
          <w:rtl w:val="true"/>
          <w:lang w:bidi="fa-IR"/>
        </w:rPr>
        <w:t>و مثله الدیلمی</w:t>
      </w:r>
      <w:r>
        <w:rPr>
          <w:rStyle w:val="FootnoteAnchor"/>
          <w:rtl w:val="true"/>
        </w:rPr>
        <w:footnoteReference w:id="51"/>
      </w:r>
      <w:r>
        <w:rPr>
          <w:rFonts w:ascii="IRNazanin" w:hAnsi="IRNazanin" w:eastAsia="IRNazanin"/>
          <w:color w:val="111111"/>
          <w:sz w:val="28"/>
          <w:sz w:val="28"/>
          <w:szCs w:val="28"/>
          <w:rtl w:val="true"/>
          <w:lang w:bidi="fa-IR"/>
        </w:rPr>
        <w:t xml:space="preserve">و یشهد لهما خبر الحسن الوشا قال 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ان اهل الجبل تشتمل عندهم الیات الغنم فیقطعونها فقال حرام هی فقلت فنصطبح بها فقال اما علمت انه یصیب الید و الثوب و هو حرام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لکنها ضعیفة و فی سندها معلی البصری و هو مضطرب الحدیث و المذهب و قال ابن الغضائری المعلی بن محمد البصری یعرف حدیثه و ینکر یروی عن الضعفاء و یجوز ان یخرج شاهداً</w:t>
      </w:r>
      <w:r>
        <w:rPr>
          <w:rStyle w:val="FootnoteAnchor"/>
          <w:rtl w:val="true"/>
        </w:rPr>
        <w:footnoteReference w:id="53"/>
      </w:r>
      <w:r>
        <w:rPr>
          <w:rFonts w:ascii="IRNazanin" w:hAnsi="IRNazanin" w:eastAsia="IRNazanin"/>
          <w:color w:val="111111"/>
          <w:sz w:val="28"/>
          <w:sz w:val="28"/>
          <w:szCs w:val="28"/>
          <w:rtl w:val="true"/>
          <w:lang w:bidi="fa-IR"/>
        </w:rPr>
        <w:t>کما و ان دلالتها اخص  من المدعی اعنی صورة اصابتها للید و الثوب و لذا حملت علی ان المراد منها صعوبة التحرز عن نجاستها و علیه فالنهی فیها ارشادی للتحرز عن نجاستها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ایضاً علی عدم الانتفاع بها خبر الکاهلی عن قطع الیات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 ان ما قطع منها میّت لا ینتفع به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موثقة علیّ بن المغیرة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ینتفع منها بشیء فقال لا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مثلهما خبر الجرجانی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موثق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غیرهما لکن تعارضها روایة الصیقل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موثق البزنطی التی تدل علی جواز الاستصباح بما قطع من الیات الغنم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صرداً لا تدفئه فراء الحجاز لان دباغتها بالقرض و انه کان یلبس الفرو المجلوب من العراق و ینزعه وقت الصلاة و الثوب الذی یلیه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ففعله هذا یدل علی جواز الانتفاع بالمیتة الّا فیما هو مشروط بالطهارة کالصلاة و مثله موثق سماعة الدال علی جواز الانتفاع بالکمیخت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جلد المیتة المملوح و علیه فیقع التعارض بین الطائفتین و حیث ان الروایات المجوزة لذلک صریحة فی جواز الانتفاع بها فی غیر ما اشترطت فیه الطهارة فنرفع الید بها عن ظهور تلک الروایات المانعة فتقید بغیر ذلک أو تحمل الطائفة المانعة علی الکراهة و یدل علی</w:t>
      </w:r>
    </w:p>
    <w:p>
      <w:pPr>
        <w:pStyle w:val="BookText"/>
        <w:rPr/>
      </w:pPr>
      <w:r>
        <w:rPr>
          <w:rFonts w:ascii="IRNazanin" w:hAnsi="IRNazanin" w:eastAsia="IRNazanin"/>
          <w:color w:val="111111"/>
          <w:sz w:val="28"/>
          <w:sz w:val="28"/>
          <w:szCs w:val="28"/>
          <w:rtl w:val="true"/>
          <w:lang w:bidi="fa-IR"/>
        </w:rPr>
        <w:t>الحمل الاول خبر الصیقل المتقدم الدال علی جواز الانتفاع بها تقریراً و اتخاذ ثوب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هذا الجمع بعد روایة الکلینی لما دل علی جواز الانتفاع بها فالحاصل جواز الانتفاع 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تقتضی جواز بیعها لوجود المنفعة المحللة المقصودة للعقلاء الّا اذا قام الدلیل علی حرمته و لم یفهم منه انه لاجل عدم الانتفاع أو عدم ملکیة المسلم لها کما قال بالثانی منهما الشیخ فی الخلاف</w:t>
      </w:r>
      <w:r>
        <w:rPr>
          <w:rStyle w:val="FootnoteAnchor"/>
          <w:rtl w:val="true"/>
        </w:rPr>
        <w:footnoteReference w:id="57"/>
      </w:r>
      <w:r>
        <w:rPr>
          <w:rFonts w:ascii="IRNazanin" w:hAnsi="IRNazanin" w:eastAsia="IRNazanin"/>
          <w:color w:val="111111"/>
          <w:sz w:val="28"/>
          <w:sz w:val="28"/>
          <w:szCs w:val="28"/>
          <w:rtl w:val="true"/>
          <w:lang w:bidi="fa-IR"/>
        </w:rPr>
        <w:t xml:space="preserve">و تقدم حرمة بیعها عن النهایة و المراسم و یدل علیه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السحت ثمن المیتة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الذی رواه المشایخ الثلاثة و خبری قرب الاسناد</w:t>
      </w:r>
      <w:r>
        <w:rPr>
          <w:rStyle w:val="FootnoteAnchor"/>
          <w:rtl w:val="true"/>
        </w:rPr>
        <w:footnoteReference w:id="59"/>
      </w:r>
      <w:r>
        <w:rPr>
          <w:rFonts w:ascii="IRNazanin" w:hAnsi="IRNazanin" w:eastAsia="IRNazanin"/>
          <w:color w:val="111111"/>
          <w:sz w:val="28"/>
          <w:sz w:val="28"/>
          <w:szCs w:val="28"/>
          <w:rtl w:val="true"/>
          <w:lang w:bidi="fa-IR"/>
        </w:rPr>
        <w:t>لکن خبر الصیقل المتقدم دال علی جواز بیعها و دلالته صریحة، لا یقال انه محمول علی الضرورة فانه یقال ان خبره الاخر دال علی کونه غیر مضطر للمیتة بل فی عمله کما و ان الضرورة لا تکون سبباً لجواز الکسب الحرام مطلقاً و ظاهر الروایة جوازه مطلقاً فلا یمکن حملها علی الضرورة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الجواز هو الظاهر ایضاً من خبر ابی بصیر المتقدم</w:t>
      </w:r>
      <w:r>
        <w:rPr>
          <w:rStyle w:val="FootnoteAnchor"/>
          <w:rtl w:val="true"/>
        </w:rPr>
        <w:footnoteReference w:id="60"/>
      </w:r>
      <w:r>
        <w:rPr>
          <w:rFonts w:ascii="IRNazanin" w:hAnsi="IRNazanin" w:eastAsia="IRNazanin"/>
          <w:color w:val="111111"/>
          <w:sz w:val="28"/>
          <w:sz w:val="28"/>
          <w:szCs w:val="28"/>
          <w:rtl w:val="true"/>
          <w:lang w:bidi="fa-IR"/>
        </w:rPr>
        <w:t xml:space="preserve">حیث ان ظاهر الروایة ان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یشتریه من اهل العراق و یشهد لجواز بیعها</w:t>
      </w:r>
    </w:p>
    <w:p>
      <w:pPr>
        <w:pStyle w:val="BookText"/>
        <w:rPr/>
      </w:pPr>
      <w:r>
        <w:rPr>
          <w:rFonts w:ascii="IRNazanin" w:hAnsi="IRNazanin" w:eastAsia="IRNazanin"/>
          <w:color w:val="111111"/>
          <w:sz w:val="28"/>
          <w:sz w:val="28"/>
          <w:szCs w:val="28"/>
          <w:rtl w:val="true"/>
          <w:lang w:bidi="fa-IR"/>
        </w:rPr>
        <w:t xml:space="preserve">ایضاً صحیح الحلبی و صحیحته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اختلط المذکی بالمیتة بیع ممن یستحل المیتة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نحوهما ما رواه علی بن جعفر فی مسائله صحیحاً</w:t>
      </w:r>
      <w:r>
        <w:rPr>
          <w:rStyle w:val="FootnoteAnchor"/>
          <w:rtl w:val="true"/>
        </w:rPr>
        <w:footnoteReference w:id="62"/>
      </w:r>
      <w:r>
        <w:rPr>
          <w:rFonts w:ascii="IRNazanin" w:hAnsi="IRNazanin" w:eastAsia="IRNazanin"/>
          <w:color w:val="111111"/>
          <w:sz w:val="28"/>
          <w:sz w:val="28"/>
          <w:szCs w:val="28"/>
          <w:rtl w:val="true"/>
          <w:lang w:bidi="fa-IR"/>
        </w:rPr>
        <w:t xml:space="preserve">و وجه دلالتها ان المیتة مما ینتفع بها عند مستحلیها و تلک قرینة علی جواز بیعها عند وجود المنفعة المحللة فیها کما تقتضیه القاعدة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نقل الشهید الثانی افتاء الشیخ و ابن حمزة بجواز بیع المیتة ممن یستحلها فقال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هو المشهور خصوصا بین المتقدمین، و قال الشهید فی الشرح لم أجد أحدا خالف فیه إلا المحقق فی الشرائع و الفاضل، فإنهما أورداه بلفظ قیل المشعر بالضعف، مع أن المحقق وافقهم فی النافع، و فی المختلف لم یذکرها من مسائل الخلاف، و لعله لذلک استدل بعضهم علیه بالإجماع،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 و یؤیده موافقة ابن إدریس علیه‌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الکلینی لاعتماده خبر شعیب الاتی</w:t>
      </w:r>
      <w:r>
        <w:rPr>
          <w:rStyle w:val="FootnoteAnchor"/>
          <w:rtl w:val="true"/>
        </w:rPr>
        <w:footnoteReference w:id="64"/>
      </w:r>
      <w:r>
        <w:rPr>
          <w:rFonts w:ascii="IRNazanin" w:hAnsi="IRNazanin" w:eastAsia="IRNazanin"/>
          <w:color w:val="111111"/>
          <w:sz w:val="28"/>
          <w:sz w:val="28"/>
          <w:szCs w:val="28"/>
          <w:rtl w:val="true"/>
          <w:lang w:bidi="fa-IR"/>
        </w:rPr>
        <w:t>و به افتی الصدوق فی المقنع</w:t>
      </w:r>
      <w:r>
        <w:rPr>
          <w:rStyle w:val="FootnoteAnchor"/>
          <w:rtl w:val="true"/>
        </w:rPr>
        <w:footnoteReference w:id="65"/>
      </w:r>
      <w:r>
        <w:rPr>
          <w:rFonts w:ascii="IRNazanin" w:hAnsi="IRNazanin" w:eastAsia="IRNazanin"/>
          <w:color w:val="111111"/>
          <w:sz w:val="28"/>
          <w:sz w:val="28"/>
          <w:szCs w:val="28"/>
          <w:rtl w:val="true"/>
          <w:lang w:bidi="fa-IR"/>
        </w:rPr>
        <w:t>و بعد النص الصحیح علی ذلک و افتاء من عرفت لا معنی لتوهم کونه اعانة لهم</w:t>
      </w:r>
    </w:p>
    <w:p>
      <w:pPr>
        <w:pStyle w:val="BookText"/>
        <w:rPr/>
      </w:pPr>
      <w:r>
        <w:rPr>
          <w:rFonts w:ascii="IRNazanin" w:hAnsi="IRNazanin" w:eastAsia="IRNazanin"/>
          <w:color w:val="111111"/>
          <w:sz w:val="28"/>
          <w:sz w:val="28"/>
          <w:szCs w:val="28"/>
          <w:rtl w:val="true"/>
          <w:lang w:bidi="fa-IR"/>
        </w:rPr>
        <w:t>علی الاثم، و قد تقدم ان مالیة الشیء بمنافعه الغالبة المقصودة للعقلاء و لو نادرا کالادویة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المشتبه بالمیتة حکمه غیر حکم المیتة و ان الحکم فیه طبق القاعدة حیث یمکن الانتفاع به دونها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عنها موضوعاً و لا حکماً فهو موضوعاً لا ینتفع به و حکماً یجب الاجتناب عنه و الحاصل ان الجمع بین الروایات یقتضی جواز بیع المیتة اذا کانت لها منفعة محللة مقصودة و الروایات المانعة تحمل علی عدم المنفعة لها کما هو الغالب بالنسبة الی لحمها و اجزائها التی تحلها الحیاة نعم لو لم یمکن الجمع و قلنا بضعف روایة الصیقل و اختصاص صحیحة الحلبی و حسنة و صحیح ابن جعفر بالمشتبه بالمیتة فاللازم القول بحرمة بیعها تعبداً لا علی اساس القاعدة هذا و قد عرفت ان بیع المشتبه بالمیتة لمن یستحلها علی طبق ما تقتضیه القاعدة فانه مما له نفع لغیر المسلمین  فله مالیة عندهم و بذلک یجوز للمسلم بیعه بعد کونه له حق الاختصاص به و بذلک یظهر ان مالیة الشیء اعتباریة فهی معدومة بین المسلمین موجودة بینهم و بین غیرهم من الکفار و لا ضیر فی ذلک فاحکام الله عزوجل لیست مبنیة علی القیاس بل علی التعبد و نزید علی ذلک بیاناً و شاهداً انه ورد جواز بیع المرق المتنجس بالخمر أو النبیذ لمن یستحله</w:t>
      </w:r>
      <w:r>
        <w:rPr>
          <w:rStyle w:val="FootnoteAnchor"/>
          <w:rtl w:val="true"/>
        </w:rPr>
        <w:footnoteReference w:id="66"/>
      </w:r>
      <w:r>
        <w:rPr>
          <w:rFonts w:ascii="IRNazanin" w:hAnsi="IRNazanin" w:eastAsia="IRNazanin"/>
          <w:color w:val="111111"/>
          <w:sz w:val="28"/>
          <w:sz w:val="28"/>
          <w:szCs w:val="28"/>
          <w:rtl w:val="true"/>
          <w:lang w:bidi="fa-IR"/>
        </w:rPr>
        <w:t>و به افتی الصدوق فی المقنع</w:t>
      </w:r>
      <w:r>
        <w:rPr>
          <w:rStyle w:val="FootnoteAnchor"/>
          <w:rtl w:val="true"/>
        </w:rPr>
        <w:footnoteReference w:id="67"/>
      </w:r>
      <w:r>
        <w:rPr>
          <w:rFonts w:ascii="IRNazanin" w:hAnsi="IRNazanin" w:eastAsia="IRNazanin"/>
          <w:color w:val="111111"/>
          <w:sz w:val="28"/>
          <w:sz w:val="28"/>
          <w:szCs w:val="28"/>
          <w:rtl w:val="true"/>
          <w:lang w:bidi="fa-IR"/>
        </w:rPr>
        <w:t>و هو المفهوم من الکلینی حیث اعتمده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لوجود المنفعة للمشتبه بالمیتة ما دل علی انه یلقی علی النار فما انقبض فهو مذکی و ما انبسط فمیتة</w:t>
      </w:r>
      <w:r>
        <w:rPr>
          <w:rStyle w:val="FootnoteAnchor"/>
          <w:rtl w:val="true"/>
        </w:rPr>
        <w:footnoteReference w:id="68"/>
      </w:r>
      <w:r>
        <w:rPr>
          <w:rFonts w:ascii="IRNazanin" w:hAnsi="IRNazanin" w:eastAsia="IRNazanin"/>
          <w:color w:val="111111"/>
          <w:sz w:val="28"/>
          <w:sz w:val="28"/>
          <w:szCs w:val="28"/>
          <w:rtl w:val="true"/>
          <w:lang w:bidi="fa-IR"/>
        </w:rPr>
        <w:t>و قد عمل به الکلینی فروی صحیح ابن ابی نصر و هو من اصحاب الاجماع عن اسماعیل عن شعیب</w:t>
      </w:r>
      <w:r>
        <w:rPr>
          <w:rStyle w:val="FootnoteAnchor"/>
          <w:rtl w:val="true"/>
        </w:rPr>
        <w:footnoteReference w:id="69"/>
      </w:r>
      <w:r>
        <w:rPr>
          <w:rFonts w:ascii="IRNazanin" w:hAnsi="IRNazanin" w:eastAsia="IRNazanin"/>
          <w:color w:val="111111"/>
          <w:sz w:val="28"/>
          <w:sz w:val="28"/>
          <w:szCs w:val="28"/>
          <w:rtl w:val="true"/>
          <w:lang w:bidi="fa-IR"/>
        </w:rPr>
        <w:t>المتضمن لذلک و قریب منه روی الفقیه مرسلاً</w:t>
      </w:r>
      <w:r>
        <w:rPr>
          <w:rStyle w:val="FootnoteAnchor"/>
          <w:rtl w:val="true"/>
        </w:rPr>
        <w:footnoteReference w:id="70"/>
      </w:r>
      <w:r>
        <w:rPr>
          <w:rFonts w:ascii="IRNazanin" w:hAnsi="IRNazanin" w:eastAsia="IRNazanin"/>
          <w:color w:val="111111"/>
          <w:sz w:val="28"/>
          <w:sz w:val="28"/>
          <w:szCs w:val="28"/>
          <w:rtl w:val="true"/>
          <w:lang w:bidi="fa-IR"/>
        </w:rPr>
        <w:t>المعبر عن فتواه 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تقدم یظهر جواز بیع المیتة ایضاً لمستحلها هذا و کما یحرم بیع المیتة اذا لم یکن لها منفعة محللة کذلک یحرم بیع جسد المیت الذی لا حرمة له لعدم وجود منفعة فیه کما نقل المسعودی بعد ذکر قتل عبیدالله بن عمر مع معاویة فی صفین انه کلمت نساؤه معاویة فی جیفته فأمرهن أن یأتین ربیعة فیبذلن فی جیفته عشرة الاف ففعلن ذلک فأستأمرت ربیعة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جیفته جیفة کلب لا یحل بیعها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قریب منه روی الاشعثیات عن علی فی قتل نصرانی</w:t>
      </w:r>
      <w:r>
        <w:rPr>
          <w:rStyle w:val="FootnoteAnchor"/>
          <w:rtl w:val="true"/>
        </w:rPr>
        <w:footnoteReference w:id="72"/>
      </w:r>
      <w:r>
        <w:rPr>
          <w:rFonts w:ascii="IRNazanin" w:hAnsi="IRNazanin" w:eastAsia="IRNazanin"/>
          <w:color w:val="111111"/>
          <w:sz w:val="28"/>
          <w:sz w:val="28"/>
          <w:szCs w:val="28"/>
          <w:rtl w:val="true"/>
          <w:lang w:bidi="fa-IR"/>
        </w:rPr>
        <w:t xml:space="preserve">و نقل الطبری ان قوم عبد بن ود سألوا النبی صلی الله علیه واله ان یبیعهم جسده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بجسده فشأنکم به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لو کان فیه نفع بالاستفادة من اعضاء بدنه فی المجالات الطیبة و غیرها فیما اذا صار امراً  مقصوداً للعقلاء فالقاعدة فیه حینئذ تقتضی الجواز و ما تقدم محمول علی عدم نفعه فیه نعم لو ثبت حرمة بیع المیتة مطلقاً فلا یجوز و لیس فیما تقدم ما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میتة ما لا نفس له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حرمة بیعها بالخصوص و القاعدة هی الحلیة ما دام فیها منفعة محللة مقصودة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الکلب الهراش</w:t>
      </w:r>
      <w:r>
        <w:rPr>
          <w:rStyle w:val="FootnoteAnchor"/>
          <w:rtl w:val="true"/>
        </w:rPr>
        <w:footnoteReference w:id="74"/>
      </w:r>
      <w:r>
        <w:rPr>
          <w:rFonts w:ascii="IRNazanin" w:hAnsi="IRNazanin" w:eastAsia="IRNazanin"/>
          <w:color w:val="111111"/>
          <w:sz w:val="28"/>
          <w:sz w:val="28"/>
          <w:szCs w:val="28"/>
          <w:rtl w:val="true"/>
          <w:lang w:bidi="fa-IR"/>
        </w:rPr>
        <w:t xml:space="preserve">و الخنزیر البریان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بالبریین حیث ان البحریین خارجان تخصصاً فهما من اقسام السمک الغیر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حرمة الاول الاخبار المتظافرة و هی ان کانت ضعیفة سنداً الّا انها مجبورة بعمل الاصحاب ففی خبر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المیتة و ثمن الکلب</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قد تقدم و مثله خبر الوشا المتقدم</w:t>
      </w:r>
      <w:r>
        <w:rPr>
          <w:rStyle w:val="FootnoteAnchor"/>
          <w:rtl w:val="true"/>
        </w:rPr>
        <w:footnoteReference w:id="76"/>
      </w:r>
      <w:r>
        <w:rPr>
          <w:rFonts w:ascii="IRNazanin" w:hAnsi="IRNazanin" w:eastAsia="IRNazanin"/>
          <w:color w:val="111111"/>
          <w:sz w:val="28"/>
          <w:sz w:val="28"/>
          <w:szCs w:val="28"/>
          <w:rtl w:val="true"/>
          <w:lang w:bidi="fa-IR"/>
        </w:rPr>
        <w:t>و خبر المداینی</w:t>
      </w:r>
      <w:r>
        <w:rPr>
          <w:rStyle w:val="FootnoteAnchor"/>
          <w:rtl w:val="true"/>
        </w:rPr>
        <w:footnoteReference w:id="77"/>
      </w:r>
      <w:r>
        <w:rPr>
          <w:rFonts w:ascii="IRNazanin" w:hAnsi="IRNazanin" w:eastAsia="IRNazanin"/>
          <w:color w:val="111111"/>
          <w:sz w:val="28"/>
          <w:sz w:val="28"/>
          <w:szCs w:val="28"/>
          <w:rtl w:val="true"/>
          <w:lang w:bidi="fa-IR"/>
        </w:rPr>
        <w:t xml:space="preserve">و خبر الصدوق فی وصیة النبی صلی الله علیه و اله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غیرهما</w:t>
      </w:r>
      <w:r>
        <w:rPr>
          <w:rStyle w:val="FootnoteAnchor"/>
          <w:rtl w:val="true"/>
        </w:rPr>
        <w:footnoteReference w:id="79"/>
      </w:r>
      <w:r>
        <w:rPr>
          <w:rFonts w:ascii="IRNazanin" w:hAnsi="IRNazanin" w:eastAsia="IRNazanin"/>
          <w:color w:val="111111"/>
          <w:sz w:val="28"/>
          <w:sz w:val="28"/>
          <w:szCs w:val="28"/>
          <w:rtl w:val="true"/>
          <w:lang w:bidi="fa-IR"/>
        </w:rPr>
        <w:t>الّا انه لا یخفی علی اللبیب ان الحرمة فیه من جهة عدم المنفعة المحللة فیه و بذلک یعلم حال الخنزیر نعم لو قلنا بجواز استعمال شعر</w:t>
      </w:r>
    </w:p>
    <w:p>
      <w:pPr>
        <w:pStyle w:val="BookText"/>
        <w:rPr/>
      </w:pPr>
      <w:r>
        <w:rPr>
          <w:rFonts w:ascii="IRNazanin" w:hAnsi="IRNazanin" w:eastAsia="IRNazanin"/>
          <w:color w:val="111111"/>
          <w:sz w:val="28"/>
          <w:sz w:val="28"/>
          <w:szCs w:val="28"/>
          <w:rtl w:val="true"/>
          <w:lang w:bidi="fa-IR"/>
        </w:rPr>
        <w:t xml:space="preserve">الخنزیر و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افتی به المرتضی و الصدوق و الکلینی لدلالة بعض الاخبار علی ذلک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جاء فیه ما تقدم من صحة بیع کل ما له منفعة محللة مقصودة للعقلاء و یدل علی حرمة بیع الکلب صحیحة محمد بن مسلم و عبد الرحمن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الخنزیر فتستفاد حرمة بیعه من صحیحة علی بن جعفر عن اخیه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نصرانیین باع احدهما خمراً أو خنزیراً الی اجل فأسلما قبل ان یقبضا الثمن هل یحل له ثمنه بعد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له الثمن فلا بأس أن یأخذه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فهی دالة علی ارتکاز فساد بیع المسلم للخمر أو الخنزیر و انما سأل عن اخذ الثمن باعتبار فرض البیع حال الکفر ویدل علیه صریحاً مرسل ابن ابی عمیر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ظاهر غیرها من الروایات جواز الاقتضاء و لو علم الدائن ان المدین حصّل المال عن طریق بیع الخمر و الخنزیر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کان له علی رجل دراهم فباع خمراً أو خنزیراً و هو ینظر فقضاه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اما للمقتضی فحلال و اما للبایع فحرام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مثله صحیح زرارة</w:t>
      </w:r>
      <w:r>
        <w:rPr>
          <w:rStyle w:val="FootnoteAnchor"/>
          <w:rtl w:val="true"/>
        </w:rPr>
        <w:footnoteReference w:id="85"/>
      </w:r>
      <w:r>
        <w:rPr>
          <w:rFonts w:ascii="IRNazanin" w:hAnsi="IRNazanin" w:eastAsia="IRNazanin"/>
          <w:color w:val="111111"/>
          <w:sz w:val="28"/>
          <w:sz w:val="28"/>
          <w:szCs w:val="28"/>
          <w:rtl w:val="true"/>
          <w:lang w:bidi="fa-IR"/>
        </w:rPr>
        <w:t>و بهما عمل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ان نقول بجواز ذلک تخصیصاً للقاعدة بعد ورود النص الصحیح به و افتاء الکلینی بذلک و یدل علی جواز بیع الخمر و الخنزیر من غیر المسلم لو اسلم و مات و کان علیه دین و لیس له شیء غیرها و انه یباعان فی اداء دینه معتبر یونس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ان یبیعه و هو حی و لا یمسکه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به عمل الکلینی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کان من الکلاب التی فیها نفع و فائدة مقصودة لدی العقلاء ککلب الصید و الحائط و الزرع و الماشیة فمقتضی القاعدة فیها هو الجواز الّا ان اطلاق صحیحة عبدالرحمن المتقدمة من کون ثمن الکلب الذی لا یصید  سحت یدل علی عدم جواز بیع غیر کلب الصید و ذلک بمقتضی التقیید الوارد فیها لظهور الخطاب فی کون المتکلم فی مقام البیان من جهة القیود المحتملة للحکم و موضوعه الّا مع القرینة علی الخلاف، هذا غایة ما یقال فی حرمة بیعها الّا انه حیث ان الغالب هو بیع کلب الصید فقط و قلما یشتری الناس غیره لابتذاله بینهم کان الکلام فی الروایات عن کلب الصید مضافا الی ان العرف لا یفهم للتقیید بالصید خصوصیة الصید بل خصوصیة المالیة و النفع و لذا فلا مفهوم للصحیحة من هذه الجهة بل سیکون مفهومها هو ما لا نفع فیه ویدل علی جوازبیعها ما رواه ابوالفتوح</w:t>
      </w:r>
    </w:p>
    <w:p>
      <w:pPr>
        <w:pStyle w:val="BookText"/>
        <w:rPr/>
      </w:pPr>
      <w:r>
        <w:rPr>
          <w:rFonts w:ascii="IRNazanin" w:hAnsi="IRNazanin" w:eastAsia="IRNazanin"/>
          <w:color w:val="111111"/>
          <w:sz w:val="28"/>
          <w:sz w:val="28"/>
          <w:szCs w:val="28"/>
          <w:rtl w:val="true"/>
          <w:lang w:bidi="fa-IR"/>
        </w:rPr>
        <w:t xml:space="preserve">فی تفسیره عن ابی رافع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فی اقتناء کلب الصید و کذلک کل کلب فیه منفعة مثل کلب الماشیة و کذلک الحائط و الزرع</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الشیخ فی المبسوط الی هذه الروایة اشار و بذلک افتی هو و ابن زهرة و ابن الجنید</w:t>
      </w:r>
      <w:r>
        <w:rPr>
          <w:rStyle w:val="FootnoteAnchor"/>
          <w:rtl w:val="true"/>
        </w:rPr>
        <w:footnoteReference w:id="88"/>
      </w:r>
      <w:r>
        <w:rPr>
          <w:rFonts w:ascii="IRNazanin" w:hAnsi="IRNazanin" w:eastAsia="IRNazanin"/>
          <w:color w:val="111111"/>
          <w:sz w:val="28"/>
          <w:sz w:val="28"/>
          <w:szCs w:val="28"/>
          <w:rtl w:val="true"/>
          <w:lang w:bidi="fa-IR"/>
        </w:rPr>
        <w:t xml:space="preserve">و یمکن الاستدلال علی جواز بیعها بما دل علی ان لها مالیة حیث ان لها دیة کما فی معتبرة الکافی عن الولید بن صبیح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دیة الکلب السلوقی اربعون درهماً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غیرها مثل خبری ابی بصیر</w:t>
      </w:r>
      <w:r>
        <w:rPr>
          <w:rStyle w:val="FootnoteAnchor"/>
          <w:rtl w:val="true"/>
        </w:rPr>
        <w:footnoteReference w:id="90"/>
      </w:r>
      <w:r>
        <w:rPr>
          <w:rFonts w:ascii="IRNazanin" w:hAnsi="IRNazanin" w:eastAsia="IRNazanin"/>
          <w:color w:val="111111"/>
          <w:sz w:val="28"/>
          <w:sz w:val="28"/>
          <w:szCs w:val="28"/>
          <w:rtl w:val="true"/>
          <w:lang w:bidi="fa-IR"/>
        </w:rPr>
        <w:t>و السکونی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الدیة اعم من کونها لها مالیة و ذلک بان الحر له دیة و لیس بمال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الدیة انما هو لتلافی ما فات مما له قیمة حسب الفهم العرفی و ثبوت الدیة فی بعض الموارد لما لا مالیة له کالحر خارج بالتخصیص فلا یضر فیما نحن فیه  مضافا الی ان خبر السکونی لم یتعرض للدیة بل لتقویمه فلا یرد علیه الاشکال کما و یحتمل ان المراد من الدیة معناها المجازی یعنی القیمة و یشهد لجواز بیع الکلاب مع المنفعة المحللة المقصودة ما دل علی جواز الانتفاع بشعر الخنزیر کما فی صحیحة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 یکون من شعر</w:t>
      </w:r>
    </w:p>
    <w:p>
      <w:pPr>
        <w:pStyle w:val="BookText"/>
        <w:rPr/>
      </w:pPr>
      <w:r>
        <w:rPr>
          <w:rFonts w:ascii="IRNazanin" w:hAnsi="IRNazanin" w:eastAsia="IRNazanin"/>
          <w:color w:val="111111"/>
          <w:sz w:val="28"/>
          <w:sz w:val="28"/>
          <w:szCs w:val="28"/>
          <w:rtl w:val="true"/>
          <w:lang w:bidi="fa-IR"/>
        </w:rPr>
        <w:t>الخنزیر یستسقی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خبر سلیمان الاسکاف</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ان للخمر فائدة محللة کالتخلیل و غیره فهو اذاً له مالیة و یجوز بیعه و شراؤه هذا ما تقتضیه القاعدة الّا ان موثقة زید بن علی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رسول الله صلی الله علیه واله الخمر و عاصرها و معتصرها و بایعها و مشتریها و ساقیها و آکل ثمنها و شاربها و حاملها و المحمول الیه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دلت علی حرمة بیعه تکلیفاً و وضعاً الّا ان الظاهر منها هو البیع بقصد الشرب المحرم و مثل الخمر الفقاع کما دل علی حرمة بیعه ما رواه الکافی عن الوشاء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لقتلت بایعه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یکفی فی دخوله فی الخمر  الروایات المستفیضة الدالة علی کونه خمراً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طریق الجمع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صحیحة ابن ابی عمیر و علی بن حدید جمیعاً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لی علی الرجل الدراهم فیعطینی بها خمراً فقال خذها ثم افسدها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اجعلها خلا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الظاهرة فی جواز بیع الخمر و قریب منها 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bookmarkStart w:id="34" w:name="pg13254_138592"/>
    </w:p>
    <w:p>
      <w:pPr>
        <w:pStyle w:val="BookText"/>
        <w:rPr/>
      </w:pPr>
      <w:bookmarkEnd w:id="34"/>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الخمر فیجعلها خلاً قال لا بأس</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الدالة علی کون الخمر ینتفع بها بجعلها خلاً بعد اخذها الشامل لشرائها فلا تنافیان ما سبق لظهورهما فی عدم البأس بالشراء لاجل افسادها و تحویلها خلاً  و هما قرینتان علی کون حرمة بیع الخمر انما هو لاجل قصد الحرام و الا فهو لیس بحرام و لو قلنا بعدم دلالتها علی جواز بیعه فلا اقل من دلالتها علی جواز الاقتضاء حینئذ و بهما یخصص عموم ما سبق</w:t>
      </w:r>
      <w:r>
        <w:rPr>
          <w:rFonts w:eastAsia="IRNazanin" w:cs="IRNazanin"/>
          <w:color w:val="111111"/>
          <w:sz w:val="28"/>
          <w:szCs w:val="28"/>
          <w:rtl w:val="true"/>
          <w:lang w:bidi="fa-IR"/>
        </w:rPr>
        <w:t>.</w:t>
      </w:r>
    </w:p>
    <w:p>
      <w:pPr>
        <w:pStyle w:val="Heading3"/>
        <w:numPr>
          <w:ilvl w:val="2"/>
          <w:numId w:val="1"/>
        </w:numPr>
        <w:rPr/>
      </w:pPr>
      <w:bookmarkStart w:id="35" w:name="__RefHeading___Toc1444791_2322387425"/>
      <w:bookmarkStart w:id="36" w:name="_Toc13"/>
      <w:bookmarkEnd w:id="35"/>
      <w:r>
        <w:rPr>
          <w:rtl w:val="true"/>
        </w:rPr>
        <w:t>ما المراد من حرمة بیع المسکر؟</w:t>
      </w:r>
      <w:bookmarkEnd w:id="36"/>
    </w:p>
    <w:p>
      <w:pPr>
        <w:pStyle w:val="BookText"/>
        <w:rPr/>
      </w:pPr>
      <w:r>
        <w:rPr>
          <w:rFonts w:ascii="IRNazanin" w:hAnsi="IRNazanin" w:eastAsia="IRNazanin"/>
          <w:color w:val="111111"/>
          <w:sz w:val="28"/>
          <w:sz w:val="28"/>
          <w:szCs w:val="28"/>
          <w:rtl w:val="true"/>
          <w:lang w:bidi="fa-IR"/>
        </w:rPr>
        <w:t>ان المراد من حرمة بیع المسکر ما یکون مسکراً و معداً للاسکار بالفعل حیث انه هو الموضوع للنجاسة و الحرمة و اما الاسبرتو فیجوز بیعه باعتبار المنفعة المحللة المقصودة منه حیث انه غیر معد للاسکار و الشرب هذا اولاً بل وان کان مسکراً للانصراف ثانیا أو انه غیر مسکر الا بالعلاج للشک فی ذلک ثالثاً</w:t>
      </w:r>
      <w:r>
        <w:rPr>
          <w:rFonts w:eastAsia="IRNazanin" w:cs="IRNazanin"/>
          <w:color w:val="111111"/>
          <w:sz w:val="28"/>
          <w:szCs w:val="28"/>
          <w:rtl w:val="true"/>
          <w:lang w:bidi="fa-IR"/>
        </w:rPr>
        <w:t>.</w:t>
      </w:r>
    </w:p>
    <w:p>
      <w:pPr>
        <w:pStyle w:val="Heading3"/>
        <w:numPr>
          <w:ilvl w:val="2"/>
          <w:numId w:val="1"/>
        </w:numPr>
        <w:rPr/>
      </w:pPr>
      <w:bookmarkStart w:id="37" w:name="__RefHeading___Toc1444793_2322387425"/>
      <w:bookmarkStart w:id="38" w:name="_Toc14"/>
      <w:bookmarkEnd w:id="37"/>
      <w:r>
        <w:rPr>
          <w:rtl w:val="true"/>
        </w:rPr>
        <w:t>بیع العصیر العنبی</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حکم بیع العصیر العنبی اذا غلا و قلنا بنجاسته کما هو المشهور عند المتقدمین بل لا یوجد القائل بطهارته فیما بینهم و یشهد لهم ظهور صحیحة ابن الحجاج المتقدمة و صراحة صحیحة معاویة بن عمار</w:t>
      </w:r>
      <w:r>
        <w:rPr>
          <w:rStyle w:val="FootnoteAnchor"/>
          <w:rtl w:val="true"/>
        </w:rPr>
        <w:footnoteReference w:id="98"/>
      </w:r>
      <w:r>
        <w:rPr>
          <w:rFonts w:ascii="IRNazanin" w:hAnsi="IRNazanin" w:eastAsia="IRNazanin"/>
          <w:color w:val="111111"/>
          <w:sz w:val="28"/>
          <w:sz w:val="28"/>
          <w:szCs w:val="28"/>
          <w:rtl w:val="true"/>
          <w:lang w:bidi="fa-IR"/>
        </w:rPr>
        <w:t>و ایضاً ان المحرم هو الخمر لا غیر کما هو الظاهر من الصحیحة الثانیة و هو المرتکز فی ذهن السائل</w:t>
      </w:r>
      <w:bookmarkStart w:id="39" w:name="pg13254_138593"/>
    </w:p>
    <w:p>
      <w:pPr>
        <w:pStyle w:val="BookText"/>
        <w:rPr/>
      </w:pPr>
      <w:bookmarkEnd w:id="39"/>
      <w:r>
        <w:rPr>
          <w:rFonts w:ascii="IRNazanin" w:hAnsi="IRNazanin" w:eastAsia="IRNazanin"/>
          <w:color w:val="111111"/>
          <w:sz w:val="28"/>
          <w:sz w:val="28"/>
          <w:szCs w:val="28"/>
          <w:rtl w:val="true"/>
          <w:lang w:bidi="fa-IR"/>
        </w:rPr>
        <w:t>فلیس هنالک عصیر حرام لذاته و لیس خمراً فظهور الروایات ینفی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تقدم جواز بیع الخمر للمنافع المحللة وانما الحرام هو بیعه للشرب المحرم أو قد یقال لکونه بدون اعلام بعد کون الغش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للقصد فی حل المعاملة وحرمتها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کونه علی الظاهر من الروایات المانعة لبیع الخمر لابد من المصیر الیه و یدل علیه ایضاً ما سیأتی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جواز بیع العصیر و اما ما دل علی حرمة بیعه مثل خبر ابی کهمس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غلا فلا یحل بیعه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فهی کسابقتها محمولة علی کون بیعه للشرب المحرم أو لکون الغش حرام و مثلها روایة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بعته قبل ان یکون خمراً و هو حلال فلا بأس</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غیرهما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یضمنه کل من یغصبه حیث انه مال و قد فوت علی صاحبه وصف حلیة بعد ان صار عنذ الغاصب خمراً فیعطی ما به التفاوت بین کونه و صحیحاً و معیباً</w:t>
      </w:r>
      <w:r>
        <w:rPr>
          <w:rFonts w:eastAsia="IRNazanin" w:cs="IRNazanin"/>
          <w:color w:val="111111"/>
          <w:sz w:val="28"/>
          <w:szCs w:val="28"/>
          <w:rtl w:val="true"/>
          <w:lang w:bidi="fa-IR"/>
        </w:rPr>
        <w:t>.</w:t>
      </w:r>
    </w:p>
    <w:p>
      <w:pPr>
        <w:pStyle w:val="Heading3"/>
        <w:numPr>
          <w:ilvl w:val="2"/>
          <w:numId w:val="1"/>
        </w:numPr>
        <w:rPr/>
      </w:pPr>
      <w:bookmarkStart w:id="40" w:name="__RefHeading___Toc1444795_2322387425"/>
      <w:bookmarkStart w:id="41" w:name="_Toc15"/>
      <w:bookmarkEnd w:id="40"/>
      <w:r>
        <w:rPr>
          <w:rtl w:val="true"/>
        </w:rPr>
        <w:t>بیع المسوخ</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بیع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الاعیان النجسة کالکلب و الخنزیر و جمیع المسوخ</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القرد للاجماع علی انه</w:t>
      </w:r>
      <w:bookmarkStart w:id="42" w:name="pg13254_138594"/>
    </w:p>
    <w:p>
      <w:pPr>
        <w:pStyle w:val="BookText"/>
        <w:rPr/>
      </w:pPr>
      <w:bookmarkEnd w:id="42"/>
      <w:r>
        <w:rPr>
          <w:rFonts w:ascii="IRNazanin" w:hAnsi="IRNazanin" w:eastAsia="IRNazanin"/>
          <w:color w:val="111111"/>
          <w:sz w:val="28"/>
          <w:sz w:val="28"/>
          <w:szCs w:val="28"/>
          <w:rtl w:val="true"/>
          <w:lang w:bidi="fa-IR"/>
        </w:rPr>
        <w:t>مسخ نجس</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ذکر باب فی الاطعمة ان المسوخ کلها نجسة</w:t>
      </w:r>
      <w:r>
        <w:rPr>
          <w:rStyle w:val="FootnoteAnchor"/>
          <w:rtl w:val="true"/>
        </w:rPr>
        <w:footnoteReference w:id="104"/>
      </w:r>
      <w:r>
        <w:rPr>
          <w:rFonts w:ascii="IRNazanin" w:hAnsi="IRNazanin" w:eastAsia="IRNazanin"/>
          <w:color w:val="111111"/>
          <w:sz w:val="28"/>
          <w:sz w:val="28"/>
          <w:szCs w:val="28"/>
          <w:rtl w:val="true"/>
          <w:lang w:bidi="fa-IR"/>
        </w:rPr>
        <w:t xml:space="preserve">وحیث ان الاظهر طهارتها للاخبار المعتبرة الموجبة لحمل ما ورد فی ترک سؤر المسوخ علی التنزه کما قیل فلا اشکال فی بیعها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قد عرفت ان الضابط فی جواز بیع الاشیاء هو منافعها المقصودة المحللة و علیه فالمسوخ یجوز بیعها حتی علی القول بنجاستها کما و انه لا نص بالخصوص یمنع من بیعها</w:t>
      </w:r>
      <w:r>
        <w:rPr>
          <w:rFonts w:eastAsia="IRNazanin" w:cs="IRNazanin"/>
          <w:color w:val="111111"/>
          <w:sz w:val="28"/>
          <w:szCs w:val="28"/>
          <w:rtl w:val="true"/>
          <w:lang w:bidi="fa-IR"/>
        </w:rPr>
        <w:t>.</w:t>
      </w:r>
    </w:p>
    <w:p>
      <w:pPr>
        <w:pStyle w:val="Heading3"/>
        <w:numPr>
          <w:ilvl w:val="2"/>
          <w:numId w:val="1"/>
        </w:numPr>
        <w:rPr/>
      </w:pPr>
      <w:bookmarkStart w:id="43" w:name="__RefHeading___Toc1444797_2322387425"/>
      <w:bookmarkStart w:id="44" w:name="_Toc16"/>
      <w:bookmarkEnd w:id="43"/>
      <w:r>
        <w:rPr>
          <w:rtl w:val="true"/>
        </w:rPr>
        <w:t>بیع الکافر</w:t>
      </w:r>
      <w:bookmarkEnd w:id="44"/>
    </w:p>
    <w:p>
      <w:pPr>
        <w:pStyle w:val="BookText"/>
        <w:rPr/>
      </w:pPr>
      <w:r>
        <w:rPr>
          <w:rFonts w:ascii="IRNazanin" w:hAnsi="IRNazanin" w:eastAsia="IRNazanin"/>
          <w:color w:val="111111"/>
          <w:sz w:val="28"/>
          <w:sz w:val="28"/>
          <w:szCs w:val="28"/>
          <w:rtl w:val="true"/>
          <w:lang w:bidi="fa-IR"/>
        </w:rPr>
        <w:t xml:space="preserve">و اما بیع الکافر فالضرورة قاضیة بجوار بیعه نعم الاشکال فیمن وجب قتله لعدم وجود المنفعة المقصودة فیه و بذلک یظهر حکم المحارب سواء سقط عنه القتل لتوبته قبل القدرة علیه کما دلت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تابوا من قبل ان تقدروا علیهم فاعلموا ان الله غفور رحیم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ام لم یسقط عنه القتل </w:t>
      </w:r>
      <w:r>
        <w:rPr>
          <w:rFonts w:eastAsia="IRNazanin" w:cs="IRNazanin"/>
          <w:color w:val="111111"/>
          <w:sz w:val="28"/>
          <w:szCs w:val="28"/>
          <w:rtl w:val="true"/>
          <w:lang w:bidi="fa-IR"/>
        </w:rPr>
        <w:t>.</w:t>
      </w:r>
    </w:p>
    <w:p>
      <w:pPr>
        <w:pStyle w:val="Heading3"/>
        <w:numPr>
          <w:ilvl w:val="2"/>
          <w:numId w:val="1"/>
        </w:numPr>
        <w:rPr/>
      </w:pPr>
      <w:bookmarkStart w:id="45" w:name="__RefHeading___Toc1444799_2322387425"/>
      <w:bookmarkStart w:id="46" w:name="_Toc17"/>
      <w:bookmarkEnd w:id="45"/>
      <w:r>
        <w:rPr>
          <w:rtl w:val="true"/>
        </w:rPr>
        <w:t>بیع الدهن المتنجس</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الدهن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تقتضیه القاعدة فقد مرّ و اما الاخبار الخاصة فقد صرحت بجواز بیعه مع الاعلام ففی موثقة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ذائباً فاسرج به و</w:t>
      </w:r>
      <w:bookmarkStart w:id="47" w:name="pg13254_138595"/>
    </w:p>
    <w:p>
      <w:pPr>
        <w:pStyle w:val="BookText"/>
        <w:rPr/>
      </w:pPr>
      <w:bookmarkEnd w:id="47"/>
      <w:r>
        <w:rPr>
          <w:rFonts w:ascii="IRNazanin" w:hAnsi="IRNazanin" w:eastAsia="IRNazanin"/>
          <w:color w:val="111111"/>
          <w:sz w:val="28"/>
          <w:sz w:val="28"/>
          <w:szCs w:val="28"/>
          <w:rtl w:val="true"/>
          <w:lang w:bidi="fa-IR"/>
        </w:rPr>
        <w:t>اعلمهم اذا بعته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یجعل قرینة لما تقدم من حمل اخبار المنع عن بیع المسکر ان المراد من المنع هناک فیما اذا باع بلا اعلام و بقصد البیع للشرب المحرم و کیف کان فلا اشکال فی وجوب الاعلام هذا و لا یخفی ان وجوب الاعلام انما هو لحرمة الغش کما دلت علیه صحیحة الحلبی الاتیة بالاولویة و منه ایضاً حرمة بیع العیوب بلا ذکر عیبه کما سیأتی</w:t>
      </w:r>
      <w:r>
        <w:rPr>
          <w:rFonts w:eastAsia="IRNazanin" w:cs="IRNazanin"/>
          <w:color w:val="111111"/>
          <w:sz w:val="28"/>
          <w:szCs w:val="28"/>
          <w:rtl w:val="true"/>
          <w:lang w:bidi="fa-IR"/>
        </w:rPr>
        <w:t>.</w:t>
      </w:r>
    </w:p>
    <w:p>
      <w:pPr>
        <w:pStyle w:val="Heading3"/>
        <w:numPr>
          <w:ilvl w:val="2"/>
          <w:numId w:val="1"/>
        </w:numPr>
        <w:rPr/>
      </w:pPr>
      <w:bookmarkStart w:id="48" w:name="__RefHeading___Toc1444801_2322387425"/>
      <w:bookmarkStart w:id="49" w:name="_Toc18"/>
      <w:bookmarkEnd w:id="48"/>
      <w:r>
        <w:rPr>
          <w:rtl w:val="true"/>
        </w:rPr>
        <w:t>بیع الشیء مع قصد الحرام</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قیل بحرمة بیع الشیء بقصد الحرام و استدل علی ذلک بصحیحة ابراهیم بن ابی البلاد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رجلاً من موالیک عنده جوار مغنیات قیمتهن اربعة عشر الف دینار و قد جعل لک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ان ثمن الکلب و المغینة سحت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الظاهر منها وقوع البیع علی کونها مغنیة فدلالتها من حیث قصد الحرام واضحة فما قیل ان من مجرد قصد المنفعة المحرمة لا یوجب فساد البیع فیما اذا کان للشیء مالیة باعتبار منفعة المحللة حیث ان الثمن فی المعاملة یقع بأزاء نفس الشیء لا منافعه اجتهاد قبال النص و علیه یحمل صحیح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فیبتاع للسراج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صریح ببیعه مع قصد الحلال </w:t>
      </w:r>
      <w:r>
        <w:rPr>
          <w:rFonts w:eastAsia="IRNazanin" w:cs="IRNazanin"/>
          <w:color w:val="111111"/>
          <w:sz w:val="28"/>
          <w:szCs w:val="28"/>
          <w:rtl w:val="true"/>
          <w:lang w:bidi="fa-IR"/>
        </w:rPr>
        <w:t>.</w:t>
      </w:r>
      <w:bookmarkStart w:id="50" w:name="pg13254_138596"/>
    </w:p>
    <w:p>
      <w:pPr>
        <w:pStyle w:val="BookText"/>
        <w:rPr/>
      </w:pPr>
      <w:bookmarkEnd w:id="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 ذلک بما تقدم من الروایات الدالة علی المنع من بیع العصیر اذا غلا و قد حملناها علی قصد الحرام و بموثقة زید المتقدمة فی حرمة بیع الخمر الظاهرة بما ذکرنا، و بذلک تعرفنا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هذه الاخبار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 مصادیق اکل المال بالباطل فتکون هذه الروایات شارحة و مبینة لما فی الایة من حرمة اکل المال بالباطل و یصبح قصد الحرام احد اسبابه و بذلک تدل الایة علی حرمة اکله و بطلان المعاملة به و لا بعد فیه بعد شهادة ما ورد فی مقبولة عمر بن حنظلة من ان المأخوذ من السلطان الجائر بعد الترافع الیه سحت و ان کان حقه باعتبار انه اخذه بحکم الطاغوت و یشهد لکون القصد له مدخلیة فی المعاملة اجمالاً اتفاقهم علی احترام عمل المسلم الّا اذا قصد المجانیة فلو کان العمل له قیمة و لا اعتبار بالقصد فلابد من القول بثبوت الاجرة و لو کان قاصداً للمجانیة بل ان قوام المعاملة بالقصد کما هو واضح</w:t>
      </w:r>
      <w:r>
        <w:rPr>
          <w:rFonts w:eastAsia="IRNazanin" w:cs="IRNazanin"/>
          <w:color w:val="111111"/>
          <w:sz w:val="28"/>
          <w:szCs w:val="28"/>
          <w:rtl w:val="true"/>
          <w:lang w:bidi="fa-IR"/>
        </w:rPr>
        <w:t>.</w:t>
      </w:r>
    </w:p>
    <w:p>
      <w:pPr>
        <w:pStyle w:val="Heading3"/>
        <w:numPr>
          <w:ilvl w:val="2"/>
          <w:numId w:val="1"/>
        </w:numPr>
        <w:rPr/>
      </w:pPr>
      <w:bookmarkStart w:id="51" w:name="__RefHeading___Toc1444803_2322387425"/>
      <w:bookmarkStart w:id="52" w:name="_Toc19"/>
      <w:bookmarkEnd w:id="51"/>
      <w:r>
        <w:rPr>
          <w:rtl w:val="true"/>
        </w:rPr>
        <w:t>هل التسبیب حرام؟</w:t>
      </w:r>
      <w:bookmarkEnd w:id="52"/>
    </w:p>
    <w:p>
      <w:pPr>
        <w:pStyle w:val="BookText"/>
        <w:rPr/>
      </w:pPr>
      <w:r>
        <w:rPr>
          <w:rFonts w:ascii="IRNazanin" w:hAnsi="IRNazanin" w:eastAsia="IRNazanin"/>
          <w:color w:val="111111"/>
          <w:sz w:val="28"/>
          <w:sz w:val="28"/>
          <w:szCs w:val="28"/>
          <w:rtl w:val="true"/>
          <w:lang w:bidi="fa-IR"/>
        </w:rPr>
        <w:t>و اما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له دلیل عدا ما قیل من ان الفهم العرفی من خطابات المحرمات و غیرها عدم الفرق بین اکلها بالمباشرة أو اکل الغیر بتسبیبه جهلاً أو اکراهاً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ظاهر عرفاً فالحاصل عدم حرمة التسبیب کما و ان وجوب الاعلام اذا کان متعلقاً بحرمة الغش و حرمة کتمان العیب فلا دلیل له علی حرمة التسبیب</w:t>
      </w:r>
      <w:bookmarkStart w:id="53" w:name="pg13254_138597"/>
    </w:p>
    <w:p>
      <w:pPr>
        <w:pStyle w:val="BookText"/>
        <w:rPr/>
      </w:pPr>
      <w:bookmarkEnd w:id="53"/>
      <w:r>
        <w:rPr>
          <w:rFonts w:ascii="IRNazanin" w:hAnsi="IRNazanin" w:eastAsia="IRNazanin"/>
          <w:color w:val="111111"/>
          <w:sz w:val="28"/>
          <w:sz w:val="28"/>
          <w:szCs w:val="28"/>
          <w:rtl w:val="true"/>
          <w:lang w:bidi="fa-IR"/>
        </w:rPr>
        <w:t>و لم ینقل القول بحرمة التسبیب الّا عن ابن البراج</w:t>
      </w:r>
      <w:r>
        <w:rPr>
          <w:rStyle w:val="FootnoteAnchor"/>
          <w:rtl w:val="true"/>
        </w:rPr>
        <w:footnoteReference w:id="108"/>
      </w:r>
      <w:r>
        <w:rPr>
          <w:rFonts w:ascii="IRNazanin" w:hAnsi="IRNazanin" w:eastAsia="IRNazanin"/>
          <w:color w:val="111111"/>
          <w:sz w:val="28"/>
          <w:sz w:val="28"/>
          <w:szCs w:val="28"/>
          <w:rtl w:val="true"/>
          <w:lang w:bidi="fa-IR"/>
        </w:rPr>
        <w:t>بل موثقة ابن بکیر تدل علی جواز اعارة الثوب مع نجاسته من دون اعلام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أعار رجلا ثوباً فصلَّی فیه و هو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 حرمة التسبیب بکون الاعلام واجباً فی البیع و الهبة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وجه له ایضاً فلم یعلم وجوب الاعلام فی الهبة و لا ظهور للاخبار فی ذلک، و کون طهارة الثوب لیست شرطاً واقعیاً فی الصلاة لا تقید الاعلام بما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بوجوب ارشاد الجاهل فهو مختص بالاحکام الالهیة کما فی ایة النفر و غیرها و یشهد لعدم وجوب الارشاد فی الموضوعات صحیح زرارة</w:t>
      </w:r>
      <w:r>
        <w:rPr>
          <w:rStyle w:val="FootnoteAnchor"/>
          <w:rtl w:val="true"/>
        </w:rPr>
        <w:footnoteReference w:id="110"/>
      </w:r>
      <w:r>
        <w:rPr>
          <w:rFonts w:ascii="IRNazanin" w:hAnsi="IRNazanin" w:eastAsia="IRNazanin"/>
          <w:color w:val="111111"/>
          <w:sz w:val="28"/>
          <w:sz w:val="28"/>
          <w:szCs w:val="28"/>
          <w:rtl w:val="true"/>
          <w:lang w:bidi="fa-IR"/>
        </w:rPr>
        <w:t>و غیره نعم قد تستثنی الاعراض و الدماء بدلیل خاص فلابد من تبیّنه وهو حکم العقل بذلک وکذلک الاموال الخطیرة فراجع</w:t>
      </w:r>
      <w:r>
        <w:rPr>
          <w:rFonts w:eastAsia="IRNazanin" w:cs="IRNazanin"/>
          <w:color w:val="111111"/>
          <w:sz w:val="28"/>
          <w:szCs w:val="28"/>
          <w:rtl w:val="true"/>
          <w:lang w:bidi="fa-IR"/>
        </w:rPr>
        <w:t>.</w:t>
      </w:r>
    </w:p>
    <w:p>
      <w:pPr>
        <w:pStyle w:val="Heading3"/>
        <w:numPr>
          <w:ilvl w:val="2"/>
          <w:numId w:val="1"/>
        </w:numPr>
        <w:rPr/>
      </w:pPr>
      <w:bookmarkStart w:id="54" w:name="__RefHeading___Toc1444805_2322387425"/>
      <w:bookmarkStart w:id="55" w:name="_Toc20"/>
      <w:bookmarkEnd w:id="54"/>
      <w:r>
        <w:rPr>
          <w:rtl w:val="true"/>
        </w:rPr>
        <w:t>حکم من قدّم طعاماً مملوکاً لغیره</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قدم طعاماً مملوکاً لغیره فهل الضمان علی المباشر؟ أم المقدّم؟ المعروف بین المتأخرین انهما ضامنان معاً للمالک و یرجع المباشر الی الغار لقاعدة الغرور الّا انه یمکن ان یقال بضعف المباشر و ان السبب اقوی بدلالة العرف و حکم العقلاء و</w:t>
      </w:r>
    </w:p>
    <w:p>
      <w:pPr>
        <w:pStyle w:val="BookText"/>
        <w:rPr/>
      </w:pPr>
      <w:r>
        <w:rPr>
          <w:rFonts w:ascii="IRNazanin" w:hAnsi="IRNazanin" w:eastAsia="IRNazanin"/>
          <w:color w:val="111111"/>
          <w:sz w:val="28"/>
          <w:sz w:val="28"/>
          <w:szCs w:val="28"/>
          <w:rtl w:val="true"/>
          <w:lang w:bidi="fa-IR"/>
        </w:rPr>
        <w:t>لعل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دالّ علی ذلک حیث ان الوزر هو الثقل و لعل الذنب لثقله سمی وزراً وان کان الموجود فی کتب اللغة و التفسیر انه الاثم لکن یحتمل ان یکون المراد منه احد المصادیق لا المرادف و لعله هو الثقل الحاصل بسبب الذنب والاثم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وجود بعض القرائن المحتفة بها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تدعوا مثقلة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قبیل الصغری لتلک الکبری و بقرینة الحمل علی الظهور و حینئذ لو کان معنی الوزر الثقل فقد دلت الایة علی ان الثقل الذی یعود لاحد لا یحتمله الاخرون و الحاصل انها تدل علی کون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بصاحبه دون غیره و یشهد لکون المباشر لا یضمن ما تقدم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ثمن الخمر و الخنزیر الذی هو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للمقتضی حلال و للبایع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باطلاقه ولو المقامی یدل علی عدم ضمانة المقتضی و الایة بعمومها تدل علیه ایضا و الحاصل ان الایة تدل علی تأسیس قاعدة فقهیة تحت عنوان نفی الوزر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کلمات المتقدمین فالظاهر من الشیخ فی النهایة هو عدم ضمان المشتری من السارق اذا لم یکن یعلم بالسرقة و هو المفهوم من الکلینی حیث اعتمد صحیح الحسین بن ابی العلاء</w:t>
      </w:r>
      <w:r>
        <w:rPr>
          <w:rStyle w:val="FootnoteAnchor"/>
          <w:rtl w:val="true"/>
        </w:rPr>
        <w:footnoteReference w:id="112"/>
      </w:r>
      <w:r>
        <w:rPr>
          <w:rFonts w:ascii="IRNazanin" w:hAnsi="IRNazanin" w:eastAsia="IRNazanin"/>
          <w:color w:val="111111"/>
          <w:sz w:val="28"/>
          <w:sz w:val="28"/>
          <w:szCs w:val="28"/>
          <w:rtl w:val="true"/>
          <w:lang w:bidi="fa-IR"/>
        </w:rPr>
        <w:t xml:space="preserve">عن أبی عمار السرّاج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p>
    <w:p>
      <w:pPr>
        <w:pStyle w:val="BookText"/>
        <w:rPr/>
      </w:pPr>
      <w:r>
        <w:rPr>
          <w:rFonts w:ascii="IRNazanin" w:hAnsi="IRNazanin" w:eastAsia="IRNazanin"/>
          <w:color w:val="111111"/>
          <w:sz w:val="28"/>
          <w:sz w:val="28"/>
          <w:szCs w:val="28"/>
          <w:rtl w:val="true"/>
          <w:lang w:bidi="fa-IR"/>
        </w:rPr>
        <w:t>یوجد عنده السّرقة،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غارم، إذا لم یأت علی بائعها شهودا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لا یخفی دلالتها علی عدم الغرم اذا اتی بالبینة علی شراءها و السراج و ان کان مهملاً الّا ان الخبر موافق للقران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بذلک یظهر ضعف مخالفة ابن إدریس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علی شرائها ببینة أو لا بلا خلاف</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الجاریة من السوق فیولدها، ثمّ یجی‌ء مستحقّ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 یدفع إلیه المبتاع قیمة الولد و یرجع علی من باعه بثمن الجاریة و قیمة الولد التی أخذت منه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الدال علی ان المالک یرجع الی المشتری فی قیمة الولد و المشتری یرجع الی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بمضمونه روایات اخر مثل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جاریةً من سوق المسلمین فخرج بها إلی أرضه فولدت منه أولاداً ثمّ إنّ أباها یزعم أنّها له و أقام علی ذلک البیّنة قال یقبض ولده و یدفع إلیه</w:t>
      </w:r>
    </w:p>
    <w:p>
      <w:pPr>
        <w:pStyle w:val="BookText"/>
        <w:rPr/>
      </w:pPr>
      <w:r>
        <w:rPr>
          <w:rFonts w:ascii="IRNazanin" w:hAnsi="IRNazanin" w:eastAsia="IRNazanin"/>
          <w:color w:val="111111"/>
          <w:sz w:val="28"/>
          <w:sz w:val="28"/>
          <w:szCs w:val="28"/>
          <w:rtl w:val="true"/>
          <w:lang w:bidi="fa-IR"/>
        </w:rPr>
        <w:t>الجاریة و یعوّضه فی قیمة ما أصاب من لبنها و خدمتها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الخبر موثوق به لان فی طریقه صفوان و هو من اصحاب الاجماع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اطلاق و لا عموم فیه بل یختص بمورده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الغرور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انجر الکلام الی قاعدة نفی الغرور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عدة روایات علیها کما فی صحیحة ابی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التدلیس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الزوج المهر من ولیها الذی کان دلسها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مثلها ما رواه رفاعة بن موسی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صار علیه المهر لانه دلسها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قد رواه السرائر فی مستطرفاته عن کتاب نوادر البزنطی عن الحلبی</w:t>
      </w:r>
      <w:r>
        <w:rPr>
          <w:rStyle w:val="FootnoteAnchor"/>
          <w:rtl w:val="true"/>
        </w:rPr>
        <w:footnoteReference w:id="118"/>
      </w:r>
      <w:r>
        <w:rPr>
          <w:rFonts w:ascii="IRNazanin" w:hAnsi="IRNazanin" w:eastAsia="IRNazanin"/>
          <w:color w:val="111111"/>
          <w:sz w:val="28"/>
          <w:sz w:val="28"/>
          <w:szCs w:val="28"/>
          <w:rtl w:val="true"/>
          <w:lang w:bidi="fa-IR"/>
        </w:rPr>
        <w:t>و دلالته أوضح من سابقه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منصوص العلة فیتعدی الی غیره و مثلهما خبر الدعائم و صحیح الحلبی</w:t>
      </w:r>
      <w:r>
        <w:rPr>
          <w:rStyle w:val="FootnoteAnchor"/>
          <w:rtl w:val="true"/>
        </w:rPr>
        <w:footnoteReference w:id="119"/>
      </w:r>
      <w:r>
        <w:rPr>
          <w:rFonts w:ascii="IRNazanin" w:hAnsi="IRNazanin" w:eastAsia="IRNazanin"/>
          <w:color w:val="111111"/>
          <w:sz w:val="28"/>
          <w:sz w:val="28"/>
          <w:szCs w:val="28"/>
          <w:rtl w:val="true"/>
          <w:lang w:bidi="fa-IR"/>
        </w:rPr>
        <w:t>و غیرهما کما و ان السیرة ایضاً مما تدل علیه اضف الی ذلک اجماع العلماء و ارسالهم لها ارسال المسلمات و استنادهم الیها فی مختلف ابواب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کلمة الغرور  ففی المفردات غررت فلاناً اصبت غرّته و نلت منه ما ارید و الغرّة غفلة فی الیقظة و اصل ذلک من الغرّ و هو الاصل الظاهر من الشیء و منه غرة الفرس، 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یغرّ الانسان من مال و جاه و شهوة و شیطان و الغرر الخطر 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یغره غروراً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ابن الاثیر الغرّة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فالمحرم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یکتسب به لانه من الأعیان النّجسة کالخمر و النّبیذ و الفقّاع و المائع النّجس غیر القابل للطّهارة و ذلک لعدم وجود المنفعة المحللة فیها فاذا کانت فیها منفعة محللة مقصودة للعقلاء و لو نادرا حلت المعاوضة علیها کالدّهن للاستصباح فان مالیة الشیء بمنافعه الغالبة المقصودة للعقلاء و لو نادرا کالادویة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الامر فی المیتة و الدّم و أرواث و أبوال غیر المأکول و الخنزیر و الکلب إلّا کلب الصّید و الماشیة و الزّرع و الحائط فتحرم المعاوضة علیها بمعنی بطلان المعاوضة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 المیتة لمستحلها و کما یحرم بیع المیتة اذا لم یکن لها منفعة محللة کذلک یحرم بیع جسد المیت الذی لا حرمة له لعدم وجود منفعة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اقتضاء الدین و لو علم الدائن ان المدین حصّل المال عن طریق بیع الخمر و الخنزیر فانه للمقتضی حلال و ان کان للبایع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ابوال الابل کما یجوز شربه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التسبیب فیجوز</w:t>
      </w:r>
    </w:p>
    <w:p>
      <w:pPr>
        <w:pStyle w:val="BookText"/>
        <w:rPr/>
      </w:pPr>
      <w:r>
        <w:rPr>
          <w:rFonts w:ascii="IRNazanin" w:hAnsi="IRNazanin" w:eastAsia="IRNazanin"/>
          <w:color w:val="111111"/>
          <w:sz w:val="28"/>
          <w:sz w:val="28"/>
          <w:szCs w:val="28"/>
          <w:rtl w:val="true"/>
          <w:lang w:bidi="fa-IR"/>
        </w:rPr>
        <w:t>اعارة الثوب مع نجاسته من دون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الغش و یجب الاعلام بوجود العیب لکن لا من جهة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ما یحرم التکسب به لتحریم ما یقصد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 و الصنم و الصلیب و آلات القمار کالنرد و الشطرنج و البقیری و بیع السلام لاعداء الدین و اجارة المساکن و الحمولة للمحرم و بیع العنب و التمر لیعمل مسکراً و الخشب لیعمل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هی علی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تکون المنفعة المترتبة علیه بما هی هی الّا الحرام و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اخر کما فی هیاکل العبادة و آلات القمار و غیرها و هذا النوع مع عدم وجود مالیة له معلوم البطلان أما لو کانت لمادته مالیة کما فی الصنم المصنوع من الخشب أو النحاس فالمعاملة علیه بما هو صنم ایضاً باطلة و ذلک فان الهیئة المزبورة فی نظر العرف مقومة للمبیع و ان کانت فی نظر العقل من اوصافه و لذا فلا تنحل الی معاملتین بالاضافة الی المادة و الهیئة و یدل علی بطلان المعاملة کونه اکلاً للمال بالباطل و مفهوم ما دل علی ان ثمن الجاریة المغنیة سحت و قد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محتملات هذه الروایة فی بادیء النظر اربعة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ثمن المغنیة سحت لاجل کون الثمن فی مقابل کونها مغنیة و هذا ما لا مالیة له فیکون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کون نفس الشراء و البیع حرام تکلیفا کما فی خبر الطاطری الذی اعتمده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قصد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التعبد بذلک من قبل المولی خلافا للقاعدة الاولیة و تخصیصاً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الاحتمال الاول فیرد علیه ان الاوصاف لا تقابل بالاثمان عرفا وان مالیة الشیء امر عقلائی لم یتصرف فیه الشرع هکذا قیل وفیه انها تقابل عرفا فی کثیر من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یصار الیه الا اذا لم یستظهر شیء من المحتملات الثلاثة وحینئذ فیدور الامر بین المحتملین الاخیرین والقدر المتیقن منهما هو الاحتمال الثانی دون الثالث لفقد القرائن علی استظهار الثالث بخلاف الثانی فان عموم وجوب الوفاء لا یشمله و ذلک لقصورها عن شموله اما للانصراف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انه لاتلازم بین الحرمة التکلیفیة والحرمة الوضعیة وعلیه فالصحیح هو الاحتمال الاول وقد صرحت الروایة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الدراهم المغشوشة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یقع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اقتنائها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دراهم یحمل علیها النحاس أو غیره ثم یبیعها قال اذا بیّن ذلک فلا بأس</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الدالة علی</w:t>
      </w:r>
    </w:p>
    <w:p>
      <w:pPr>
        <w:pStyle w:val="BookText"/>
        <w:rPr/>
      </w:pPr>
      <w:r>
        <w:rPr>
          <w:rFonts w:ascii="IRNazanin" w:hAnsi="IRNazanin" w:eastAsia="IRNazanin"/>
          <w:color w:val="111111"/>
          <w:sz w:val="28"/>
          <w:sz w:val="28"/>
          <w:szCs w:val="28"/>
          <w:rtl w:val="true"/>
          <w:lang w:bidi="fa-IR"/>
        </w:rPr>
        <w:t>جواز البیع و الاقتناء الا انه قد یقال بمعارضة روایة الجعفی لها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اکسرها فانه لا یحل بیع هذا و لا انفاقه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مثلها روایة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نصفین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فی البالوعة حتی لا یباع شیء فیه غش</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 هی ظاهرة ایضاً فی وجوب ازالته بدلیل الامر بالقائه فی البالوعة ویعم الوجوب کل ما فیه غش و لو لم یکن درهماً کما هو مقتضی التعلیل الّا انه لابد من حملها علی صورة عدم کون مادة الدرهم مالاً و الّا یکون القاؤه فی البالوعة من التبذیر و الاسراف و علی هذا تحمل روایة الجعفی و یرتفع التعارض بینها و بین صحیحة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باعتبار اخصیة صحیحة ابن مسلم و اختلاف موردها عن مورد الروایتین فلا تعارض فی البین بل تخصصهما علی القول بظهورهما لمورد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منه المتعاملان الحرام و هو علی ثلاثة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توافقهما علی خصوص المنفعة المحرمة یعنی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الملحوظ کلتا المنفعتین المحللة و المحرمة کما هو الحال فی بذل الثمن للجاریة المغنیة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المنفعة المحرمة و استعمال الشیء فی الحرام داعیاً لهما الی المعاملة کما اذا اشتری العنب و کان قصدهما تخمیره و صرفه فی الحرام و لکن بلا التزام ذلک منهما فی المعاملة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العنب مع العلم انه یصرفه فی الحرام بلا داع للبایع فی بیعه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فی فساد المعاملة و حرمتها فی الاولی لحرمة الاعانة علی الحرام و فساد اکل المال الباطل و الاشکال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التعاون لا یحصل الّا بان یجتمع اثنان أو اکثر علی تحقیق الحرام و ایجاده و انه هو الحرام و اما مجرد الاعانة فلا دلیل علی حرمتها حیث ان الایة عبرت بالتعاون لا بالاعانة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و خلاف المتفاهم العرفی فان العرف لا یفهم من لا تعاونوا خصوص ما ذکره المتشکل بل الاعم منه ومن الاعانة الحاصلة بفعل بفعل واحد و المتشکل انما فکک بینهما حسب الدقة العقلیة و بما یخالف 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الاشکال فی فساده بان الثمن لم یقع قبال الشرط و المنفعة بل قبال المبیع و ان الحکم بالفساد مع اشتراط المنفعة المحرمة مبنی علی کون الشرط الفاسد مفسداً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صحیحاً بعد عدم امکان التفکیک بین الشرط و المشروط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امکن ذلک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الثمن قبال هذا المشروط بهذا الشرط الحرام و بذلک یراه العرف و علیه یأخذ و یعطی المشتری و یصدق علیه کونه اکلاً للمال بالباطل و یمکن ان یستشهد له بما تقدم من حرمة ثمن الجاریة المغنیة بعد الغاء خصوصیة المورد و لا یخفی قوة اطلاقها علی بطلان المعاملة علیها و لو کان الثمن مشترکاً بین منافعها المحللة و المحرمة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الحال فی المسألة الثانیة و یحمل خبر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یؤاجر بیتاً لیباع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اجره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لذلک نتعدی من حرمة بیعها الی حرمة بیع العبد الماهر فی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صدق الاعانة علی الحرام فیها اذ لا یخلو الداعی عن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القصد لتحقیق الحرام من الغیر اعانة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 ان کانت فی الحقیقة اعانة علی شرط الحرام لا الحرام نفسه الّا ان العرف لا یفرق فی صدق الاعانة علی الحرام بین الاعانة علی نفس الحرام أو مقدماته فلذا الصحیح فیها هو حرمة هذا العمل تکلیفاً و اما وضعاً فقد تقدم عدم التلازم بین الامرین فلابد للقول بالفساد من دلیل فان صدق مع هذا القصد انه أکل للمال بالباطل فهو و الا فلا و قد استظهرناه من صحیحة ابراهیم بن ابی البلاد فی حرمة ثمن الجاریة المغنیة ان قصد الحرام موجب لفساد المعاملة وهو کذلک عرفاً فالصحیح هو الاول من صدق الاکل بالباطل مع قصد الحرام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بیع العنب ممن یعلم انه یعمله خمراً و بیع الخشب ممن یعلم انه یجعله صلیباً و غیرهما فالقاعدة الاولیة فیها تقتضی جواز البیع و صحته الّا اذا دل الدلیل علی کونه من مصادیق الاعانة علی الحرام فیحرم تکلیفاً لا وضعاً فلابد من تحریر القول فی مفهوم الاعانة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صدق الاعانة علی الحرام قصده الحرام بان یکون داعیه الی ذلک الفعل توصل الغیر و وصوله الی الحرام نعم فی بعض الموارد یصدق الاعانة علی الحرام و ان لم یعتبر القصد کما فی اعطاء الظالم سوطاً لضرب مظلوم فانه لا معنی لاشتراط القصد و ذلک لان القصد حاصل و لا یمکن القول بانفکاک الفعل المعین عن القصد و لو انفک فلا اشکال لما یأتی الّا من جهة الاعانة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بیع العنب فهو و ان کان یعلم انه سیجعله خمراً فلا قصد و علی فرض شبهة القصد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العلم بصرف المشتری له فی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الغی المولی ذلک فی البیع و باقی العقود لعدم الخصوصیة و وسّع علی الامة و بذلک تعرف الوجه الصحیح فی تفسیر ما ورد فی حلیة بیع العنب لمن یعمله خمراً کما فی صحیحة رفاعة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السنا نبیع تمرنا ممن یجعله شراباً خبیثاً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لما ذکرناه ظهور صحیحة عمر بن أذینه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باعه حلالاً فی الابّان الذی یحل شربه أو اکله فلا بأس ببیعه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غیرهما و بذلک یظهر ببرکة هذه الاخبار ان الانسان غیر مسؤول عن قصد الاخرین ما دام هو لم یقصد الحرام الّا ما خرج بالدلیل و قد خرج بالدلیل ما فی صحیحة عمر بن أذینه</w:t>
      </w:r>
      <w:r>
        <w:rPr>
          <w:rStyle w:val="FootnoteAnchor"/>
          <w:rtl w:val="true"/>
        </w:rPr>
        <w:footnoteReference w:id="126"/>
      </w:r>
      <w:r>
        <w:rPr>
          <w:rFonts w:ascii="IRNazanin" w:hAnsi="IRNazanin" w:eastAsia="IRNazanin"/>
          <w:color w:val="111111"/>
          <w:sz w:val="28"/>
          <w:sz w:val="28"/>
          <w:szCs w:val="28"/>
          <w:rtl w:val="true"/>
          <w:lang w:bidi="fa-IR"/>
        </w:rPr>
        <w:t>و غیرها</w:t>
      </w:r>
      <w:r>
        <w:rPr>
          <w:rStyle w:val="FootnoteAnchor"/>
          <w:rtl w:val="true"/>
        </w:rPr>
        <w:footnoteReference w:id="127"/>
      </w:r>
      <w:r>
        <w:rPr>
          <w:rFonts w:ascii="IRNazanin" w:hAnsi="IRNazanin" w:eastAsia="IRNazanin"/>
          <w:color w:val="111111"/>
          <w:sz w:val="28"/>
          <w:sz w:val="28"/>
          <w:szCs w:val="28"/>
          <w:rtl w:val="true"/>
          <w:lang w:bidi="fa-IR"/>
        </w:rPr>
        <w:t xml:space="preserve">من جواز بیع الخشب لمن یعمله برابط و حرمته ممن یعمله صنماً أو صلیباً و بذلک یظهر الوجه فیما رواه المبسوط عنه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اعان علی قتل مسلم و لو بشطر کلمة جاء یوم القیامة مکتوباً بین عینیه هذا آیس من رحمة الله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الطین فمات فقد اعان علی نفسه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انه بقرینة انما باعه حلالاً نعمم الحکم بالغاء علم البایع بکون المشتری یصرفه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بالتالی تعرف حکومة هذه الروایات علی ادلة النهی عن المنکر و دفع المنکر علی تقدیر تمامیتها فی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انه لولا هذه الروایات لکان اللازم القول بحرمة الاعانة حتی فی مثل تجارة التاجر و مسیر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یعلمان بأن الظالم یاخذ الضرائب المعینة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هذین المثالین و غیرهما فی حصول القصد الحرام و ان لم یکن بالذات فالغرض الاصلی لهما و ان کان التکسب و الحج بل یکفی فی صدق الاعانة احراز ان الغیر یتوصل بها الی الحرام فهی لا تزید شرطاً علی سائر الافعال التی یعتبر فی صدقها أو تعلق الحکم بها التعمد کما اذا علم المکلف فی نهار شهر رمضان انه لو ذهب الی مکان کذا یصب الماء فی حلقه أو انه لو القی نفسه من کذا لارتمس فلا شک فی کونه متعمداً للمفطر نعم یشهد لعدم حرمتها بالاضافة الی ما سبق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بعدم حرمة مثل ذلک، و اما ما قیل من لابدیة صدور الحرام من الغیر حتی تصدق الاعانة علی الحرام فهو و ان کان صحیحا الّا انه لا اثر له بعد القول بحرمة التجری کما هو الحق للدلیل الخاص</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الحکم العقلی و بذلک یظهر ضعف القول بحمل الاخبار المانعة علی الکراهة کما ذهب الی ذلک المصنف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بیعه لمن یعمله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لتحریم ما یقصد منه شأناً باعتبار ان تلک العین قابلة لاستعمالها فی الحرام الّا ان مجرد قابلیة المبیع لاستعماله فی الحرام لا یوجب عدم</w:t>
      </w:r>
    </w:p>
    <w:p>
      <w:pPr>
        <w:pStyle w:val="BookText"/>
        <w:rPr/>
      </w:pPr>
      <w:r>
        <w:rPr>
          <w:rFonts w:ascii="IRNazanin" w:hAnsi="IRNazanin" w:eastAsia="IRNazanin"/>
          <w:color w:val="111111"/>
          <w:sz w:val="28"/>
          <w:sz w:val="28"/>
          <w:szCs w:val="28"/>
          <w:rtl w:val="true"/>
          <w:lang w:bidi="fa-IR"/>
        </w:rPr>
        <w:t xml:space="preserve">جواز بیعه تکلیفاً أو وضعاً بل لابد من اقامة دلیل علی المنع کما فی بیع السلاح من اعداء الدین یعنی الکفار ففی صحیحة علی بن جعفر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حمل المسلمین الی المشرکین التجارة قال اذا لم یحملوا سلاحاً فلا بأس</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هی تدل علی حرمة حمل السلاح لهم مطلقاً سواء کان حال الحرب أم لا؟ بل قد یقال انها ناظرة الی خصوص حال عدم الحرب لان تقویتهم حال حربهم للمسلمین و لو بأرسال مثل الطعام الیهم غیر جائز بعد صدق الاعانة لهم علی حرب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مصادیق المحاربة لا الاعانة علیها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مکاتبة الصیقل</w:t>
      </w:r>
      <w:r>
        <w:rPr>
          <w:rStyle w:val="FootnoteAnchor"/>
          <w:rtl w:val="true"/>
        </w:rPr>
        <w:footnoteReference w:id="132"/>
      </w:r>
      <w:r>
        <w:rPr>
          <w:rFonts w:ascii="IRNazanin" w:hAnsi="IRNazanin" w:eastAsia="IRNazanin"/>
          <w:color w:val="111111"/>
          <w:sz w:val="28"/>
          <w:sz w:val="28"/>
          <w:szCs w:val="28"/>
          <w:rtl w:val="true"/>
          <w:lang w:bidi="fa-IR"/>
        </w:rPr>
        <w:t>الدالة علی جواز بیع السیوف من السلطان فالمراد منها السلطان المخالف لا الکافر فان بیعه من المخالفین جائز فی حال الهدنة دون الحرب کما صرحت بذلک روایتا الحضرمی و هند السراج</w:t>
      </w:r>
      <w:r>
        <w:rPr>
          <w:rStyle w:val="FootnoteAnchor"/>
          <w:rtl w:val="true"/>
        </w:rPr>
        <w:footnoteReference w:id="133"/>
      </w:r>
      <w:r>
        <w:rPr>
          <w:rFonts w:ascii="IRNazanin" w:hAnsi="IRNazanin" w:eastAsia="IRNazanin"/>
          <w:color w:val="111111"/>
          <w:sz w:val="28"/>
          <w:sz w:val="28"/>
          <w:szCs w:val="28"/>
          <w:rtl w:val="true"/>
          <w:lang w:bidi="fa-IR"/>
        </w:rPr>
        <w:t xml:space="preserve">و لا یضرهما ضعف السند بعد روایة الکافی لهما و الصدوق لاحدهما و یشهد لذلک ایضاً خبر الصدوق عن حماد بن عمرو و انس بن محمد عن ابیه فیما اوصی به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کفر بالله العظیم من هذه الامة عشرة وعد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الساعی فی فتنة و بائع السلاح من اهل الحرب</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الاول یصدق ببیع السلاح للمخالف و الثانی یصدق ببیع السلاح لاهل الحرب یعنی الکفار مطلقاً و یشهد لحرمته مطلقاً</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الامرة بجمع الاسلحة و غیره للاستعداد و التهیئة الی ارهاب الکفار و قتالهم فبیعها منهم و لو فی حال الهدنة نقض للغرض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السلاح لغةً اسم لمطلق ما یکن فیشمل مثل المجن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الدرع و المغفر و سائر ما یکن فی الحرب کما فسره الفیومی فی المصباح حیث قال فیه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یقاتل به فی الحرب و یدافع أو حدیدتها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بالکسر و السلح کعنب و السلحان بالضم آلة الحرب</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بذلک یظهر ان حرمة البیع لا تختص بالسیف بل هی شاملة لکل ما یقاتل و یدافع به و بذلک صرح خبرا الحضرمی و السراج المتقدمان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ورد حرمة بیع السلاح من اهل الباطل کما فی صحیحة محمد بن قیس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بعهما ما یکنهما الدرع و الخفین و نحو هذا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هی باطلاقها شاملة لمحقون الدم کالذمی و غیره الّا ان یقوم دلیل قاطع بخلافها کما فی الحربی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البیع لقطاع الطرق فمع احراز البایع استعمال له فی الاعتداء علی الغیر لا یجوز البیع علیهم لکونه اعانة علی الاثم و العدوان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ان الانسان غیر مسؤول عن قصد الاخرین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الموارد التی خرجت بالدلیل کما هو مقتضی مفهوم صحیحة محمد بن قیس المتقدمة مضافاً الی الفرق بین ما تقدم و ما نحن فیه و هو مأمن شأنه أن یکون للحرام بحیث لا تکون له منفعة الّا الحرام بخلاف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النهی عن حمل السلاح الی المشرکین و المخالفین تکلیفی لا یقتضی فساد المعاملة لعدم الملازمة هذا بحسب ما تقتضیه القاعدة الاولیة نعم لو صدق علیها انها اکل للمال بالباطل باعتبار دلالة الایة بالنهی عن اکل المال بالاسباب الباطلة و الطرق الغیر المشروعة کما فی نحن فیه بطلت المعاملة کما 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ذلک بقرینة حرمة التحاکم الی الطاغوت الذی هو طریق باطل لا یقال اذاً یفسد البیع وقت النداء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بیعاً بالاسباب الباطلة بل هو خارج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التکسب به لتحریم ما یقصد به و هو علی انواع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تکون المنفعة المترتبة علیه بما هی هی الّا الحرام و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اخر کما فی هیاکل العبادة و آلات القمار کالنّرد و الشّطرنج و البقّیری و غیرها و هذا النوع مع عدم وجود مالیة له معلوم البطلان أما لو کانت لمادته مالیة کما فی الصنم المصنوع من الخشب أو النحاس فالمعاملة علیه بما هو صنم ایضاً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منه المتعاملان الحرام و هو علی اربع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توافقهما علی خصوص المنفعة المحرمة  بواسطة الشرط کما فی إجارة المساکن و الحمولة للمحرّم و بیع العنب و التّمر لیعمل مسکراً و الخشب لیعمل صنماً و یحرم بیع الشیء بقصد الحرام کما فی  بیع المغینة لاجل انها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حرمة المعاملة 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الملحوظ کلتا المنفعتین المحللة و المحرمة کما هو الحال فی بذل الثمن للجاریة المغنیة وهذه المعاملة محرمة وفسادة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کانت المنفعة المحرمة و استعمال الشیء فی الحرام داعیاً لهما الی المعاملة کما اذا اشتری العنب و کان قصدهما تخمیره و صرفه فی الحرام و لکن بلا التزام ذلک منهما فی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المعاملة محرمة وفسادة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العنب مع العلم انه یصرفه فی الحرام بلا داع للبایع فی بیعه له و هذه المعاملة محللة 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یجوز بیع الخشب لمن یعمله برابط نعم یحرم بیعه ممن یعمله صنماً أو صلیباً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لتحریم ما یقصد منه شأناً باعتبار ان تلک العین قابلة لاستعمالها فی الحرام الّا ان مجرد قابلیة المبیع لاستعماله فی الحرام لا یوجب عدم جواز بیعه تکلیفاً أو وضعاً بل مع الدلیل علی المنع کما فی بیع السلاح من الکفار و اهل الباطل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السلاح  اسم لمطلق ما یکن فیشمل مثل المجن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الدرع و المغفر و سائر ما یکن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البیع لقطاع الطرق فمع احراز البایع استعمال المشتری له فی الاعتداء علی الغیر لا یجوز البیع علیهم لکونه اعانة علی الاثم و العدوان لکن لا تبطل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النهی عن حمل السلاح الی المشرکین و المخالفین فتکلیفی و وضعی یقتضی 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ما یحرم الاکتساب به</w:t>
      </w:r>
    </w:p>
    <w:p>
      <w:pPr>
        <w:pStyle w:val="BookText"/>
        <w:rPr/>
      </w:pPr>
      <w:r>
        <w:rPr>
          <w:rFonts w:ascii="IRNazanin" w:hAnsi="IRNazanin" w:eastAsia="IRNazanin"/>
          <w:color w:val="111111"/>
          <w:sz w:val="28"/>
          <w:sz w:val="28"/>
          <w:szCs w:val="28"/>
          <w:rtl w:val="true"/>
          <w:lang w:bidi="fa-IR"/>
        </w:rPr>
        <w:t>لکونه عملاً محرماً فی نفسه و بعد حرمة العمل و منع المولی منه لا یکون مشمولاً لعموم اوفو بالعقود و مع عدم شموله و مثله لا یمکن اثبات صحته بل و یکون اخذ الاجرة علی ذلک العمل اکلاً للمال بالباطل و قد ذکر المصنف قسماً من تلک المحرمات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یحرم عمل الصور المجسمة و الغناء و معونة الظالمین بالظلم و النوح بالباطل و هجاء المؤمنین و حفظ کتب الضلال و نسخها و درسها لغیر نقض أو الحجة أو التقیة و تعلم السحر و الکهانة و القیافة و الشعبذة و تعلیمها و القمار و الغش الخفی و تدلیس الماشطة و تزیین کل من الرجل و المرأة بما یحرم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الاجرة علی الزناء و رشا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انها اکثر مما قال فنحن نذکرها علی ترتیب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تدلیس الماشطة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تدلیس 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انه مقدمة للغش فسیأتی الکلام فیه فی ذلک الباب و اما ما استدل له بالخصوص فلا دلالة فیه من جهة التدلیس کما فی خبر المعانی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واله النامصة و المنتمصة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الواشرة و المستوشرة و الواصلة  المستوصلة و الواشحة و الموتشمة</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قریب منها غیرها و لا علاقة لها بالتدلیس و اما ما تضمنته هذه الروایة و بضمیمة تفسیرها بما فسره علی بن غراب</w:t>
      </w:r>
      <w:r>
        <w:rPr>
          <w:rStyle w:val="FootnoteAnchor"/>
          <w:rtl w:val="true"/>
        </w:rPr>
        <w:footnoteReference w:id="140"/>
      </w:r>
      <w:r>
        <w:rPr>
          <w:rFonts w:ascii="IRNazanin" w:hAnsi="IRNazanin" w:eastAsia="IRNazanin"/>
          <w:color w:val="111111"/>
          <w:sz w:val="28"/>
          <w:sz w:val="28"/>
          <w:szCs w:val="28"/>
          <w:rtl w:val="true"/>
          <w:lang w:bidi="fa-IR"/>
        </w:rPr>
        <w:t>و غیرها فمعارضة بما دل علی جواز ذلک کما فی روایة سعد الاسکاف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القرامل التی تضعها النساء فی رؤوسهن تصلنه بشعورهن فقال لا بأس علی المرأة بما تزینت به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بلغنا ان رسول الله صلی الله علیه واله لعن الواصلة و الموصولة فقال لیس هنالک انما لعن رسول الله صلی الله علیه واله الواصلة التی تزنی فی شبابها فلما کبرت قادت النساء الی الرجال فتلک الواصلة والموصولة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الصدوق بعد نقله لتفسیر علی بن غراب و منه ان الواصلة التی تصل شعرالمرأة بشعر امرأة غیرها روی عن الکرخی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واله الواصلة و المستوصلة یعنی الزانیة و القوادة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یقال بحرمة وصل الشعر بالشعر لورود النهی عنه کما فی مرسل ابن ابی عمیر</w:t>
      </w:r>
      <w:r>
        <w:rPr>
          <w:rStyle w:val="FootnoteAnchor"/>
          <w:rtl w:val="true"/>
        </w:rPr>
        <w:footnoteReference w:id="143"/>
      </w:r>
      <w:r>
        <w:rPr>
          <w:rFonts w:ascii="IRNazanin" w:hAnsi="IRNazanin" w:eastAsia="IRNazanin"/>
          <w:color w:val="111111"/>
          <w:sz w:val="28"/>
          <w:sz w:val="28"/>
          <w:szCs w:val="28"/>
          <w:rtl w:val="true"/>
          <w:lang w:bidi="fa-IR"/>
        </w:rPr>
        <w:t>الّا انه معارض بخبر عبدالله بن الحسن الظاهر فی کراهة ذلک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شعراً فلا خیر فیه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بل لا ظهور للاول فی الحرمة ایضاً بقرینة ظهوره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التزین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الرجل بما یحرم علیه و کذلک المراة کما فی لبس الحریر و الذهب للرجال الّا فی ما استثنی علی القول بحرمته کما صار الیه المتاخرون لبعض الاخبار کما فی خبر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تختم بالذهب فانه زینتک فی الاخرة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الذهب فی الدنیا زینة النساء فحرم علی الرجال لبسه و الصلاة فیه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فظاهر فی الکراهة لان الروایة معللة و علتها لا تدل علی الحرمة فان الزینة فی الآخرة لا تمنع من زینة الدنیا و اما المرسلة فمضافا لضعفها معارضة بالصحیح الدال علی الجواز صریحا هذا و لیس من شهرة بین المتقدمین علی الحرمة</w:t>
      </w:r>
      <w:r>
        <w:rPr>
          <w:rFonts w:eastAsia="IRNazanin" w:cs="IRNazanin"/>
          <w:color w:val="111111"/>
          <w:sz w:val="28"/>
          <w:szCs w:val="28"/>
          <w:rtl w:val="true"/>
          <w:lang w:bidi="fa-IR"/>
        </w:rPr>
        <w:t>.</w:t>
      </w:r>
      <w:bookmarkStart w:id="56" w:name="pg13254_138616"/>
    </w:p>
    <w:p>
      <w:pPr>
        <w:pStyle w:val="Heading3"/>
        <w:numPr>
          <w:ilvl w:val="2"/>
          <w:numId w:val="1"/>
        </w:numPr>
        <w:rPr/>
      </w:pPr>
      <w:bookmarkStart w:id="57" w:name="__RefHeading___Toc1444807_2322387425"/>
      <w:bookmarkStart w:id="58" w:name="_Toc21"/>
      <w:bookmarkEnd w:id="56"/>
      <w:bookmarkEnd w:id="57"/>
      <w:r>
        <w:rPr>
          <w:rtl w:val="true"/>
        </w:rPr>
        <w:t>حکم تشبه الرجال بالنساء و بالعکس</w:t>
      </w:r>
      <w:bookmarkEnd w:id="58"/>
    </w:p>
    <w:p>
      <w:pPr>
        <w:pStyle w:val="BookText"/>
        <w:rPr/>
      </w:pPr>
      <w:r>
        <w:rPr>
          <w:rFonts w:ascii="IRNazanin" w:hAnsi="IRNazanin" w:eastAsia="IRNazanin"/>
          <w:color w:val="111111"/>
          <w:sz w:val="28"/>
          <w:sz w:val="28"/>
          <w:szCs w:val="28"/>
          <w:rtl w:val="true"/>
          <w:lang w:bidi="fa-IR"/>
        </w:rPr>
        <w:t xml:space="preserve">و اما تشبه الرجال بالنساء و بالعکس فانه روی الکافی و الصدوق ما یدل علی حرمته مطلقاً مثل ما 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لها ان تتشبه بالرجال لان رسول الله صلی الله علیه واله لعن المشتبهین من الرجال بالنساء و المشتبهات من النساء بالرجال</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کذلک روی العلل</w:t>
      </w:r>
      <w:r>
        <w:rPr>
          <w:rStyle w:val="FootnoteAnchor"/>
          <w:rtl w:val="true"/>
        </w:rPr>
        <w:footnoteReference w:id="148"/>
      </w:r>
      <w:r>
        <w:rPr>
          <w:rFonts w:ascii="IRNazanin" w:hAnsi="IRNazanin" w:eastAsia="IRNazanin"/>
          <w:color w:val="111111"/>
          <w:sz w:val="28"/>
          <w:sz w:val="28"/>
          <w:szCs w:val="28"/>
          <w:rtl w:val="true"/>
          <w:lang w:bidi="fa-IR"/>
        </w:rPr>
        <w:t xml:space="preserve">و غیره الا ان الاشکال فی المراد من التشبه هل هو مطلقه أم السحق و اللواط فقدورد ایضاً کما فی خبر ابی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هم المخنثون و اللائی ینکحن بعضهن بعضا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علیه فلا یمکن الاعتماد علی اطلاق ما تقدم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موثقة سماعة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یجر ثیابه قال انی لاکره ان یتشبه بالنساء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مرسلته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واله یزجر الرجل ان یتشبه و ینهی المرأة ان تتشبه بالرجال فی لباسها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الثانی ضعیف سنداً</w:t>
      </w:r>
    </w:p>
    <w:p>
      <w:pPr>
        <w:pStyle w:val="BookText"/>
        <w:rPr/>
      </w:pPr>
      <w:r>
        <w:rPr>
          <w:rFonts w:ascii="IRNazanin" w:hAnsi="IRNazanin" w:eastAsia="IRNazanin"/>
          <w:color w:val="111111"/>
          <w:sz w:val="28"/>
          <w:sz w:val="28"/>
          <w:szCs w:val="28"/>
          <w:rtl w:val="true"/>
          <w:lang w:bidi="fa-IR"/>
        </w:rPr>
        <w:t>و الاول لا ظهور له فی الحرمة و کذلک الثانی فان الزجر و ان کان یشعر بالحرمة الّا انه یصدق مع الکراهة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حکم الخنثی بعد عدم حرمة التشبه مطلقاً کما و ان التشبه لا یتوقف علی العلم التفصیلی به بل یکفی فیه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التشبیب</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ذکر الاجنبیات و التشبیب بهن و کذلک ذکر الغلمان و التشبیب بهم فی الشعر و غیره  اذا کان التشبیب لطلب الحرام و ترجی الوصول الی المعاصی و الفواحش کالزنا و اللواط و یمکن ان یدل علی الحرمة فیه ما دل علی حرمة طلب الحرام من الله بالدعاء  وهو شامل للتمنی بالقول ایضاً و ان لم یطلب الحرام حسب المتفاهم العرفی فتأمل و یدل علی حرمته انه جرأة علی معصیة المولی و انه تشویق الی المنکر و ترغیب الیه و تستفاد حرمته من فحوی دلیل وجوب النهی عن المنکر و فحوی وجوب انکار المنکر بالقلب و حرمة الرضا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هذا الدلیل لا علاقة له بالمؤمنة و غیرها و لا بالمؤمن و غیره فهو شامل لکل معصیة فحتی الترغیب علی شرب الخمر بالشعر و غیره فهو حرام بهذا الدلیل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التشبیب فی غیر ما تقدم فلا دلیل علی حرمته الا اذا انطبق علیه احد العناوین المحرمة فهو تابع الیها، نعم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لاینفک عن ما تقدم و یشهد لحرمته انه لمّا شب کعب بن الاشرف الیهودی بنساء المسلمین بعث النبی صلوات</w:t>
      </w:r>
    </w:p>
    <w:p>
      <w:pPr>
        <w:pStyle w:val="BookText"/>
        <w:rPr/>
      </w:pPr>
      <w:r>
        <w:rPr>
          <w:rFonts w:ascii="IRNazanin" w:hAnsi="IRNazanin" w:eastAsia="IRNazanin"/>
          <w:color w:val="111111"/>
          <w:sz w:val="28"/>
          <w:sz w:val="28"/>
          <w:szCs w:val="28"/>
          <w:rtl w:val="true"/>
          <w:lang w:bidi="fa-IR"/>
        </w:rPr>
        <w:t>الله علیه و‌آله من قتله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ان مدح الکافر و الظالم و الفاسق حرام لما تقدم من حرمة الرضا بالحرام و الفسق و وجوب انکاره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تصویر ذوات الارواح و یدل علی حرمتها صحیحة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الله ما هی تماثیل الرجال و النساء و لکنها الشجر و شبهه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فی صحیحة محمد بن مسلم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تماثیل الشجر و الشمس و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الظاهر ان السؤال فیها عن عمل التماثیل لا الاقتناء و غیرهما من الروایات الصریحة و الکثیرة و منها ما فی عقاب الاعمال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من الحیوان یعذب حتی ینفخ و لیس بنافخ فیها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الظاهر منها هو حرمة التصویر مطلقاً و لا دلیل علی تخصیصها بالمجسمة و ما ذکر من دلیل لتخصیصها ضعیف و مردود و بالاطلاق فی ذوات الارواح قال ابن ادریس</w:t>
      </w:r>
      <w:r>
        <w:rPr>
          <w:rStyle w:val="FootnoteAnchor"/>
          <w:rtl w:val="true"/>
        </w:rPr>
        <w:footnoteReference w:id="156"/>
      </w:r>
      <w:r>
        <w:rPr>
          <w:rFonts w:ascii="IRNazanin" w:hAnsi="IRNazanin" w:eastAsia="IRNazanin"/>
          <w:color w:val="111111"/>
          <w:sz w:val="28"/>
          <w:sz w:val="28"/>
          <w:szCs w:val="28"/>
          <w:rtl w:val="true"/>
          <w:lang w:bidi="fa-IR"/>
        </w:rPr>
        <w:t>و ابن البراج الّا انه لم یقیدها بذوات الارواح</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قال ابو الصلاح یحرم التماثیل و اطلق</w:t>
      </w:r>
      <w:r>
        <w:rPr>
          <w:rStyle w:val="FootnoteAnchor"/>
          <w:rtl w:val="true"/>
        </w:rPr>
        <w:footnoteReference w:id="158"/>
      </w:r>
      <w:r>
        <w:rPr>
          <w:rFonts w:ascii="IRNazanin" w:hAnsi="IRNazanin" w:eastAsia="IRNazanin"/>
          <w:color w:val="111111"/>
          <w:sz w:val="28"/>
          <w:sz w:val="28"/>
          <w:szCs w:val="28"/>
          <w:rtl w:val="true"/>
          <w:lang w:bidi="fa-IR"/>
        </w:rPr>
        <w:t>نعم قیّد حرمة التصویر الشیخان</w:t>
      </w:r>
      <w:r>
        <w:rPr>
          <w:rStyle w:val="FootnoteAnchor"/>
          <w:rtl w:val="true"/>
        </w:rPr>
        <w:footnoteReference w:id="159"/>
      </w:r>
      <w:r>
        <w:rPr>
          <w:rFonts w:ascii="IRNazanin" w:hAnsi="IRNazanin" w:eastAsia="IRNazanin"/>
          <w:color w:val="111111"/>
          <w:sz w:val="28"/>
          <w:sz w:val="28"/>
          <w:szCs w:val="28"/>
          <w:rtl w:val="true"/>
          <w:lang w:bidi="fa-IR"/>
        </w:rPr>
        <w:t>و سلار</w:t>
      </w:r>
      <w:r>
        <w:rPr>
          <w:rStyle w:val="FootnoteAnchor"/>
          <w:rtl w:val="true"/>
        </w:rPr>
        <w:footnoteReference w:id="160"/>
      </w:r>
      <w:r>
        <w:rPr>
          <w:rFonts w:ascii="Amiri" w:hAnsi="Amiri" w:eastAsia="Amiri" w:cs="Amiri"/>
          <w:color w:val="111111"/>
          <w:sz w:val="28"/>
          <w:sz w:val="28"/>
          <w:szCs w:val="28"/>
          <w:rtl w:val="true"/>
          <w:lang w:bidi="ar-SA"/>
        </w:rPr>
        <w:t>بالمجسمة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هل یشمل الحیوان للجن و الملک؟ الظاهر ذلک حیث ان المفهوم من الحیوان من له الروح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تقید حرمة التصویر بالصورة العجیبة فقول بلا دلیل بل کل ما صدق علیه انه تصویر لذوات الارواح فهو حرام کما و لا حاجة لتقییید ذلک بقصد الحکایة کما و یصدق التصویر مع نصفه ایضاً نعم لو لم یصدق علیه التصویر جاز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اقتناء الصور فالذی دلت علیه الصحاح جوازه کما فی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قمت اصلی و بین یدی الوسادة و فیها تماثیل طیر فجعلت علیها ثوباً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و التماثیل قدامی و انا انظر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أطرح علیها ثوباً لا بأس بها اذا کانت عن یمینک أو شمالک أو خلفک أو تحت رجلک أو فوق رأسک و ان کانت الی القبلة فألق علیها ثوباً وصل</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صحیحته الاخری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تصلی علی کل التماثیل</w:t>
      </w:r>
    </w:p>
    <w:p>
      <w:pPr>
        <w:pStyle w:val="BookText"/>
        <w:rPr/>
      </w:pPr>
      <w:r>
        <w:rPr>
          <w:rFonts w:ascii="IRNazanin" w:hAnsi="IRNazanin" w:eastAsia="IRNazanin"/>
          <w:color w:val="111111"/>
          <w:sz w:val="28"/>
          <w:sz w:val="28"/>
          <w:szCs w:val="28"/>
          <w:rtl w:val="true"/>
          <w:lang w:bidi="fa-IR"/>
        </w:rPr>
        <w:t>اذا جعلتها تحتک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صحیحته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و فی ثوبه دراهم فیها تماثیل فقال لا بأس بذلک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قریب منها صحیحة حماد بن عثمان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تجعل هذه الروایات شاهداً علی حرمة المجسمات من ذوات الارواح دون غیرها و ان اقتناء المجسم منها حرام کعمله لکنه غیر واضح و داخل فی الجمع التبرعی و تحمل صحیحة محمد بن مسلم علی حرمة الاقتناء لا العمل کما قیل و قد تقدم أن ظهورها هو العمل و الّا فهی مجملة والحاصل انه یجوز اقتناء الصور مطلقاً و ان کان عمل ذوات الارواح منها حرام و حینئذ یلازم جواز اقتنائها جواز المعاملة علیها و ذلک لما فیه من المنافع المقصودة کتزیین البیوت و سائر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الاکتساب به لکونه عملاً محرماً فی نفسه و هی علی ترتیب الحروف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الماشطة و اما حکم المعاملة المشتملة علیه فسیاتی عند الکلام فی حرمة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تزین الرجل بما یحرم علیه و کذلک المراة کما فی لبس الحریر للرجال الّا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التشبیب بالاجنبیات و الغلمان فی الشعر و غیره لطلب الحرام و</w:t>
      </w:r>
    </w:p>
    <w:p>
      <w:pPr>
        <w:pStyle w:val="BookText"/>
        <w:rPr/>
      </w:pPr>
      <w:r>
        <w:rPr>
          <w:rFonts w:ascii="IRNazanin" w:hAnsi="IRNazanin" w:eastAsia="IRNazanin"/>
          <w:color w:val="111111"/>
          <w:sz w:val="28"/>
          <w:sz w:val="28"/>
          <w:szCs w:val="28"/>
          <w:rtl w:val="true"/>
          <w:lang w:bidi="fa-IR"/>
        </w:rPr>
        <w:t>ترجی الوصول الی المعاصی و الفواحش کالزنا 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ذوات الارواح دون اقتنائها فانه جائز و یجوز شراؤها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التطفیف</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التطفیف و لا شک فی حرمته بدلالة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الاخبار و حکم العقل بانه ظلم و اکل لمال الغیر عدواناً کما و لا اشکال فی حرمة البخس فی العدّ والذراع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تبخسوا الناس أشیاءهم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تبطل المعاملة بذلک؟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المعاملة قد تقع علی الکلی سواء کان فی الذمة فی المعین الخارجی و قد تقع علی الشخص المعین الموجود فی الخارج فاما الاول فلاشک فی صحة المعاملة فیه وتبقی ذمة المطفف مشغولة بما نقص عن حق الاخر و اما الثانی فقد یقال بالبطلان فیه لتخلف العنوان عن المعنون الّا انه غیر صحیح و ذلک فانه لیس من العناوین المقومة حتی یقاس بها کما اذا باع ذهباً فظهر انه مذهب أو باع طیراً فبان عصفوراً فان انفکاک العنوان فیها عن المشار الیه یوجب عدم وجود المبیع اصلاً فما وقع لم یقصد و ما قصد لم یقع و کیف کان فوقوع هذا القسم الثانی اما ان یکون العنوان فیه علی سبیل الشرطیة أو الجزئیة و کلاهما لا یوجبان بطلان البیع بل یلزم من الاول خیار تخلف الشرط و فی الثانی یقسط الثمن علی اجزاء المثمن و یصح البیع فی الموجود بحصته من الثمن هذا</w:t>
      </w:r>
    </w:p>
    <w:p>
      <w:pPr>
        <w:pStyle w:val="BookText"/>
        <w:rPr/>
      </w:pPr>
      <w:r>
        <w:rPr>
          <w:rFonts w:ascii="IRNazanin" w:hAnsi="IRNazanin" w:eastAsia="IRNazanin"/>
          <w:color w:val="111111"/>
          <w:sz w:val="28"/>
          <w:sz w:val="28"/>
          <w:szCs w:val="28"/>
          <w:rtl w:val="true"/>
          <w:lang w:bidi="fa-IR"/>
        </w:rPr>
        <w:t>کله اذا کانا غیر ربویین و اما لو کانا ربویین فالمعاملة باطلة اذا کانت من قبیل الاول یعنی الشرطیة و صحیحة اذا کانت من قبیل الثانی یعنی الجزئیة فیصح فی المقدار الموجود و یبطل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التنجیم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التنجیم نجّم رعی النجوم وراقبها لیعلم منها احوال العالم و المراد منه هنا هو الاخبار عن احکام النجوم و ان حرمته من باب حرمة الکهانة و السحر و ان کشفه لحوادث المستقبل لا یوجب العلم اولاً و انه یتنافی مع التوکل و الاعتماد علی الله جل وعلا  فعلی فرض انه یوجب العلم فهو قابل للدفع بالتضرع الی الله عزوجل و بالصدقات و القربات و انه من جری علیه تقدیر لا ینفعه اخبار المنجم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ان یدفع تقدیر الله جل و علا تدبیر و لا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انه لا ینفع و لا یدرک ایضاً ففی حسنه ابن سیابة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کثیره لا یدرک و قلیله لا ینفع</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یشهد لذلک التاریخ و الاخبار ففی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الزندیق فما تقول فی علم النجوم قال 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قلت منافعة و کثرت مضراته لانه لا یدفع به المقدور و لا یتقی به المحذور ان المنجم بالبلاء لم ینجه التحرز من القضاء و ان اخبر هو بخیر لم یستطع تعجیله و ان حدث به سوء لم یمکنه صرفه و المنجم یضاد الله فی علمه بزعمه ان یرد قضاء الله عن خلقه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هذا الحدیث طویل و هو من الاحادیث الموثوق بها و قد اشتمل علی فوائد 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حرمته بهذا المعنی الاخبار المستفیضة و هی و ان کانت ضعیفة السند لکنها لکثرتها و اعتماد الاصحاب علیها توجب الوثوق بمضمونها من حرمة الاخذ بالتنجیم علی سبیل القطع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نصر بن قابوس قال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ملعون والکاهن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کالکاهن و الکاهن کالساحر و الساحر کالکافر و الکافر فی النار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ظهوره فی حرمته التنجیم من جهة الاخبار عن المغیبات کالکهانة و السحر واضح لا غبار علیه لکن الصدوق قال بعده المنجم الملعون هو الذی یقول بقدم الفلک و لا یقول بمفلکة و خالقه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للمنجم بذلک لا علاقة له بالخبر بل خلاف ظهور الخبر و الاخبار الاتیة و اما ما جهة السند فالظاهر انه مما یصححه ابن الولید حیث رواه الصدوق عنه مضافاً لظهور اعتماد الصدوق علیه و قد تقدم ان السیرة دلیل علی حجیة تصحیح ابن الولید و اضرابه مضافاً الی انه لا اشکال فی سنده الّا من جهة اسحاق بن ابراهیم اخو علی بن ابراهیم و هو مهمل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نهج البلاغة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فقال ایها الناس ایاکم و تعلم النجوم الّا ما یهتدی به فی برأو فی بحر فانها تدعو الی الکهانة، المنجم کالکاهن و الکاهن کالساحر و الساحر کالکافر و الکافر فی النار سیروا</w:t>
      </w:r>
    </w:p>
    <w:p>
      <w:pPr>
        <w:pStyle w:val="BookText"/>
        <w:rPr/>
      </w:pPr>
      <w:r>
        <w:rPr>
          <w:rFonts w:ascii="IRNazanin" w:hAnsi="IRNazanin" w:eastAsia="IRNazanin"/>
          <w:color w:val="111111"/>
          <w:sz w:val="28"/>
          <w:sz w:val="28"/>
          <w:szCs w:val="28"/>
          <w:rtl w:val="true"/>
          <w:lang w:bidi="fa-IR"/>
        </w:rPr>
        <w:t>علی اسم الله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فی روایة ابن ابی الحدید عن کتاب صفین ابراهیم بن الحسن بن دیزیل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لئن بلغنی انک تعمل بالنجوم لأدخلنک فی السجن ابداً ما بقیت و لأحرمنّک العطاء ما کان لی من سلطان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المحقق فی المعتبر عن النبی صلوات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أو کاهناً فقد کفر بما أنزل علی محمد صلوات الله علیه و‌آله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المعانی عن الکابلی قال سمعت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التی تظلم الهواء السحر و الکهانة و الایمان بالنجوم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لا یخفی ان المراد من الایمان بالنجوم هو ما ذکرنا دون القول بألوهیّتها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الفقیه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Style w:val="FootnoteAnchor"/>
          <w:rtl w:val="true"/>
        </w:rPr>
        <w:footnoteReference w:id="174"/>
      </w:r>
      <w:r>
        <w:rPr>
          <w:rFonts w:ascii="IRNazanin" w:hAnsi="IRNazanin" w:eastAsia="IRNazanin"/>
          <w:color w:val="111111"/>
          <w:sz w:val="28"/>
          <w:sz w:val="28"/>
          <w:szCs w:val="28"/>
          <w:rtl w:val="true"/>
          <w:lang w:bidi="fa-IR"/>
        </w:rPr>
        <w:t xml:space="preserve">عن عبد الملک بن اعین قال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ابتلیت بهذا العلم فارید الحاجة فاذا نظرت الی الطالع و رأیت الطالع</w:t>
      </w:r>
    </w:p>
    <w:p>
      <w:pPr>
        <w:pStyle w:val="BookText"/>
        <w:rPr/>
      </w:pPr>
      <w:r>
        <w:rPr>
          <w:rFonts w:ascii="IRNazanin" w:hAnsi="IRNazanin" w:eastAsia="IRNazanin"/>
          <w:color w:val="111111"/>
          <w:sz w:val="28"/>
          <w:sz w:val="28"/>
          <w:szCs w:val="28"/>
          <w:rtl w:val="true"/>
          <w:lang w:bidi="fa-IR"/>
        </w:rPr>
        <w:t>الشر جلست و لم أذهب فیها و اذا رأیت الطالع الخیر ذهبت فی الحاجة فقال لی تقضی قلت نعم قال احرق کتبک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دلالتها علی حرمة العمل بالنجوم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الخصال عن القاسم الانصاری فی خبر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خصال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النظر فی النجوم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غیرها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النظر بلا جزم و اعتقاد فجائز و یدل علیه صحیحة محمد بن ابی عمیر و هو من اصحاب الاجماع عن ابن اذینة عن سفیان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أنظر فی النجوم و أعرفها و أعرف الطالع فیدخلنی من ذلک شیء فشکوت ذلک الی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فی نفسک فتصدق علی اول مسکین ثم أمض فان الله یدفع عنک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 من بحث حول اعتقادات بعض المنجمین من ربط الحوادث الدنیویة بالافلاک و النجوم و الکواکب فهو لا علاقة له بحرمة التنجیم نعم هو انحراف عن</w:t>
      </w:r>
    </w:p>
    <w:p>
      <w:pPr>
        <w:pStyle w:val="BookText"/>
        <w:rPr/>
      </w:pPr>
      <w:r>
        <w:rPr>
          <w:rFonts w:ascii="IRNazanin" w:hAnsi="IRNazanin" w:eastAsia="IRNazanin"/>
          <w:color w:val="111111"/>
          <w:sz w:val="28"/>
          <w:sz w:val="28"/>
          <w:szCs w:val="28"/>
          <w:rtl w:val="true"/>
          <w:lang w:bidi="fa-IR"/>
        </w:rPr>
        <w:t>الدین و کفر بالله العظیم فالاعتقاد بمؤثریة الافلاک بالاسقلال و انکار الله عزوجل أو الاعتقاد بمؤثریتها مع الله عزوجل لا شک فی کفر معتقده و ضلالته نعم الاعتقاد بها علی انها علامات وضعها الله سبحانه و تعالی للدلالة علی بعض الحوادث لا اشکال فیه بل قد دلت علیه بعض الروایات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حفظ کتب الضلال</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کتب الضلال کما ذکره الشیخ فی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فی المغنم کتب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کتباً لا یحل امساکها کالکفر و الزندقة و ما اشبه ذلک فکل ذلک لا یجوز بیعه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حرمة الاضلال کما یشهد به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لیحملوا أوزارهم کاملةًیوم القیامة و من اوزار الذین یضلونهم بغیر علم الا ساء ما یزرون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علیه فکل ما یکون مقدمة للاضلال و من اسبابه فهو حرام فحفظ کتب الضلال لیس بحرام بالذات و انما حرمته من جهة ما یترتب علیه من اضلال و افساد فی عقائد الناس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 الناس فهمهم قاصر عن تشخیص الحق و الباطل فاذا قرأ کتاب ضلال یعتقده حقاً و اذا کان فی قلبه زیغ یصیر سبباً لزیادته و قد کان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بترجمة کتب زردشت و کتاب زند فکثرت الزنادقة فی عصره کأبن ابی العوجاء و ابی شاکر الدیصانی و ابن المقفع و عبدالملک البصری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فیما لا یترتب علیه الاضلال لا اشکال فی عدم حرمته وقد استدل علی حرمة الاضلال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فذکر الشیخ فیها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انها نزلت فی النضر بن کلدة انه کان یشتری کتباً فیها احادیث الفرس من حدیث رستم و اسفندیار و کان یلهی الناس بذلک و یظرف به لیصدهم عن سماع القرآن و تدبر ما فیه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وحینئذ یکون معنی الایة و من الناس من یشتری ما فیه لهو الحدیث و ما یشتمل علی لهو الحدیث و کیف کان فدلالتها علی حرمة الشراء لاجل اضلال الناس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فالحفظ لاجل الاضلال مثله فی الحرمة ویدل علی ذلک ایضاً حسنة عبد الملک بن اعین المتقدمة فی حرمة 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المراد من کتب الضلال کل مال یوجب الاضلال و اغواء الناس و صدهم عن الحق بلا فرق بین ان تکون الغوایة فی الاصول أم فی الفروع فتکون شاملة لکتب البذاء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السخریة و القصص و الحکایات و الجرائد و المجلات المشتملة علی الاضلال وکتب الفلسفة و العرفان و الکهانة و نحوها مما یوجب الضلال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التطفیف و التنجیم و المراد منه هنا هو الاخبارعن احکام النجوم وان حرمته من باب حرمة الکهانة و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حفظ کتب الضلال وذلک لحرمة الاضلال فکل ما یکون مقدمة للاضلال و من اسبابه فهو حرام فحفظ کتب الضلال لیس بحرام بالذات و انما حرمته من جهة ما یترتب علیه من اضلال و افساد فی عقائد الناس حیث ان اکثر الناس فهمهم قاصر عن تشخیص الحق و الباطل فاذا قرأ کتاب ضلال یعتقده حقاً و اذا کان فی قلبه زیغ یصیر سبباً لزیادته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کتب الضلال کل مال یوجب الاضلال و اغواء الناس و صدهم عن الحق بلا فرق بین ان تکون الغوایة فی الاصول أم فی الفروع فتکون شاملة لکتب الفلسفة والعرفان و الکهانة و نحوها مما یوجب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حلق اللحیة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اللحیة و اقوی مایدل علی حرمته صراحةً و دلالةً خبر حبابة الوالبیة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شرطه الخمیس</w:t>
      </w:r>
      <w:r>
        <w:rPr>
          <w:rStyle w:val="FootnoteAnchor"/>
          <w:rtl w:val="true"/>
        </w:rPr>
        <w:footnoteReference w:id="183"/>
      </w:r>
      <w:r>
        <w:rPr>
          <w:rFonts w:ascii="IRNazanin" w:hAnsi="IRNazanin" w:eastAsia="IRNazanin"/>
          <w:color w:val="111111"/>
          <w:sz w:val="28"/>
          <w:sz w:val="28"/>
          <w:szCs w:val="28"/>
          <w:rtl w:val="true"/>
          <w:lang w:bidi="fa-IR"/>
        </w:rPr>
        <w:t>یعنی الجیش و معه درة یعنی السوط لها سبابتان یضرب بها بیاعی الجری و المارماهی و الزمار و یقول لهم یا بیاعی مسوخ بنی اسرائیل و جند بنی مروان فقام الیه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ماجند بنی مروان قال‌فقال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حلقوا اللحی وفتلوا الشوارب فمسخوا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هی تدل علی حرمة حلق اللحیة وفتل الشارب و لعله لا قائل بحرمة الثانی صریحاً و یدل علی حرمة الحلق ایضاً ما دل علی حرمة التشبه</w:t>
      </w:r>
    </w:p>
    <w:p>
      <w:pPr>
        <w:pStyle w:val="BookText"/>
        <w:rPr/>
      </w:pPr>
      <w:r>
        <w:rPr>
          <w:rFonts w:ascii="IRNazanin" w:hAnsi="IRNazanin" w:eastAsia="IRNazanin"/>
          <w:color w:val="111111"/>
          <w:sz w:val="28"/>
          <w:sz w:val="28"/>
          <w:szCs w:val="28"/>
          <w:rtl w:val="true"/>
          <w:lang w:bidi="fa-IR"/>
        </w:rPr>
        <w:t xml:space="preserve">باعداء الله عزوجل و هو معتبر السکونی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لا تلبسوا لباس اعدائی و لا تطعموا مطاعم اعدائی ولا تسلکوا مسالک اعدائی فتکونوا اعدائی کما هم اعدائی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دلالته علی حرمة التشبه باعداء الدین ولو من باب العنوان الثانوی صریحة فالخبر و ان کان ظاهراً فی الامر الارشادی الّا انه یدل علی ترتب العنوان الثانوی بمخالفته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شک ان حلق اللحیة من مصادیق الدخول فی مسالک الاعداء و التشبه بهم کما و قد ورد فی بعض الروایات بابقاء اللحی و اعفاء الشارب و عدم التشبه بالمجوس و ان ذلک من فعلهم و فی بعض الاخبار النهی عن التشبه بالیهود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الاولی و ان کانت ضعیفة السند الّا ان الثانیة لا شک فی اعتبارها و ان وقع النوفلی فی سندها بعد تصحیح الصدوق لها واعتماد الاصحاب علی کتاب السکونی، لکن الحرمة فیه عرضیة لاجل التشبه لا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الرشوة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کما یدل علیها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تأکلوا اموالکم بینکم بالباطل و تدلوا بها الی الحکام لتأکلوا فریقاً من اموال الناس بالاثم و انتم تعلمون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ظاهرها عدم جواز اعطاء المال الی الحکام لغایة اکل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فی حرمتها مستفیضة کما فی صحیحة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غل من الامام فهو سحت والسحت انواع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الرشا فی الاحکام یا</w:t>
      </w:r>
    </w:p>
    <w:p>
      <w:pPr>
        <w:pStyle w:val="BookText"/>
        <w:rPr/>
      </w:pPr>
      <w:r>
        <w:rPr>
          <w:rFonts w:ascii="IRNazanin" w:hAnsi="IRNazanin" w:eastAsia="IRNazanin"/>
          <w:color w:val="111111"/>
          <w:sz w:val="28"/>
          <w:sz w:val="28"/>
          <w:szCs w:val="28"/>
          <w:rtl w:val="true"/>
          <w:lang w:bidi="fa-IR"/>
        </w:rPr>
        <w:t>عمار فهو الکفر بالله العظیم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مدلولها عدم جواز اخذ الرشوة بلا فرق بین کونها للحکم له باطلاً أو للحکم له بما هو الواقع و سواء کان ذلک غرضا و داعیاً الی الاعطاء أم شرطاً فیه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تفسیر الرشوة بانها ما یعطی للقاضی عوضاً عن حکمه و اجرة له غیر صحیح و لا تساعده اللغة و لا العرف کما قد یتوهم ذلک عن القاموس حیث فسرها بالجعل الّا انه لا یخفی انه محمول علی التفسیر بالاعم، و یکفی فی عدم شمول الرشوة له</w:t>
      </w:r>
      <w:r>
        <w:rPr>
          <w:rStyle w:val="FootnoteAnchor"/>
          <w:rtl w:val="true"/>
        </w:rPr>
        <w:footnoteReference w:id="188"/>
      </w:r>
      <w:r>
        <w:rPr>
          <w:rFonts w:ascii="IRNazanin" w:hAnsi="IRNazanin" w:eastAsia="IRNazanin"/>
          <w:color w:val="111111"/>
          <w:sz w:val="28"/>
          <w:sz w:val="28"/>
          <w:szCs w:val="28"/>
          <w:rtl w:val="true"/>
          <w:lang w:bidi="fa-IR"/>
        </w:rPr>
        <w:t>الشک فی کونه من الرشوة فیدور معناها بین اختصاصها بموارد القضاء باعطاء المال للقاضی للحکم له حقاً أم باطلاً و بین شمولها له و لموارد اعطاء المال فی غیر موارد القضاء کما عن المصباح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یعطیه الشخص للحاکم أو غیره لیحکم له أو یحمله علی ما یرید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وقریب منه ما عن النهایة و یشهد لهما خبر یوسف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صلوات الله علیه و‌آله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 احتاج الناس الیه لفقهه فسألهم الرشوة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بل و یمکن ان یفهم ذلک من صحیحة ابن مروان و غیرها بتقیید الرشا  فی الحکم حیث یشعر أو یدل علی کون الرشا اعم من ان یکون فی الحکم و یدل علی اطلاق الرشوة فی الاعم من</w:t>
      </w:r>
      <w:bookmarkStart w:id="59" w:name="pg13254_138631"/>
    </w:p>
    <w:p>
      <w:pPr>
        <w:pStyle w:val="BookText"/>
        <w:rPr/>
      </w:pPr>
      <w:bookmarkEnd w:id="59"/>
      <w:r>
        <w:rPr>
          <w:rFonts w:ascii="IRNazanin" w:hAnsi="IRNazanin" w:eastAsia="IRNazanin"/>
          <w:color w:val="111111"/>
          <w:sz w:val="28"/>
          <w:sz w:val="28"/>
          <w:szCs w:val="28"/>
          <w:rtl w:val="true"/>
          <w:lang w:bidi="fa-IR"/>
        </w:rPr>
        <w:t>الحکم خبر حکم بن حکیم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حفص الاعور فقال ان السلطان یشترون منا القرب و الاداوی</w:t>
      </w:r>
      <w:r>
        <w:rPr>
          <w:rStyle w:val="FootnoteAnchor"/>
          <w:rtl w:val="true"/>
        </w:rPr>
        <w:footnoteReference w:id="191"/>
      </w:r>
      <w:r>
        <w:rPr>
          <w:rFonts w:ascii="IRNazanin" w:hAnsi="IRNazanin" w:eastAsia="IRNazanin"/>
          <w:color w:val="111111"/>
          <w:sz w:val="28"/>
          <w:sz w:val="28"/>
          <w:szCs w:val="28"/>
          <w:rtl w:val="true"/>
          <w:lang w:bidi="fa-IR"/>
        </w:rPr>
        <w:t>فیوکلون الوکیل حتی یستوفیه منا و نرشوه حتی لا یظلمنا فقال لا بأس ما تصلح به مالک ثم سکت ساعة؟ ثم قال ارأیت اذا انت رشوته یأخذ اقل من الشرط قال نعم قال فسدت رشوتک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فی صحیحة محمد بن مسلم قال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یرشو الرشوة علی ان یتحول عن منزله فیسکنه قال لا بأس</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بذلک یظهر ان تعریف المصباح و النهایة للرشوة هو الصحیح نعم یختلف حکم الرشوة فی الحکم عن غیره فالرشوة فی الحکم حرام مطلقا کما هو صریح الاخبار</w:t>
      </w:r>
      <w:r>
        <w:rPr>
          <w:rFonts w:eastAsia="IRNazanin" w:cs="IRNazanin"/>
          <w:color w:val="111111"/>
          <w:sz w:val="28"/>
          <w:szCs w:val="28"/>
          <w:rtl w:val="true"/>
          <w:lang w:bidi="fa-IR"/>
        </w:rPr>
        <w:t>.</w:t>
      </w:r>
    </w:p>
    <w:p>
      <w:pPr>
        <w:pStyle w:val="Heading3"/>
        <w:numPr>
          <w:ilvl w:val="2"/>
          <w:numId w:val="1"/>
        </w:numPr>
        <w:rPr/>
      </w:pPr>
      <w:bookmarkStart w:id="60" w:name="__RefHeading___Toc1444809_2322387425"/>
      <w:bookmarkStart w:id="61" w:name="_Toc22"/>
      <w:bookmarkEnd w:id="60"/>
      <w:r>
        <w:rPr>
          <w:rtl w:val="true"/>
        </w:rPr>
        <w:t>حکم الهدیة</w:t>
      </w:r>
      <w:bookmarkEnd w:id="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الهدیة الی القاضی لا تخرج عن حقیقة الرشوة و موضوعها و یشهد لحرمتها عموم الایة المتقدمة و قد یستدل علی حرمة اخذ الهدیة للولاة بخبر الاصبغ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 وال احتجب عن حوائج الناس احتجب الله عنه یوم القیامة وعن حوائجه وان اخذ هدیة کان غلولا وان اخذ الاجرة فهو مشرک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وهی ضعیفة بابی الجارود وسعد الاسکاف مع ما فی ذیلها من الاشکال</w:t>
      </w:r>
    </w:p>
    <w:p>
      <w:pPr>
        <w:pStyle w:val="BookText"/>
        <w:rPr/>
      </w:pPr>
      <w:r>
        <w:rPr>
          <w:rFonts w:ascii="IRNazanin" w:hAnsi="IRNazanin" w:eastAsia="IRNazanin"/>
          <w:color w:val="111111"/>
          <w:sz w:val="28"/>
          <w:sz w:val="28"/>
          <w:szCs w:val="28"/>
          <w:rtl w:val="true"/>
          <w:lang w:bidi="fa-IR"/>
        </w:rPr>
        <w:t xml:space="preserve">و سیأتی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المبارکة خاصة بالقضاء و لا تشمل الولاة لاختصاص الحکام بالقضاء لغةً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الرشوة فی غیر الحکم فهی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الرشوة لامر محرم و لا شبهة فی حرمته من غیر احتیاج الی ادلة حرمة الرشوة کما عرفت من حرمة اخذ المال علی عمل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 الرشوة لاصلاح امر مباح و لا شک فی جواز ذلک مع کون العمل سائغاً فی نفسه وصالحاً لان یقابل بالمال وان کان الغالب بین الناس فعله مجاناً تعاوناً و تعاضداً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کانت تحمل اسم الرشوة الا انه لا دلیل علی حرمة الرشوة مطلقاً بل فی الحکم و قد عرفت جوازها مما تقدم من الاخبار کما و انها و ان حملت اسم الرشوة الا انها فی الحقیقة هدیة نعم لو کانت علی سبیل الاجرة أو الجعل فهی تابعة لاحکام الاجارة و الجعالة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 الرشوة لاجل امر مشترک بین المحلل و المحرم و قد عرفت حکم ما لو قصد الحرام أو الحلال منه اما لو قصد ذات الشیء المشترک انجازه بین الحلال و الحرام فان قلنا ان العقد ینصرف الی الحلال فلا اشکال فی البین و ان قلنا ان المعاملة وقعت علی المشترک بلا تعیین لاحدهما فلا اشکال من جهة حلیة المشترک فی نفسه و عدم تعینه فی الحرام و ان کان المقصود منه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التخییر و لم نقل بانصرافه الی الحلال و لا بوقوع المعاملة علی القدر المشترک فلابد من القول بوقوع المعاملة صحیحة و باطلة یعنی</w:t>
      </w:r>
      <w:bookmarkStart w:id="62" w:name="pg13254_138633"/>
    </w:p>
    <w:p>
      <w:pPr>
        <w:pStyle w:val="BookText"/>
        <w:rPr/>
      </w:pPr>
      <w:bookmarkEnd w:id="62"/>
      <w:r>
        <w:rPr>
          <w:rFonts w:ascii="IRNazanin" w:hAnsi="IRNazanin" w:eastAsia="IRNazanin"/>
          <w:color w:val="111111"/>
          <w:sz w:val="28"/>
          <w:sz w:val="28"/>
          <w:szCs w:val="28"/>
          <w:rtl w:val="true"/>
          <w:lang w:bidi="fa-IR"/>
        </w:rPr>
        <w:t>صحیحة فی فرد الحلال و باطله فی فرد الحرام هذا اذا امکن التردید فی المعاملة و الّا فهی باطلة لعدم تعین متعلقها</w:t>
      </w:r>
      <w:r>
        <w:rPr>
          <w:rFonts w:eastAsia="IRNazanin" w:cs="IRNazanin"/>
          <w:color w:val="111111"/>
          <w:sz w:val="28"/>
          <w:szCs w:val="28"/>
          <w:rtl w:val="true"/>
          <w:lang w:bidi="fa-IR"/>
        </w:rPr>
        <w:t>.</w:t>
      </w:r>
    </w:p>
    <w:p>
      <w:pPr>
        <w:pStyle w:val="Heading3"/>
        <w:numPr>
          <w:ilvl w:val="2"/>
          <w:numId w:val="1"/>
        </w:numPr>
        <w:rPr/>
      </w:pPr>
      <w:bookmarkStart w:id="63" w:name="__RefHeading___Toc1444811_2322387425"/>
      <w:bookmarkStart w:id="64" w:name="_Toc23"/>
      <w:bookmarkEnd w:id="63"/>
      <w:r>
        <w:rPr>
          <w:rtl w:val="true"/>
        </w:rPr>
        <w:t>اجرة القاضی</w:t>
      </w:r>
      <w:bookmarkEnd w:id="64"/>
    </w:p>
    <w:p>
      <w:pPr>
        <w:pStyle w:val="BookText"/>
        <w:rPr/>
      </w:pPr>
      <w:r>
        <w:rPr>
          <w:rFonts w:ascii="IRNazanin" w:hAnsi="IRNazanin" w:eastAsia="IRNazanin"/>
          <w:color w:val="111111"/>
          <w:sz w:val="28"/>
          <w:sz w:val="28"/>
          <w:szCs w:val="28"/>
          <w:rtl w:val="true"/>
          <w:lang w:bidi="fa-IR"/>
        </w:rPr>
        <w:t>و اما اجرة القاضی علی القضاء فقد اختلف العلماء فیه علی اقوال فذهب الی الجواز المفید و قال الشیخ فی النهایة بجوازه وجواز الرزق من بیت المال من جهة السلطان العادل و مثله القاضی ابن البراج</w:t>
      </w:r>
      <w:r>
        <w:rPr>
          <w:rStyle w:val="FootnoteAnchor"/>
          <w:rtl w:val="true"/>
        </w:rPr>
        <w:footnoteReference w:id="196"/>
      </w:r>
      <w:r>
        <w:rPr>
          <w:rFonts w:ascii="IRNazanin" w:hAnsi="IRNazanin" w:eastAsia="IRNazanin"/>
          <w:color w:val="111111"/>
          <w:sz w:val="28"/>
          <w:sz w:val="28"/>
          <w:szCs w:val="28"/>
          <w:rtl w:val="true"/>
          <w:lang w:bidi="fa-IR"/>
        </w:rPr>
        <w:t>و جوز ابن ادریس الرزق من بیت المال من جهة السلطان العادل دون الاجرة</w:t>
      </w:r>
      <w:r>
        <w:rPr>
          <w:rStyle w:val="FootnoteAnchor"/>
          <w:rtl w:val="true"/>
        </w:rPr>
        <w:footnoteReference w:id="197"/>
      </w:r>
      <w:r>
        <w:rPr>
          <w:rFonts w:ascii="IRNazanin" w:hAnsi="IRNazanin" w:eastAsia="IRNazanin"/>
          <w:color w:val="111111"/>
          <w:sz w:val="28"/>
          <w:sz w:val="28"/>
          <w:szCs w:val="28"/>
          <w:rtl w:val="true"/>
          <w:lang w:bidi="fa-IR"/>
        </w:rPr>
        <w:t xml:space="preserve">و فصل الشیخ فی المبسوط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کفایته إلّا إذا کان ممّن یعیّن علیه القضاء فلا یجوز له إلّا إذا لم یکن عنده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الصلاح بحرمة اخذ الاجرة ووجه عدم الجواز ما سیأتی من حرمة اخذ الاجرة</w:t>
      </w:r>
      <w:r>
        <w:rPr>
          <w:rStyle w:val="FootnoteAnchor"/>
          <w:rtl w:val="true"/>
        </w:rPr>
        <w:footnoteReference w:id="198"/>
      </w:r>
      <w:r>
        <w:rPr>
          <w:rFonts w:ascii="IRNazanin" w:hAnsi="IRNazanin" w:eastAsia="IRNazanin"/>
          <w:color w:val="111111"/>
          <w:sz w:val="28"/>
          <w:sz w:val="28"/>
          <w:szCs w:val="28"/>
          <w:rtl w:val="true"/>
          <w:lang w:bidi="fa-IR"/>
        </w:rPr>
        <w:t>علی الواجبات فان تم فهو و الّا فالاصل الجواز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الرزق من بیت المال فلا اشکال فیه فانه معد لمصالح المسلمین ومنها القضاء نعم فی صحیحة ابن سنان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قاض بین قریتین یأخذ من السلطان علی القضاء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لکنه لم یعمل بها الشیخ فی النهایة و لم یفت بها احد فلابد من حملها علی اخذ الرزق من السلطان الجائر کما صرحت به صحیحة عمار بن مروان المتقدمة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انواع کثیرة فمنها</w:t>
      </w:r>
    </w:p>
    <w:p>
      <w:pPr>
        <w:pStyle w:val="BookText"/>
        <w:rPr/>
      </w:pPr>
      <w:r>
        <w:rPr>
          <w:rFonts w:ascii="IRNazanin" w:hAnsi="IRNazanin" w:eastAsia="IRNazanin"/>
          <w:color w:val="111111"/>
          <w:sz w:val="28"/>
          <w:sz w:val="28"/>
          <w:szCs w:val="28"/>
          <w:rtl w:val="true"/>
          <w:lang w:bidi="fa-IR"/>
        </w:rPr>
        <w:t>ما اصیب من اعمال الولاة الظلمة و منها اجور القضاء و اجور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سیاق الروایة ان کلمة منها الثانیة لتفسیر ما یصاب من اعمال الولاة الظلمة و بدلیل عدم تکرارها الی اخر الروایة فالمعنی ان من السحت ما یصاب من اعمال الولاة الظلمة و من ذلک امور القضاة یعنی ما یأخذونه من الاجرة علی القضاء من سلاطین الجور، و العلة فی الحرمة هو الاخذ من السلطان الجائر لا الاجر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فی حرمة هذا و مع ورود هذا الاحتمال فهو یکفینا فی عدم دلالة الصحیحة علی حرمة اجر القاضی و  بالتالی لا یبقی فی البین دلیل بالخصوص علی حرمة اخذ الاجرة علی القضاء بل ما یشیر الی العکس کما فی عهد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افسح له فی البذل ما یزیل علته و تقل معه حاجته الی الناس</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لا یخفی ان عهد الامام لمالک فی غایة الاعتبار و الوثاقة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یدل علی صرف بیت المال للمصالح معتبرة حماد المرسلة الطویلة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بعد ذلک ارزاق اعوانه علی دین الله و فی مصلحة ما ینوبه من تقویة الاسلام و تقویة الدین فی وجوه الجهاد و غیر ذلک مما فیه مصلحة العامة لیس لنفسه من ذلک قلیل و لا کثیر</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بذلک یظهر جواز الارتزاق من بیت المال</w:t>
      </w:r>
      <w:r>
        <w:rPr>
          <w:rFonts w:eastAsia="IRNazanin" w:cs="IRNazanin"/>
          <w:color w:val="111111"/>
          <w:sz w:val="28"/>
          <w:szCs w:val="28"/>
          <w:rtl w:val="true"/>
          <w:lang w:bidi="fa-IR"/>
        </w:rPr>
        <w:t>.</w:t>
      </w:r>
      <w:bookmarkStart w:id="65" w:name="pg13254_138635"/>
    </w:p>
    <w:p>
      <w:pPr>
        <w:pStyle w:val="Heading3"/>
        <w:numPr>
          <w:ilvl w:val="2"/>
          <w:numId w:val="1"/>
        </w:numPr>
        <w:rPr/>
      </w:pPr>
      <w:bookmarkStart w:id="66" w:name="__RefHeading___Toc1444813_2322387425"/>
      <w:bookmarkStart w:id="67" w:name="_Toc24"/>
      <w:bookmarkEnd w:id="65"/>
      <w:bookmarkEnd w:id="66"/>
      <w:r>
        <w:rPr>
          <w:rtl w:val="true"/>
        </w:rPr>
        <w:t>حکم المحاباة</w:t>
      </w:r>
      <w:bookmarkEnd w:id="67"/>
    </w:p>
    <w:p>
      <w:pPr>
        <w:pStyle w:val="BookText"/>
        <w:rPr/>
      </w:pPr>
      <w:r>
        <w:rPr>
          <w:rFonts w:ascii="IRNazanin" w:hAnsi="IRNazanin" w:eastAsia="IRNazanin"/>
          <w:color w:val="111111"/>
          <w:sz w:val="28"/>
          <w:sz w:val="28"/>
          <w:szCs w:val="28"/>
          <w:rtl w:val="true"/>
          <w:lang w:bidi="fa-IR"/>
        </w:rPr>
        <w:t>و مما یلحق بالرشوة المعاملة المحاباتیة مثل ان یبیع للقاضی باقل من القیمة السوقیة لغرض ان یحکم له بالباطل او مطلقاً او لغرض جلب میل القاضی و حبه الیه حتی یحکم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ان المعاملة فی جمیع هذه الصور محرمة بعد دخولها تحت عنوان الرشوة فی الحکم و بما ان اعطاء المبیع فیها من الصور الثلاث بداعی الحکم له او باشتراطه علیه فیدخل فی عنوان الرشوة فی الحکم فیکون سحتاً و بذلک یظهر بطلان المعاملة بل اذا باعه من القاضی بثمن المثل و لکن کان البیع بداعی الحکم له بحیث لولا حکمه له امسک علی متاعه و لم یبعه لا منه و لا من غیره کما یتفق ذلک فی بعض ازمنة عزة وجود المبیع کان المبیع محرماً و سحتاً، نعم لو لم تدخل المعاملة المحاباتیة تحت عنوان الرشوة فلا وجه لبطلان المعاملة حینئذ لکن الصحیح صحتها مطلقاً لعدم تقیّد المعاملة بذلک الغرض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بعد کون الماخوذ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فهل یضمن الاخذ بتلفه عنده؟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ضمانه بعد استقرار السیرة من العقلاء علی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الهدیة فحیث انها رشوة حقیقة فهی کذلک مضمونة علی القابض بلا فرق بینها و بین الرشوة فهی باقیة علی ملک مالکها فما قیل من انها هبة فاسدة و ما لا یضمن بصحیحه لا یضمن بفاسدة باطل صغری وکبری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اختلافهما فله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یتفقان علی تملیک المال بعنوان الهبة الّا ان الدافع یدعی فسادها فحیث ان الاصل هو الصحة حسب بناء العقلاء فالقول قول</w:t>
      </w:r>
    </w:p>
    <w:p>
      <w:pPr>
        <w:pStyle w:val="BookText"/>
        <w:rPr/>
      </w:pPr>
      <w:r>
        <w:rPr>
          <w:rFonts w:ascii="IRNazanin" w:hAnsi="IRNazanin" w:eastAsia="IRNazanin"/>
          <w:color w:val="111111"/>
          <w:sz w:val="28"/>
          <w:sz w:val="28"/>
          <w:szCs w:val="28"/>
          <w:rtl w:val="true"/>
          <w:lang w:bidi="fa-IR"/>
        </w:rPr>
        <w:t>مدعی الصحة و تارة اخری ما اذا لم یتفقا علی نوع التملیک کما فیما اذا ادعی الدافع الرشوة وقال القابض انها هبة صحیحة ففی مثل ذلک لا مجال لاصالة الصحة لانها مختصة بما اذا کان الاتفاق علی نوع خاص من المعاملة و الاصل حینئذ هو عدم تحقق الناقل فیجوز للدافع اخذ ماله مع بقائه و بدله مع تلفه کما هو مقتضی اصالة الضمان حیث ان موضوعه هو تلف مال الغیر فی یده مع عدم تسلیطه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ما اذا کان اتفاقهما علی فساد التملیک الّا ان الدافع یدعی انه کان بنحو الضمان و الاخر علی العکس و حکمه کما تقدم فی الصورة الثانیة من الضمان بدلیل اصالة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حلق اللحیة لحرمة التشبه باعداء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الرشوة و هی ما یعطیه الشخص للحاکم أو غیره لیحکم له أو یحمله علی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تلحق بالرشوة الهدیة الی القاضی و هی لا تخرج عن حقیقة الرشوة و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اخذ الاجرة علی القضاء کما و یجوز الارتزاق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الرشوة فی غیر الحکم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یعطی الرشوة لامر محرم و لا شبهة فی 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 الرشوة لاصلاح امر مباح و لا شک فی جواز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 الرشوة لاجل امر مشترک بین المحلل و المحرم فلو قصد ذات الشیء المشترک انجازه بین الحلال و الحرام فان قلنا ان العقد ینصرف الی الحلال</w:t>
      </w:r>
    </w:p>
    <w:p>
      <w:pPr>
        <w:pStyle w:val="BookText"/>
        <w:rPr/>
      </w:pPr>
      <w:r>
        <w:rPr>
          <w:rFonts w:ascii="IRNazanin" w:hAnsi="IRNazanin" w:eastAsia="IRNazanin"/>
          <w:color w:val="111111"/>
          <w:sz w:val="28"/>
          <w:sz w:val="28"/>
          <w:szCs w:val="28"/>
          <w:rtl w:val="true"/>
          <w:lang w:bidi="fa-IR"/>
        </w:rPr>
        <w:t>فلا اشکال فی البین و ان قلنا ان المعاملة وقعت علی المشترک بلا تعیین لاحدهما فلا اشکال من جهة حلیة المشترک فی نفسه و عدم تعینه فی الحرام و ان کان المقصود منه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التخییر و لم نقل بانصرافه الی الحلال و لا بوقوع المعاملة علی القدر المشترک فلابد من القول بوقوع المعاملة صحیحة و باطلة یعنی صحیحة فی فرد الحلال و باطله فی فرد الحرام هذا اذا امکن التردید فی المعاملة و الّا فهی باطلة لعدم تعین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یلحق بالرشوة تکلیفا لا وضعا المعاملة المحاباتیة مثل ان یبیع للقاضی باقل من القیمة السوقیة لغرض ان یحکم له بالباطل او مطلقاً او لغرض جلب میل القاضی و حبه الیه حتی یحکم له فالمعاملة محرمة لکنها لیست بفاسدة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آخذ الرشوة بتلفها عنده و کذلک الهدیة فهی مضمونة علی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الرقص</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الرقص کما فی معتبرة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صلوات الله علیه و‌آله انهاکم عن الزفن و المزمار و عن الکوبات و الکبرات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الزفن کما فی المصباح و اساس البلاغة هو الرقص و بها عمل الکلینی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اطلاقها شامل لحرمته فی الاعراس و غیرها و کذلک شامل لرقص المراة لزوجها و لغیره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المفهوم من کتب الفقهاء انه من جملة انواع الاباطیل و بهذا العنوان یشار الیها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حرمة سب المؤمن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المؤمن و شتمه حرام و استدل له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بدعوی ان قول الزور هو الکلام القبیح و من اظهر افراده سب المؤمن الّا ان ظاهر الزور هو الباطل و حینئذ فقول الزور یعنی الکلام الباطل و هو یصدق فی الاخبار و اما الانشاء فقد تأمل البعض فی شموله له و ایضاً استدل له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 من ظلم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الظاهر من الایة؟ المبارکة هو ان الله لا یحب اظهار السوء و الجهر به الّا من المظلوم و هو و ان کان اعم من السب لکنه شامل له فالسب هو اظهار و اجهار بالسوء فی حق الاخرین و کیف کان فالروایات الدالة علی حرمته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 و اکل لحمه معصیة و حرمة ماله کحرمة دمه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قریب منها صحیحته و فی صحیحة ابن الحجاج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یتسابان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 منهما اظلم و وزره و وزر صاحبه علیه ما لم یعتذر الی المظلوم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غیرها، اضف الی ذلک حکم العقل بحرمته لانه ایذاء و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المرجع فی السب الی العرف و الظاهر منه هو اعتبار الاهانة وکونه تنقیصاً علی المسبوب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لغةً ففی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ای عیر بالبخل و السب و الشتم والسبة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 الشتم الوجیع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فیدخل فیه کلما یوجب اهانة المسبوب و هتکه کالقذف والازراء وهو ذکر العیب والتوصیف بالوضیع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مواجهة المسبوب و النسبة بینه و بین الغیبة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یستثنی من حرمة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المتجاهر بالفسق حیث ان مقتضی جواز اغتیابه جواز سبه علی ما سیأتی فی الغیبة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المبدع لصحیحة ابی ولاد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اذا رأیتم اهل الریب والبدع من بعدی فأظهروا البراءة منهم و اکثروا من سبهم و القول فیهم و الوقیعة بهم و باهتوهم کی لا یطمعوا فی الفساد فی الاسلام و یحذرهم الناس و لا یتعلمون من بدعهم یکتب الله لکم بذلک الحسنات و یرفع لکم به الدرجات فی الاخرة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فیهم و الوقیعة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للغیبة کما هو ظاهر</w:t>
      </w:r>
      <w:r>
        <w:rPr>
          <w:rFonts w:eastAsia="IRNazanin" w:cs="IRNazanin"/>
          <w:color w:val="111111"/>
          <w:sz w:val="28"/>
          <w:szCs w:val="28"/>
          <w:rtl w:val="true"/>
          <w:lang w:bidi="fa-IR"/>
        </w:rPr>
        <w:t>.</w:t>
      </w:r>
      <w:bookmarkStart w:id="68" w:name="pg13254_138640"/>
    </w:p>
    <w:p>
      <w:pPr>
        <w:pStyle w:val="Heading3"/>
        <w:numPr>
          <w:ilvl w:val="2"/>
          <w:numId w:val="1"/>
        </w:numPr>
        <w:rPr/>
      </w:pPr>
      <w:bookmarkStart w:id="69" w:name="__RefHeading___Toc1444815_2322387425"/>
      <w:bookmarkStart w:id="70" w:name="_Toc25"/>
      <w:bookmarkEnd w:id="68"/>
      <w:bookmarkEnd w:id="69"/>
      <w:r>
        <w:rPr>
          <w:rtl w:val="true"/>
        </w:rPr>
        <w:t>حکم السید و الوالد و المعلم</w:t>
      </w:r>
      <w:bookmarkEnd w:id="70"/>
    </w:p>
    <w:p>
      <w:pPr>
        <w:pStyle w:val="BookText"/>
        <w:rPr/>
      </w:pPr>
      <w:r>
        <w:rPr>
          <w:rFonts w:ascii="IRNazanin" w:hAnsi="IRNazanin" w:eastAsia="IRNazanin"/>
          <w:color w:val="111111"/>
          <w:sz w:val="28"/>
          <w:sz w:val="28"/>
          <w:szCs w:val="28"/>
          <w:rtl w:val="true"/>
          <w:lang w:bidi="fa-IR"/>
        </w:rPr>
        <w:t>و اما استثناء سب السید لعبده و الوالد لولده والمعلم للمتعلم فغیر واضح الّا للتأدیب بما فیه و الّا کان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قیل من انه ان لم یتأثر المسبوب بالسب فلا اشکال فیه فهو خلاف الاطلاقات، و اما ما ورد فی الروایات الصحیحة من قوله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مما ظاهرها ملکیة الوالد للولد و اصرح منها خبر محمد بن سنان من تعلیل حلیة مال الولد لابیه بان الولد موهوب للوالد مفسراً بذلک الایة المبارکة یهب لمن یشاء فمعارضة لما دل من الروایات المعتبرة فی ان للاب ان یستقرض من ماله ابنه و یقوّم جاریته بقیمة عادلة و یتصرف فیها بالملک</w:t>
      </w:r>
      <w:r>
        <w:rPr>
          <w:rStyle w:val="FootnoteAnchor"/>
          <w:rtl w:val="true"/>
        </w:rPr>
        <w:footnoteReference w:id="210"/>
      </w:r>
      <w:r>
        <w:rPr>
          <w:rFonts w:ascii="IRNazanin" w:hAnsi="IRNazanin" w:eastAsia="IRNazanin"/>
          <w:color w:val="111111"/>
          <w:sz w:val="28"/>
          <w:sz w:val="28"/>
          <w:szCs w:val="28"/>
          <w:rtl w:val="true"/>
          <w:lang w:bidi="fa-IR"/>
        </w:rPr>
        <w:t>و هی واضحة الدلالة فی انه لو کان الابن و ماله للاب لما احتاج فی جواز التصرف فی ماله و جاریته الی الاستقراض و التقویم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من الطائفة الاولی من الروایات هو حرمة عقوق الوالدین کما دلت علیه بعض الروایات المعتبرة</w:t>
      </w:r>
      <w:r>
        <w:rPr>
          <w:rStyle w:val="FootnoteAnchor"/>
          <w:rtl w:val="true"/>
        </w:rPr>
        <w:footnoteReference w:id="211"/>
      </w:r>
      <w:r>
        <w:rPr>
          <w:rFonts w:ascii="IRNazanin" w:hAnsi="IRNazanin" w:eastAsia="IRNazanin"/>
          <w:color w:val="111111"/>
          <w:sz w:val="28"/>
          <w:sz w:val="28"/>
          <w:szCs w:val="28"/>
          <w:rtl w:val="true"/>
          <w:lang w:bidi="fa-IR"/>
        </w:rPr>
        <w:t>و قد تضمنت ان الوالد لو أمر ولده بالخروج من بیته و ماله فلیفعل الولد فانه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الروایات یقتضی ان الولد یلزمه اطاعة الوالد</w:t>
      </w:r>
      <w:r>
        <w:rPr>
          <w:rStyle w:val="FootnoteAnchor"/>
          <w:rtl w:val="true"/>
        </w:rPr>
        <w:footnoteReference w:id="212"/>
      </w:r>
      <w:r>
        <w:rPr>
          <w:rFonts w:ascii="IRNazanin" w:hAnsi="IRNazanin" w:eastAsia="IRNazanin"/>
          <w:color w:val="111111"/>
          <w:sz w:val="28"/>
          <w:sz w:val="28"/>
          <w:szCs w:val="28"/>
          <w:rtl w:val="true"/>
          <w:lang w:bidi="fa-IR"/>
        </w:rPr>
        <w:t>و ان لم یکن الوالد محقاً بل کان ظالماً وان کان لا یحق للوالد ان یتصرف فی مال ولده بلا حق و الحاصل هو ان روایات</w:t>
      </w:r>
    </w:p>
    <w:p>
      <w:pPr>
        <w:pStyle w:val="BookText"/>
        <w:rPr/>
      </w:pPr>
      <w:r>
        <w:rPr>
          <w:rFonts w:ascii="IRNazanin" w:hAnsi="IRNazanin" w:eastAsia="IRNazanin"/>
          <w:color w:val="111111"/>
          <w:sz w:val="28"/>
          <w:sz w:val="28"/>
          <w:szCs w:val="28"/>
          <w:rtl w:val="true"/>
          <w:lang w:bidi="fa-IR"/>
        </w:rPr>
        <w:t>انت و مالک لابیک توجب عدم الحق للولد فی مخالفة والده ولا یخفی ان التعبیر بالمالکیة تعبیر مجازی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الرقص فی الاعراس و غیرها بلا فرق بین رقص المراة لزوجها 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سب المؤمن و شتمه و یستثنی من حرمة السب المتجاهر بالفسق و 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سب السید لعبده و لا الوالد لولده و لا المعلم للمتعلم الّا للتأدیب بما فیه و الّا کان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السحر</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و حرمته من ضروریات الدین و قد استفاضت به الاخبار ففی صحیحة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من السحر شیئا کان اخرعهده بربه وحده القتل الّا ان یتوب</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تکفینا الایة المبارکة فی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کفر سلیمان و لکن الشیاطین کفروا یعلمون الناس السحر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رواه الصدوق 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عدم قبول توبة المرأة التی سحرت زوجها فمخالف للقرآن الدال علی قبول توبة کل احد الّا الشرک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معرفة مصادیق السحر ومفهومه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اللغة انه صرف الشیء عن وجهه علی سبیل التمویه والخدعة بالاسباب الخفیة کما نقله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عن الازهری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السحر الاخذة التی تأخذ العین حتی یظن ان الامر کما یری و لیس الاصل علی ما یری، و السحر الاخذة و کل ما لطف مأخذه و دق فهو سحر، و نقل قول الفراء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تسحرون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ان معناه فانی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یونس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للرجل ما سحرک عن وجه کذا و کذا؟ ای صرفک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فی المفردات نحن قوم مسحورون أی مصروفون عن معارفتنا بالسحر</w:t>
      </w:r>
      <w:r>
        <w:rPr>
          <w:rStyle w:val="FootnoteAnchor"/>
          <w:rtl w:val="true"/>
        </w:rPr>
        <w:footnoteReference w:id="217"/>
      </w:r>
      <w:r>
        <w:rPr>
          <w:rFonts w:ascii="IRNazanin" w:hAnsi="IRNazanin" w:eastAsia="IRNazanin"/>
          <w:color w:val="111111"/>
          <w:sz w:val="28"/>
          <w:sz w:val="28"/>
          <w:szCs w:val="28"/>
          <w:rtl w:val="true"/>
          <w:lang w:bidi="fa-IR"/>
        </w:rPr>
        <w:t>یعنی بواسطة السحر، وعن الخلیل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عمل یقرب الی الشیاطین و من السحر الاخذة التی تأخذ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فالسحر عمل لخفاء سببه یصور الشیء بخلاف صورته و یقلبه عن جنسه فی الظاهر و لا یقلبه عن جنسه فی الحقیقة الّا تری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ویخیل الیه من سحرهم انها تسعی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انت کما تری ان هذه التعاریف واحدة لا اختلاف فیها و</w:t>
      </w:r>
    </w:p>
    <w:p>
      <w:pPr>
        <w:pStyle w:val="BookText"/>
        <w:rPr/>
      </w:pPr>
      <w:r>
        <w:rPr>
          <w:rFonts w:ascii="IRNazanin" w:hAnsi="IRNazanin" w:eastAsia="IRNazanin"/>
          <w:color w:val="111111"/>
          <w:sz w:val="28"/>
          <w:sz w:val="28"/>
          <w:szCs w:val="28"/>
          <w:rtl w:val="true"/>
          <w:lang w:bidi="fa-IR"/>
        </w:rPr>
        <w:t xml:space="preserve">بهذا المعنی اطلق المشرکون صفة الساحر علی النبی الصادق صلوات الله علیه و‌آله وکذلک اطلق السحر  بهذا المعنی علی البیان الجید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تعاریف الفقهاء کالمصادیق لما تقدم عن اهل اللغة من معناه و علی فرض مخالفتها للمعنی اللغوی فلا عبرة بها و علیه فیدخل فی تعریف السحر تسخیر الجن و ما یدعی من تسخیر الملائکة و الارواح  و حتی تسخیر الانسان و الحیوانات  بالاسباب الخفیة نعم لا یدخل فیه ما یرتبط بخواص المواد الکیمیاویة و التی هی لیست بالاسباب الخفیة بل الظاهرة لکل احد و ان لم یتفطن لها الشخص فیحصل له التعجب و یتخیل انه امر غریب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فرق فی حرمة السحر بین اقسامه سواء کان کان مضراً أم لا بدلیل الاطلاقات نعم ابطال السحر یجوز ان یکون بالسحر کما دلت علیه الایة المبارکة فی قصة هاروت و ماروت بتقریب ان السحر لو لم یکن جائز الاستعمال فی الجملة لم یجز تعلیمه فجواز التعلیم یدل علی جواز العمل فی الجملة و قد دلت روایة علی بن محمد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هاروت وماروت فکانا ملکین علمّا الناس السحر لیحترزوا به سحر السحرة و یبطلوا به کیدهم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الدالة علی جواز عمل السحر لابطال دعوی مدعی النبوة و یدل علی جوازه صریحاً للحل لا للعقد مرسلة ابراهیم بن هاشم انه دخل عیسی بن شقفی</w:t>
      </w:r>
    </w:p>
    <w:p>
      <w:pPr>
        <w:pStyle w:val="BookText"/>
        <w:rPr/>
      </w:pPr>
      <w:r>
        <w:rPr>
          <w:rFonts w:ascii="IRNazanin" w:hAnsi="IRNazanin" w:eastAsia="IRNazanin"/>
          <w:color w:val="111111"/>
          <w:sz w:val="28"/>
          <w:sz w:val="28"/>
          <w:szCs w:val="28"/>
          <w:rtl w:val="true"/>
          <w:lang w:bidi="fa-IR"/>
        </w:rPr>
        <w:t xml:space="preserve">وکان ساحرا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لاتعقد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به افتی الکلینی و مال الیه الصدوق فرواه و فی 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حل و لا تعقد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الظاهر ان ابطال دعوی مدعی النبوة من مصادیق الحل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عمل السحر من اجل ابطال دعوی المدعی فاطلاق روایة ابن الجهم تدل علی جوازه و قد یقال بدلالة مرسلة ابن هاشم علیه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الشعوذة</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الشعوذة و قد مر تعریفها و اما حرمتها فهی تابعة لحرمة مطلق اللهو وسیجیء وعلیه فلو ثبت انها من مصادیقه و هو حرام تم المطلوب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دخولها فی تعریف السحر فمحل تأمل و یکفی لعدم دخولها فیه الشک فی ذلک نعم معتبر عبد الله بن سنان الذی رواه الاحتجاج یدل علی دخولها فیه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الظاهر اعتباره و موثوقیته لکل من لاحظ الخبر خصوصا و قد شهد باعتباره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السحر و هو صرف الشیء عن وجهه علی سبیل التمویه والخدعة بالاسباب الخفیة فکل ما لطف مأخذه و دق فهو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الاخذة التی تأخذ العین حتی</w:t>
      </w:r>
    </w:p>
    <w:p>
      <w:pPr>
        <w:pStyle w:val="BookText"/>
        <w:rPr/>
      </w:pPr>
      <w:r>
        <w:rPr>
          <w:rFonts w:ascii="IRNazanin" w:hAnsi="IRNazanin" w:eastAsia="IRNazanin"/>
          <w:color w:val="111111"/>
          <w:sz w:val="28"/>
          <w:sz w:val="28"/>
          <w:szCs w:val="28"/>
          <w:rtl w:val="true"/>
          <w:lang w:bidi="fa-IR"/>
        </w:rPr>
        <w:t>یظن ان الامر کما یری و لیس الاصل علی ما یری، فیدخل فی السحر تسخیر الجن و ما یدعی من تسخیر الملائکة و الارواح  و حتی تسخیر الانسان و الحیوانات  بالاسباب الخفیة ومنه الشعوذة و هی عبارة عن خطفة و سرعة و مخاریق و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یدخل فیه ما یرتبط بخواص المواد الکیمیاویة و التی هی لیست بالاسباب الخفیة بل الظاهرة لکل احد و ان لم یتفطن لها الشخص فیحصل له التعجب و یتخیل انه امر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حرمة السحر بین اقسامه سواء کان کان مضراً أم لا؟ نعم ابطال السحر یجوز ان یکون بالسحر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الغش</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 و تدل علی حرمته الروایات الکثیرة منها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غشنا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قریب منها صحیحته الاخری و فی صحیحة هشام بن الحکم قال کنت ابیع السابری</w:t>
      </w:r>
      <w:r>
        <w:rPr>
          <w:rStyle w:val="FootnoteAnchor"/>
          <w:rtl w:val="true"/>
        </w:rPr>
        <w:footnoteReference w:id="224"/>
      </w:r>
      <w:r>
        <w:rPr>
          <w:rFonts w:ascii="IRNazanin" w:hAnsi="IRNazanin" w:eastAsia="IRNazanin"/>
          <w:color w:val="111111"/>
          <w:sz w:val="28"/>
          <w:sz w:val="28"/>
          <w:szCs w:val="28"/>
          <w:rtl w:val="true"/>
          <w:lang w:bidi="fa-IR"/>
        </w:rPr>
        <w:t xml:space="preserve">فی الظلال فمرّ بی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البیع فی الضلال غش و الغش لا یحل</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أمر عرفی بمعنی الکدر و الخدیعة ففی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غشش نقیض النصح و هو مأخوذ من المغشش المشرب الکدر انشد ابن الاعرابی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منهل تروی به غیر غشش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غیرکدر و لا 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الغش فی</w:t>
      </w:r>
    </w:p>
    <w:p>
      <w:pPr>
        <w:pStyle w:val="BookText"/>
        <w:rPr/>
      </w:pPr>
      <w:r>
        <w:rPr>
          <w:rFonts w:ascii="IRNazanin" w:hAnsi="IRNazanin" w:eastAsia="IRNazanin"/>
          <w:color w:val="111111"/>
          <w:sz w:val="28"/>
          <w:sz w:val="28"/>
          <w:szCs w:val="28"/>
          <w:rtl w:val="true"/>
          <w:lang w:bidi="fa-IR"/>
        </w:rPr>
        <w:t>البیاعات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فی بعض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غشه اظهر له خلاف ما اضمره و خدعه الغش بالکسر  اسم من الغش بالفتح الخیانة، المغشوش غیر الخالص</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فلا یتحقق ذلک الّا بعلم من الغاش و جهل المغشوش و هو کما تری فانه لا یعتبر انحصار معرفته بالغاش فان اکثر افراد الغش مما یعرفه کثیر من الناس خصوصا اهل التجربة، و قد ظهر مما تقدم ان الغش لا یصدق لغةً و لا عرفاً علی الخلط الظاهر الذی لا تحتاج معرفته الی امعان النظر و علیه دلت صحیحة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الطعام یخلط بعضه ببعض و بعضه اجود من بعض قال اذا رؤیا جمیعاً فلا بأس ما لم یغط الجید الردی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لایعتبر فی صدق الغش قصد التلبیس اذ لادلیل علی اعتباره فی مفهوم الغش و اما ما قد یتوهم ذلک من صحیحة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طعاما فیکون احسن له و انفق ان یبله من غیر ان یلتمس زیادته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بیعا لا یصلحه الّا ذلک و لا ینفقه غیره من غیر ان یلتمس فیه زیادة فلا بأس و ان کان انما یغش به المسلمین فلا یصلح</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فلا دلالة فیها علی اعتبار قصد التلبیس فی تحقق الغش و ذلک فانه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 یلتمس فیه زیادة، لا ظهور له فی حصول الزیادة بل من المحتمل قویاً انه لا تحصل بعمله یعنی البل</w:t>
      </w:r>
      <w:bookmarkStart w:id="71" w:name="pg13254_138647"/>
    </w:p>
    <w:p>
      <w:pPr>
        <w:pStyle w:val="BookText"/>
        <w:rPr/>
      </w:pPr>
      <w:bookmarkEnd w:id="71"/>
      <w:r>
        <w:rPr>
          <w:rFonts w:ascii="IRNazanin" w:hAnsi="IRNazanin" w:eastAsia="IRNazanin"/>
          <w:color w:val="111111"/>
          <w:sz w:val="28"/>
          <w:sz w:val="28"/>
          <w:szCs w:val="28"/>
          <w:rtl w:val="true"/>
          <w:lang w:bidi="fa-IR"/>
        </w:rPr>
        <w:t>زیادة فمعنی عدم التماس الزیادة یعنی عدم حصولها خارجا لا قصدا و مع هذا الاحتمال تسقط عن الظهور و علی فرض دلالتها فلا دلالة فیها علی جواز السکوت و عدم الاعلام الّا بالاطلاق و هو ممنوع بعد ما تقدم من الروایات الدالة علی وجوب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الاخبار المتقدمة الدالة علی وجوب الاعلام و حرمة الغش عدم کفایة التبری من العیوب بل و صدق الغش عرفا بعدم الاعلام مع علم البایع بالعیب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التزام البایع بالصحة اخبار عنها فالالتزام بها مع العلم بالعیب غش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مدفوع بان التزام البایع بالصحة معناه جعل الخیارللمشتری علی تقدیر العیب</w:t>
      </w:r>
      <w:r>
        <w:rPr>
          <w:rStyle w:val="FootnoteAnchor"/>
          <w:rtl w:val="true"/>
        </w:rPr>
        <w:footnoteReference w:id="230"/>
      </w:r>
      <w:r>
        <w:rPr>
          <w:rFonts w:ascii="IRNazanin" w:hAnsi="IRNazanin" w:eastAsia="IRNazanin"/>
          <w:color w:val="111111"/>
          <w:sz w:val="28"/>
          <w:sz w:val="28"/>
          <w:szCs w:val="28"/>
          <w:rtl w:val="true"/>
          <w:lang w:bidi="fa-IR"/>
        </w:rPr>
        <w:t>نعم عدم الاعلام یوجب الغش ولا ربط له بالتزامه بالصحة</w:t>
      </w:r>
      <w:r>
        <w:rPr>
          <w:rFonts w:eastAsia="IRNazanin" w:cs="IRNazanin"/>
          <w:color w:val="111111"/>
          <w:sz w:val="28"/>
          <w:szCs w:val="28"/>
          <w:rtl w:val="true"/>
          <w:lang w:bidi="fa-IR"/>
        </w:rPr>
        <w:t>.</w:t>
      </w:r>
    </w:p>
    <w:p>
      <w:pPr>
        <w:pStyle w:val="Heading3"/>
        <w:numPr>
          <w:ilvl w:val="2"/>
          <w:numId w:val="1"/>
        </w:numPr>
        <w:rPr/>
      </w:pPr>
      <w:bookmarkStart w:id="72" w:name="__RefHeading___Toc1444817_2322387425"/>
      <w:bookmarkStart w:id="73" w:name="_Toc26"/>
      <w:bookmarkEnd w:id="72"/>
      <w:r>
        <w:rPr>
          <w:rtl w:val="true"/>
        </w:rPr>
        <w:t>حکم معاملات الغش</w:t>
      </w:r>
      <w:bookmarkEnd w:id="73"/>
    </w:p>
    <w:p>
      <w:pPr>
        <w:pStyle w:val="BookText"/>
        <w:rPr/>
      </w:pPr>
      <w:r>
        <w:rPr>
          <w:rFonts w:ascii="IRNazanin" w:hAnsi="IRNazanin" w:eastAsia="IRNazanin"/>
          <w:color w:val="111111"/>
          <w:sz w:val="28"/>
          <w:sz w:val="28"/>
          <w:szCs w:val="28"/>
          <w:rtl w:val="true"/>
          <w:lang w:bidi="fa-IR"/>
        </w:rPr>
        <w:t>و اماحکم المعاملة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تلازم بین حرمة الشیء و فساده فلابد من   التکلم حول اقسام الغش کل علی انفراده فنقول الغش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باخفاء الادنی فی الاعلی کمزج الجید بالردئ</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بأخفاء غیر المراد بالمراد کالماء باللبن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بإظهار الصفة الجیدة فی المبیع مع عدمها واقعا و هو الذی یعبر عنه بالتدلیس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بإظهار ما لا ینطبق علیه عنوان المبیع بصورة ما ینطبق علیه کبیع المموه بالذهب علی انه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شک فی بطلان القسم الاخیر لقاعدة ما وقع لم یقصد و ما قصد لم یقع باعتبار ان عنوان المبیع یکون بنظر العرف مقوما للبیع و مع فقده لا بیع و علیه یحمل خبر موسی بن بکر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للدرهم المغشوش و امره بإلقائه بالبالوعة</w:t>
      </w:r>
      <w:r>
        <w:rPr>
          <w:rStyle w:val="FootnoteAnchor"/>
          <w:rtl w:val="true"/>
        </w:rPr>
        <w:footnoteReference w:id="231"/>
      </w:r>
      <w:r>
        <w:rPr>
          <w:rFonts w:ascii="IRNazanin" w:hAnsi="IRNazanin" w:eastAsia="IRNazanin"/>
          <w:color w:val="111111"/>
          <w:sz w:val="28"/>
          <w:sz w:val="28"/>
          <w:szCs w:val="28"/>
          <w:rtl w:val="true"/>
          <w:lang w:bidi="fa-IR"/>
        </w:rPr>
        <w:t>و بقرینة ذیله فلا دلالة فیه علی بطلان المعاملة المشتملة علی الغش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انه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خیار التدلیس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الاول و الثانی فان لم یخرج المغشوش بالغش عن عنوان المبیع لاستهلاک الماء مع قلته فیکون البیع صحیحاً و یثبت للمشتری خیار العیب و منه ما اذا کثر التراب فی الحنطة و ذلک لان کثرته لا یخرج المبیع عن عنوان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لم یستهلک المقصود بالبیع فی غیره فحینئذ یتبعض البیع و یکون بالاضافة الی المقصود صحیحاً و بالاضافة الی غیره باطلاً باعتبار عدم القصد الی بیعه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الغش و لا یکفی التبری من العیوب بل و یصدق الغش عرفا بعدم الاعلام مع علم البایع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باخفاء الادنی فی الاعلی کمزج الجید بالردئ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بأخفاء غیر المراد بالمراد کالماء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بإظهار الصفة الجیدة فی المبیع مع عدمها واقعا و هو الذی یعبر عنه بالتدلیس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بإظهار ما لا ینطبق علیه عنوان المبیع بصورة ما ینطبق علیه کبیع المموه بالذهب علی انه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الاخیر باطل لان ما وقع لم یقصد و ما قصد لم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له خیار 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الاول و الثانی فان لم یخرج المغشوش بالغش عن عنوان المبیع لاستهلاک الماء مع قلته فیکون البیع صحیحاً و یثبت للمشتری خیار العیب و منه ما اذا کثر التراب فی الحنطة و ذلک لان کثرته لا یخرج المبیع عن عنوان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لم یستهلک المقصود بالبیع فی غیره فحینئذ یتبعض البیع و یکون بالاضافة الی المقصود صحیحاً و بالاضافة الی غیره باطلاً باعتبار عدم القصد الی بیعه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الغناء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و حرمته من ضروریات الدین و الروایات فی حرمته کثیرة منها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وعد الله علیه النار و 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روی علی بن ابراهیم فی تفسیره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 الزور الغناء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لا فرق فی کون</w:t>
      </w:r>
    </w:p>
    <w:p>
      <w:pPr>
        <w:pStyle w:val="BookText"/>
        <w:rPr/>
      </w:pPr>
      <w:r>
        <w:rPr>
          <w:rFonts w:ascii="IRNazanin" w:hAnsi="IRNazanin" w:eastAsia="IRNazanin"/>
          <w:color w:val="111111"/>
          <w:sz w:val="28"/>
          <w:sz w:val="28"/>
          <w:szCs w:val="28"/>
          <w:rtl w:val="true"/>
          <w:lang w:bidi="fa-IR"/>
        </w:rPr>
        <w:t>الغناء نفسه من مقولة الکلام کما یفهم مما تقدم او هو کیفیة مسموعة تقوم به کما تشهد له النصوص التالیة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الریان بن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بخراسان عن الغناء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ذکر عنک انک ترخص فی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الزندیق ما هکذا قلت له، سألنی 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إذا میّز اللّه بین الحق و الباطل فأین یکون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فان انکاره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للترخیص یدل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صحیحة مسعدة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عند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انت و أمی انی ادخل کنیفا ولی جیران و عندهم جوار یتغنین و یضربن بالعود فربما اطلت الجلوس استماعا منی لهنّ،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اتیتهن انما هو سماع اسمعه باذانی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انت،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عبد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یزعمون ان رسول اللّه صلّی اللّه علیه و آله رخّص فی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جئناکم جئناکم حیّونا حیّونا</w:t>
      </w:r>
    </w:p>
    <w:p>
      <w:pPr>
        <w:pStyle w:val="BookText"/>
        <w:rPr/>
      </w:pPr>
      <w:r>
        <w:rPr>
          <w:rFonts w:ascii="Amiri" w:hAnsi="Amiri" w:eastAsia="Amiri" w:cs="Amiri"/>
          <w:color w:val="111111"/>
          <w:sz w:val="28"/>
          <w:sz w:val="28"/>
          <w:szCs w:val="28"/>
          <w:rtl w:val="true"/>
          <w:lang w:bidi="ar-SA"/>
        </w:rPr>
        <w:t>نحیکم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ابراهیم بن ابی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رجلا من موالیک عنده جوار مغنیات قیمتهن اربعة عشر الف دینار و قد جعل لک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ان ثمن الکلب و المغنیة سحت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فان سحتیة الثمن تدل علی حرمة الغناء فانه لا یکون بطلان المعاملة علی الجاریة بما انها مغنیة الا مع حرمته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ان الغناء هو الکیفیة فی الکلام حقاً کان ام باطلاً کما تشهد به موثقة عبد الاعلی المتقدمة الدالة علی تکذیب من زعم ان النبی صلی الله علیه واله رخص فی الغناء بمثل جئناکم جئناکم حیّونا حیّونا فان الجمل المذکورة فیها لیست باطلة المضمون و مع ذلک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ترخیصها </w:t>
      </w:r>
      <w:r>
        <w:rPr>
          <w:rFonts w:eastAsia="IRNazanin" w:cs="IRNazanin"/>
          <w:color w:val="111111"/>
          <w:sz w:val="28"/>
          <w:szCs w:val="28"/>
          <w:rtl w:val="true"/>
          <w:lang w:bidi="fa-IR"/>
        </w:rPr>
        <w:t>.</w:t>
      </w:r>
      <w:bookmarkStart w:id="74" w:name="pg13254_138652"/>
    </w:p>
    <w:p>
      <w:pPr>
        <w:pStyle w:val="Heading3"/>
        <w:numPr>
          <w:ilvl w:val="2"/>
          <w:numId w:val="1"/>
        </w:numPr>
        <w:rPr/>
      </w:pPr>
      <w:bookmarkStart w:id="75" w:name="__RefHeading___Toc1444819_2322387425"/>
      <w:bookmarkStart w:id="76" w:name="_Toc27"/>
      <w:bookmarkEnd w:id="74"/>
      <w:bookmarkEnd w:id="75"/>
      <w:r>
        <w:rPr>
          <w:rtl w:val="true"/>
        </w:rPr>
        <w:t>مفهوم الغناء</w:t>
      </w:r>
      <w:bookmarkEnd w:id="76"/>
    </w:p>
    <w:p>
      <w:pPr>
        <w:pStyle w:val="BookText"/>
        <w:rPr/>
      </w:pPr>
      <w:r>
        <w:rPr>
          <w:rFonts w:ascii="IRNazanin" w:hAnsi="IRNazanin" w:eastAsia="IRNazanin"/>
          <w:color w:val="111111"/>
          <w:sz w:val="28"/>
          <w:sz w:val="28"/>
          <w:szCs w:val="28"/>
          <w:rtl w:val="true"/>
          <w:lang w:bidi="fa-IR"/>
        </w:rPr>
        <w:t>ثم ان مفهوم الغناء هو کل صوت مرجع فیه علی سبیل اللهو و الباطل و الاضلال عن الحق سواء تحقق فی کلام حق ام باطل فسمّاه فی الصحاح بالسماع و یصدق علیه عرفاً انه قول زور</w:t>
      </w:r>
      <w:r>
        <w:rPr>
          <w:rStyle w:val="FootnoteAnchor"/>
          <w:rtl w:val="true"/>
        </w:rPr>
        <w:footnoteReference w:id="238"/>
      </w:r>
      <w:r>
        <w:rPr>
          <w:rFonts w:ascii="IRNazanin" w:hAnsi="IRNazanin" w:eastAsia="IRNazanin"/>
          <w:color w:val="111111"/>
          <w:sz w:val="28"/>
          <w:sz w:val="28"/>
          <w:szCs w:val="28"/>
          <w:rtl w:val="true"/>
          <w:lang w:bidi="fa-IR"/>
        </w:rPr>
        <w:t>و صوت لهوی فان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بآلة اللهو من غیر صوت کالضرب الاوتار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یکون بالصوت المجرد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یکون بالصوت فی آلة اللهو کالنفخ فی المزمار والقصب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بالحرکات المجردة کالرقص و غیر ذلک من موجبات اللهو و علی هذا فکل صوت کان صوتاً لهویاً و معدوداً من الحان اهل الفسوق و المعاصی فهو غناء محرم و علیه فلا ینبغی التامل فی کون الغناء عرفاً هو الکیفیة للصوت ولا دخل فی صدقه بطلان معنی الکلام و عدمه و لذا من سمع من بعید صوتاً یکون فیه الترجیع الخاص المناسب للرقص وضرب الاوتار یحکم بانه غناء و ان لم تتمیز عنده مواد الکلام و یشهد لذلک خبر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اقرؤا القرآن بألحان العرب و اصواتها و ایاکم و لحون اهل الفسق و اهل الکبائر فانه سیجیء بعدی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یرجعون القرآن ترجیع الغناء و النوح و الرهبانیة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هذا هو المفهوم من کلمات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اللغویون ففی المصباح انه مد الصوت المشتمل علی الترجیع المطرب</w:t>
      </w:r>
      <w:r>
        <w:rPr>
          <w:rStyle w:val="FootnoteAnchor"/>
          <w:rtl w:val="true"/>
        </w:rPr>
        <w:footnoteReference w:id="240"/>
      </w:r>
      <w:r>
        <w:rPr>
          <w:rFonts w:ascii="IRNazanin" w:hAnsi="IRNazanin" w:eastAsia="IRNazanin"/>
          <w:color w:val="111111"/>
          <w:sz w:val="28"/>
          <w:sz w:val="28"/>
          <w:szCs w:val="28"/>
          <w:rtl w:val="true"/>
          <w:lang w:bidi="fa-IR"/>
        </w:rPr>
        <w:t xml:space="preserve">، و 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رجع صوته و والاه فصوته عند العرب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صفحات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من الصوت ما طرب به</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المطرب ما یقتضی و یناسب الطرب و ان لم یکن بالفعل مطرباً و الطرب 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تعتری الانسان لشدة حزن أو سرور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فی الاساس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لسرور أو هم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شمول الغناء لغیر الکلام الباطل کالدعاء و نحوه لو قرأ بکیفیة الغناء فان المفهوم عرفا من الغناء الکیفیة الخاصة بقطع النظر عن المادة، و لذا من سمع من بعید صوتا بالکیفیة الخاصة المناسبة لمجالس اهل الفسوق حکم بکونه غناء و لو لم یمیز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المیزان فی صدق الغناء مناسبة الکیفیة لمجالس أهل الفسوق و هو و ان لم یذکر فی کلمات المشهور بل المذکور فیها ان الغناء هو الصوت المشتمل علی الترجیع او المشتمل علی الترجیع مع الطرب،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فاللازم الرجوع إلی العرف لأنه المرجع فی تحدید مفاهیم الالفاظ  و هو یحد الغناء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عادة یتحقق ذلک فیما إذا کان الصوت من شأنه الاطراب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الشک بنحو الشبهة الموضوعیة یکون المرجع هو البراءة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المفهوم من الغناء عرفا ما ذکرناه، و لکن لو فرض الشک فیه بنحو الشبهة المفهومیة و تردده بین السعة و الضیق فلابد من الاقتصار علی القدر المتیقن و اجراء البراءة عن حرمة الزائد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یبدو من کلمات البعض انه حصل خلط بین مفهوم الغناء و بین سائر المفاهیم العرفیة الاخری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النیاحة والدعاء والاذان وقراءة القران کما ذکره المحقق الأردبیلی من انعقاد سیرة المتشرعة علی حضور مآتم أهل البیت علیهم السّلام و استماعهم إلی ألحان قراءة الخطیب بدون انکار منهم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قائمة علی استماع ما یسمی عرفا بالرثاء والنوح و لا علاقة له عرفا بالغناء عرفا و حقیقة الذی هو کیفیة لهویة فهما خارجان 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خروجهما الشک فی دخولهما عرفا وحقیقة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 ما ذکره النراقی من التمسک باطلاق أدلة قراءة القرآن الکریم و الدعاء و الرثاء</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قراءة القران والدعاء ولو بصوت حزین و حسن خارجة عرفا وحقیقة عن الغناء الذی هو کیفیة لهویة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ادلة الحث علی قراءة القرآن مثلا ناظرة إلی قراءة القرآن بما هی و بقطع النظر عما یصاحبها و الا فهل یحتمل کونها حاثّة علیها حتی لو استلزمت ایذاء نائم مثلا؟ فلا تدل علی مشروعیة ما کان حراما فی نفسه لو فرضنا ان قراءة القران من مصادیق الغناء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قاله بعض متأخری المتأخرین من ان الغناء فی نفسه جائز و انما الحرام ما اقترن بمزمار ودخول الرجال علی النساء و ان الاخبار المانعة ناظرة الی المتعارف فی ذلک الزمان</w:t>
      </w:r>
      <w:r>
        <w:rPr>
          <w:rStyle w:val="FootnoteAnchor"/>
          <w:rtl w:val="true"/>
        </w:rPr>
        <w:footnoteReference w:id="246"/>
      </w:r>
      <w:r>
        <w:rPr>
          <w:rFonts w:ascii="IRNazanin" w:hAnsi="IRNazanin" w:eastAsia="IRNazanin"/>
          <w:color w:val="111111"/>
          <w:sz w:val="28"/>
          <w:sz w:val="28"/>
          <w:szCs w:val="28"/>
          <w:rtl w:val="true"/>
          <w:lang w:bidi="fa-IR"/>
        </w:rPr>
        <w:t xml:space="preserve">مستشهداً بصحیحة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المغنیة التی تزف العرائس لیس به بأس و لیست بالتی یدخل علیها الرجال</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کسب المغنیات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یدخل علیها الرجال حرام و التی تدعی الی</w:t>
      </w:r>
    </w:p>
    <w:p>
      <w:pPr>
        <w:pStyle w:val="BookText"/>
        <w:rPr/>
      </w:pPr>
      <w:r>
        <w:rPr>
          <w:rFonts w:ascii="IRNazanin" w:hAnsi="IRNazanin" w:eastAsia="IRNazanin"/>
          <w:color w:val="111111"/>
          <w:sz w:val="28"/>
          <w:sz w:val="28"/>
          <w:szCs w:val="28"/>
          <w:rtl w:val="true"/>
          <w:lang w:bidi="fa-IR"/>
        </w:rPr>
        <w:t>الاعراس لیس به بأس</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خبر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الغناء هل یصلح فی الفطر و الاضحی و الفرح قال لا بأس به ما لم یعص به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هکذا فی قرب الاسناد و فی 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بطریق قرب الاسناد و ان کان ضعیفا بعبد اللّه بن الحسن لکونه مجهول الحال الّا ان الحر رواه من کتاب علی بن جعفر، و طریقه إلیه صحیح حیث ان له طرقا صحیحة إلی جمیع الکتب التی روی عنها الشیخ الطوسی</w:t>
      </w:r>
      <w:r>
        <w:rPr>
          <w:rStyle w:val="FootnoteAnchor"/>
          <w:rtl w:val="true"/>
        </w:rPr>
        <w:footnoteReference w:id="251"/>
      </w:r>
      <w:r>
        <w:rPr>
          <w:rFonts w:ascii="IRNazanin" w:hAnsi="IRNazanin" w:eastAsia="IRNazanin"/>
          <w:color w:val="111111"/>
          <w:sz w:val="28"/>
          <w:sz w:val="28"/>
          <w:szCs w:val="28"/>
          <w:rtl w:val="true"/>
          <w:lang w:bidi="fa-IR"/>
        </w:rPr>
        <w:t>و التی منها کتاب مسائل علی بن جعفر</w:t>
      </w:r>
      <w:r>
        <w:rPr>
          <w:rStyle w:val="FootnoteAnchor"/>
          <w:rtl w:val="true"/>
        </w:rPr>
        <w:footnoteReference w:id="252"/>
      </w:r>
      <w:r>
        <w:rPr>
          <w:rFonts w:ascii="IRNazanin" w:hAnsi="IRNazanin" w:eastAsia="IRNazanin"/>
          <w:color w:val="111111"/>
          <w:sz w:val="28"/>
          <w:sz w:val="28"/>
          <w:szCs w:val="28"/>
          <w:rtl w:val="true"/>
          <w:lang w:bidi="fa-IR"/>
        </w:rPr>
        <w:t>، و طریق الشیخ بدوره إلی الکتاب المذکور صحیح فی الفهرست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اما دلالتها فیدعی ان ظاهرها جواز الغناء فی نفسه حیث لا یحتمل جوازه فی الاعیاد و الافراح کلها وحرمته فی غیر ذلک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فیه انه خلاف الضرورة فان حرمة الغناء ضروریة و لا دلیل علی تقید الاطلاقات بما فی القیل و اما ما جعله شاهداً فلیس بشاهد حیث ان صحیح ابی بصیر و خبره ظاهران فی کون المغنیة علی قسمین قسم یدخل علیها الرجال وقسم</w:t>
      </w:r>
      <w:bookmarkStart w:id="77" w:name="pg13254_138657"/>
    </w:p>
    <w:p>
      <w:pPr>
        <w:pStyle w:val="BookText"/>
        <w:rPr/>
      </w:pPr>
      <w:bookmarkEnd w:id="77"/>
      <w:r>
        <w:rPr>
          <w:rFonts w:ascii="IRNazanin" w:hAnsi="IRNazanin" w:eastAsia="IRNazanin"/>
          <w:color w:val="111111"/>
          <w:sz w:val="28"/>
          <w:sz w:val="28"/>
          <w:szCs w:val="28"/>
          <w:rtl w:val="true"/>
          <w:lang w:bidi="fa-IR"/>
        </w:rPr>
        <w:t xml:space="preserve">اخر تزف العرائس و الاول حرام و الثانی مستثنی کما سیأتی و لا اطلاق لها و اما خبر ابن جعفر فهو خبر واحد و ان اختلف ذیله لکنه لا یقاوم ما ثبت بالضرورة اضف الی ذلک موافقته للعامة مع ما یمکن ان یقال انه مجمل فلا نعلم ما المراد من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انه لا یمکن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شمول الحرمة للغناء ولو لم ینضم الیه محرّم من دخول الرجال علی النساء و استعمال الآلات الموسیقیة و التکلم بالباطل بمقتضی الاطلاقات فان ظاهر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مسلم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مما 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الغناء نفسه لا انه مباح و الحرمة ثابتة لما یقارنه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تقدم ان استماع الغناء حرام ایضا کما هو صریح صحیحة مسعدة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امکان استفادة ذلک من الحکم بکون ثمن المغنیة سحتا، إذ لا وجه لذلک ما دامت المنفعة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ورد من ان الاستماع إلی المغنیات نفاق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444821_2322387425"/>
      <w:bookmarkStart w:id="79" w:name="_Toc28"/>
      <w:bookmarkEnd w:id="78"/>
      <w:r>
        <w:rPr>
          <w:rtl w:val="true"/>
        </w:rPr>
        <w:t>مستثنیات الغناء</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مستثنیات الغناء فقد ذکروا جواز الحداء لسوق الابل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 صاحب الجواهر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الحداء قسیم للغناء بشهادة العرف و حینئذ یکون</w:t>
      </w:r>
    </w:p>
    <w:p>
      <w:pPr>
        <w:pStyle w:val="BookText"/>
        <w:rPr/>
      </w:pPr>
      <w:r>
        <w:rPr>
          <w:rFonts w:ascii="IRNazanin" w:hAnsi="IRNazanin" w:eastAsia="IRNazanin"/>
          <w:color w:val="111111"/>
          <w:sz w:val="28"/>
          <w:sz w:val="28"/>
          <w:szCs w:val="28"/>
          <w:rtl w:val="true"/>
          <w:lang w:bidi="fa-IR"/>
        </w:rPr>
        <w:t>خارجاً عن الموضوع لا عن الحکم فلا باس به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 یدل علی جوازه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 الحداء و الشعر ما کان منه لیس فیه خناء</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 فی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عمل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اما الاستدلال له بالنبوی المرسل المشتمل علی تقریر النبی صلی الله علیه واله لعبدالله بن رواحه حیث حدا للابل و کان حسن الصوت اذ قال له النبی صلی الله علیه واله حرک بالنوق فهی روایة عامیة</w:t>
      </w:r>
      <w:r>
        <w:rPr>
          <w:rStyle w:val="FootnoteAnchor"/>
          <w:rtl w:val="true"/>
        </w:rPr>
        <w:footnoteReference w:id="257"/>
      </w:r>
      <w:r>
        <w:rPr>
          <w:rFonts w:ascii="IRNazanin" w:hAnsi="IRNazanin" w:eastAsia="IRNazanin"/>
          <w:color w:val="111111"/>
          <w:sz w:val="28"/>
          <w:sz w:val="28"/>
          <w:szCs w:val="28"/>
          <w:rtl w:val="true"/>
          <w:lang w:bidi="fa-IR"/>
        </w:rPr>
        <w:t xml:space="preserve">لا یمکن الاستدلال الیها مع ان الموجود فی السنن الکبری ذیلها دون صدرها و مثلها ما قد یقال من ان الطرماح حدا بإبله فی سفر کربلاء مع تقریر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اخذ یرتجز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ناقتی لا تذعری من زجری            وامض بنا قبل طلوع الفجر الخ</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فهی لم یذکر فیها انه اخذ یحدو بل ذکر فیها انه ارتجز و هو اعم من الحدو کما و ان المنقول عن الطبری انه قال ذلک قبل لقائه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اما لو قلنا بکونه غناءاً فهل یکون مستثنی بدلیل ما تقدم؟ ظاهر معتبر السکونی المتقدم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المستثنیات غناء المغنیة فی زف العرائس و الظاهر اختصاص ذلک بالنساء دون الرجال و یدل علیه صحیحة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المغنیة التی تزف العرائس لیس به بأس و لیست بالتی یدخل علیها الرجال</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غیرها</w:t>
      </w:r>
      <w:r>
        <w:rPr>
          <w:rStyle w:val="FootnoteAnchor"/>
          <w:rtl w:val="true"/>
        </w:rPr>
        <w:footnoteReference w:id="261"/>
      </w:r>
      <w:r>
        <w:rPr>
          <w:rFonts w:ascii="IRNazanin" w:hAnsi="IRNazanin" w:eastAsia="IRNazanin"/>
          <w:color w:val="111111"/>
          <w:sz w:val="28"/>
          <w:sz w:val="28"/>
          <w:szCs w:val="28"/>
          <w:rtl w:val="true"/>
          <w:lang w:bidi="fa-IR"/>
        </w:rPr>
        <w:t>و الاستثناء هو ظاهر الکلینی و به افتی الشیخ فی النهایة</w:t>
      </w:r>
      <w:r>
        <w:rPr>
          <w:rStyle w:val="FootnoteAnchor"/>
          <w:rtl w:val="true"/>
        </w:rPr>
        <w:footnoteReference w:id="26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ان لا یغنین بالاباطیل و جعله ابن البراج مکروهاً</w:t>
      </w:r>
      <w:r>
        <w:rPr>
          <w:rStyle w:val="FootnoteAnchor"/>
          <w:rtl w:val="true"/>
        </w:rPr>
        <w:footnoteReference w:id="263"/>
      </w:r>
      <w:r>
        <w:rPr>
          <w:rFonts w:ascii="IRNazanin" w:hAnsi="IRNazanin" w:eastAsia="IRNazanin"/>
          <w:color w:val="111111"/>
          <w:sz w:val="28"/>
          <w:sz w:val="28"/>
          <w:szCs w:val="28"/>
          <w:rtl w:val="true"/>
          <w:lang w:bidi="fa-IR"/>
        </w:rPr>
        <w:t>و قال ابوالصلاح یحرم الغناء کله</w:t>
      </w:r>
      <w:r>
        <w:rPr>
          <w:rStyle w:val="FootnoteAnchor"/>
          <w:rtl w:val="true"/>
        </w:rPr>
        <w:footnoteReference w:id="264"/>
      </w:r>
      <w:r>
        <w:rPr>
          <w:rFonts w:ascii="IRNazanin" w:hAnsi="IRNazanin" w:eastAsia="IRNazanin"/>
          <w:color w:val="111111"/>
          <w:sz w:val="28"/>
          <w:sz w:val="28"/>
          <w:szCs w:val="28"/>
          <w:rtl w:val="true"/>
          <w:lang w:bidi="fa-IR"/>
        </w:rPr>
        <w:t>و مثله ابن ادریس</w:t>
      </w:r>
      <w:r>
        <w:rPr>
          <w:rStyle w:val="FootnoteAnchor"/>
          <w:rtl w:val="true"/>
        </w:rPr>
        <w:footnoteReference w:id="265"/>
      </w:r>
      <w:r>
        <w:rPr>
          <w:rFonts w:ascii="IRNazanin" w:hAnsi="IRNazanin" w:eastAsia="IRNazanin"/>
          <w:color w:val="111111"/>
          <w:sz w:val="28"/>
          <w:sz w:val="28"/>
          <w:szCs w:val="28"/>
          <w:rtl w:val="true"/>
          <w:lang w:bidi="fa-IR"/>
        </w:rPr>
        <w:t xml:space="preserve">و اطلق المفید و سلار </w:t>
      </w:r>
      <w:r>
        <w:rPr>
          <w:rStyle w:val="FootnoteAnchor"/>
          <w:rtl w:val="true"/>
        </w:rPr>
        <w:footnoteReference w:id="266"/>
      </w:r>
      <w:r>
        <w:rPr>
          <w:rFonts w:ascii="IRNazanin" w:hAnsi="IRNazanin" w:eastAsia="IRNazanin"/>
          <w:color w:val="111111"/>
          <w:sz w:val="28"/>
          <w:sz w:val="28"/>
          <w:szCs w:val="28"/>
          <w:rtl w:val="true"/>
          <w:lang w:bidi="fa-IR"/>
        </w:rPr>
        <w:t>و الحاصل عدم الاعراض عن الخبر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حرمتها لو کانت غناءاً و لا دلیل علی استثنائها و کذلک التغنی بالقران الکریم فلا شک فی حرمة ذلک نعم قرائته بالصوت الحسن لیس من الغناء فی شیء حتی تقع المعارضة بین ادلة استحباب القراءة و ادلة حرمة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المعارضة من جهة ان الطائفة الاولی دالة علی اباحته و 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دلت علی استحبابه الروایات المستفیضة ففی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80" w:name="pg13254_138660"/>
    </w:p>
    <w:p>
      <w:pPr>
        <w:pStyle w:val="BookText"/>
        <w:rPr/>
      </w:pPr>
      <w:bookmarkEnd w:id="80"/>
      <w:r>
        <w:rPr>
          <w:rFonts w:ascii="IRNazanin" w:hAnsi="IRNazanin" w:eastAsia="IRNazanin"/>
          <w:color w:val="111111"/>
          <w:sz w:val="28"/>
          <w:sz w:val="28"/>
          <w:szCs w:val="28"/>
          <w:rtl w:val="true"/>
          <w:lang w:bidi="fa-IR"/>
        </w:rPr>
        <w:t>ایا محمد اقرا قراءة ما بین القرائتین تسمع اهلک ورجّع بالقران صوتک فان الله عزوجل یحب الصوت الحسن یرجع فیه ترجیعاً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تعلم الغناء بالتوصیف و السؤال عن قواعده فالاصل جوازه الّا ان یطرأ علیه عنوان محرم و اما ما عن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 کفر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فمرسل و ضعیف و یمکن حمله ما هو الغالب فی تعلمه من الاستماع الیه حتی یحصل علی التمکن منه بل هو المتعین بدلیل الانصراف و لا شک حینئذ فی حرمته و مثله خبر سعید بن محمد الطاطری عن ابیه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تعلیمهن کفر</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81" w:name="__RefHeading___Toc1444823_2322387425"/>
      <w:bookmarkStart w:id="82" w:name="_Toc29"/>
      <w:bookmarkEnd w:id="81"/>
      <w:r>
        <w:rPr>
          <w:rtl w:val="true"/>
        </w:rPr>
        <w:t>حرمة مطلق اللهو و الباطل</w:t>
      </w:r>
      <w:bookmarkEnd w:id="82"/>
    </w:p>
    <w:p>
      <w:pPr>
        <w:pStyle w:val="BookText"/>
        <w:rPr/>
      </w:pPr>
      <w:r>
        <w:rPr>
          <w:rFonts w:ascii="IRNazanin" w:hAnsi="IRNazanin" w:eastAsia="IRNazanin"/>
          <w:color w:val="111111"/>
          <w:sz w:val="28"/>
          <w:sz w:val="28"/>
          <w:szCs w:val="28"/>
          <w:rtl w:val="true"/>
          <w:lang w:bidi="fa-IR"/>
        </w:rPr>
        <w:t xml:space="preserve">و اما حرمة مطلق اللهو و الباطل فقد استدل علی حرمته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المدح بفعل لا یدل علی وجوب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بروایات وارده فی وجوب التمام فی سفر الصید تنزهاً ففی موثق ابی بکیر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یتصید الیوم والیومین و الثلاثة ایقصر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یشیع</w:t>
      </w:r>
      <w:bookmarkStart w:id="83" w:name="pg13254_138661"/>
    </w:p>
    <w:p>
      <w:pPr>
        <w:pStyle w:val="BookText"/>
        <w:rPr/>
      </w:pPr>
      <w:bookmarkEnd w:id="83"/>
      <w:r>
        <w:rPr>
          <w:rFonts w:ascii="IRNazanin" w:hAnsi="IRNazanin" w:eastAsia="IRNazanin"/>
          <w:color w:val="111111"/>
          <w:sz w:val="28"/>
          <w:sz w:val="28"/>
          <w:szCs w:val="28"/>
          <w:rtl w:val="true"/>
          <w:lang w:bidi="fa-IR"/>
        </w:rPr>
        <w:t>الرجل اخاه فی الدین فان الصید مسیر باطل لا تقصر الصلاة فیه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فی 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یخرج عن أهله بالصقور و البزاة و الکلاب یتنزه باللیل واللیلتین والثلاثة هل یقصر الصلاة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فی لهو لا یقصر</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عدم دلالتها علی حرمة اللهو و الباطل بالسفر فضلا عن غیره بل مدلولها عدم تشریع القصر فی ذلک السفر المقصود به اللهو و التنزه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بالباطل عدم وجود غرض مطلوب فیه کالتکسب و تشییع الاخ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السیرة و عدم الردع یدلان علی عدم حرمة مطلق اللهو کما یفهم ذلک من الموثقین</w:t>
      </w:r>
      <w:r>
        <w:rPr>
          <w:rFonts w:eastAsia="IRNazanin" w:cs="IRNazanin"/>
          <w:color w:val="111111"/>
          <w:sz w:val="28"/>
          <w:szCs w:val="28"/>
          <w:rtl w:val="true"/>
          <w:lang w:bidi="fa-IR"/>
        </w:rPr>
        <w:t>.</w:t>
      </w:r>
    </w:p>
    <w:p>
      <w:pPr>
        <w:pStyle w:val="Heading3"/>
        <w:numPr>
          <w:ilvl w:val="2"/>
          <w:numId w:val="1"/>
        </w:numPr>
        <w:rPr/>
      </w:pPr>
      <w:bookmarkStart w:id="84" w:name="__RefHeading___Toc1444825_2322387425"/>
      <w:bookmarkStart w:id="85" w:name="_Toc30"/>
      <w:bookmarkEnd w:id="84"/>
      <w:r>
        <w:rPr>
          <w:rtl w:val="true"/>
        </w:rPr>
        <w:t>حرمة استعمال آلات اللهو</w:t>
      </w:r>
      <w:bookmarkEnd w:id="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شک فی حرمة استعمال آلات اللهو و حرمة الاستعمال لها کالمزمار و الموسیقی و النای و غیرها من آلات اللهو</w:t>
      </w:r>
      <w:r>
        <w:rPr>
          <w:rStyle w:val="FootnoteAnchor"/>
          <w:rtl w:val="true"/>
        </w:rPr>
        <w:footnoteReference w:id="274"/>
      </w:r>
      <w:r>
        <w:rPr>
          <w:rFonts w:ascii="IRNazanin" w:hAnsi="IRNazanin" w:eastAsia="IRNazanin"/>
          <w:color w:val="111111"/>
          <w:sz w:val="28"/>
          <w:sz w:val="28"/>
          <w:szCs w:val="28"/>
          <w:rtl w:val="true"/>
          <w:lang w:bidi="fa-IR"/>
        </w:rPr>
        <w:t>و بذلک استفاضت الاخبار و تکاثرت منها موثق اسحاق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شیطاناً  یقال له القفندر اذا ضرب فی منزل الرجل اربعین صباحاً بالربط و دخل الرجل وضع ذلک الشیطان کل عضو منه علی مثله من صاحب البیت ثم نفخ فیه نفخة فلا یغار بعدها حتی تؤتی نساؤه فلا یغار</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فی صحیح الحسن بن محبوب و هو من اصحاب</w:t>
      </w:r>
    </w:p>
    <w:p>
      <w:pPr>
        <w:pStyle w:val="BookText"/>
        <w:rPr/>
      </w:pPr>
      <w:r>
        <w:rPr>
          <w:rFonts w:ascii="IRNazanin" w:hAnsi="IRNazanin" w:eastAsia="IRNazanin"/>
          <w:color w:val="111111"/>
          <w:sz w:val="28"/>
          <w:sz w:val="28"/>
          <w:szCs w:val="28"/>
          <w:rtl w:val="true"/>
          <w:lang w:bidi="fa-IR"/>
        </w:rPr>
        <w:t xml:space="preserve">الاجماع عن عنبسة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 الغناء ینبت النفاق کما ینبت الماء الزرع</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عن موسی بن حبیب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یقدس الله امة فیها بربط یقعقع و نایة تفجع</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انهاکم عن الزفن و المزمار و عن الکوبات و الکبرات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لا یخفی دلالته علی حرمة الرقص فانه هو الزفن و فی خبر کلیب الصیداوی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العیدان ینبت النفاق فی القلب کما ینبت الماء الخضرة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الغناء و هو کل صوت مرجع فیه علی سبیل اللهو و الباطل و هو الکیفیات المناسبة لمجالس أهل الفسوق سواء تحقق فی کلام حق 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غناء المغنیة فی زف العرائس و الظاهر اختصاص ذلک بالنساء دون الرجال و الحداء علی فرض کونه غناءً والظاهر خروجه عن الغناء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مراثی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القران بالصوت الحسن لیست من الغناء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استعمال آلات اللهو نعم لا یحرم مطلق اللهو و اللغو و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الغیبة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حرمتها معلوم بالضرورة من الدین للایة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لایغتب بعضکم بعضا ایحب احدکم ان یأکل لحم اخیه میتا فکرهتموه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الروایات بحرمتها متظافرة و متواترة من طرق الشیعة و العامة و العقل حاکم بحرمتها ایضا لکونها ظلماً للمغتاب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حرمتها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ففی المصباح همزت الشیء همزاً تحاملت علیه و لمزه لمزاً عابه و اصله الاشارة بالعین</w:t>
      </w:r>
      <w:r>
        <w:rPr>
          <w:rStyle w:val="FootnoteAnchor"/>
          <w:rtl w:val="true"/>
        </w:rPr>
        <w:footnoteReference w:id="282"/>
      </w: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 الکسر و اللمز الطعن و المراد الکسر من اعراض الناس و الغض منهم و اغتیابهم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الغض کما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 و نقص من قدره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هی بهذا التفسیر شاملة للغیبة والاهانة الحضوریة و تدل علی کونها من الکبائر بدلیل الویل الّا ان التاء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اللمز و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للمبالغة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الایة علی حرمته بالنسبة الی کثیر الطعن علی غیره سواء کان فی غیابه أم حضوره فتکون اخص من  المدعی وهو حرمتها بدون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فالایة المبارکة تدل علی اصل حرمة هذه الاعمال وان کان بین عنوان الغیبة و ما فی الایة عموم و خصوص من وجه و الّا فلا معنی لحرمتها بالکثرة نعم دلالة الایة علی کونها من الکبائر غیر معلومة حیث ان الویل لمن اکثر من ذلک، و هاهنا امور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الغیبة من الکبائر؟ اقول لابد من  تحقیق القول اولاً فی کون الذنوب هل انها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وصغائر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بعض الایات المبارکة و بعض الاخبار أم انها قسم واحد؟ و انها کلها کبائر الّا ان بعضها اکبر</w:t>
      </w:r>
    </w:p>
    <w:p>
      <w:pPr>
        <w:pStyle w:val="BookText"/>
        <w:rPr/>
      </w:pPr>
      <w:r>
        <w:rPr>
          <w:rFonts w:ascii="IRNazanin" w:hAnsi="IRNazanin" w:eastAsia="IRNazanin"/>
          <w:color w:val="111111"/>
          <w:sz w:val="28"/>
          <w:sz w:val="28"/>
          <w:szCs w:val="28"/>
          <w:rtl w:val="true"/>
          <w:lang w:bidi="fa-IR"/>
        </w:rPr>
        <w:t>من بعض و اطلاق الکبیرة علیها بالتشکیک علی اختلاف مراتبها شدة و ضعفا وعلیه فلا وجه للنزاع فی ان الغیبة من الکبائر أم من الصغائر؟ اختار الثانی الصدوق و الطبرسی فی تفسیره و ادعی ابن ادریس الاجماع علیه</w:t>
      </w:r>
      <w:r>
        <w:rPr>
          <w:rStyle w:val="FootnoteAnchor"/>
          <w:rtl w:val="true"/>
        </w:rPr>
        <w:footnoteReference w:id="285"/>
      </w:r>
      <w:r>
        <w:rPr>
          <w:rFonts w:ascii="IRNazanin" w:hAnsi="IRNazanin" w:eastAsia="IRNazanin"/>
          <w:color w:val="111111"/>
          <w:sz w:val="28"/>
          <w:sz w:val="28"/>
          <w:szCs w:val="28"/>
          <w:rtl w:val="true"/>
          <w:lang w:bidi="fa-IR"/>
        </w:rPr>
        <w:t>فانه بعد ما نقل کلام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ان الذنوب علی قسمین صغائر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هذا القول لم یذهب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هذا الکتاب اعنی المبسوط و لا ذهب الیه احد من الاصحاب لانه لا صغائر عندنا فی المعاصی الّا بالاضافة الی غیرها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ان الکبیرة لیست لها حقیقة شرعیة بل المراد بها هو معناها اللغوی و هو الذنب العظیم و تعرف عظمته تارة بالنص علی کونه من الکبائر کالشرک و الزنا و قتل النفس المحترمة وغیرها واخری بالتوعد علی الفعل فی الکتاب أو السنة المعتبرة و ثالثة بترتب اثار الکبیرة علیه و رابعةً بالقیاس الی ما ثبت کونه من الکبائر الموبقة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اشد من القتل</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هذا اولا وثانیاً انه لم یرد تقسیم الذنوب فی الاخبار الی ان هذا الذنب صغیر و ذاک کبیر نعم ورد ذکر الکبائر فی قسم من الروایات لکن لا یعلم منها ان مقابلها صغیر فی نفسه بل لعله صغیر بالنسبة الیها و یشهد للثانی ما فی الصحیفة السجادیة من استحقاق عذاب الخلائق لمن هم بالمعصیة فکیف من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ثمرة لهذا البحث بعد کون فعل الصغیرة ایضاً مسقط للعدالة و مناف لها الّا مع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حرمة الغیبة بالمؤمن و المراد منه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بالله تعالی و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بالمعاد و الائمة علیهم السلام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ثبت فی الروایات و الادعیة و الزیارات جواز لعن المخالفین و وجوب البراءة منهم و سبهم و الوقیعة بهم لانهم من اهل البدع و الریب کما تقدم فی صحیحة ابی ولاد و کما فی آیات اللعن علی الظالمین و المنافقین و الکاتمین لبیان ما انزل الله من البینات 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المخالفین متجاهرون بالفسق بتقصیرهم فی الاعتقاد بالحق و مخالفتهم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تحریم الغیبة تختص بالمؤمن وهم خارجون عن هذا العنوان نعم القاصرون منهم یقبح عقلاً غیبتهم لانها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فرق فی حرمة الغیبة بین الکبیر و الصغیر لصدق المؤمن و الاخ علیه فتشمله الایة المبارکة و الاطلاقات  الا انه قیل بخروج الامور التی هی من مقتضیات الصباوة بحیث لا تعد من العیوب أو لا یکرهها الصبی کاللعب ببعض الملاعیب و امثال ذلک، عن کون ذکرها غیبة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 الممیز من الصبیان و المجانین فاستدل علی جواز اغتیابهم بان الامور الصادرة منهم لا تعد عیباً حتی یکون ذکرها کشفاً لما ستره الله تعالی علیهم فتأمل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قلنا ان موضوع الغیبة حیث لم یرد فیه نص صحیح فی تحدید مفهومه و لا تعریف من اهل اللغة جامعاً مانعاً للافراد فحینئذ لابد من الاخذ بالقدر المتیقن منه و یخرج المشکوک باصالة العدم وهو یعنی المتیقن ان تقول فی اخیک ما ستره الله علیه فما زاد خارج بالاصل بل هو الثابت بعد ملاحظة ما فی اللغة و الشرع ففی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اغتابه اذا ذکره بما یکرهه من العیوب و هو حق و الاسم الغیبة</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أی عابه و ذکره فیه من السوء</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یذکر الانسان فی غیبته بسوء مما یکون فیه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یتکلم خلف انسان مستور بما یغمه لو سمعه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اعم من کونها للاهانة و التنقیص أم 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الروایات ففی صحیح یونس بن عبد الرحمن عن عبد الرحمن بن سیابة</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ما تقول فی اخیک مما ستره الله</w:t>
      </w:r>
      <w:bookmarkStart w:id="86" w:name="pg13254_138668"/>
    </w:p>
    <w:p>
      <w:pPr>
        <w:pStyle w:val="BookText"/>
        <w:rPr/>
      </w:pPr>
      <w:bookmarkEnd w:id="86"/>
      <w:r>
        <w:rPr>
          <w:rFonts w:ascii="IRNazanin" w:hAnsi="IRNazanin" w:eastAsia="IRNazanin"/>
          <w:color w:val="111111"/>
          <w:sz w:val="28"/>
          <w:sz w:val="28"/>
          <w:szCs w:val="28"/>
          <w:rtl w:val="true"/>
          <w:lang w:bidi="fa-IR"/>
        </w:rPr>
        <w:t>علیه و اما الامر الظاهر فیه مثل الحدة</w:t>
      </w:r>
      <w:r>
        <w:rPr>
          <w:rStyle w:val="FootnoteAnchor"/>
          <w:rtl w:val="true"/>
        </w:rPr>
        <w:footnoteReference w:id="293"/>
      </w:r>
      <w:r>
        <w:rPr>
          <w:rFonts w:ascii="IRNazanin" w:hAnsi="IRNazanin" w:eastAsia="IRNazanin"/>
          <w:color w:val="111111"/>
          <w:sz w:val="28"/>
          <w:sz w:val="28"/>
          <w:szCs w:val="28"/>
          <w:rtl w:val="true"/>
          <w:lang w:bidi="fa-IR"/>
        </w:rPr>
        <w:t>و العجلة 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فیه ما لیس فیه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عن العیاشی عن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ان تقول فی اخیک مما فیه قد ستره الله علیه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فی خبر ابن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لاخیک فی دینه ما لم یفعل و ثبت علیه امراً قد ستره الله تعالی علیه لم یقم علیه فیه حد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مطابقة لما تقدم عن اهل اللغة بزیادة شیء من التفصیل فقد اشتملت اولاً علی کون العیب الظاهر کالحدة و العجلة لیست من الغیبة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العیوب التی اجری فیها الحد علیه</w:t>
      </w:r>
      <w:r>
        <w:rPr>
          <w:rFonts w:eastAsia="IRNazanin" w:cs="IRNazanin"/>
          <w:color w:val="111111"/>
          <w:sz w:val="28"/>
          <w:szCs w:val="28"/>
          <w:rtl w:val="true"/>
          <w:lang w:bidi="fa-IR"/>
        </w:rPr>
        <w:t>.</w:t>
      </w:r>
    </w:p>
    <w:p>
      <w:pPr>
        <w:pStyle w:val="Heading3"/>
        <w:numPr>
          <w:ilvl w:val="2"/>
          <w:numId w:val="1"/>
        </w:numPr>
        <w:rPr/>
      </w:pPr>
      <w:bookmarkStart w:id="87" w:name="__RefHeading___Toc1444827_2322387425"/>
      <w:bookmarkStart w:id="88" w:name="_Toc31"/>
      <w:bookmarkEnd w:id="87"/>
      <w:r>
        <w:rPr>
          <w:rtl w:val="true"/>
        </w:rPr>
        <w:t>حرمة اذاعة سر المؤمن</w:t>
      </w:r>
      <w:bookmarkEnd w:id="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الغیبة قد تجتمع مع اذاعة سر المؤمن و قد یختلفان و کیف کان فلا شبهة فی حرمة اذاعة سره کما فی صحیحة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انما هی اذاعة سره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سیأتی خبر المکارم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المجالس بالامانة و افشاء سر اخیک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شامل للغیبة و غیرها ولعل هذا هو المراد مما فی خبر  المکارم عن ابی ذر عنه صلی الله علیه واله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ذکرک اخاک بمایکره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فلا دلالة فیها علی حرمة ذکر اوصاف انسان لیست مما ستره الله علیه و ذکرها لا یوجب شینه و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ما لو کان الشخص یرید ان یشین اخاه و ینقصه بما لا عیب  ولا تنقیص فیه کأن یشیع علیه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بما لا یکره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نقص فیه فهذا خارج عن الغیبة و داخل فی اذیّة و اهانة المؤمن و بذلک یعلم ان ذکر الشخص بلا قصد التنقیص مما یوجب کشف عیبه غیبة کما هو مفاد ما تقدم من بعض الروایات مثل ما عن ابن سیابة و حینئذ فالتفصیل فیها بین الظاهر و الخفی انما یکون مع عدم قصد القائل المذمة و الانتقاص و اما مع قصده فلا فرق بینهما فی الحرمة من جهة الاهانة و الاذیة هذا وقد قیل ان الروایات فی حرمة  ایذاء المؤمن متواترة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صدق الغیبة بین ان یکون المقول نقصاً فی دین المقول فیه أو بدنه أو نسبه أو اخلاقه أو قوله أو عشیرته أو ثوبه أو غیر ذلک نعم الظاهر من خبر ابن سرحان</w:t>
      </w:r>
      <w:r>
        <w:rPr>
          <w:rStyle w:val="FootnoteAnchor"/>
          <w:rtl w:val="true"/>
        </w:rPr>
        <w:footnoteReference w:id="299"/>
      </w:r>
      <w:r>
        <w:rPr>
          <w:rFonts w:ascii="IRNazanin" w:hAnsi="IRNazanin" w:eastAsia="IRNazanin"/>
          <w:color w:val="111111"/>
          <w:sz w:val="28"/>
          <w:sz w:val="28"/>
          <w:szCs w:val="28"/>
          <w:rtl w:val="true"/>
          <w:lang w:bidi="fa-IR"/>
        </w:rPr>
        <w:t xml:space="preserve">ان الغیبة ذکر الانسان بما یکون نقصاً فی دینه فقط الّا انها معارضة باطلاق غیرها مثل ما فی الصحیح عن ابن سیابة، و توهم حمل المطلق علی المقید فاسد بعد ما فصلت الثانیة بین العیب الظاهر و الخفی و من الواضح ان مقتضی التفصیل القاطع للشرکة هو عموم مفهوم الغیبة بذکر مطلق العیوب غیر الظاهرة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الثانیة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ایضاً ضعیفة السند علی انه علی انه یمکن توثیق ابن سیابة فیرتفع الاشکال السندی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یفت احد بحرمة الغیبة فی العیب الدینی دون غیره فهذه الروایة اذاً لم یعمل بها احد کما و من المحتمل حصول تحریف فیها بابدال فی غیبه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ضیر فیه حیث یدل علی شمول الغیبة للبهتان بقرینة انه لم یفعل، وذیله یدل علی الغیبة المصطلحة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ذکر الاوصاف العادیة أو نفیها عن المغتاب انما لا یکون غیبةً اذا لم تستلزم نقصاً فیه و الّا فهی عین الغیبة کنفی العدالة عنه فانه یدل بالملازمة علی ارتکابه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تتحقق الغیبة بالتعریض و الاشارة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یبتلنِی بکذا و کذا، و بالفعل کأن یحکی عیب الغائب بافعاله، و بالکتابة  وقد قیل ان القلم احد اللسانین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لابد من صدق الغیبة من وجود احد یقصد بالتفهیم فهی لا تتحقق بمجرد حدیث النفس ومن هنا یعلم عدم تحقق الغیبة بذکر الانسان بعیوب یعلمها المخاطَب، نعم قد یحرم ذلک من جهات اخر</w:t>
      </w:r>
      <w:r>
        <w:rPr>
          <w:rFonts w:eastAsia="IRNazanin" w:cs="IRNazanin"/>
          <w:color w:val="111111"/>
          <w:sz w:val="28"/>
          <w:szCs w:val="28"/>
          <w:rtl w:val="true"/>
          <w:lang w:bidi="fa-IR"/>
        </w:rPr>
        <w:t>.</w:t>
      </w:r>
      <w:bookmarkStart w:id="89" w:name="pg13254_138671"/>
    </w:p>
    <w:p>
      <w:pPr>
        <w:pStyle w:val="BookText"/>
        <w:rPr/>
      </w:pPr>
      <w:bookmarkEnd w:id="89"/>
      <w:r>
        <w:rPr>
          <w:rFonts w:ascii="IRNazanin" w:hAnsi="IRNazanin" w:eastAsia="IRNazanin"/>
          <w:color w:val="111111"/>
          <w:sz w:val="28"/>
          <w:sz w:val="28"/>
          <w:szCs w:val="28"/>
          <w:rtl w:val="true"/>
          <w:lang w:bidi="fa-IR"/>
        </w:rPr>
        <w:t>ثم انه لا تحقق الغیبة الّا بکون المغتاب معلوماً بالتفصیل عند المخاطبین فلو کان مردداً عندهم بین اشخاص محصورین أم غیر محصورین فذکره بالنقائص و المعائب المستورة لا یکون غیبة نعم یحرم من جهة انطباق عناوین محرمة اخر</w:t>
      </w:r>
      <w:r>
        <w:rPr>
          <w:rFonts w:eastAsia="IRNazanin" w:cs="IRNazanin"/>
          <w:color w:val="111111"/>
          <w:sz w:val="28"/>
          <w:szCs w:val="28"/>
          <w:rtl w:val="true"/>
          <w:lang w:bidi="fa-IR"/>
        </w:rPr>
        <w:t>.</w:t>
      </w:r>
    </w:p>
    <w:p>
      <w:pPr>
        <w:pStyle w:val="Heading3"/>
        <w:numPr>
          <w:ilvl w:val="2"/>
          <w:numId w:val="1"/>
        </w:numPr>
        <w:rPr/>
      </w:pPr>
      <w:bookmarkStart w:id="90" w:name="__RefHeading___Toc1444829_2322387425"/>
      <w:bookmarkStart w:id="91" w:name="_Toc32"/>
      <w:bookmarkEnd w:id="90"/>
      <w:r>
        <w:rPr>
          <w:rtl w:val="true"/>
        </w:rPr>
        <w:t>کفارة الغیبة و تدارکها</w:t>
      </w:r>
      <w:bookmarkEnd w:id="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کفارة الغیبة و تدارکها فالموجود فی بعض الروایات الاستغفار له کلما ذکرته أو کما ذکرته ففی خبر حفص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الاغتیاب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اعتمدها الکلینی لکن ذکر المجلسی فی المرآة انه کما ذکرته لا کلما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تعارضها معتبرة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احدا ففاته فلیستغفر الله له  فانه کفارة له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الظاهرة فی کون الاستغفار انما هو عند عدم التمکن من ارجاع الحق لاهله بالتحلل و الاستیهاب الّا ان الانصاف قوة ظهور الاولی بکفایة الاستغفار و لو مع التمکن من التحلل و الاعتذار مضافاً الی اخصیة الاولی من الثانیة فالظلم اعم من الغیبة فتخصص الثانیة بالاولی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هی تدل علی کون الاستغفار مرةً فتؤید نسخة المجلسی و یؤیدهما ما فی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احداً فغابه فلیستغفر الله له کما ذکره فانه کفارة له</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تکملة الصحیفة السجادیة من دعاء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 الغیبة حق الناس کما انها حق الله جل و علا و بدلیل الاخبار و العقل القاضی بانها ظلم للناس و خروج عن طاعة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حیث ان الکافی اعتمده و الظاهر انه اخذ الروایة من کتاب هارون بن الجهم بدلیل سنده و قد اعتمد هذا الکتاب ابن الولید بدلیل طریق الشیخ فی الفهرست الیه و علیه فهو موثوق به فالصحیح ان تدارک الغیبة یکون بالاستغفار له و قد عرفت عدم الدلیل علی وجوب التحلل منه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لاخیه فی قبله مظلمة فی عرض أو مال فلیستحللها منه من قبل أن یأتی یوم لیس هناک دینار و لا درهم انما یؤخذ من حسناته فان لم تکن له حسنات أخذ من سیئات صاحبه فزیدت علی سیئاته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فروایة عامیة لا عبرة بها</w:t>
      </w:r>
      <w:r>
        <w:rPr>
          <w:rFonts w:eastAsia="IRNazanin" w:cs="IRNazanin"/>
          <w:color w:val="111111"/>
          <w:sz w:val="28"/>
          <w:szCs w:val="28"/>
          <w:rtl w:val="true"/>
          <w:lang w:bidi="fa-IR"/>
        </w:rPr>
        <w:t>.</w:t>
      </w:r>
      <w:bookmarkStart w:id="92" w:name="pg13254_138673"/>
    </w:p>
    <w:p>
      <w:pPr>
        <w:pStyle w:val="BookText"/>
        <w:rPr/>
      </w:pPr>
      <w:bookmarkEnd w:id="92"/>
      <w:r>
        <w:rPr>
          <w:rFonts w:ascii="IRNazanin" w:hAnsi="IRNazanin" w:eastAsia="IRNazanin"/>
          <w:color w:val="111111"/>
          <w:sz w:val="28"/>
          <w:sz w:val="28"/>
          <w:szCs w:val="28"/>
          <w:rtl w:val="true"/>
          <w:lang w:bidi="fa-IR"/>
        </w:rPr>
        <w:t xml:space="preserve">ثم انه لا مانع من التحلل من المغتاب الّا اذا ترتب علی ذلک عسر و حرج و لعل ما فی الصحیفة اشارة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ضاق وسعی عن ردها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الدعاء ان الغیبة قسیمة للمظلمة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التحلل وحده لا یکفی بعد کون الغیبة عمل حرام فلابد من التوبة و الاستغفار منه و اما ما عن مصباح الشریعة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اغتبت فبلغ المغتاب فاستحل منه فان لم تبلغه و لم تلحقه فاستغفر الله له</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ضعیف لا یعتمد علیه فی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الاستغفار له من اعمال التوبة و شرائطها فلا یقال ان التوبة تکفی لمحو تبعات الغیبة لقیام الضرورة و الایات و الروایات المتضافرة من الفریقین علی کفایة التوبة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444831_2322387425"/>
      <w:bookmarkStart w:id="94" w:name="_Toc33"/>
      <w:bookmarkEnd w:id="93"/>
      <w:r>
        <w:rPr>
          <w:rtl w:val="true"/>
        </w:rPr>
        <w:t>مستثنیات الغیبة</w:t>
      </w:r>
      <w:bookmarkEnd w:id="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المتجاهر بالفسق کما تدل علیه صحیحة هارون بن الجهم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جاهر الفاسق بفسقه فلا حرمة له ولا غیبة</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خبر ابی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 الامام الجائر و الفاسق المعلن بفسقه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ایضاً موثقة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کان ممن کملت مروته و ظهر عدالته و وجبت اخوته و حرمت غیبته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فان مفهومها انتفاء حرمة الغیبة مع انتفاء الشرط نعم مفهومها ان من لم تحرز عدالته تجوز غیبته و لو لم یکن متجاهراً فلابد من تقییدها بصحیحة هارون بن الجهم  المتقدمة و خبر ابن ابی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 العدالة فی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تعرفوه بالستر و العفاف وکف البطن والفرج والید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علی ذلک ان یکون ساتراً لجمیع عیوبه حتی یحرم علی المسلمین ماوراء ذلک من تفتیش عوراته و عیوبه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فان ظاهرها اعتبار الستر فی حرمة الفحص عن عیوبه فیجوز مع عدم</w:t>
      </w:r>
    </w:p>
    <w:p>
      <w:pPr>
        <w:pStyle w:val="BookText"/>
        <w:rPr/>
      </w:pPr>
      <w:r>
        <w:rPr>
          <w:rFonts w:ascii="IRNazanin" w:hAnsi="IRNazanin" w:eastAsia="IRNazanin"/>
          <w:color w:val="111111"/>
          <w:sz w:val="28"/>
          <w:sz w:val="28"/>
          <w:szCs w:val="28"/>
          <w:rtl w:val="true"/>
          <w:lang w:bidi="fa-IR"/>
        </w:rPr>
        <w:t>التستر و هذا الخبر مع صحیح ابن الجهم یکونان قرینةً علی رفع الید عن اطلاق المفهوم فی الموثقة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خبر صالح بن عقبة عن علقمة</w:t>
      </w:r>
      <w:r>
        <w:rPr>
          <w:rStyle w:val="FootnoteAnchor"/>
          <w:rtl w:val="true"/>
        </w:rPr>
        <w:footnoteReference w:id="310"/>
      </w:r>
      <w:r>
        <w:rPr>
          <w:rFonts w:ascii="IRNazanin" w:hAnsi="IRNazanin" w:eastAsia="IRNazanin"/>
          <w:color w:val="111111"/>
          <w:sz w:val="28"/>
          <w:sz w:val="28"/>
          <w:szCs w:val="28"/>
          <w:rtl w:val="true"/>
          <w:lang w:bidi="fa-IR"/>
        </w:rPr>
        <w:t>فبعد مخالفته للمشهور و ضعف سنده بإبن عقبة الذی قال عنه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 کذاب لا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الی تأویله بإرجاعه الی المتجاهر بالفسق بدلیل انصرافه الی من ظاهره الصلاح و التدین بل هو المفهوم منها بقرینة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اهل العدالة والستر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الیه استند ابن الجنید ان کل المسلمین علی العدالة الی ان یظهر ما یزیلها</w:t>
      </w:r>
      <w:r>
        <w:rPr>
          <w:rStyle w:val="FootnoteAnchor"/>
          <w:rtl w:val="true"/>
        </w:rPr>
        <w:footnoteReference w:id="311"/>
      </w:r>
      <w:r>
        <w:rPr>
          <w:rFonts w:ascii="IRNazanin" w:hAnsi="IRNazanin" w:eastAsia="IRNazanin"/>
          <w:color w:val="111111"/>
          <w:sz w:val="28"/>
          <w:sz w:val="28"/>
          <w:szCs w:val="28"/>
          <w:rtl w:val="true"/>
          <w:lang w:bidi="fa-IR"/>
        </w:rPr>
        <w:t xml:space="preserve">و قد عرفت بطلانه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خبر ابن ابی یعفور بروایة الشیخ و بسند ضعیف التی فیها زیادة لیست فی الفقیه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لمن صلی فی بیته و رغب عن جماعتنا و من رغب عن جماعة المسلمین وجب علی المسلمین غیبته و سقطت بینهم عدالته و وجب هجرانه و اذا رفع الی امام المسلمین انذره وحذره فان حضر جماعة المسلمین و الّا احرق علیه بیته و من لزم جماعتهم حرمت علیهم غیبته و ثبتت عدالته بینهم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فقد مر الجواب عنها فی اول بحث صلاة الجماعة و قلنا ان الشیخ قد تفرد بروایتها و انه لم یفت بها احد نعم قد مر احتمال دلالتها علی حرمة الاعراض عن جماعة المسلمین و الرغبة عنهم بالمرة لا وجوب حضور الجماعة و</w:t>
      </w:r>
    </w:p>
    <w:p>
      <w:pPr>
        <w:pStyle w:val="BookText"/>
        <w:rPr/>
      </w:pPr>
      <w:r>
        <w:rPr>
          <w:rFonts w:ascii="IRNazanin" w:hAnsi="IRNazanin" w:eastAsia="IRNazanin"/>
          <w:color w:val="111111"/>
          <w:sz w:val="28"/>
          <w:sz w:val="28"/>
          <w:szCs w:val="28"/>
          <w:rtl w:val="true"/>
          <w:lang w:bidi="fa-IR"/>
        </w:rPr>
        <w:t xml:space="preserve">قلنا انه من قبیل 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غیره</w:t>
      </w:r>
      <w:r>
        <w:rPr>
          <w:rStyle w:val="FootnoteAnchor"/>
          <w:rtl w:val="true"/>
        </w:rPr>
        <w:footnoteReference w:id="314"/>
      </w:r>
      <w:r>
        <w:rPr>
          <w:rFonts w:ascii="IRNazanin" w:hAnsi="IRNazanin" w:eastAsia="IRNazanin"/>
          <w:color w:val="111111"/>
          <w:sz w:val="28"/>
          <w:sz w:val="28"/>
          <w:szCs w:val="28"/>
          <w:rtl w:val="true"/>
          <w:lang w:bidi="fa-IR"/>
        </w:rPr>
        <w:t>وذکرنا ما یرتبط بذلک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یعلم مما تقدم جواز غیبة المتجاهر و لو فی غیر ما تجاهر به لانه لا حرمة له و هو الذی تقتضیه روایة ابن ابی یعفور حیث ان ظاهرها جواز تفتیش سائر عیوب المتجاهر فیجوز اظهار تلک العیوب بعد العلم بها لظهورها فی عدم الفصل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التفتیش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جاز الاول جاز الثانی حسب المتفاهم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الحال فیما اذا کان متجاهراً فی بلد دون آخر فانه یجوز بیان عیوبه حتی فی البلد الاخر لعین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کان ساتراً لعیوبه و معتذراً عن عیبه المتجاهر به بارتکابه للاضطرار أو الاکراه أو التزاحم بینه و بین تکلیف آخر أو بدعوی انه یری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تقلیداً أم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بطلان اعتذاره واضحاً عند الناس فلا یعد الاعتذار ستراً و اما لو احتمل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باطلاً عند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بارتکابه جاهراً بفسقه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المبدع و هو من یحدث بدعة فی الاسلام و البدعة هی الادخال فی الدین ما لیس فیه و لا شک فی حرمة البدعة مطلقاً سواء کانت سیاسیة أم عبادیة أم اعتقادیة ام غیرها هذا و قد تقدم فی کتاب الصلاة عدم انقسامها  الی الاحکام الخمسة بل هی منحصرة فی قسم واحد و هو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 المبدع فالذی دلت علیه صحیحة ابی ولاد هو وجوب محاربة المبدع و وجوب هتکه وغیبته بل و الکذب علیه و هی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الوقیعة و باهتوهم کیلا یطمعوا فی الفساد فی الإسلام وَ یحذرهم النَّاس و لا یتعلَّمُوا من بدعهم یکتب اللَّه لکم بذلک الحسنات و یرفع لکم به الدَّرَجَاتِ فی الآخرة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الّا انه لم یتعرض احد من العلماء لاستثنائه و المراد به هنا هو من اظهر الاسلام و الایمان و هو غیر معتقد به کما جاء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امنا بالله والیوم الاخر و ما هم بمؤمنین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معنی اخر و هو من اظهر الاسلام و الایمان و تخلف عنه عملیاً و یشهد 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هو معرضون فأعقبهم نفاقاً فی قلوبهم الی یوم یلقونه بما اخلفوالله ما وعدوه و بما کانوا یکذبون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قد اوضحت الایة علتین مستقلتین لنفاقهم خلفهم للوعد و کذبهم کل واحدة منها تکفی لحصول النفاق کما هو ظاهر الایة کما و ان الایة واضحة المراد من</w:t>
      </w:r>
    </w:p>
    <w:p>
      <w:pPr>
        <w:pStyle w:val="BookText"/>
        <w:rPr/>
      </w:pPr>
      <w:r>
        <w:rPr>
          <w:rFonts w:ascii="IRNazanin" w:hAnsi="IRNazanin" w:eastAsia="IRNazanin"/>
          <w:color w:val="111111"/>
          <w:sz w:val="28"/>
          <w:sz w:val="28"/>
          <w:szCs w:val="28"/>
          <w:rtl w:val="true"/>
          <w:lang w:bidi="fa-IR"/>
        </w:rPr>
        <w:t xml:space="preserve">الکذب و هو الکذب العملی یعنی عدم مطابقة الفعل بالبخل عما وعدوه و فی خبر حماد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وللمنافق ثلاث علامات یخالف لسانه قلبه و قلبه فعله و علانیته سریرته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 فی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خشوع الجسد علی ما فی القلب فهو عندنا منافق</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هذا و لا یخفی ان بین عنوان المنافق و المتجاهر بالفسق عموم و خصوص من وجه بالنسبة الی التعریف الاول و عموم و خصوص مطلق بالنسبة الی التعریف الثانی و علی أی حال فالمنافق قد یکون مستتراً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حکم المنافق بالمعنی الاول فقد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 و اغلظ علیهم و مأواهم جهنم و بئس المصیر</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قد تکررت فی موضعین من القرآن الکریم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المنافقون و الذین فی قلوبهم مرض و المرجفون فی المدینة لنغرینک بهم ثم لا یجاورنک فیها الّا قلیلا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ان کان حکم المنافق بالمعنی الاول هو ان یجاهد و یغلظ علیه فالمفهوم منه عرفاً عدم الحرمة له و جواز غیبته و قد جعلت الایة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المنافقین فی مقابل المؤمنین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اولیاء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فهم اذاً لیسوا من المؤمنین و انما المحرم هو غیبة المؤمن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یستدل لجواز غیبة المنافق بتقریر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الاشتر حین طلب جریر 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یبعثه الی معاویة لیدعوه علی ان یسلّم الامر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الاشتر للامیر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تبعثه ودعه و لا تصدقه فوالله انی لاظن هواه هواهم و نیته نیتهم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ننظر ما یرجع  به الینا</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و جریر آنذاک لم یکن متجاهراً بمخالفة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لم یقل الاشتر انه متجاهر بل قال انه منافق و ان قلبه معهم لا معنا و یشهد لذلک ما فی ذیل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ارسلت الیک والی من قبلک جریر بن عبد الله و هو من اهل الایمان و الهجرة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لکنه محل اشکال و ذلک لانه من مصادیق النصح و هو جائز و ان استلزم الغیبة فلا یمکن الاستدلال به للمقام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المظلوم و اظهار ما فعل به الظالم و ان کان الظالم متستراً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التظلم جائز حتی فی غیر ما فعل به الظالم کما هو مقتضی اطلاق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 من ظلم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و الایة مطلقة شاملة للغیبة و الشتم فما جاء من تفسیرها فی بعض التفاسیر بالثانی فهو من باب بیان المصداق کما و هی مطلقة من جهة اظهار مساوئ الظالم مما فعله فی حق المظلوم و غیره من عیوبه المستورة و مناسبة الحکم و الموضوع تقتضی ان للظلم دخلاً فی جواز الاغتیاب بحیث لولا ظلمه لما جاز اغتیابه و اما اختصاص الجواز بخصوص ظلمه فلا تقتضیه المناسبة بل مقتضاها بیان جمیعها حتی یحصل للناس امکان التصدیق بظلمه و یدل علی ذلک ایضاً خبر ابی البختری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 الامام الجائر و الفاسق الملعن بفسقه</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ان کانت ضعیفة سنداً من جهة ابی البختری الّا انها مما یشهد القرآن و الاحادیث الصحیحة علی صحتها و قد ورد الامر بالاخذ بالروایات التی علیها شاهد من القرآن أو السنة ففقراتها الثلاثة موافقة لهما فقد دلت صحیحة ابی ولاد علی عدم الحرمة للمبتدع و الایة المتقدمة دلت علی جواز القول السیء فی حق الظالم و صحیحة ابن الجهم دلت علی عدم حرمة الفاسق المعلن بفسقه و ایضاً فان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صحیحاً من ان المسلم اخو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و المؤمن اخو المؤمن</w:t>
      </w:r>
      <w:r>
        <w:rPr>
          <w:rStyle w:val="FootnoteAnchor"/>
          <w:rtl w:val="true"/>
        </w:rPr>
        <w:footnoteReference w:id="329"/>
      </w:r>
      <w:r>
        <w:rPr>
          <w:rFonts w:ascii="IRNazanin" w:hAnsi="IRNazanin" w:eastAsia="IRNazanin"/>
          <w:color w:val="111111"/>
          <w:sz w:val="28"/>
          <w:sz w:val="28"/>
          <w:szCs w:val="28"/>
          <w:rtl w:val="true"/>
          <w:lang w:bidi="fa-IR"/>
        </w:rPr>
        <w:t xml:space="preserve">یدل علی ان احکام الاخوة تثبت للاخوة دون غیرهم ممن خرج عنهم بفسقه و ظلمه و بدعته و نفاقه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یؤمنون بالله و الیوم الاخر یوادّون من حاد الله و رسوله و لو کانوا آباءهم أو ابناءهم أو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 تتخذوا الیهود و النصاری اولیاء بعضهم أولیاء بعض و من یتولهم منکم فانه منهم ان الله لا یهدی القوم الظالمین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قد دلت موثقة سماعة المتقدمة بمفهومها علی عدم الاخوة مع الفاسق و الظالم و الکاذب هذا و قد دلت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من آمن بالله و الیوم الاخر ثم لم یرتابوا و جاهدوا باموالهم و انفسهم فی سبیل الله اولئک هم الصادقون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علی ان الایمان مقرون بالجهاد بالمال والنفس، و دلت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انزل الله فاولئک هم الفاسقون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علی کون الجائر فاسق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هی دالة علی ان من لم یهاجر و ان اسلم فلا یجب تولیه بل قد تکون دالة علی</w:t>
      </w:r>
      <w:bookmarkStart w:id="95" w:name="pg13254_138682"/>
    </w:p>
    <w:p>
      <w:pPr>
        <w:pStyle w:val="BookText"/>
        <w:rPr/>
      </w:pPr>
      <w:bookmarkEnd w:id="95"/>
      <w:r>
        <w:rPr>
          <w:rFonts w:ascii="IRNazanin" w:hAnsi="IRNazanin" w:eastAsia="IRNazanin"/>
          <w:color w:val="111111"/>
          <w:sz w:val="28"/>
          <w:sz w:val="28"/>
          <w:szCs w:val="28"/>
          <w:rtl w:val="true"/>
          <w:lang w:bidi="fa-IR"/>
        </w:rPr>
        <w:t>الحرمة ومآل عدم التولی الی انهم ما لم یهاجروا لا یحظون بنعمة اخوة المؤمنین و غیر ذلک فراجع</w:t>
      </w:r>
      <w:r>
        <w:rPr>
          <w:rFonts w:eastAsia="IRNazanin" w:cs="IRNazanin"/>
          <w:color w:val="111111"/>
          <w:sz w:val="28"/>
          <w:szCs w:val="28"/>
          <w:rtl w:val="true"/>
          <w:lang w:bidi="fa-IR"/>
        </w:rPr>
        <w:t>.</w:t>
      </w:r>
    </w:p>
    <w:p>
      <w:pPr>
        <w:pStyle w:val="Heading3"/>
        <w:numPr>
          <w:ilvl w:val="2"/>
          <w:numId w:val="1"/>
        </w:numPr>
        <w:rPr/>
      </w:pPr>
      <w:bookmarkStart w:id="96" w:name="__RefHeading___Toc1444833_2322387425"/>
      <w:bookmarkStart w:id="97" w:name="_Toc34"/>
      <w:bookmarkEnd w:id="96"/>
      <w:r>
        <w:rPr>
          <w:rtl w:val="true"/>
        </w:rPr>
        <w:t>غیبة المضیّف</w:t>
      </w:r>
      <w:bookmarkEnd w:id="97"/>
    </w:p>
    <w:p>
      <w:pPr>
        <w:pStyle w:val="BookText"/>
        <w:rPr/>
      </w:pPr>
      <w:r>
        <w:rPr>
          <w:rFonts w:ascii="IRNazanin" w:hAnsi="IRNazanin" w:eastAsia="IRNazanin"/>
          <w:color w:val="111111"/>
          <w:sz w:val="28"/>
          <w:sz w:val="28"/>
          <w:szCs w:val="28"/>
          <w:rtl w:val="true"/>
          <w:lang w:bidi="fa-IR"/>
        </w:rPr>
        <w:t>هذا و اما ما دل علی جواز غیبة المضیّف اذا ما اساء فی حق الضیف</w:t>
      </w:r>
      <w:r>
        <w:rPr>
          <w:rStyle w:val="FootnoteAnchor"/>
          <w:rtl w:val="true"/>
        </w:rPr>
        <w:footnoteReference w:id="335"/>
      </w:r>
      <w:r>
        <w:rPr>
          <w:rFonts w:ascii="IRNazanin" w:hAnsi="IRNazanin" w:eastAsia="IRNazanin"/>
          <w:color w:val="111111"/>
          <w:sz w:val="28"/>
          <w:sz w:val="28"/>
          <w:szCs w:val="28"/>
          <w:rtl w:val="true"/>
          <w:lang w:bidi="fa-IR"/>
        </w:rPr>
        <w:t>و الظاهر انها روایة واحدة و مرسلة و ان تعدد مصدرها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فمحمولة علی کون الاساءة بحد مرتبة من مراتب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حملها علی ما سیأتی من جواز الشکایة مضافاً الی ضعفها بالارسال</w:t>
      </w:r>
      <w:r>
        <w:rPr>
          <w:rFonts w:eastAsia="IRNazanin" w:cs="IRNazanin"/>
          <w:color w:val="111111"/>
          <w:sz w:val="28"/>
          <w:szCs w:val="28"/>
          <w:rtl w:val="true"/>
          <w:lang w:bidi="fa-IR"/>
        </w:rPr>
        <w:t>.</w:t>
      </w:r>
    </w:p>
    <w:p>
      <w:pPr>
        <w:pStyle w:val="Heading3"/>
        <w:numPr>
          <w:ilvl w:val="2"/>
          <w:numId w:val="1"/>
        </w:numPr>
        <w:rPr/>
      </w:pPr>
      <w:bookmarkStart w:id="98" w:name="__RefHeading___Toc1444835_2322387425"/>
      <w:bookmarkStart w:id="99" w:name="_Toc35"/>
      <w:bookmarkEnd w:id="98"/>
      <w:r>
        <w:rPr>
          <w:rtl w:val="true"/>
        </w:rPr>
        <w:t>جواز الاشتکاء و عدمه</w:t>
      </w:r>
      <w:bookmarkEnd w:id="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الکافی عن حماد بن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 علی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فشکی الیه رجلاً من اصحابه فلم یلبث ان جاء المشکو فقال له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لفلان یشکوک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یشکونی انی استقضیت منه حقی قال فجلس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ثم قال کأنک اذا استقضیت حقک لم تسیء</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اجنبیة عما نحن فیه و لیست من الغیبة فی شیء الّا اذا فسرنا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بذکرک اخاک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عدم ثبوته و کیف کان فهی تدل علی جواز الشکایة اذا کانت بحق و یجوز استماعها حتی لو قلنا انها من الغیبة و لو لم تکن بحق فهی کذب و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مرسلة ثعلبة بن میمون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المستثیر فتجوز الغیبة بقصد النصح، کما لو استشار شخص فی تزویج امرأة فیجوز نصحه، و لو استلزم إظهار عیبها بل یجوز ذلک ابتداء بدون استشارة، بل یجب إذا علم بترتب مفسدة علی ترک النصیحة کما هو مقتضی الاخبار المستفیضة الدالة علی وجوب نصیحة المؤمن ففی صحیحة ابی المغرا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اخو المسلم لایظلمه ولا یخذله ولا یخونه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 فی صحیحة علی بن عقبة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اخو المؤمن عینه و دلیله لا یخونه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هی اصرح من الاولی فی کونه عینه و دلیله و هما کنایتان عن اعطاء المعلومات الیه التی لا یطلع علیها احد و ارشاده لما هو الصواب هذا و الاولی اشتملت علی انه لا یخذله و لا شک ان ترک النصیحة بعد الاستشارة نوع خذلان له، نعم قد یدعی کونه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وتعبیر الثانیة بالمؤمن اخو المؤمن اصح من الاولی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علی المؤمن ان یناصحه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 فی صحیحة ابن وهب عنه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وغیرهما</w:t>
      </w:r>
      <w:r>
        <w:rPr>
          <w:rStyle w:val="FootnoteAnchor"/>
          <w:rtl w:val="true"/>
        </w:rPr>
        <w:footnoteReference w:id="342"/>
      </w:r>
      <w:r>
        <w:rPr>
          <w:rFonts w:ascii="IRNazanin" w:hAnsi="IRNazanin" w:eastAsia="IRNazanin"/>
          <w:color w:val="111111"/>
          <w:sz w:val="28"/>
          <w:sz w:val="28"/>
          <w:szCs w:val="28"/>
          <w:rtl w:val="true"/>
          <w:lang w:bidi="fa-IR"/>
        </w:rPr>
        <w:t xml:space="preserve">دلالة علی وجوب النصیحة ابتداءً فضلاً عما لو استشاره هذا قسم من الروایات العامة و هنالک روایات خاصة فی نصیحة المؤمن عند الاستشارة مثل خبر الحسین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استشار اخاه فلم ینصحه محض الرأی سلبه الله عزوجل رأیه</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و مثله خبر حماد بن عثمان او ابن عیسی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لم یُمْحِضِ النَّصیحة لمن استشاره سلبه اللَّه رأیه</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الاستفتاء ویدل علی جواز الشکایة ما تقدم و صحیحة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رسول الله صلی الله علیه واله فقال ان امی لا تدفع ید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فقیدها فانک لا تبرها بشیء افضل من ان تمنعها عن محارم الله عزوجل</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دلالتها علی المطلوب</w:t>
      </w:r>
    </w:p>
    <w:p>
      <w:pPr>
        <w:pStyle w:val="BookText"/>
        <w:rPr/>
      </w:pPr>
      <w:r>
        <w:rPr>
          <w:rFonts w:ascii="IRNazanin" w:hAnsi="IRNazanin" w:eastAsia="IRNazanin"/>
          <w:color w:val="111111"/>
          <w:sz w:val="28"/>
          <w:sz w:val="28"/>
          <w:szCs w:val="28"/>
          <w:rtl w:val="true"/>
          <w:lang w:bidi="fa-IR"/>
        </w:rPr>
        <w:t xml:space="preserve">واضحة فما قیل من انها قد تکون امه غیر معروفة مدفوع بانها اصبحت معروفة باستفتاء ولدها فقد حصل العلم للمسؤول انها ام هذا السائل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الصحیحة منافیة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حرمة ایذاء الوالدین بالحبس و الضرب وغیرهما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کونها اخص من الایة المبارکة فان المتیقن من حرمة ایذاء الوالدین انما هو عقوق الوالدین و صحیحة ابن سنان تقول ان هذه الاعمال من بر الوالدین اذاً فالصحیحة حاکمة علی مفاد الایة المبارکة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ردع المغتاب عن المنکر الذی یفعله و استدل له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الغیبة هنا احسان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عمومات النهی عن المنکر شامله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یخفی ما فیهما فانه لا یعبد الله من حیث یعصی نعم یمکن الاستدلال له بفحوی صحیحة ابن سنان المتقدمة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یحتمل الفرق بین جواز حبسها و قیدها و بین جواز اغتیابها حسب المتفاهم العرفی فان الحبس والقید حرامان لولا الردع عن المنکر فاذا جازا لاجل الردع عن المنکر جازت الغیبة لذلک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حسم مادة الفساد عن الناس و استدل له بصحیحة داود بن سرحان الواردة فی المبدع بمقتضی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یطمعوا فی الفساد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مصلحة دفع فتنته عن الناس اولی من الستر علیه فی الموارد التی یحکم العقل بلزوم تلک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مورد البحث لیس هو المبدع کما هو مقتضی الدلیل الاول و لا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موضوع البحث الجاهل الناسک الذی یضر الاسلام و یفسد من حیث لا یعلم و حینئذ فلا مجال للدلیل الاول فیبقی الدلیل الثانی و حینئذ یدخل فی باب التزاحم و یؤخذ بالاقوی ملاکاً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بحکم العقل بعد کونها واجبین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اخری یقع التزاحم بین وظیفة اقامة الدین بمقتضی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 بین حرمة الغیبة و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الاهم علی غیره و هو حفظ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الشهود و الرواة و یشهد لذلک السیرة القطعیة من المتشرعة قیل و علی هذا سیرة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الشهادة علی الناس بالقتل والزنا و السرقة و نحوها لاقامة الحد علیهم فقد ثبت جواز الشهادة بذلک کتاباً و سنةً کما هو واضح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الاغتیاب لدفع الضرر عن المغتاب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أراد احد ان یقتله أو یهتک عرضه أو یأخذ امواله أو یضره بما یرجع الیه و یدل علی ذلک ما رواه الکشی صحیحاً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الصریحة فی تنزیه زرارة و تقدیسه عن المطاعن و المعائب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اعیبک دفاعاً منی عنک</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و هذه الفقرة شاملة</w:t>
      </w:r>
      <w:bookmarkStart w:id="100" w:name="pg13254_138687"/>
    </w:p>
    <w:p>
      <w:pPr>
        <w:pStyle w:val="BookText"/>
        <w:rPr/>
      </w:pPr>
      <w:bookmarkEnd w:id="100"/>
      <w:r>
        <w:rPr>
          <w:rFonts w:ascii="IRNazanin" w:hAnsi="IRNazanin" w:eastAsia="IRNazanin"/>
          <w:color w:val="111111"/>
          <w:sz w:val="28"/>
          <w:sz w:val="28"/>
          <w:szCs w:val="28"/>
          <w:rtl w:val="true"/>
          <w:lang w:bidi="fa-IR"/>
        </w:rPr>
        <w:t xml:space="preserve">لموارد الغیبة و غیرها من القدح فی شخصیته الدالة علی جواز الغیبة من اجل الدفاع عن المغتاب و قد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بتعییب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المساکین لئلا یأخذها الغاصب من ورائهم بل تبقی صالحة لاهلها و قد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المثل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تشکیک البعض فی دلالتها لا محل له</w:t>
      </w:r>
      <w:r>
        <w:rPr>
          <w:rFonts w:eastAsia="IRNazanin" w:cs="IRNazanin"/>
          <w:color w:val="111111"/>
          <w:sz w:val="28"/>
          <w:szCs w:val="28"/>
          <w:rtl w:val="true"/>
          <w:lang w:bidi="fa-IR"/>
        </w:rPr>
        <w:t>.</w:t>
      </w:r>
    </w:p>
    <w:p>
      <w:pPr>
        <w:pStyle w:val="Heading3"/>
        <w:numPr>
          <w:ilvl w:val="2"/>
          <w:numId w:val="1"/>
        </w:numPr>
        <w:rPr/>
      </w:pPr>
      <w:bookmarkStart w:id="101" w:name="__RefHeading___Toc1444837_2322387425"/>
      <w:bookmarkStart w:id="102" w:name="_Toc36"/>
      <w:bookmarkEnd w:id="101"/>
      <w:r>
        <w:rPr>
          <w:rtl w:val="true"/>
        </w:rPr>
        <w:t xml:space="preserve">فائدة مستفادة من قصة الخضر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المبارکة بضمیمة الصحیحة تعطینا قاعدة عامة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التزاحم بین حفظ اموال الناس أو اعراضهم إو انفسهم و بین حرمة غیبتهم فالاول هو المقدم و فی ذلک دلالة علی حجیة القرآن بکل امثاله و قصصه و لو کان عن الامم السابقة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المثل و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 من عند الله الذی فیه دلالة علی عمومیة الاستشهاد بالتنزیل بمجرد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الایة دلالة علی جواز التصرف باموال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اذن مسبق منهم بعد الغاء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الانسان معروفاً بوصف یدل علی عیب فیه کالاعمش و الاعرج کما یشهد لذلک سیرة العقلاء والمتشرعة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مقالة باطلة فی ما اذا توقف بیان حقائق الدین علی سوء التعبیر لما تقدم من تقدم الاهم علی غیره و الّا فهو خارج عن موضوع الغیبة تخصصاً لاطلاق ادلة وجوب الامر بالمعروف و النهی عن المنکر و ارشاد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من ادعی نسباً لیس له و یمکن القول بخروج هذا المورد کسابقه من موضوع الغیبة و الذی هو کشف العیب المستور و الّا فحیث لا دلیل علیه بالخصوص فان جری فیه تزاحم بین واجبین مما یحصل منه جواز الغیبة فهو</w:t>
      </w:r>
      <w:r>
        <w:rPr>
          <w:rStyle w:val="FootnoteAnchor"/>
          <w:rtl w:val="true"/>
        </w:rPr>
        <w:footnoteReference w:id="348"/>
      </w:r>
      <w:r>
        <w:rPr>
          <w:rFonts w:ascii="Amiri" w:hAnsi="Amiri" w:eastAsia="Amiri" w:cs="Amiri"/>
          <w:color w:val="111111"/>
          <w:sz w:val="28"/>
          <w:sz w:val="28"/>
          <w:szCs w:val="28"/>
          <w:rtl w:val="true"/>
          <w:lang w:bidi="ar-SA"/>
        </w:rPr>
        <w:t>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اذا علم اثنان من رجل معصیة شاهداها فاجری احدهما ذکرها فی غیبة ذلک العاصی عند الاخر جاز</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تساعد علیه الادلة مما تقدم و لا دلیل علی الحرمة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الغیبة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استماع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حرمته بعد وجوب انکار المنکر فی نفسه کما هو ثابت فی محله فیحرم الاستماع من هذه الجهة بعد کونه تأییداً للمنکر بل و تشجیعاً له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 ان اذا سمعتم ایات الله یکفر بها و یستهزء بها فلا تقعدوا معهم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الدالة علی حرمة مجالسة من یکفر بآیات الله و هی و ان کانت اخص من جمیع المنکرات الّا انه قد یتعدی منها الی جمیعها بمعونة بعض الاخبار فراجع هذا ان لم نعتمد علی الاخبار الکثیرة الواردة فی تحریم الاستماع لضعفها السندی ولم نقل ان کثرتها توجب الوثوق بها</w:t>
      </w:r>
      <w:r>
        <w:rPr>
          <w:rFonts w:eastAsia="IRNazanin" w:cs="IRNazanin"/>
          <w:color w:val="111111"/>
          <w:sz w:val="28"/>
          <w:szCs w:val="28"/>
          <w:rtl w:val="true"/>
          <w:lang w:bidi="fa-IR"/>
        </w:rPr>
        <w:t>.</w:t>
      </w:r>
      <w:r>
        <w:rPr>
          <w:rStyle w:val="FootnoteAnchor"/>
          <w:rtl w:val="true"/>
        </w:rPr>
        <w:footnoteReference w:id="351"/>
      </w:r>
      <w:bookmarkStart w:id="103" w:name="pg13254_138689"/>
    </w:p>
    <w:p>
      <w:pPr>
        <w:pStyle w:val="BookText"/>
        <w:rPr/>
      </w:pPr>
      <w:bookmarkEnd w:id="103"/>
      <w:r>
        <w:rPr>
          <w:rFonts w:ascii="IRNazanin" w:hAnsi="IRNazanin" w:eastAsia="IRNazanin"/>
          <w:color w:val="111111"/>
          <w:sz w:val="28"/>
          <w:sz w:val="28"/>
          <w:szCs w:val="28"/>
          <w:rtl w:val="true"/>
          <w:lang w:bidi="fa-IR"/>
        </w:rPr>
        <w:t>و من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تفسیر ابی الفتوح الرازی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السامع احد المغتابین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حدیث المناهی الذی اعتمده الصدوق فی الفقیه</w:t>
      </w:r>
      <w:r>
        <w:rPr>
          <w:rStyle w:val="FootnoteAnchor"/>
          <w:rtl w:val="true"/>
        </w:rPr>
        <w:footnoteReference w:id="353"/>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الغیبة و الاستماع الیها و نهی عن النمیمة و الاستماع الیها</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04" w:name="__RefHeading___Toc1444839_2322387425"/>
      <w:bookmarkStart w:id="105" w:name="_Toc37"/>
      <w:bookmarkEnd w:id="104"/>
      <w:r>
        <w:rPr>
          <w:rtl w:val="true"/>
        </w:rPr>
        <w:t>وجوب الردع عن الغیبة</w:t>
      </w:r>
      <w:bookmarkEnd w:id="105"/>
    </w:p>
    <w:p>
      <w:pPr>
        <w:pStyle w:val="BookText"/>
        <w:rPr/>
      </w:pPr>
      <w:r>
        <w:rPr>
          <w:rFonts w:ascii="IRNazanin" w:hAnsi="IRNazanin" w:eastAsia="IRNazanin"/>
          <w:color w:val="111111"/>
          <w:sz w:val="28"/>
          <w:sz w:val="28"/>
          <w:szCs w:val="28"/>
          <w:rtl w:val="true"/>
          <w:lang w:bidi="fa-IR"/>
        </w:rPr>
        <w:t xml:space="preserve">ثم انه یجب ردع الغیبة کما دلت علیه الاخبار المستفیضة منها ما تقدم فی حدیث المناهی و موثقة ابراهیم بن عمر الیمانی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یخذل اخاه المؤمن و هو یقدر علی نصرته الّا خذله الله فی الدنیا والاخرة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المراد بالخذلان ترک النصرة بقرینة المقابلة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فالواجب هو نصرة المغتاب وهی غیر النهی عن المنکر و ان افادته وهی تختلف باختلاف المعایب فما کان من الامور الدنیویة یختلف عما هو من الامور الدینیة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الحسن بن محبوب وهو من اصحاب الاجماع عن علی بن رئاب عن أبی الورد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اغتیب عنده أخوه المؤمن فنصره و</w:t>
      </w:r>
      <w:bookmarkStart w:id="106" w:name="pg13254_138690"/>
    </w:p>
    <w:p>
      <w:pPr>
        <w:pStyle w:val="BookText"/>
        <w:rPr/>
      </w:pPr>
      <w:bookmarkEnd w:id="106"/>
      <w:r>
        <w:rPr>
          <w:rFonts w:ascii="IRNazanin" w:hAnsi="IRNazanin" w:eastAsia="IRNazanin"/>
          <w:color w:val="111111"/>
          <w:sz w:val="28"/>
          <w:sz w:val="28"/>
          <w:szCs w:val="28"/>
          <w:rtl w:val="true"/>
          <w:lang w:bidi="fa-IR"/>
        </w:rPr>
        <w:t>اعانه نصره اللّه و اعانه فی الدنیا و الآخرة و من لم ینصره و لم یعنه و لم یدفع عنه و هو یقدر علی نصرته و عونه الّا خفضه اللّه فی الدنیا و الآخرة</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غیبة المؤمن و تحریم سماعها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عرض أخیه المسلم وجبت له الجنة البتة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444841_2322387425"/>
      <w:bookmarkStart w:id="108" w:name="_Toc38"/>
      <w:bookmarkEnd w:id="107"/>
      <w:r>
        <w:rPr>
          <w:rtl w:val="true"/>
        </w:rPr>
        <w:t>حرمة البهتان</w:t>
      </w:r>
      <w:bookmarkEnd w:id="1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علی المؤمن و هو ذکره بما یعیبه و لیس هو فیه و البهتان من مصادیق الکذب و لا اشکال فی تأکد حرمة البهتان بل یستفاد من بعض النصوص کونه کبیرا ففی صحیح حماد بن عیسی و هو من اصحاب الاجماع عن ابراهیم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اتهم المؤمن أخاه انماث الایمان فی قلبه کما ینماث الملح فی الماء</w:t>
      </w:r>
      <w:r>
        <w:rPr>
          <w:rStyle w:val="FootnoteAnchor"/>
          <w:rtl w:val="true"/>
        </w:rPr>
        <w:footnoteReference w:id="358"/>
      </w:r>
      <w:r>
        <w:rPr>
          <w:rFonts w:ascii="IRNazanin" w:hAnsi="IRNazanin" w:eastAsia="IRNazanin"/>
          <w:color w:val="111111"/>
          <w:sz w:val="28"/>
          <w:sz w:val="28"/>
          <w:szCs w:val="28"/>
          <w:rtl w:val="true"/>
          <w:lang w:bidi="fa-IR"/>
        </w:rPr>
        <w:t>، فان البهتان بمقتضی هذه الروایة یوجب زوال الایمان</w:t>
      </w:r>
      <w:r>
        <w:rPr>
          <w:rFonts w:eastAsia="IRNazanin" w:cs="IRNazanin"/>
          <w:color w:val="111111"/>
          <w:sz w:val="28"/>
          <w:szCs w:val="28"/>
          <w:rtl w:val="true"/>
          <w:lang w:bidi="fa-IR"/>
        </w:rPr>
        <w:t>.</w:t>
      </w:r>
      <w:bookmarkStart w:id="109" w:name="pg13254_138691"/>
    </w:p>
    <w:p>
      <w:pPr>
        <w:pStyle w:val="Heading3"/>
        <w:numPr>
          <w:ilvl w:val="2"/>
          <w:numId w:val="1"/>
        </w:numPr>
        <w:rPr/>
      </w:pPr>
      <w:bookmarkStart w:id="110" w:name="__RefHeading___Toc1444843_2322387425"/>
      <w:bookmarkStart w:id="111" w:name="_Toc39"/>
      <w:bookmarkEnd w:id="109"/>
      <w:bookmarkEnd w:id="110"/>
      <w:r>
        <w:rPr>
          <w:rtl w:val="true"/>
        </w:rPr>
        <w:t>اصالة الصحة</w:t>
      </w:r>
      <w:bookmarkEnd w:id="111"/>
    </w:p>
    <w:p>
      <w:pPr>
        <w:pStyle w:val="BookText"/>
        <w:rPr/>
      </w:pPr>
      <w:r>
        <w:rPr>
          <w:rFonts w:ascii="IRNazanin" w:hAnsi="IRNazanin" w:eastAsia="IRNazanin"/>
          <w:color w:val="111111"/>
          <w:sz w:val="28"/>
          <w:sz w:val="28"/>
          <w:szCs w:val="28"/>
          <w:rtl w:val="true"/>
          <w:lang w:bidi="fa-IR"/>
        </w:rPr>
        <w:t xml:space="preserve">هذا و لو شک السامع فی استحقاق المقول فیه ذلک المقال بان کان لا تحرم غیبته فالاصل و ان کان هو حرمة الاستماع الّا ما علم خروجه الّا ان اصالة الصحة حاکمة علیه بعد احتمال ان القائل معذوراً لم یعص الله فی اغتیابه و استدل للصحة بمفاد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و دلالتها تامة فقد روی الکلینی فی تفسیرها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الّا خیراً حتی تعلموا ما هو</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کیفما کانت دلالتها فهی دالة علی المقام سواء فسرناها بالقول او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قیل بعدم جواز الردع لان ردعه یستلزم انتهاک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یتضاعف عقاب المغتاب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کان ذا لسانین کما ورد فی المستفیضة منها موثقة عمرو بن خالد عن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صلوات الله علیه و‌آله یجیء یوم القیامة ذوالوجهین والعاً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فی قفاه و آخر من قدامه یلتهبان ناراً حتی یلهبا جسده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الغیبة،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المؤمن بعیب فی غیبته، سواء أ کان بقصد الانتقاص، أم لم یکن، و سواء أ کان العیب فی بدنه، أم فی نسبه، أم فی خلقه، أم فی فعله، أم فی قوله، أم فی دینه، أم فی دنیاه، أم فی غیر ذلک مما یکون عیبا مستورا عن الناس، کما لا فرق فی الذکر بین أن یکون بالقول، أم بالفعل الحاکی عن وجود العیب، و الظاهر اختصاصها بصورة وجود سامع یقصد إفهامه و إعلامه، کما أن الظاهر أنه لا بد من تعیین المغتاب،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أهل البلد جبان لا یکون غیبة،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أولاد زید جبان، نعم قد یحرم ذلک من جهة لزوم الإهانة و الانتقاص، لا من جهة الغیبة، و یجب عند وقوع الغیبة التوبة و الندم و لا یجب الاستحلال من الشخص المغتاب و لا مانع منه إذا لم تترتب علیه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الاستغفار له کلما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الغیبة فی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المتجاهر بالفسق، فیجوز اغتیابه فی غیر العیب المتستر به، نعم اذا کان ساتراً لعیوبه و معتذراً عن عیبه المتجاهر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بارتکابه للاضطرار أو الاکراه أو التزاحم بینه و بین تکلیف آخر أو بدعوی انه یری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تقلیداً أم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بطلان اعتذاره واضحاً عند الناس فلا یعد الاعتذار ستراً و اما لو احتمل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باطلاً عند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بارتکابه جاهراً بفسقه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المبدع و هو من یحدث بدعة فی الاسلام و البدعة هی الادخال فی الدین ما لیس فیه و لا شک فی حرمة البدعة مطلقاً سواء کانت سیاسیة أم عبادیة أم</w:t>
      </w:r>
    </w:p>
    <w:p>
      <w:pPr>
        <w:pStyle w:val="BookText"/>
        <w:rPr/>
      </w:pPr>
      <w:r>
        <w:rPr>
          <w:rFonts w:ascii="IRNazanin" w:hAnsi="IRNazanin" w:eastAsia="IRNazanin"/>
          <w:color w:val="111111"/>
          <w:sz w:val="28"/>
          <w:sz w:val="28"/>
          <w:szCs w:val="28"/>
          <w:rtl w:val="true"/>
          <w:lang w:bidi="fa-IR"/>
        </w:rPr>
        <w:t xml:space="preserve">اعتقادیة ام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المبدع هو وجوب محاربته ووجوب هتکه وغیبته بل و الکذب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الّا انه لم یتعرض احد من العلماء لاستثنائه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اظهر الاسلام و الایمان و هو غیر معتقد به وحکم المنافق هو ان یجاهد و یغلظ علیه و علیه فتجوز غیبته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لغیره، فیجوز للمظلوم غیبته،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المستثیر، فتجوز الغیبة بقصد النصح، کما لو استشار شخص فی تزویج امرأة فیجوز نصحه، و لو استلزم إظهار عیبها بل یجوز ذلک ابتداء بدون استشارة، بل یجب إذا علم بترتب مفسدة علی ترک النصیحة،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الاستفتاء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قصد بالغیبة ردع المغتاب عن المنکر، فیما إذا لم یمکن الردع بغیرها،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خیف علی الدین من الشخص المغتاب، فتجوز غیبته، لئلا یترتب الضرر الدینی،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خیف علی المغتاب الوقوع فی الضرر اللازم حفظه عن الوقوع فیه، فتجوز غیبته لدفع ذلک عنه،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المقالات الباطلة، و إن أدی ذلک إلی نقص فی قائلها اذا ما توقف بیان حقائق الدین علی سوء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سامع الغیبة أن ینصر المغتاب، و یرد عنه، و أنه إذا لم یرد خذله اللّه تعالی فی الدنیا و الآخرة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البهتان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ذکره بما یعیبه و لیس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سب المؤمن و إهانته ایضا، و لو شک السامع فی استحقاق المقول فیه ذلک المقال بان کان لا تحرم غیبته فالاصل حمل المتکلم علی الصحة</w:t>
      </w:r>
      <w:r>
        <w:rPr>
          <w:rFonts w:eastAsia="IRNazanin" w:cs="IRNazanin"/>
          <w:color w:val="111111"/>
          <w:sz w:val="28"/>
          <w:szCs w:val="28"/>
          <w:rtl w:val="true"/>
          <w:lang w:bidi="fa-IR"/>
        </w:rPr>
        <w:t>.</w:t>
      </w:r>
      <w:bookmarkStart w:id="112" w:name="pg13254_138694"/>
    </w:p>
    <w:p>
      <w:pPr>
        <w:pStyle w:val="Heading3"/>
        <w:numPr>
          <w:ilvl w:val="2"/>
          <w:numId w:val="1"/>
        </w:numPr>
        <w:rPr/>
      </w:pPr>
      <w:bookmarkStart w:id="113" w:name="__RefHeading___Toc1444845_2322387425"/>
      <w:bookmarkStart w:id="114" w:name="_Toc40"/>
      <w:bookmarkEnd w:id="112"/>
      <w:bookmarkEnd w:id="113"/>
      <w:r>
        <w:rPr>
          <w:rtl w:val="true"/>
        </w:rPr>
        <w:t>القمار</w:t>
      </w:r>
      <w:bookmarkEnd w:id="114"/>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و فیه مسائل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خلاف بین الفقهاء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اللعب بالآلات المعدة مع المراهنة و تدل علیه الایات والروایات المتواترة من طرقنا و طرق العامة</w:t>
      </w:r>
      <w:r>
        <w:rPr>
          <w:rStyle w:val="FootnoteAnchor"/>
          <w:rtl w:val="true"/>
        </w:rPr>
        <w:footnoteReference w:id="362"/>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انما الخمر والمیسر والانصاب والازلام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قد اشیر الی حکمة أو علة التحریم فی قوله تعالی فی الایة التالیة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ان یوقع بینکم العداوة و البغضاء فی الخمر و المیسر و یصدکم عن ذکر الله و عن الصلاة فهل انتم منتهون</w:t>
      </w:r>
      <w:r>
        <w:rPr>
          <w:rFonts w:eastAsia="IRNazanin" w:cs="IRNazanin"/>
          <w:color w:val="111111"/>
          <w:sz w:val="28"/>
          <w:szCs w:val="28"/>
          <w:rtl w:val="true"/>
          <w:lang w:bidi="fa-IR"/>
        </w:rPr>
        <w:t>}.</w:t>
      </w:r>
      <w:r>
        <w:rPr>
          <w:rStyle w:val="FootnoteAnchor"/>
          <w:rtl w:val="true"/>
        </w:rPr>
        <w:footnoteReference w:id="3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بآلالات المعدة للقمار بدون الرهن بان کان الغرض منه الانس و الفرح و هو حرام ایضاً و یدل علی تحریمه صحیحة زید الشحام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 و اجتنبوا اقول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الرجس من الاوثان الشطرنج و قول الزور الغناء</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خبر السکونی عن</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واله عن اللعب بالشطرنج و النرد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نحوهما و هذا الاطلاقات شاملة لما کان مع المراهنة أو بدونها و دعوی انصرافها الی ما کان فی اللعب عوض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اللعب بها من غیر عوض لیس بامر نادر لتکون ندرته منشأ للانصراف الی غیره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غلبة الوجود فی الخارج لا توجب الانصراف الا ما اذا کان الفرد النادر أو غیر الغالب علی نحو لا یراه العرف فرداً للعمومات و المطلقات کما فی انصراف الروایات المانعة عن الصلاة فی غیر المأکول عن الانسان و یمکن الاستدلال له بصدق القمار  فتکون علیه الایة المتقدمة شاملة له و ذلک بعد تصریح القول به عند اهل اللغة ففی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قامرته قماراً من باب قاتل فقمرته قمراً من بابی  قتل و ضرب غلبته فی القمار</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وکذلک فی الصحاح</w:t>
      </w:r>
      <w:r>
        <w:rPr>
          <w:rStyle w:val="FootnoteAnchor"/>
          <w:rtl w:val="true"/>
        </w:rPr>
        <w:footnoteReference w:id="368"/>
      </w:r>
      <w:r>
        <w:rPr>
          <w:rFonts w:ascii="IRNazanin" w:hAnsi="IRNazanin" w:eastAsia="IRNazanin"/>
          <w:color w:val="111111"/>
          <w:sz w:val="28"/>
          <w:sz w:val="28"/>
          <w:szCs w:val="28"/>
          <w:rtl w:val="true"/>
          <w:lang w:bidi="fa-IR"/>
        </w:rPr>
        <w:t xml:space="preserve">و فی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المقامرة و 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لعبوا القمار و قامره فقمر من باب ضرب غلبه فی لعب القمار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ولا ینافیه ما فی القاموس و لسان العرب تقمره راهنه فغلبه و ذلک فانه جاء ان اصل القمار الرهن علی اللعب بشیء کما قاله مجمع البحرین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ما فی القاموس و تاج العروس و لسان العرب و اقرب الموارد فی</w:t>
      </w:r>
    </w:p>
    <w:p>
      <w:pPr>
        <w:pStyle w:val="BookText"/>
        <w:rPr/>
      </w:pPr>
      <w:r>
        <w:rPr>
          <w:rFonts w:ascii="IRNazanin" w:hAnsi="IRNazanin" w:eastAsia="IRNazanin"/>
          <w:color w:val="111111"/>
          <w:sz w:val="28"/>
          <w:sz w:val="28"/>
          <w:szCs w:val="28"/>
          <w:rtl w:val="true"/>
          <w:lang w:bidi="fa-IR"/>
        </w:rPr>
        <w:t>مادة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کمنزل و مجلس اللعب بالقداح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علی کونه حاصل بمطلق المغالبة بآلات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انه من باب المجاز للمشابهة و المشاکلة بلا شاهد بل یشهد العرف بخلافها</w:t>
      </w:r>
      <w:r>
        <w:rPr>
          <w:rStyle w:val="FootnoteAnchor"/>
          <w:rtl w:val="true"/>
        </w:rPr>
        <w:footnoteReference w:id="370"/>
      </w:r>
      <w:r>
        <w:rPr>
          <w:rFonts w:ascii="IRNazanin" w:hAnsi="IRNazanin" w:eastAsia="IRNazanin"/>
          <w:color w:val="111111"/>
          <w:sz w:val="28"/>
          <w:sz w:val="28"/>
          <w:szCs w:val="28"/>
          <w:rtl w:val="true"/>
          <w:lang w:bidi="fa-IR"/>
        </w:rPr>
        <w:t>فلا تصل النوبة للشک فی صدق مفهومة حتی لا یجوز التمسک بالمطلقات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المراهنة علی اللعب بغیر الالات المعدة للقمار کالمراهنة علی حمل الحجر الثقیل و علی المصارعة و الملاکمة و نطاح الکباش وصراع البقر و مهارشة الدیکة و مضاربتها و المراهنة علی الطیور و علی الطفرة و غیر ذلک و هی ایضاً حرام بمعنی بطلانها وعدم تملک المال بها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الحرمة الروایات المعتبرة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معمر بن خلاد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والشطرنج والاربعة عشر بمنزلة واحدة و کل ما قومر علیه فهو میسر</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قومر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للمغالبة بکل ما ذکرنا کما تقدم کلام اهل اللغة فی تعریف القمار و قد اعتمد ذلک الکلینی و الصدوق فروی الاول 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انزل الله علی رسوله انما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قیل یا رسول الله صلی الله علیه واله ما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تقومر به حتی الکعاب و الجوز</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ان کانت ضعیفة سنداً بعمرو بن شمر لکن ضعفها مجبور باعتماد الکلینی علیها وموافقتها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الثانی صحیحاً عن العلاء بن سیابة</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من یلعب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اذا کان لا یعرف بفسق قلت من قبلنا یقولون قال عمر هو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اما علمت ان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لتنفر عند الرهان و تلعن صاحبه ما خلا الخافر و الحف و الریش و النصل فانها تحضرها الملائکة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ما عن اسحاق بن عمار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الصبیان یلعبون بالجوز و البیض و یقامرون؟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منه فانه حرام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ما اشکلنا سندیاً علی هذه الروایات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w:t>
      </w:r>
    </w:p>
    <w:p>
      <w:pPr>
        <w:pStyle w:val="BookText"/>
        <w:rPr/>
      </w:pPr>
      <w:r>
        <w:rPr>
          <w:rFonts w:ascii="IRNazanin" w:hAnsi="IRNazanin" w:eastAsia="IRNazanin"/>
          <w:color w:val="111111"/>
          <w:sz w:val="28"/>
          <w:sz w:val="28"/>
          <w:szCs w:val="28"/>
          <w:rtl w:val="true"/>
          <w:lang w:bidi="fa-IR"/>
        </w:rPr>
        <w:t xml:space="preserve">موافقتها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بمجموعها تورث الوثوق بالصدور اولاً مضافاً الی ما عرفت من کونها قماراً و میسراً لغةًو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صحیحة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آکل و اصحاب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أکلتموها فهی لکم و ان لم تأکلوها فعلیکم کذا و کذا فقضی فیه ان ذلک باطل، لا شیء فی المؤاکلة من الطعام ما قل و ما کثر و منع غرامةً فیه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فقیل انها اجنبیة عما نحن فیه و ذلک لانها تنحل الی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اباحة الشاة بشرط متأخر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الاباحة عند عدم الشرط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الّا عین المعاقدة و المعاملة و أی اباحة فی البین بلا تعلیق؟ فالصحیح هو دلالة الصحیحة علی بطلان هذه المعاقدة و منع حصول غرامة فیها علی الخاسر بعد بطلانها شرعاً و اما دلالته علی التحریم تکلیفاً فیعلم من الصحیحة بعد تصریحها بالبطلان الذی لا ینفک فی المورد عن حرمتها لان من یقصد ذلک مرتباً آثارها فلاشک انه فعل حراماً و ان لم یکن قاصداً لآثار المعاقدة و یعطی شاته بلا شرط و شروط فقد خرج عن مفروض المسألة و کانت اباحة فعلیة فان قلت لا دلالة فیها علی التحریم تکلیفاً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فیها علی عدمه ایضاً فهی ساکتة عن ذلک و لا دلالة فیها علی تقریر الامام لعملهم بعد حکمه ببطلانها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حصل من اکل فیها بلا غرامة بحکم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قولنا ببطلان المعاملة فلدلیل الاقدام فقد اقدم صاحب الشاة علی تقدیم شاته للاخرین بعقد باطل فهو</w:t>
      </w:r>
    </w:p>
    <w:p>
      <w:pPr>
        <w:pStyle w:val="BookText"/>
        <w:rPr/>
      </w:pPr>
      <w:r>
        <w:rPr>
          <w:rFonts w:ascii="IRNazanin" w:hAnsi="IRNazanin" w:eastAsia="IRNazanin"/>
          <w:color w:val="111111"/>
          <w:sz w:val="28"/>
          <w:sz w:val="28"/>
          <w:szCs w:val="28"/>
          <w:rtl w:val="true"/>
          <w:lang w:bidi="fa-IR"/>
        </w:rPr>
        <w:t xml:space="preserve">الذی یتحمل مسؤولیة اقدامه و ان ابیت قلنا لاضمان لخصوصیة المورد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شیء فی المؤاکله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المغالبة بغیر عوض فی غیر ما نص علی جواز المسابقة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کالمصارعة و حمل الاثقال والمکث فی الماء والمسابقة علی السفن وحفظ الاشعار والاخبار ورمی 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لحرمة هذا القسم وجوه کلها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جملة من الاحادیث منها صحیحة حفص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الّا فی خف أو حافر أو نصل</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بدعوی ان السبق بسکون الباء مصدر لکلمة سبقه الی کذا ای تقدمه و خلفه وغلبه فیراد من نفیه نفی مشروعیة المسابقة و المغالبة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یتم لو کان المذکور هو السبق بسکون الباء و لم یثبت ذلک بل فی المسالک</w:t>
      </w:r>
      <w:r>
        <w:rPr>
          <w:rStyle w:val="FootnoteAnchor"/>
          <w:rtl w:val="true"/>
        </w:rPr>
        <w:footnoteReference w:id="378"/>
      </w:r>
      <w:r>
        <w:rPr>
          <w:rFonts w:ascii="IRNazanin" w:hAnsi="IRNazanin" w:eastAsia="IRNazanin"/>
          <w:color w:val="111111"/>
          <w:sz w:val="28"/>
          <w:sz w:val="28"/>
          <w:szCs w:val="28"/>
          <w:rtl w:val="true"/>
          <w:lang w:bidi="fa-IR"/>
        </w:rPr>
        <w:t xml:space="preserve">ان قراءة الفتح هی المشهورة و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العوض و علیه فلا تدل الروایة الا علی تحریم المعاوضة فقط و مع الاغماض عن ذلک فالروایة مجملة فلا یجوز التمسک بها الّا فی القدر المتیقن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القمار صادق علی مطلق الغالبة ولو بدون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ان قلنا ان القمار مطلق المغالبة لکن الظاهر من العرف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بآلات القمار أو مع  العوض و لو بدونها و علیه فمطلق المغالبة عرفاً و لغةً  لا یشمل ما نحن فیه و لو سلمنا ذلک فان السیرة القطعیة قائمة علی جوازها کالسباحة و المصارعة و المکاتبة و المشاعرة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علل تحریم اللعب فی بعض الاخبار بانه من اللهو الباطل و هو جار فیما نحن فیه و کذلک ما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حرمة مطلق اللهو و بدلیل السیرة القطعیة القائمة علی جواز اکثر مصادیق اللهو فلابد من التصرف فی ظهور هذه الاطلاقات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الایة من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ذهبنا نستبق و ترکنا یوسف عند متاعنا</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دالة علی جواز ذلک فی شریعة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کذلک فی شریعتنا کما تقدم الحدیث عن حجیة کل ما فی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القمار باللعب بالآلات المعدة لذلک مع المراهنة و بدونها بان کان الغرض منه الانس و الفرح و هو حرام ایضاً وتحرم المراهنة علی اللعب بغیر الالات المعدة للقمار کالمراهنة علی حمل الحجر الثقیل و علی المصارعة و الملاکمة و نطاح الکباش وصراع البقر و مهارشة الدیکة و مضاربتها و المراهنة علی الطیور و</w:t>
      </w:r>
      <w:bookmarkStart w:id="115" w:name="pg13254_138701"/>
    </w:p>
    <w:p>
      <w:pPr>
        <w:pStyle w:val="BookText"/>
        <w:rPr/>
      </w:pPr>
      <w:bookmarkEnd w:id="115"/>
      <w:r>
        <w:rPr>
          <w:rFonts w:ascii="IRNazanin" w:hAnsi="IRNazanin" w:eastAsia="IRNazanin"/>
          <w:color w:val="111111"/>
          <w:sz w:val="28"/>
          <w:sz w:val="28"/>
          <w:szCs w:val="28"/>
          <w:rtl w:val="true"/>
          <w:lang w:bidi="fa-IR"/>
        </w:rPr>
        <w:t>علی الطفرة و غیر ذلک بمعنی بطلانها وعدم تملک المال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المغالبة بغیر عوض کالمصارعة و حمل الاثقال والمکث فی الماء و المسابقة علی السفن وحفظ الاشعار و الاخبار و رمی الاحجار</w:t>
      </w:r>
      <w:r>
        <w:rPr>
          <w:rFonts w:eastAsia="IRNazanin" w:cs="IRNazanin"/>
          <w:color w:val="111111"/>
          <w:sz w:val="28"/>
          <w:szCs w:val="28"/>
          <w:rtl w:val="true"/>
          <w:lang w:bidi="fa-IR"/>
        </w:rPr>
        <w:t>.</w:t>
      </w:r>
    </w:p>
    <w:p>
      <w:pPr>
        <w:pStyle w:val="Heading3"/>
        <w:numPr>
          <w:ilvl w:val="2"/>
          <w:numId w:val="1"/>
        </w:numPr>
        <w:rPr/>
      </w:pPr>
      <w:bookmarkStart w:id="116" w:name="__RefHeading___Toc1444847_2322387425"/>
      <w:bookmarkStart w:id="117" w:name="_Toc41"/>
      <w:bookmarkEnd w:id="116"/>
      <w:r>
        <w:rPr>
          <w:rtl w:val="true"/>
        </w:rPr>
        <w:t>القیادة</w:t>
      </w:r>
      <w:bookmarkEnd w:id="117"/>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و هی لغة السعی بین شخصین لجمعهما علی الوطی المحرم و قد یعبر عنها بکلمة الدیاثة و لا شک فی حرمتها وضعاً و تکلیفاً و فی خبر عبد الله بن سنان</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حده خمسة و سبعون ضربة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القیافة و القائف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یعرف الاثار کما فی الصحاح و القاموس و المصباح</w:t>
      </w:r>
      <w:r>
        <w:rPr>
          <w:rStyle w:val="FootnoteAnchor"/>
          <w:rtl w:val="true"/>
        </w:rPr>
        <w:footnoteReference w:id="382"/>
      </w:r>
      <w:r>
        <w:rPr>
          <w:rFonts w:ascii="IRNazanin" w:hAnsi="IRNazanin" w:eastAsia="IRNazanin"/>
          <w:color w:val="111111"/>
          <w:sz w:val="28"/>
          <w:sz w:val="28"/>
          <w:szCs w:val="28"/>
          <w:rtl w:val="true"/>
          <w:lang w:bidi="fa-IR"/>
        </w:rPr>
        <w:t xml:space="preserve">و کذلک فی النهایة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شبه الرجل بأخیه و ابیه</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حرمتها بالخصوص بل قد یقال الدلیل علی العکس نعم لا دلیل علی</w:t>
      </w:r>
    </w:p>
    <w:p>
      <w:pPr>
        <w:pStyle w:val="BookText"/>
        <w:rPr/>
      </w:pPr>
      <w:r>
        <w:rPr>
          <w:rFonts w:ascii="IRNazanin" w:hAnsi="IRNazanin" w:eastAsia="IRNazanin"/>
          <w:color w:val="111111"/>
          <w:sz w:val="28"/>
          <w:sz w:val="28"/>
          <w:szCs w:val="28"/>
          <w:rtl w:val="true"/>
          <w:lang w:bidi="fa-IR"/>
        </w:rPr>
        <w:t xml:space="preserve">جواز الاعتماد علیها فی ترتیب الاثار الشرعیة علیها و الحاصل ان وقوع المعاملة علیها تابع لامکان الاعتماد علیها فان جاز فی مورد الاعتماد علیها جازت والّا فلا لما تقدم و علیه یحمل خبر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السحت اجر القافی</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ضعیف لما تقدم و یؤید عدم حرمة القیافة ذاتاً خبر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ان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القیافة فضل من النبوة ذهبت فی الناس حتی بعث النبی صلوات الله علیه و‌آله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یشهد لذلک ایضاً</w:t>
      </w:r>
      <w:r>
        <w:rPr>
          <w:rStyle w:val="FootnoteAnchor"/>
          <w:rtl w:val="true"/>
        </w:rPr>
        <w:footnoteReference w:id="386"/>
      </w:r>
      <w:r>
        <w:rPr>
          <w:rFonts w:ascii="IRNazanin" w:hAnsi="IRNazanin" w:eastAsia="IRNazanin"/>
          <w:color w:val="111111"/>
          <w:sz w:val="28"/>
          <w:sz w:val="28"/>
          <w:szCs w:val="28"/>
          <w:rtl w:val="true"/>
          <w:lang w:bidi="fa-IR"/>
        </w:rPr>
        <w:t>خبر زکریا بن یحیی الوارد فی قصة ابی الحسن الرضا</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 القضیة امور تحتاج الی تأویل و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القیادة و هی السعی بین شخصین لجمعهما علی الوطی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 القیافة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یعرف الاثار نعم لا یجوز الاعتماد علیها فی ترتیب الاثار الشرعیة علیها فلا یجوز وقوع المعاملة علیها لعدم امکان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الکذب</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لا شک فی حرمته بالادلة الاربعة کما و ان قبحه ذاتی و القول بانه بالاقتضاء باطل، وهو من الکبائر کما یشهد له معتبر الفضل بن شاذان</w:t>
      </w:r>
      <w:r>
        <w:rPr>
          <w:rStyle w:val="FootnoteAnchor"/>
          <w:rtl w:val="true"/>
        </w:rPr>
        <w:footnoteReference w:id="388"/>
      </w:r>
      <w:r>
        <w:rPr>
          <w:rFonts w:ascii="IRNazanin" w:hAnsi="IRNazanin" w:eastAsia="IRNazanin"/>
          <w:color w:val="111111"/>
          <w:sz w:val="28"/>
          <w:sz w:val="28"/>
          <w:szCs w:val="28"/>
          <w:rtl w:val="true"/>
          <w:lang w:bidi="fa-IR"/>
        </w:rPr>
        <w:t xml:space="preserve">الوارد بطرق متعددة و القرائن السندیة و المضمونیة تشهد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جعل الکذب من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للشر اقفالاً و جعل مفاتیح تلک الاقفال الشراب و الکذب شر من الشراب</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غیرهما</w:t>
      </w:r>
      <w:r>
        <w:rPr>
          <w:rStyle w:val="FootnoteAnchor"/>
          <w:rtl w:val="true"/>
        </w:rPr>
        <w:footnoteReference w:id="390"/>
      </w:r>
      <w:r>
        <w:rPr>
          <w:rFonts w:ascii="IRNazanin" w:hAnsi="IRNazanin" w:eastAsia="IRNazanin"/>
          <w:color w:val="111111"/>
          <w:sz w:val="28"/>
          <w:sz w:val="28"/>
          <w:szCs w:val="28"/>
          <w:rtl w:val="true"/>
          <w:lang w:bidi="fa-IR"/>
        </w:rPr>
        <w:t>و یمکن الاستدلال علی کونه من الکبائر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یفتری الکذب الذین لا یؤمنون بالله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الدالة علی جعل الکاذب غیر مؤمن بآیات الله کافراً بها ولا یضر بدلالتها دلالة سیاقها علی تکذیب الیهود و المشرکین الذین یفترون علی الله و الرسول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 الافتراء اخص من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اخص من المدعی فراجع و یمکن الاستدلال علی کونه کبیرة 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 الزور فی الامر الباطل، و اتصاف القول بالباطل بطلان معناه و عدم تطابقه مع الخارج کما هو الکذب و ظاهر الامر بالاجتناب عن فعل حرمته کما  فی غیر هذا المورد فهو اذاً منهی عنه فی الایة المبارکة، و اما کونه کبیرة فلصریح معتبر</w:t>
      </w:r>
    </w:p>
    <w:p>
      <w:pPr>
        <w:pStyle w:val="BookText"/>
        <w:rPr/>
      </w:pPr>
      <w:r>
        <w:rPr>
          <w:rFonts w:ascii="IRNazanin" w:hAnsi="IRNazanin" w:eastAsia="IRNazanin"/>
          <w:color w:val="111111"/>
          <w:sz w:val="28"/>
          <w:sz w:val="28"/>
          <w:szCs w:val="28"/>
          <w:rtl w:val="true"/>
          <w:lang w:bidi="fa-IR"/>
        </w:rPr>
        <w:t xml:space="preserve">الفضل المتقدم و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عبد العظیم الحسنی استشهد به لکون شرب الخمر کبیرة بان الله عزوجل نهی عنها کما نهی عن عبادة الاوثان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اقتران الاجتناب عن قول الزور بالاجتناب عن الاوثان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یثبت ان القمار ایضاً کبیرة و لا ینافی ما تقدم ما فی خبر</w:t>
      </w:r>
      <w:r>
        <w:rPr>
          <w:rStyle w:val="FootnoteAnchor"/>
          <w:rtl w:val="true"/>
        </w:rPr>
        <w:footnoteReference w:id="392"/>
      </w:r>
      <w:r>
        <w:rPr>
          <w:rFonts w:ascii="IRNazanin" w:hAnsi="IRNazanin" w:eastAsia="IRNazanin"/>
          <w:color w:val="111111"/>
          <w:sz w:val="28"/>
          <w:sz w:val="28"/>
          <w:szCs w:val="28"/>
          <w:rtl w:val="true"/>
          <w:lang w:bidi="fa-IR"/>
        </w:rPr>
        <w:t xml:space="preserve">ابی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 علی رسوله و علی الاوصیاء من الکبائر</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 شیء لاینفی ما عداه و لا مفهوم له حتی یقال بحجیته أم عدم حجیته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مرسلة سیف بن عمیرة قسمت الکذب الی صغیر وکبیر الّا انه یمکن ان یکون المراد منه صغره بالنسبة الی غیره لا نفسه کما تقدم فی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صحیحة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 هو الذی یکذب فی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من احد الّا یکون ذلک منه و لکن المطبوع علی الکذب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فموضوعها کثیر الکذب فهی اجنبیة عما نحن فیه</w:t>
      </w:r>
      <w:r>
        <w:rPr>
          <w:rFonts w:eastAsia="IRNazanin" w:cs="IRNazanin"/>
          <w:color w:val="111111"/>
          <w:sz w:val="28"/>
          <w:szCs w:val="28"/>
          <w:rtl w:val="true"/>
          <w:lang w:bidi="fa-IR"/>
        </w:rPr>
        <w:t>.</w:t>
      </w:r>
      <w:bookmarkStart w:id="118" w:name="pg13254_138705"/>
    </w:p>
    <w:p>
      <w:pPr>
        <w:pStyle w:val="Heading3"/>
        <w:numPr>
          <w:ilvl w:val="2"/>
          <w:numId w:val="1"/>
        </w:numPr>
        <w:rPr/>
      </w:pPr>
      <w:bookmarkStart w:id="119" w:name="__RefHeading___Toc1444849_2322387425"/>
      <w:bookmarkStart w:id="120" w:name="_Toc42"/>
      <w:bookmarkEnd w:id="118"/>
      <w:bookmarkEnd w:id="119"/>
      <w:r>
        <w:rPr>
          <w:rtl w:val="true"/>
        </w:rPr>
        <w:t>الکذب الهزلی</w:t>
      </w:r>
      <w:bookmarkEnd w:id="120"/>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حرمته تدور مدار صدق الکذب و حصوله خارجاً فمتی ما صدق حرم و لا استثناء له و متی ما لم یصدق فهو خارج موضوعاً فلا تصل النوبة الی خروجه حکماً و قد قیل فی المقام انه لو کان الهازل قاصداً للاخبار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الداعی له اضحاک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کذب حقیقةً و لا دخل للداعی فی حرمته و عدمها، و اما اذا کان تکلمه بلا قصد الاخبار بل قصده تردید الفاظ لها معان فی الاذهان فهذا غیر داخل فی الکذب و حاصل هذا التفصیل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یکذب فی مقام الهزل و قد تقدم القول بحرمته و قد یوجد الفاظاً لمجرد احضار معانیها من دون قصد الحکایة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ارادة جدیة و ن کانت الارادة الاستعمالیة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ان یقول للجبان انت بطل مع نصب القرینة علی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اشکال فی جوازه لعدم الحکایة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الاول یحمل ما ورد من حرمة الکذب فی الجد و الهزل مثل خبر الحارث الاعور</w:t>
      </w:r>
      <w:r>
        <w:rPr>
          <w:rStyle w:val="FootnoteAnchor"/>
          <w:rtl w:val="true"/>
        </w:rPr>
        <w:footnoteReference w:id="395"/>
      </w:r>
      <w:r>
        <w:rPr>
          <w:rFonts w:ascii="IRNazanin" w:hAnsi="IRNazanin" w:eastAsia="IRNazanin"/>
          <w:color w:val="111111"/>
          <w:sz w:val="28"/>
          <w:sz w:val="28"/>
          <w:szCs w:val="28"/>
          <w:rtl w:val="true"/>
          <w:lang w:bidi="fa-IR"/>
        </w:rPr>
        <w:t xml:space="preserve">و مرسلة سیف بن عمیرة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 الصغیر منه و الکبیر فی کل جد و هزل</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الوعد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یعد بلا عزم علی الایفاء واخری مع العزم علی الایفاء و الاول لا شک انه یرجع الی جملة خبریة و هی حکایة المتکلم عن عزمه</w:t>
      </w:r>
    </w:p>
    <w:p>
      <w:pPr>
        <w:pStyle w:val="BookText"/>
        <w:rPr/>
      </w:pPr>
      <w:r>
        <w:rPr>
          <w:rFonts w:ascii="IRNazanin" w:hAnsi="IRNazanin" w:eastAsia="IRNazanin"/>
          <w:color w:val="111111"/>
          <w:sz w:val="28"/>
          <w:sz w:val="28"/>
          <w:szCs w:val="28"/>
          <w:rtl w:val="true"/>
          <w:lang w:bidi="fa-IR"/>
        </w:rPr>
        <w:t>علی الوفاء بشیء فی المستقبل و ذلک بمقتضی الدلالة الالتزامیة للوعد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انه غیر عازم علی ذلک فهو کاذب و یشهد لکونه کذباً صحیح صفوان و هو من اصحاب الاجماع عن ابی مخلد السراج عن عیسی بن حسان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کذب مسؤول عنه صاحبه یوماً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وعد اهله و هو لا یرید ان یتم لهم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شاهدة بوجوب الوفاء به وان لم یتحقق الکذب فیه ففی صحیحة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 اخاه نذر لا کفارة له فمن اخلف فبخلف الله بدء و لمقته</w:t>
      </w:r>
      <w:r>
        <w:rPr>
          <w:rStyle w:val="FootnoteAnchor"/>
          <w:rtl w:val="true"/>
        </w:rPr>
        <w:footnoteReference w:id="398"/>
      </w:r>
      <w:r>
        <w:rPr>
          <w:rFonts w:ascii="IRNazanin" w:hAnsi="IRNazanin" w:eastAsia="IRNazanin"/>
          <w:color w:val="111111"/>
          <w:sz w:val="28"/>
          <w:sz w:val="28"/>
          <w:szCs w:val="28"/>
          <w:rtl w:val="true"/>
          <w:lang w:bidi="fa-IR"/>
        </w:rPr>
        <w:t xml:space="preserve">تعرض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لم تقولون ما لا تفعلون کبر مقتاً عندالله ان تقولوا ما لا تفعلون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فی الصحیح عن شعیب العقرقوفی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صلوات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یؤمن بالله و بالیوم الاخر فلیفِ اذا وعد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ما ورد فی علامات المنافق من انه اذا وعد اخلف</w:t>
      </w:r>
      <w:r>
        <w:rPr>
          <w:rStyle w:val="FootnoteAnchor"/>
          <w:rtl w:val="true"/>
        </w:rPr>
        <w:footnoteReference w:id="401"/>
      </w:r>
      <w:r>
        <w:rPr>
          <w:rFonts w:ascii="IRNazanin" w:hAnsi="IRNazanin" w:eastAsia="IRNazanin"/>
          <w:color w:val="111111"/>
          <w:sz w:val="28"/>
          <w:sz w:val="28"/>
          <w:szCs w:val="28"/>
          <w:rtl w:val="true"/>
          <w:lang w:bidi="fa-IR"/>
        </w:rPr>
        <w:t xml:space="preserve">و ان المؤمن یفی بوعده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عمل المشهور بها و لعل المراد مشهور المتأخرین الّا انه لم نجد تعرضهم لذلک و هو اعم و اما المتقدمون فلم یعلم عدم عملهم بذلک فهذا الکلینی قد اعتمدها فلیراجع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یدل علی وجوب الوفاء بالوعد ما تقدم من موثقة سماعة فی باب الغیبة و قد دلت علی ان خلفه یضر بالعدالة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قیل من ان السیرة القطعیة بین المتشرعة قائمة علی جواز خلف الوعد و علی عدم معاملة من أخلف بوعده معاملة الفساق فهو ممنوع و انی لنا العلم بهذه السیرة و علی فرضها فهی ناشئة فی الاعصار المتأخرة و الروایات المتقدمة کافیة فی ردعها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 من ان الایة المبارکة تدل علی حرمة القول بلا عمل لا وجوب العمل بالقول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فی مقام حرمة خلف الوعد یکفی فی دلالتها لکل من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اختصاص ما دل علی حرمة خلف الوفاء بالوعد بمن یعده و هو لا یرید الوفاء بقرینة استثناء الکذب لمن یعد زوجته و هو لا یرید ان یفی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مدفوع بانه لا شاهد له و اطلاق الروایات محکم و مؤید بالنص القرانی و لا دلالة لاستثناء ذاک المورد علی اختصاص حرمة الخلف بذاک المورد نعم یمکن ان یقال ان خلف الوعد لیس بکذب الّا انه حرام شرعاً لما تقدم من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الوعید فلا علاقة له بالوعد فلا یجب الوفاء به بل قد یحرم حسب المورد نعم انشاؤه لمن لا یرید العمل به حرام من جهة الکذب کما فی الوعد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الکذب موضوعاً فیما اذا دلت القرائن علی ذلک بلا فرق بین اقسامها من التشبیه و الاستعارة کتشبیه الرجل بالبحر الزاخر و المواج</w:t>
      </w:r>
      <w:bookmarkStart w:id="121" w:name="pg13254_138708"/>
    </w:p>
    <w:p>
      <w:pPr>
        <w:pStyle w:val="BookText"/>
        <w:rPr/>
      </w:pPr>
      <w:bookmarkEnd w:id="121"/>
      <w:r>
        <w:rPr>
          <w:rFonts w:ascii="IRNazanin" w:hAnsi="IRNazanin" w:eastAsia="IRNazanin"/>
          <w:color w:val="111111"/>
          <w:sz w:val="28"/>
          <w:sz w:val="28"/>
          <w:szCs w:val="28"/>
          <w:rtl w:val="true"/>
          <w:lang w:bidi="fa-IR"/>
        </w:rPr>
        <w:t>و الوجه الحسن بفلقة القمر و کالکنایة عن الجود بکثرة الرماد، نعم اذا انتفی ما هو ملاک المبالغة من وجه الشبه کان الکلام کذباً موضوعاً لکنه مع القرینة خارج حکماً</w:t>
      </w:r>
      <w:r>
        <w:rPr>
          <w:rFonts w:eastAsia="IRNazanin" w:cs="IRNazanin"/>
          <w:color w:val="111111"/>
          <w:sz w:val="28"/>
          <w:szCs w:val="28"/>
          <w:rtl w:val="true"/>
          <w:lang w:bidi="fa-IR"/>
        </w:rPr>
        <w:t>.</w:t>
      </w:r>
    </w:p>
    <w:p>
      <w:pPr>
        <w:pStyle w:val="Heading3"/>
        <w:numPr>
          <w:ilvl w:val="2"/>
          <w:numId w:val="1"/>
        </w:numPr>
        <w:rPr/>
      </w:pPr>
      <w:bookmarkStart w:id="122" w:name="__RefHeading___Toc1444851_2322387425"/>
      <w:bookmarkStart w:id="123" w:name="_Toc43"/>
      <w:bookmarkEnd w:id="122"/>
      <w:r>
        <w:rPr>
          <w:rtl w:val="true"/>
        </w:rPr>
        <w:t>التوریة</w:t>
      </w:r>
      <w:bookmarkEnd w:id="1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التوریة</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 یرید بلفظ معنی مطابقاً للواقع مخالفاً للظاهر  ومطابقته للواقع من جهة مراد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الدواعی النفسانیة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ظهور الکلام کما توهم و ان المراد من المطابق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الواقع و نفس الامر المحکی بالدواعی النفسانیة و حینئذ لا شبهة فی خروج التوریة عن الکذب موضوعاً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الستر کما فی مجمع البحرین فکأن المتکلم واری مراده من المخاطب بإظهار غیره و خیل الیه انه اراد ظاهر کلامه ویدل علی جوازها ایضاً مرسلة الاحتجاج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الله عز و جل فی قصة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فعله کبیرهم هذا فأسألوهم ان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کبیرهم و ما کذب ابراهیم قیل و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ابراهیم فاسألوهم ان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نطقوا فکبیرهم فعل و ان لم ینطقوا فلم یفعل کبیرهم شیئاً فما نطقوا و ما کذب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ایتها العیر انکم لسارقون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سرقوا یوسف من ابیه الا تری انهم قالوا نفقد صواع الملک و لم یقولوا سرقتم صواع الملک و عن قول الله عزوجل حکایة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ابراهیم سقیماً و ما کذب انما عنی سقیماً فی دینه أی مرتاداً</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المستطرفات عن کتاب ابن بکیر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یستأذن علیه فیقول للجاریة قولی لیس هو هاهنا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 بکذب</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واحداً من الصحابة و هو سوید بن حنظلة صحب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وابل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فاعترضهما اعداء المصحوب فانکر الصاحب انه هو فأحلفوه فحلف لهم انه اخوه فلما اتی النبی صلوات الله علیه و‌آله قال له صدقت المسلم اخو المسلم</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لا وجه لهما الا الحمل علی التوریة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روایة فی مسند المروزی</w:t>
      </w:r>
      <w:r>
        <w:rPr>
          <w:rStyle w:val="FootnoteAnchor"/>
          <w:rtl w:val="true"/>
        </w:rPr>
        <w:footnoteReference w:id="407"/>
      </w:r>
      <w:r>
        <w:rPr>
          <w:rFonts w:ascii="IRNazanin" w:hAnsi="IRNazanin" w:eastAsia="IRNazanin"/>
          <w:color w:val="111111"/>
          <w:sz w:val="28"/>
          <w:sz w:val="28"/>
          <w:szCs w:val="28"/>
          <w:rtl w:val="true"/>
          <w:lang w:bidi="fa-IR"/>
        </w:rPr>
        <w:t xml:space="preserve">من اصحاب الامام الکاظم اسندها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ان التوریة کذب الّا ان الکتاب ضعیف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انه لا یجوز اظهار کلمة الکفر ولو مع التوریة فانه محرم فی نفسه کما هو مقتضی فحوی وجوب انکار المنکر فی نفسه</w:t>
      </w:r>
      <w:r>
        <w:rPr>
          <w:rFonts w:eastAsia="IRNazanin" w:cs="IRNazanin"/>
          <w:color w:val="111111"/>
          <w:sz w:val="28"/>
          <w:szCs w:val="28"/>
          <w:rtl w:val="true"/>
          <w:lang w:bidi="fa-IR"/>
        </w:rPr>
        <w:t>.</w:t>
      </w:r>
      <w:bookmarkStart w:id="124" w:name="pg13254_138710"/>
    </w:p>
    <w:p>
      <w:pPr>
        <w:pStyle w:val="Heading3"/>
        <w:numPr>
          <w:ilvl w:val="2"/>
          <w:numId w:val="1"/>
        </w:numPr>
        <w:rPr/>
      </w:pPr>
      <w:bookmarkStart w:id="125" w:name="__RefHeading___Toc1444853_2322387425"/>
      <w:bookmarkStart w:id="126" w:name="_Toc44"/>
      <w:bookmarkEnd w:id="124"/>
      <w:bookmarkEnd w:id="125"/>
      <w:r>
        <w:rPr>
          <w:rtl w:val="true"/>
        </w:rPr>
        <w:t>مسوغات الکذب</w:t>
      </w:r>
      <w:bookmarkEnd w:id="1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للضرورة کما هو مقتضی حدیث الرفع و موثقة</w:t>
      </w:r>
      <w:r>
        <w:rPr>
          <w:rStyle w:val="FootnoteAnchor"/>
          <w:rtl w:val="true"/>
        </w:rPr>
        <w:footnoteReference w:id="408"/>
      </w:r>
      <w:r>
        <w:rPr>
          <w:rFonts w:ascii="IRNazanin" w:hAnsi="IRNazanin" w:eastAsia="IRNazanin"/>
          <w:color w:val="111111"/>
          <w:sz w:val="28"/>
          <w:sz w:val="28"/>
          <w:szCs w:val="28"/>
          <w:rtl w:val="true"/>
          <w:lang w:bidi="fa-IR"/>
        </w:rPr>
        <w:t xml:space="preserve">سماعة المرویة فی نوادر الاشعری عنه بلا واسطة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شیء الّا و قد احله الله لمن اضطر الیه</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لجوازه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 دلالتها بالفحوی و مثله قوله تعالی فی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 و من یفعل ذلک فلیس من الله فی شیء الّا ان تتقوا منهم تقاة</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الدالة علی عدم جواز تولی الکافر و ان هذا الحکم یرتفع بالاکراه و الایتان من جملة ادلة التقیة، و یشهد لذلک ضرورة العقول مضافاً للاخبار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اسماعیل ابن سعد الاشعری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یخاف علی ماله من السلطان فیحلف لینجو 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 موثقة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انا نمر بهؤلاء القوم فیستحلفونا علی اموالنا و لقد ادینا زکاتها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اذا خفت فاحلف لهم ما شاؤوا فقلت جعلت فداک بطلاق و عتاق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شاؤوا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 صاحبها اعلم بها حین تنزل به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یعلم ان التقیة و الضرورة شیء واحد کما وان الضرورة اعم من کونها لنفسه بل تعم مال اخیه و نفسه و فی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صلوات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کاذباً و نج اخاک من القتل</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 ظاهره الوجوب، و فی خبر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 یؤجر علیها الرجل اذا حلف کاذباً و لم تلزمه الکفارة فهو ان یحلف الرجل فی خلاص امرئ مسلم أو خلاص ماله من متعد یتعدی علیه من لص أو غیره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صریحة و نص فی جواز الکذب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 ان مقتضی التعارض بین الاطلاقات الدالة علی جواز الکذب فی خلاص امرئ مسلم و غیره مما تقدم و بین موثقة سماعة الدالة بمفهومها علی عدم جواز ذلک الّا عند الضرورة بضمیمة ان لا ضرورة مع التمکن من التوریة فلا یجوز الکذب لعدم الاضطرار والاکراه للقادر علی التوریة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الضرورة عرفاً حاصلة للقادر علی التوریة الّا مع انتخابه للتوریة أو ایجاب التوریة علیه و لم یعلم ذلک فانه تکلیف زائد یحتاج الی دلیل نعم لا تصدق الضرورة علیه بالدقة العقلیة الّا ان العرف یراه مضطراً و الخطابات الشرعیة تحمل علی الفهم العرفی لا العقلی و بذلک یرتفع التعارض بین موثقة سماعة و الاطلاقات المتقدمة هذا و لم ینقل القول بوجوب التوریة لمن اضطر الی الکذب نعم قیل بها لمن اضطر الی الحلف کاذباً</w:t>
      </w:r>
      <w:r>
        <w:rPr>
          <w:rStyle w:val="FootnoteAnchor"/>
          <w:rtl w:val="true"/>
        </w:rPr>
        <w:footnoteReference w:id="416"/>
      </w:r>
      <w:r>
        <w:rPr>
          <w:rFonts w:ascii="IRNazanin" w:hAnsi="IRNazanin" w:eastAsia="IRNazanin"/>
          <w:color w:val="111111"/>
          <w:sz w:val="28"/>
          <w:sz w:val="28"/>
          <w:szCs w:val="28"/>
          <w:rtl w:val="true"/>
          <w:lang w:bidi="fa-IR"/>
        </w:rPr>
        <w:t>لا الی الکذب وحده، و لم یظهر لهم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اطلاق ما تقدم یردهم و لعلهم قالوا بذلک احتیاطاً لاهمیة الحلف</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بل یشهد له خبر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غضب و لا فی قطیعة رحم و لا فی جبر و لا فی اکراه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اصلحک الله فما الفرق بین الاکراه و الجبر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من السلطان یکون و الاکراه من الزوجة والاب و الام</w:t>
      </w:r>
    </w:p>
    <w:p>
      <w:pPr>
        <w:pStyle w:val="BookText"/>
        <w:rPr/>
      </w:pPr>
      <w:r>
        <w:rPr>
          <w:rFonts w:ascii="IRNazanin" w:hAnsi="IRNazanin" w:eastAsia="IRNazanin"/>
          <w:color w:val="111111"/>
          <w:sz w:val="28"/>
          <w:sz w:val="28"/>
          <w:szCs w:val="28"/>
          <w:rtl w:val="true"/>
          <w:lang w:bidi="fa-IR"/>
        </w:rPr>
        <w:t>و لیس ذلک بشیء</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لانه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صدق الاکراه موضوعاً أو حکماً فی حق من اکره من قبل ابیه أو امه أو زوجته مع کون الغالب تمکنه من الخروج عنه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 الخروج عنه قد یوجب له اختلال المعیشة و اضطراب الفکر بل ربما ینجر الی ما هو اعظم من ذلک مضافاً الی ما فی مخالفة الوالدین من محذور العقوق الذی هو من الکبائر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لما حصل الاکراه  له من قبلهم اصلاً بل بذلک و امثاله یکون مکرهاً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واجباً شرعاً امتثاله خارج عن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ان الوالد و الوالدة لم یعلم جواز اکراههما للولد فی بیع أو شراء ماله و ان کان الواجب علی الولد اطاعة الوالدین کما دل علی ذلک صحیح الحسن بن محبوب و هو من اصحاب الاجماع عن خالد بن نافعٍ البجلیّ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أوصنی فقال لا تشرک باللّه شیئاً و إن حرّقت بالنّار و عذّبت إلّا و قلبک مطمئنٌّ بالإیمان و والدیک فأطعهما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الظاهر فی وجوب اطاعتهما و لو لم یحصل العقوق من ترک الاطاعة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مع اکراههم لا یحصل معه طیب النفس المعتبر وجوده فی صحة العقد والایقاع، و بذلک یرتفع الاشکال  عما ذهب الیه الاصحاب من اطلاق القول بفساد ما اکره علیه من العقود و الایقاعات و لم یقیدوا ذلک بعدم القدرة علی التوریة، نعم لو لم نفرق بین الاضطرار العقلی والعرفی فالصحیح ان یفصل بین الاحکام التکلیفیة و بین الاحکام الوضعیة فی باب العقود و الایقاعات فالمناط فی رفع الاولی هو عدم القدرة علی الامتثال و لو بالتوریة بناءاً علی عدم 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الثانیة فانها تدور مدار صدورها عن الرضا وطیب النفس لآیة التجارة و ما دل علی حرمة التصرف فی مال الغیر الّا بطیب نفسه فاذا انتفی الرضا فسدت المعاملة و لم یترتب علیها آثارها فلو اکره الظالم احداً علی بیع امواله فباعها بغیر رضی و لا عن طیب نفس کان البیع فاسداً سواء تمکن المکره فی دفع الاکراه بالتوریة ام لم یتمکن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امامه طریقان احدهما یحصل به الاکراه من الظالم و الاخر لا اکراه فیه فلو سلک الاول و اکره علی الحلف کاذباً فیجوز له ذلک و ان کان له طریق اخر لا اکراه فیه نعم قد یقع الاشکال فی سلوکه لهذا الطریق الذی قد یعد عن مصادیق الارض التی توبق دینه الذی تقدم حکم العقل والشرع فیه بالتحفظ والاحتیاط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انه لا فرق بین الاکراه و الاضطرار فکلاهما من واد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حصول الاسباب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الاول من شخص و الثانی لا عن شخص قاهر لکنهما</w:t>
      </w:r>
    </w:p>
    <w:p>
      <w:pPr>
        <w:pStyle w:val="BookText"/>
        <w:rPr/>
      </w:pPr>
      <w:r>
        <w:rPr>
          <w:rFonts w:ascii="IRNazanin" w:hAnsi="IRNazanin" w:eastAsia="IRNazanin"/>
          <w:color w:val="111111"/>
          <w:sz w:val="28"/>
          <w:sz w:val="28"/>
          <w:szCs w:val="28"/>
          <w:rtl w:val="true"/>
          <w:lang w:bidi="fa-IR"/>
        </w:rPr>
        <w:t>یختلفان فی الاحکام الوضعیة و ان اشترکا فی رفع الحکم التکلیفی فالمضطر الی اکل المیتة کالمکره علیها لا یحرم علیه اکلها الا ان المضطر لبیع امواله لأداء دینه أو لمعالجة مریضه لا شبهة فی عدم ثبوت احکام المکره علیه و ذلک لان حدیث الرفع انما ورد فی مقام الامتنان علی الامة و الحکم بفساد بیعه مناف له بل هذا هو المفهوم منه عرفاً مع غض النظر عن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الضرر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فی المال أو العرض أو النفس،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النفع، وما تقدم یرتبط بالاول و اما ما فی النهج عن 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الایمان ان تؤثر الصدق حیث یضرک علی الکذب حیث ینفعک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الحکمة عین الصواب فلا یجوز الکذب لاجل الضرر بل لابد من الصدق وان کان فیه ضرر و یحرم الکذب و ان کان فیه نفع و لم یُستثنَ من حرمة الکذب الضرر و انما المستثنی هو الضرورة نعم لابد من تقیید الضرر بما لا یبلغ حد الضرورة و ما لا یتحمل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 یحصل غالباً عند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الضرر بمعنی الحرج و ما هو مفاد لا ضرر فان ذاک خارج لحکومة لا ضرر و قاعدة نفی الحرج علی مرسل النهج هذا و قد یتوهم دلالة المرسلة علی استحباب ایثار الصدق مع الضرر فلا تنافی نفی الضرر و نفی الحرج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الاوامر الصادرة عنهم صلوات الله علیه و‌آله لو دارت بین الحمل علی التقیة أو الاستحباب فلا دلیل لحملها علی الثانی نعم الاصل هو کون الکلام لاجل بیان الحکم الواقعی الا ان الفرض غیر هذا حیث ان الفرض هو انه لو کانت الدلالة ظاهرة فی الوجوب و هو مما یقول به العامة ولا یقول به الخاصة فهل یحمل علی التقیة أم الاستحباب؟ و حیث ان الاستحباب کالوجوب لابد له من دلیل فلا یکفی فیه ما فی الفرض فی الحمل علی الاستحباب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مسوغات الکذب ارادة الاصلاح 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 فی مرسلة الواسطی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و اصلاح بین الناس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الصدوق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لیصدق علی اخیه فیصیبه عنت من صدقة فیکون کذاباً عند الله وان الرجل لیکذب علی اخیه یرید به نفعه فیکون عندالله صادقاً</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محمد بن ابی عمیر عن محمد بن حمران عن ابیه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هجران المؤمن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مؤمنین اهتجرا فوق ثلاث الّا برأت منهما  فی الثالثة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الظالم فما بال المظلوم؟ فقال ما بال المظلوم لا یصیر الی الظالم</w:t>
      </w:r>
      <w:bookmarkStart w:id="127" w:name="pg13254_138717"/>
    </w:p>
    <w:p>
      <w:pPr>
        <w:pStyle w:val="BookText"/>
        <w:rPr/>
      </w:pPr>
      <w:bookmarkEnd w:id="127"/>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الظالم حتی یصطلحا</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من الواضح ان قول المظلوم انا الظالم کذب و قد ذمه الامام علی ترکه</w:t>
      </w:r>
      <w:r>
        <w:rPr>
          <w:rFonts w:eastAsia="IRNazanin" w:cs="IRNazanin"/>
          <w:color w:val="111111"/>
          <w:sz w:val="28"/>
          <w:szCs w:val="28"/>
          <w:rtl w:val="true"/>
          <w:lang w:bidi="fa-IR"/>
        </w:rPr>
        <w:t>.</w:t>
      </w:r>
    </w:p>
    <w:p>
      <w:pPr>
        <w:pStyle w:val="Heading3"/>
        <w:numPr>
          <w:ilvl w:val="2"/>
          <w:numId w:val="1"/>
        </w:numPr>
        <w:rPr/>
      </w:pPr>
      <w:bookmarkStart w:id="128" w:name="__RefHeading___Toc1444855_2322387425"/>
      <w:bookmarkStart w:id="129" w:name="_Toc45"/>
      <w:bookmarkEnd w:id="128"/>
      <w:r>
        <w:rPr>
          <w:rtl w:val="true"/>
        </w:rPr>
        <w:t>وعد الزوجة</w:t>
      </w:r>
      <w:bookmarkEnd w:id="129"/>
    </w:p>
    <w:p>
      <w:pPr>
        <w:pStyle w:val="BookText"/>
        <w:rPr/>
      </w:pPr>
      <w:r>
        <w:rPr>
          <w:rFonts w:ascii="IRNazanin" w:hAnsi="IRNazanin" w:eastAsia="IRNazanin"/>
          <w:color w:val="111111"/>
          <w:sz w:val="28"/>
          <w:sz w:val="28"/>
          <w:szCs w:val="28"/>
          <w:rtl w:val="true"/>
          <w:lang w:bidi="fa-IR"/>
        </w:rPr>
        <w:t xml:space="preserve">ثم انه یجوز الوعد الکاذب للزوجة بل لمطلق الاهل کما فی الصحیح عن عیسی بن حسان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کذب مسؤول عنه صاحبه یوماً الّا کذباً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کاید فی حربه فهو موضوع عنه أو رجل اصلح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وعد اهله شیئاً و هو لا یرید ان یتم لهم</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الکذب فی کل جد و هزل اذا لم یعلم کونه هزلیاً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الوعد بلا عزم علی الایفاء لانه من الکذب و اما مع العزم علی الایفاء فالظاهر وجوب الوفاء به مع التمکن وعدم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الوعید فلا یجب الوفاء به بل قد یحرم حسب المورد نعم انشاؤه لمن لا یرید العمل به حرام من جهة الکذب کما فی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الکذب موضوعاً فیما اذا دلت القرائن علی ذلک، نعم اذا انتفی ما هو ملاک المبالغة من وجه الشبه کان الکلام کذباً موضوعاً لکنه</w:t>
      </w:r>
    </w:p>
    <w:p>
      <w:pPr>
        <w:pStyle w:val="BookText"/>
        <w:rPr/>
      </w:pPr>
      <w:r>
        <w:rPr>
          <w:rFonts w:ascii="IRNazanin" w:hAnsi="IRNazanin" w:eastAsia="IRNazanin"/>
          <w:color w:val="111111"/>
          <w:sz w:val="28"/>
          <w:sz w:val="28"/>
          <w:szCs w:val="28"/>
          <w:rtl w:val="true"/>
          <w:lang w:bidi="fa-IR"/>
        </w:rPr>
        <w:t>مع القرینة خارج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الکذب للضرورة و لا تجب التوریة عند الضرورة وان کان قادرا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الکذب عند ارادة الاصلاح فالمصلح لیس بکذاب کما ورد فی الصحیح</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الوعد الکاذب للزوجة بل لمطلق الاهل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الکهانة</w:t>
      </w:r>
    </w:p>
    <w:p>
      <w:pPr>
        <w:pStyle w:val="BookText"/>
        <w:rPr/>
      </w:pPr>
      <w:r>
        <w:rPr>
          <w:rFonts w:ascii="IRNazanin" w:hAnsi="IRNazanin" w:eastAsia="IRNazanin"/>
          <w:color w:val="111111"/>
          <w:sz w:val="28"/>
          <w:sz w:val="28"/>
          <w:szCs w:val="28"/>
          <w:rtl w:val="true"/>
          <w:lang w:bidi="fa-IR"/>
        </w:rPr>
        <w:t>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الکهانة و هی من کهن یکهن یکهن ککتب یکتب کتابة کما فی الصحاح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بالضم 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 کاهنا</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الکاهن من یتعاطی الخبر عن  الکائنات فی مستقبل الزمان فقد کان فی العرب کهنة فمنهم من کان یزعم ان له تابعاً من الجن یلقی الیه الاخبار و منهم من کان یزعم انه یعرف الامور بمقدمات و اسباب یستدل بها علی مواقعها من کلام من سأله أو فعله أو حاله و هذا یخصونه باسم العراف</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حرمتها صحیح ابن ابی عمیر عن البطائنی عن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تکهن أو تکهن له فقد بری من دین محمد صلی الله علیه واله الخ</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الحسن بن محبوب عن الهیثم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من مشی الی ساحر أو کاهن أو کذّاب یصدقه فیما</w:t>
      </w:r>
    </w:p>
    <w:p>
      <w:pPr>
        <w:pStyle w:val="BookText"/>
        <w:rPr/>
      </w:pPr>
      <w:r>
        <w:rPr>
          <w:rFonts w:ascii="IRNazanin" w:hAnsi="IRNazanin" w:eastAsia="IRNazanin"/>
          <w:color w:val="111111"/>
          <w:sz w:val="28"/>
          <w:sz w:val="28"/>
          <w:szCs w:val="28"/>
          <w:rtl w:val="true"/>
          <w:lang w:bidi="fa-IR"/>
        </w:rPr>
        <w:t>یقول فقد کفر بما انزل الله من کتاب</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من اصحاب الاجماع و ظاهره حرمة التصدیق مطلقاً و هو اعم من التصدیق العملی بمعنی ترتیب الاثر علی قوله کما هو مقتضی الروایة الاولی بل یقال بحرمتها حتی علی سبیل الظن و الاحتمال اذا ما صدقت الکهانة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الثانیة علی حرمة اتیانه ایضاً کما تدل علی حرمة نفس العمل من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 ان الظاهر من الثانیة جعل المخبر بالشیء الغائب بین الساحر و الکاهن و الکذاب حصراً لا رابع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بعد کون الکهانة هی الاخبار عن الغائبات سواء کان بالاعتماد علی العلوم الغریبة أو الجن أو غیرهما فمقتضی القاعدة شمولها للجفر و الرمل اذا ما استخدما لکشف المغیبات الّا اذا قام الدلیل علی استثنائها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حرمة الکهانة مضافا لما تقدم ما فی حدیث المناهی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اتیان العراف و انه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اتاه و صدقه فقد برأ مما انزل الله علی محمد صلی الله علیه واله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التفأل بالقرآن</w:t>
      </w:r>
    </w:p>
    <w:p>
      <w:pPr>
        <w:pStyle w:val="BookText"/>
        <w:rPr/>
      </w:pPr>
      <w:r>
        <w:rPr>
          <w:rFonts w:ascii="IRNazanin" w:hAnsi="IRNazanin" w:eastAsia="IRNazanin"/>
          <w:color w:val="111111"/>
          <w:sz w:val="28"/>
          <w:sz w:val="28"/>
          <w:szCs w:val="28"/>
          <w:rtl w:val="true"/>
          <w:lang w:bidi="fa-IR"/>
        </w:rPr>
        <w:t xml:space="preserve">هذا و قد ورد النهی عن التفأل بالقرآن کما فی مرسل محمد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هو مضافا لارساله ضعیف سندا و تعریف النهایة المتقدم شامل للتکهن بالقرآن و لابد من ملاحظة باقی کلمات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اللهو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قد مر الکلام فیه و اهم دلیل ذکر هو ما قیل من حرمة صید اللهو</w:t>
      </w:r>
      <w:r>
        <w:rPr>
          <w:rStyle w:val="FootnoteAnchor"/>
          <w:rtl w:val="true"/>
        </w:rPr>
        <w:footnoteReference w:id="434"/>
      </w:r>
      <w:r>
        <w:rPr>
          <w:rFonts w:ascii="IRNazanin" w:hAnsi="IRNazanin" w:eastAsia="IRNazanin"/>
          <w:color w:val="111111"/>
          <w:sz w:val="28"/>
          <w:sz w:val="28"/>
          <w:szCs w:val="28"/>
          <w:rtl w:val="true"/>
          <w:lang w:bidi="fa-IR"/>
        </w:rPr>
        <w:t>و قد اجبنا عنها هناک نعم عبر الشیخ فی المبسوط بالسفر الحرام</w:t>
      </w:r>
      <w:r>
        <w:rPr>
          <w:rStyle w:val="FootnoteAnchor"/>
          <w:rtl w:val="true"/>
        </w:rPr>
        <w:footnoteReference w:id="435"/>
      </w:r>
      <w:r>
        <w:rPr>
          <w:rFonts w:ascii="IRNazanin" w:hAnsi="IRNazanin" w:eastAsia="IRNazanin"/>
          <w:color w:val="111111"/>
          <w:sz w:val="28"/>
          <w:sz w:val="28"/>
          <w:szCs w:val="28"/>
          <w:rtl w:val="true"/>
          <w:lang w:bidi="fa-IR"/>
        </w:rPr>
        <w:t>و مثله المحقق فی المعتبر</w:t>
      </w:r>
      <w:r>
        <w:rPr>
          <w:rStyle w:val="FootnoteAnchor"/>
          <w:rtl w:val="true"/>
        </w:rPr>
        <w:footnoteReference w:id="436"/>
      </w:r>
      <w:r>
        <w:rPr>
          <w:rFonts w:ascii="IRNazanin" w:hAnsi="IRNazanin" w:eastAsia="IRNazanin"/>
          <w:color w:val="111111"/>
          <w:sz w:val="28"/>
          <w:sz w:val="28"/>
          <w:szCs w:val="28"/>
          <w:rtl w:val="true"/>
          <w:lang w:bidi="fa-IR"/>
        </w:rPr>
        <w:t>و ابن ادریس</w:t>
      </w:r>
      <w:r>
        <w:rPr>
          <w:rStyle w:val="FootnoteAnchor"/>
          <w:rtl w:val="true"/>
        </w:rPr>
        <w:footnoteReference w:id="437"/>
      </w:r>
      <w:r>
        <w:rPr>
          <w:rFonts w:ascii="IRNazanin" w:hAnsi="IRNazanin" w:eastAsia="IRNazanin"/>
          <w:color w:val="111111"/>
          <w:sz w:val="28"/>
          <w:sz w:val="28"/>
          <w:szCs w:val="28"/>
          <w:rtl w:val="true"/>
          <w:lang w:bidi="fa-IR"/>
        </w:rPr>
        <w:t>و یؤید ما قلنا سابقاً من ان اتمام الصلاة فی سفر صید اللهو اعم من حرمة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فرق الصدوق بین الاتمام لسفر الصید و سفر المعصیة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یمکن القول بحرمة صید اللهو لا من جهة اللهویة بل من جهة الاسراف اذا ما فسرناه بکل ماأتلف المال کما هو المفهوم لغةً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فی کل فعل یفعله الانسان و قال الزبیدی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السَّرَفُ،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الْقَصْدِ، کما فی الصِّحاحِ، و العُبَابِ، و فی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القَصْدِ،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تَجَاوُزُ ما حُدَّ لک</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و یشهد لهذا المعنی مرسل اسحاق بن عبد العزیز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الاسراف فیما افسد المال و اضر بالبدن</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فی الفقیه</w:t>
      </w:r>
      <w:r>
        <w:rPr>
          <w:rStyle w:val="FootnoteAnchor"/>
          <w:rtl w:val="true"/>
        </w:rPr>
        <w:footnoteReference w:id="441"/>
      </w:r>
      <w:r>
        <w:rPr>
          <w:rFonts w:ascii="IRNazanin" w:hAnsi="IRNazanin" w:eastAsia="IRNazanin"/>
          <w:color w:val="111111"/>
          <w:sz w:val="28"/>
          <w:sz w:val="28"/>
          <w:szCs w:val="28"/>
          <w:rtl w:val="true"/>
          <w:lang w:bidi="fa-IR"/>
        </w:rPr>
        <w:t>و علیه فیحرم سفر الصید بناءً علی ان مقدمة الحرام محرمة و لا علاقة له بحرمة اللهو مطلقاً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یدل علی حرمة اللهو مطلقاً فلیس فی الروایات ما یدل علی ذلک کخبر العیون و هو معتبرة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حرمة الاشتغال بالملاهی</w:t>
      </w:r>
      <w:r>
        <w:rPr>
          <w:rStyle w:val="FootnoteAnchor"/>
          <w:rtl w:val="true"/>
        </w:rPr>
        <w:footnoteReference w:id="442"/>
      </w:r>
      <w:r>
        <w:rPr>
          <w:rFonts w:ascii="IRNazanin" w:hAnsi="IRNazanin" w:eastAsia="IRNazanin"/>
          <w:color w:val="111111"/>
          <w:sz w:val="28"/>
          <w:sz w:val="28"/>
          <w:szCs w:val="28"/>
          <w:rtl w:val="true"/>
          <w:lang w:bidi="fa-IR"/>
        </w:rPr>
        <w:t xml:space="preserve">و روایة 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 الغناء ینبت النفاق کما ینبت الماء الزرع</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انما تدل علی حرمة قسم خاص من اللهو اعنی الاشتغال بالملاهی و المعازف و استعمالها و لا نزاع فی ذلک انما الکلام فی حرمة المطلق اللهو واما</w:t>
      </w:r>
    </w:p>
    <w:p>
      <w:pPr>
        <w:pStyle w:val="BookText"/>
        <w:rPr/>
      </w:pPr>
      <w:r>
        <w:rPr>
          <w:rFonts w:ascii="IRNazanin" w:hAnsi="IRNazanin" w:eastAsia="IRNazanin"/>
          <w:color w:val="111111"/>
          <w:sz w:val="28"/>
          <w:sz w:val="28"/>
          <w:szCs w:val="28"/>
          <w:rtl w:val="true"/>
          <w:lang w:bidi="fa-IR"/>
        </w:rPr>
        <w:t xml:space="preserve">الاخبار الظاهرة ظهوراً بدویاً فی حرمته مطلقاً مثل خبر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الهی عن ذکر الله فهو من المیسر</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فلا یمکن العمل باطلاقها لما دلت علیه الضرورة من جواز اللهو فی الجملة کما فی اللعب بالسبحة و اللحیة و الحبل و غیر ذلک وعلیه فیحصل فیها اجمال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حملها علی قسم خاص من اللهو و بذلک یظهر الجواب عن خبر الاعمش حیث عد من جملة الکبائر الملاهی التی تصد عن ذکر الله عزوجل</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فهی مع ضعف سندها و اشتمالها علی ما لم یفت به احد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النفساء لا تقعد اکثر من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لها علی مطلق اللهو بل علی الملاهی التی تصد عن ذکر الله و هی اما منصرفة لذاک القسم الخاص من اللهو أو مجملة فیأخذ بذاک القسم الخاص کقدر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اللعب و اللغو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و اللغو و هما غیر اللهو و ان فسرنا اللهو بهما و لا دلیل علی حرمتهما ما لم یدخلا تحت العناوین المحرمة الاخر بل السیرة القطعیة شاهدة علی جوازهما فی الجملة کما تقدمت الایة من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اللعب فی الجملة ولا یبعد ان یکون مثل الافعال الناشئة من غیر القوی</w:t>
      </w:r>
    </w:p>
    <w:p>
      <w:pPr>
        <w:pStyle w:val="BookText"/>
        <w:rPr/>
      </w:pPr>
      <w:r>
        <w:rPr>
          <w:rFonts w:ascii="IRNazanin" w:hAnsi="IRNazanin" w:eastAsia="IRNazanin"/>
          <w:color w:val="111111"/>
          <w:sz w:val="28"/>
          <w:sz w:val="28"/>
          <w:szCs w:val="28"/>
          <w:rtl w:val="true"/>
          <w:lang w:bidi="fa-IR"/>
        </w:rPr>
        <w:t>الشهویة فیعم اللعب مثل افعال الاطفال بخلاف اللهو فانه ما تلتذ به النفس و ینبعث عن القوی الشهویة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کان من الافعال التی لا ثمرة و لا فائدة من ورائها نعم یستحب ترک اللغو کما دلت علیه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اما خبر الکابلی المفسر للذنوب التی تهتک العصم بتعاطی  ما یضحک الناس من اللغو و المزاح</w:t>
      </w:r>
      <w:r>
        <w:rPr>
          <w:rStyle w:val="FootnoteAnchor"/>
          <w:rtl w:val="true"/>
        </w:rPr>
        <w:footnoteReference w:id="448"/>
      </w:r>
      <w:r>
        <w:rPr>
          <w:rFonts w:ascii="IRNazanin" w:hAnsi="IRNazanin" w:eastAsia="IRNazanin"/>
          <w:color w:val="111111"/>
          <w:sz w:val="28"/>
          <w:sz w:val="28"/>
          <w:szCs w:val="28"/>
          <w:rtl w:val="true"/>
          <w:lang w:bidi="fa-IR"/>
        </w:rPr>
        <w:t xml:space="preserve">، فهو مع ضعف السند اولاً محمول علی قسم خاص مما یضحک الناس مما یدخل تحت عنوان اللهو المحرم و ذلک للسیرة القطعیة الدالة علی عدم حرمة المزاح بل و یعارضه ما دل استحباب المزاح مثل ما فی صحیح معمر بن خلاد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کان یأتیه الاعرابی فیهدی له الهدیة ثم یقول مکانه اعطنا ثمن هدیتنا فیضحک رسول الله صلی الله علیه واله و کان اذا اغتم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الاعرابی لیته أتانا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غیره</w:t>
      </w:r>
      <w:r>
        <w:rPr>
          <w:rStyle w:val="FootnoteAnchor"/>
          <w:rtl w:val="true"/>
        </w:rPr>
        <w:footnoteReference w:id="450"/>
      </w:r>
      <w:r>
        <w:rPr>
          <w:rFonts w:ascii="IRNazanin" w:hAnsi="IRNazanin" w:eastAsia="IRNazanin"/>
          <w:color w:val="111111"/>
          <w:sz w:val="28"/>
          <w:sz w:val="28"/>
          <w:szCs w:val="28"/>
          <w:rtl w:val="true"/>
          <w:lang w:bidi="fa-IR"/>
        </w:rPr>
        <w:t xml:space="preserve">و قد ذکر ابن ابی الحدید حول اخلاق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سجاحة الاخلاق و</w:t>
      </w:r>
    </w:p>
    <w:p>
      <w:pPr>
        <w:pStyle w:val="BookText"/>
        <w:rPr/>
      </w:pPr>
      <w:r>
        <w:rPr>
          <w:rFonts w:ascii="IRNazanin" w:hAnsi="IRNazanin" w:eastAsia="IRNazanin"/>
          <w:color w:val="111111"/>
          <w:sz w:val="28"/>
          <w:sz w:val="28"/>
          <w:szCs w:val="28"/>
          <w:rtl w:val="true"/>
          <w:lang w:bidi="fa-IR"/>
        </w:rPr>
        <w:t>بشر الوجه و طلاقة المحیا و التبسم فهو المضروب به المثل فیه حتی عابه بذلک اعداؤه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الاصل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مدح من لا یستحق المدح</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من لا یستحق المدح و هو فی نفسه لا اشکال فیه بل الاشکال فی انطباق العناوین الاخر علیه کالکذب فاذا وقعت معاملة علی عنوان محرم فهی فاسدة لانها اکل للمال الباطل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تعظیم صاحب المال و اجلاله طمعاً فی ماله فلا علاقة له بما نحن فیه نعم ربما یقال بحرمته لما دل علی ذلک ففی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صاحب دنیا و احبه طمعاً فی دنیاه سخط الله علیه و کان فی درجته مع قارون فی التابوت الاسفل من النار</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فی حدیث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سلطاناً جائراً أو تخفف أو تضعضع له طمعاً فیه کان قرینه فی النار</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تقدم القول فی اعتباره و یؤید ذلک النهی عن اذلال المؤمن نفسه و لا شک ان هذا العمل منه اذلالاً لنفسه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معونة الظالمین فی ظلمهم</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الظالمین فی ظلمهم و لا شک فی حرمة ذلک واستدل لذلک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الرکون هو المیل الیسیر قاله الزمخشری</w:t>
      </w:r>
      <w:r>
        <w:rPr>
          <w:rStyle w:val="FootnoteAnchor"/>
          <w:rtl w:val="true"/>
        </w:rPr>
        <w:footnoteReference w:id="456"/>
      </w:r>
      <w:r>
        <w:rPr>
          <w:rFonts w:ascii="IRNazanin" w:hAnsi="IRNazanin" w:eastAsia="IRNazanin"/>
          <w:color w:val="111111"/>
          <w:sz w:val="28"/>
          <w:sz w:val="28"/>
          <w:szCs w:val="28"/>
          <w:rtl w:val="true"/>
          <w:lang w:bidi="fa-IR"/>
        </w:rPr>
        <w:t>او المیل والسکون کما قاله فی لسان العرب او الاعتماد کما فی بعض کتب اللغة فاذا کان المیل او السکون او الاعتماد الی الذین ظلموا یوجب النار فمعونتهم بطریق اولی توجب النار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الاان المیل لا ربط له بالمعونة فلا دلالة للایة علی حرمة المعونة نعم هی دالة علی حرمة الاعتماد او السکون الیهم او محبة بقائهم کما ورد فی خبر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بقائهم فهو منهم ومن کان منهم کان ورد النار</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الخبر وان کان ضعیفا بالرازی الّا انه مطابق للایة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متظافرة فی حرمتها ففی صحیحة ابن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اعان ظالماً علی مظلوم لم یزل الله علیه ساخطاً حتی ینزع من معونته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اعانة الظالم علی فعله المباح کالبنایة و الخیاطة و امثالهما فقد یقال بحرمتها بدلیل طائفة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عذافر عن ابیه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حالک اذا نودی بک فی اعوان الظلمة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غیر صریحة فی الحرمة بل هی شرطیة و تعلیقیة و لم یعلم تحقق الشرط و هو النداء و لسانها لسان الارشاد لا المولویة بالابتعاد عنهم لئلا یکون الانسان من اعوانهم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انی عقدت لهم عقدة</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یا صفوان ایقع کراؤک علیهم قلت 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بقائهم حتی یخرج کراؤک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بقاءهم فهو منهم و من کان منهم کان ورد النار</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کالاول فی کونه للارشاد الی اجتنابهم والابتعاد عنهم و لم یعلم منها ان هذا المقدار من محبتهم أو بتعبیر اخر ارادة بقائهم لیخرج کراءه، داخل تحت من</w:t>
      </w:r>
    </w:p>
    <w:p>
      <w:pPr>
        <w:pStyle w:val="BookText"/>
        <w:rPr/>
      </w:pPr>
      <w:r>
        <w:rPr>
          <w:rFonts w:ascii="IRNazanin" w:hAnsi="IRNazanin" w:eastAsia="IRNazanin"/>
          <w:color w:val="111111"/>
          <w:sz w:val="28"/>
          <w:sz w:val="28"/>
          <w:szCs w:val="28"/>
          <w:rtl w:val="true"/>
          <w:lang w:bidi="fa-IR"/>
        </w:rPr>
        <w:t>احب بقاءهم بل صدر الروایة یدل علی عدم الحرمة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صفوان کل شیء منک حسن جمیل ما خلا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 حرمة محبة بقائهم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باقی ما یستدل به علی حرمة ما نحن فیه فأجنبی عن ذلک کما فی معتبرة السکونی عن الصادق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فنادی مناد این اعوان الظلمة ومن لاق لهم دواةً</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قریب منها 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فمحمولتان علی ان مطلق اعانتهم مرغوب عنه کما هو مفاد الثانی منهما أو علی الاعانة علی الظلم و یختص هذا الحمل بالاول نعم اذا کان بناء المسجد لتقویة شوکتهم کمسجد الضرار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الذی یکون مرکزاً لترویج أمرهم و تشیید سلطانهم، شمل الحمل الثانی للثانی نعم یبقی الاشکال فی الشاهد علی هذا الحمل بعد الاطلاق الثانی و عدم تقییده بما یکون اعانة لهم علی ظلمهم و الذی یمکن ان یجعل شاهداً علی حرمة الاعانة مطلقاً من تلک الاخبار المتقدمة فتأمل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یخفی ان المراد من الظالم لیس هو العاصی الظالم لنفسه بل هو الظالم للغیر و من مصادیقه سلاطین الجور و قد یقال باختصاص الحکم بهم للانصراف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النجش</w:t>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 و قد فسره الصدوق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الرجل الرجلَ فی ثمن السلعة و هو لایرید شراءها و لکن لیسمعه غیره فیزید لزیادته</w:t>
      </w:r>
      <w:r>
        <w:rPr>
          <w:rStyle w:val="FootnoteAnchor"/>
          <w:rtl w:val="true"/>
        </w:rPr>
        <w:footnoteReference w:id="465"/>
      </w:r>
      <w:r>
        <w:rPr>
          <w:rFonts w:ascii="IRNazanin" w:hAnsi="IRNazanin" w:eastAsia="IRNazanin"/>
          <w:color w:val="111111"/>
          <w:sz w:val="28"/>
          <w:sz w:val="28"/>
          <w:szCs w:val="28"/>
          <w:rtl w:val="true"/>
          <w:lang w:bidi="fa-IR"/>
        </w:rPr>
        <w:t>و هکذا عن الجوهری و المصباح</w:t>
      </w:r>
      <w:r>
        <w:rPr>
          <w:rStyle w:val="FootnoteAnchor"/>
          <w:rtl w:val="true"/>
        </w:rPr>
        <w:footnoteReference w:id="466"/>
      </w:r>
      <w:r>
        <w:rPr>
          <w:rFonts w:ascii="IRNazanin" w:hAnsi="IRNazanin" w:eastAsia="IRNazanin"/>
          <w:color w:val="111111"/>
          <w:sz w:val="28"/>
          <w:sz w:val="28"/>
          <w:szCs w:val="28"/>
          <w:rtl w:val="true"/>
          <w:lang w:bidi="fa-IR"/>
        </w:rPr>
        <w:t>لکن فسره فی تاج العروس بما هو اعم من جهة و اخص من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تواطیء رجلاً اذا اراد بیعاً ان تمدحه أو هو ان یرید الانسان ان یبیع بیاعة فتساومه فیها بثمن کثیر لینظر الیک ناظر فیقع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عبید ما یتفق مع الجوهری و عن ابی شمیل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 تمدح سلعة غیرک لبیعها أو تذمها لئلا تنفق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فشموله لمجرد المدح مع المواطأة أم بدونها و کذلک الذم غیر معلوم و ان ذکرها بعض اهل اللغة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یدل علی حرمة النجش خبر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الواشمة و الموتشمة و الناجش و المنجوش ملعونون علی لسان محمد صلی الله علیه واله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خبر المعانی عنه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لاتناجشوا</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الاولی ضعیفة بمحمد بن سنان و الثانیة عامیة نعم عمل بهما الکلینی و الصدوق فلو حصل الوثوق باحدهما فهو و الّا فلا حرمة فی النجش من حیث هو</w:t>
      </w:r>
    </w:p>
    <w:p>
      <w:pPr>
        <w:pStyle w:val="BookText"/>
        <w:rPr/>
      </w:pPr>
      <w:r>
        <w:rPr>
          <w:rFonts w:ascii="IRNazanin" w:hAnsi="IRNazanin" w:eastAsia="IRNazanin"/>
          <w:color w:val="111111"/>
          <w:sz w:val="28"/>
          <w:sz w:val="28"/>
          <w:szCs w:val="28"/>
          <w:rtl w:val="true"/>
          <w:lang w:bidi="fa-IR"/>
        </w:rPr>
        <w:t>و انما حرمته تکون من جهة ما لو کان من مصادیق الغش أو الضرار بناءاً علی حرمة الضرار کما هو الاقوی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للمعنی الاول للنجش و الّا فمجرد المدح لا دلیل علی حرمته الّا من باب الکذب أو الضرار لو قلنا بحرمته و هو المختار و تحقیقه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النمیمة</w:t>
      </w:r>
    </w:p>
    <w:p>
      <w:pPr>
        <w:pStyle w:val="BookText"/>
        <w:rPr/>
      </w:pPr>
      <w:r>
        <w:rPr>
          <w:rFonts w:ascii="IRNazanin" w:hAnsi="IRNazanin" w:eastAsia="IRNazanin"/>
          <w:color w:val="111111"/>
          <w:sz w:val="28"/>
          <w:sz w:val="28"/>
          <w:szCs w:val="28"/>
          <w:rtl w:val="true"/>
          <w:lang w:bidi="fa-IR"/>
        </w:rPr>
        <w:t>السابع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و هی محرمة بلا خلاف و قد تواترت الروایات من طرق الفریقین علی حرمتها ففی صحیح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أنبئکم بشرارکم؟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المشاءون بالنمیمة المفرقون بین الاحبة الباغون للبرآء المعایب</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ثلاثة مدمن خمر و النمام و الدیوث و هو الفاجر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فی صحیحة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محرمة علی القتاتین المشائین بالنمیمة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المعیار فی النمیمة هو نقل ما یکون وقیعة بین المنقول عنه و المنقول الیه و لیس کما توهم من انها متقومة بکراهة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تزاحم حرمة النمیمنة عنوان اخر مهم فی نظر المولی فتجری فیها حینئذ قواعد التزاحم و یتضح ذلک بملاحظة ما تقدم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النیاحة</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النیاحة و المراد منها هو النوح بالباطل و هو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له مصداق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بحرمتها بهذا المعنی قال الشیخان</w:t>
      </w:r>
      <w:r>
        <w:rPr>
          <w:rStyle w:val="FootnoteAnchor"/>
          <w:rtl w:val="true"/>
        </w:rPr>
        <w:footnoteReference w:id="472"/>
      </w:r>
      <w:r>
        <w:rPr>
          <w:rFonts w:ascii="IRNazanin" w:hAnsi="IRNazanin" w:eastAsia="IRNazanin"/>
          <w:color w:val="111111"/>
          <w:sz w:val="28"/>
          <w:sz w:val="28"/>
          <w:szCs w:val="28"/>
          <w:rtl w:val="true"/>
          <w:lang w:bidi="fa-IR"/>
        </w:rPr>
        <w:t>و سلار</w:t>
      </w:r>
      <w:r>
        <w:rPr>
          <w:rStyle w:val="FootnoteAnchor"/>
          <w:rtl w:val="true"/>
        </w:rPr>
        <w:footnoteReference w:id="473"/>
      </w:r>
      <w:r>
        <w:rPr>
          <w:rFonts w:ascii="IRNazanin" w:hAnsi="IRNazanin" w:eastAsia="IRNazanin"/>
          <w:color w:val="111111"/>
          <w:sz w:val="28"/>
          <w:sz w:val="28"/>
          <w:szCs w:val="28"/>
          <w:rtl w:val="true"/>
          <w:lang w:bidi="fa-IR"/>
        </w:rPr>
        <w:t>و ابن ادریس</w:t>
      </w:r>
      <w:r>
        <w:rPr>
          <w:rStyle w:val="FootnoteAnchor"/>
          <w:rtl w:val="true"/>
        </w:rPr>
        <w:footnoteReference w:id="474"/>
      </w:r>
      <w:r>
        <w:rPr>
          <w:rFonts w:ascii="IRNazanin" w:hAnsi="IRNazanin" w:eastAsia="IRNazanin"/>
          <w:color w:val="111111"/>
          <w:sz w:val="28"/>
          <w:sz w:val="28"/>
          <w:szCs w:val="28"/>
          <w:rtl w:val="true"/>
          <w:lang w:bidi="fa-IR"/>
        </w:rPr>
        <w:t>و المحقق</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المبسوط و الوسیلة</w:t>
      </w:r>
      <w:r>
        <w:rPr>
          <w:rStyle w:val="FootnoteAnchor"/>
          <w:rtl w:val="true"/>
        </w:rPr>
        <w:footnoteReference w:id="476"/>
      </w:r>
      <w:r>
        <w:rPr>
          <w:rFonts w:ascii="IRNazanin" w:hAnsi="IRNazanin" w:eastAsia="IRNazanin"/>
          <w:color w:val="111111"/>
          <w:sz w:val="28"/>
          <w:sz w:val="28"/>
          <w:szCs w:val="28"/>
          <w:rtl w:val="true"/>
          <w:lang w:bidi="fa-IR"/>
        </w:rPr>
        <w:t>من التحریم مطلقاً فمحمول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مقتضی الاصل و الروایات هو جواز اخذ الاجرة علی النیاحة نظیر سائر الاعمال المحللة ففی صحیحة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بأجر النائحة التی تنوح علی المیت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و مرسلة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النائحة اذا قالت صدقاً</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غیرهما</w:t>
      </w:r>
      <w:r>
        <w:rPr>
          <w:rStyle w:val="FootnoteAnchor"/>
          <w:rtl w:val="true"/>
        </w:rPr>
        <w:footnoteReference w:id="479"/>
      </w:r>
      <w:r>
        <w:rPr>
          <w:rFonts w:ascii="IRNazanin" w:hAnsi="IRNazanin" w:eastAsia="IRNazanin"/>
          <w:color w:val="111111"/>
          <w:sz w:val="28"/>
          <w:sz w:val="28"/>
          <w:szCs w:val="28"/>
          <w:rtl w:val="true"/>
          <w:lang w:bidi="fa-IR"/>
        </w:rPr>
        <w:t xml:space="preserve">و فی صحیحة یونس بن یعقوب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أوقف لی من مالی کذا و کذا  للنوادب تندبنی عشر سنین بمنی ایام منی</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هذه تدل علی استحبابه الّا انها لا یمکن ان یتعدی فیها الی غیر المعصومین اذ لا اطلاق فیها و سیأتی تمام الکلام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اشتمل علی النهی عنها مثل خبر الخصال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 سربال من قطران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خبر الزعفرانی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اصیب بمصیبة فجاء عند تلک المصیبة بنائحة فقد کفرها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الاول صریح فی الحرمة و الثانی ظاهر فیها فمقتضی الجمع بینهما و بین ما تقدم هو الحمل علی النوح بالباطل هذااذا قلنا باعتبارهما و یمکن حمل الثانی منهما علی الکراهة و کذلک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واله نهی عن الرنة عند المصیبة ونهی عن النیاحة و الاستماع لها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بقرینة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النوح علی المیت ایصلح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فهو بقرینة صحیح ابی بصیر الدال علی جواز اصل النیاحة تتعین فیه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فهذه الروایات لا تقاوم صحیح ابی بصیر سنداً و لا دلالةً و یبقی موثق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کسب المغنیة و النائحة فکرهه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فظاهره مجمل لان المغنیة علی قسمین من تزف العرائس و عملها حلال کما تقدم و غیرها وعملها حرام وکذلک النائحة من تنوح بالباطل و عملها حرام و غیرها و حینئذ فان کان المراد منهما القسم الحرام فهو و لا اشکال لکن لا شاهد له غیر ادعاء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منهما الاعم فلابد من کون الکراهة فیها الاعم من الحرمة و الکراهة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خبر خدیجة بنت عمر بن علی عن عمها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تحتاج المرأة الی النوح لتسیل دمعتها و لا ینبغی لها ان تقول هجراً فاذا جاء اللیل فلا تؤذی الملائکة بالنوح</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فیه دلالة علی کراهة النوح فی اللیل و الخبر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ان والد الصدوق وکذلک ابنه فی المقنع</w:t>
      </w:r>
      <w:r>
        <w:rPr>
          <w:rStyle w:val="FootnoteAnchor"/>
          <w:rtl w:val="true"/>
        </w:rPr>
        <w:footnoteReference w:id="487"/>
      </w:r>
      <w:r>
        <w:rPr>
          <w:rFonts w:ascii="IRNazanin" w:hAnsi="IRNazanin" w:eastAsia="IRNazanin"/>
          <w:color w:val="111111"/>
          <w:sz w:val="28"/>
          <w:sz w:val="28"/>
          <w:szCs w:val="28"/>
          <w:rtl w:val="true"/>
          <w:lang w:bidi="fa-IR"/>
        </w:rPr>
        <w:t>و الهدایة قیّد جواز کسب النائحة بعدم الاشتراط و یشهد لهما صحیح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فی الحی و لها جاریة نائحة فجاءت الی ابی فقالت یا عم انت تعلم ان معیشتی من الله تعالی ثم من هذه الجاریة النائحة وقد احببت ان تسال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فان کان حلالا و الّا بعتها و اکلت من ثمنها حتی یأتی الله بالفرج فقال لها ابی و الله لأعظّم</w:t>
      </w:r>
    </w:p>
    <w:p>
      <w:pPr>
        <w:pStyle w:val="BookText"/>
        <w:rPr/>
      </w:pP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اسأله عن هذه المسألة فلما قدمنا علیه اخبرته انا بذلک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اتشارط قلت و الله ما ادری اتشترط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تشارط و تقبل ما اعطیت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 لعله هو المفهوم من الکلینی حیث اعتمده و یبقی الکلام فی دلالته و النهی فیه ظاهر فی التنزیه والارشاد کما فسره الصدوقان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بکسبها ما لم تشترط و یشهد لهذا الحمل ذیله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تقبل ما اعطیت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الکهانة و هی الاخبار عن الغائبات بالاعتماد علی العلوم الغریبة أو الجن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معونة الظالمین فی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النجش و هو ان یزید الرجل الرجلَ فی ثمن السلعة و هو لایرید شراءها ولکن لیسمعه غیره فیزید لزیادته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النمیمة بین المؤمنین سواء اوجب الفرقة بینهم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النیاحة و المراد منها هو النوح بالباطل و هو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الولایة من قبل الجائر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من قبل الجائر و الروایات فی حرمتها مستفیضة منها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واله اذا کان یوم القیامة نادی مناد این اعوان الظلمة و من لاق لهم دواةً أو ربط لهم کیساً أو</w:t>
      </w:r>
    </w:p>
    <w:p>
      <w:pPr>
        <w:pStyle w:val="BookText"/>
        <w:rPr/>
      </w:pPr>
      <w:r>
        <w:rPr>
          <w:rFonts w:ascii="Amiri" w:hAnsi="Amiri" w:eastAsia="Amiri" w:cs="Amiri"/>
          <w:color w:val="111111"/>
          <w:sz w:val="28"/>
          <w:sz w:val="28"/>
          <w:szCs w:val="28"/>
          <w:rtl w:val="true"/>
          <w:lang w:bidi="ar-SA"/>
        </w:rPr>
        <w:t>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و کذلک موثقته الاخری و معتبرة ابن ابی یعفور و خبر الکاهلی و خبر زیاد بن ابی سلمة، و ظاهرها ان التولی بنفسه حرام لا لاجل ارتکاب المحرمات، هذا و قد یتوهم من بعض الروایات انه لاجل ارتکاب الحرام یحرم تقبلها مثل صحیحة ابی بصیر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اعمالهم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و لا مدة قلم ان احدکم لا یصیب من دنیاهم شیئاً الّا اصابوا من دینه مثله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یمکن ان یکون اصابة الدین لاجل ارتکاب المحرمات کذلک یکون لاجل کونه معدوداً من اعوانهم و الحاصل لا دلالة فیها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دلالتها فی نفسها علی کون العلة هی ارتکاب المحرمات لا غیر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مسکین خدمهم رجاء ان یصیب معهم شیئاً فیعینه الله فمات فی بعثهم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الاجیر انه انما یعطی الله العباد علی نیاتهم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فالظاهر منها انها فی معونتهم لا فی تولی الامر منهم اولاً و من باب الضرورة لحاجته ومسکنته دخل معهم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فی الظهور للضرورة موثقة عمار الساباطی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عمل السلطان یخرج فیه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لا یقدر علی شیء یأکل و لا یشرب و لا یقدر علی حیلة فان فعل فصار</w:t>
      </w:r>
    </w:p>
    <w:p>
      <w:pPr>
        <w:pStyle w:val="BookText"/>
        <w:rPr/>
      </w:pPr>
      <w:r>
        <w:rPr>
          <w:rFonts w:ascii="IRNazanin" w:hAnsi="IRNazanin" w:eastAsia="IRNazanin"/>
          <w:color w:val="111111"/>
          <w:sz w:val="28"/>
          <w:sz w:val="28"/>
          <w:szCs w:val="28"/>
          <w:rtl w:val="true"/>
          <w:lang w:bidi="fa-IR"/>
        </w:rPr>
        <w:t>فی یده شیء فلیبعث بخمسه الی اهل بخمسه الی اهل البیت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 اما اشتماله علی الخمس فقد تقدم الکلام فیه فی باب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صحیحة زربی عن مولی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ایضاً لا دلالة فیها باعتبار فرض السائل و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اساس ما فرضه فلا دلالة لها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یسوغ الولایة المذکورة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 امرها معلوم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فی تولّیه نفع للمؤمنین أو دفع الضرر عنهم کما یشهد لذلک صحیح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الحسن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تبارک و تعالی مع السلطان اولیاء یدفع بهم عن اولیائه</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النجاشی</w:t>
      </w:r>
      <w:r>
        <w:rPr>
          <w:rStyle w:val="FootnoteAnchor"/>
          <w:rtl w:val="true"/>
        </w:rPr>
        <w:footnoteReference w:id="494"/>
      </w:r>
      <w:r>
        <w:rPr>
          <w:rFonts w:ascii="IRNazanin" w:hAnsi="IRNazanin" w:eastAsia="IRNazanin"/>
          <w:color w:val="111111"/>
          <w:sz w:val="28"/>
          <w:sz w:val="28"/>
          <w:szCs w:val="28"/>
          <w:rtl w:val="true"/>
          <w:lang w:bidi="fa-IR"/>
        </w:rPr>
        <w:t xml:space="preserve">عن بعض اصحابنا عن ابن الولید عن محمد بن اسماعیل 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تعالی بابواب الظالمین مَن نوّر الله له البرهان و مکن له فی البلاد لیدفع بهم عن اولیائه و یصلح الله بهم امور المسلمین الیهم ملجأ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الضرر و الیهم یفزع ذوو الحاجة من شیعتنا و بهم یؤمن الله روعة المؤمن فی دار الظلمة</w:t>
      </w:r>
    </w:p>
    <w:p>
      <w:pPr>
        <w:pStyle w:val="BookText"/>
        <w:rPr/>
      </w:pPr>
      <w:r>
        <w:rPr>
          <w:rFonts w:ascii="IRNazanin" w:hAnsi="IRNazanin" w:eastAsia="IRNazanin"/>
          <w:color w:val="111111"/>
          <w:sz w:val="28"/>
          <w:sz w:val="28"/>
          <w:szCs w:val="28"/>
          <w:rtl w:val="true"/>
          <w:lang w:bidi="fa-IR"/>
        </w:rPr>
        <w:t>اولئک المؤمنون حقاً</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ایضاً 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جماعة فذکر محمد بن اسماعیل بن بزیع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ددت ان فیکم مثله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بزیع هذا کان فی عداد الوزراء کما ذکر النجاشی</w:t>
      </w:r>
      <w:r>
        <w:rPr>
          <w:rStyle w:val="FootnoteAnchor"/>
          <w:rtl w:val="true"/>
        </w:rPr>
        <w:footnoteReference w:id="497"/>
      </w:r>
      <w:r>
        <w:rPr>
          <w:rFonts w:ascii="IRNazanin" w:hAnsi="IRNazanin" w:eastAsia="IRNazanin"/>
          <w:color w:val="111111"/>
          <w:sz w:val="28"/>
          <w:sz w:val="28"/>
          <w:szCs w:val="28"/>
          <w:rtl w:val="true"/>
          <w:lang w:bidi="fa-IR"/>
        </w:rPr>
        <w:t xml:space="preserve">و فی خبر زیاد بن ابی سلمة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زیاد لان اسقط من شاهق فاتقطع قطعةً قطعة احب الی من اتولّی لاحد منهم عملاً أو اطئ بساط رجل منهم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قلت ما ادری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لتفریج کربة</w:t>
      </w:r>
      <w:r>
        <w:rPr>
          <w:rStyle w:val="FootnoteAnchor"/>
          <w:rtl w:val="true"/>
        </w:rPr>
        <w:footnoteReference w:id="498"/>
      </w:r>
      <w:r>
        <w:rPr>
          <w:rFonts w:ascii="IRNazanin" w:hAnsi="IRNazanin" w:eastAsia="IRNazanin"/>
          <w:color w:val="111111"/>
          <w:sz w:val="28"/>
          <w:sz w:val="28"/>
          <w:szCs w:val="28"/>
          <w:rtl w:val="true"/>
          <w:lang w:bidi="fa-IR"/>
        </w:rPr>
        <w:t>عن مؤمن او فک اسره أو قضاء دینه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الطائفة من الاخبار تدل علی مطلوبیة تقبل الولایة لاجل قضاء حوائج المؤمنین و الدفاع عنهم و فی قبالها طائفة اخری تدل علی مرجوحیتها و ان قضاء حوائج الاخوان کفارة لها کما فی مزسلة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عمل السلطان قضاء حوائج الاخوان</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مهران بن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w:t>
      </w:r>
      <w:bookmarkStart w:id="130" w:name="pg13254_138737"/>
    </w:p>
    <w:p>
      <w:pPr>
        <w:pStyle w:val="BookText"/>
        <w:rPr/>
      </w:pPr>
      <w:bookmarkEnd w:id="130"/>
      <w:r>
        <w:rPr>
          <w:rFonts w:ascii="IRNazanin" w:hAnsi="IRNazanin" w:eastAsia="IRNazanin"/>
          <w:color w:val="111111"/>
          <w:sz w:val="28"/>
          <w:sz w:val="28"/>
          <w:szCs w:val="28"/>
          <w:rtl w:val="true"/>
          <w:lang w:bidi="fa-IR"/>
        </w:rPr>
        <w:t>جبار الّا و معه مؤمن یدفع الله به عن المؤمنین و هو اقلهم حظاً فی الاخرة بصحبة الجبار</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شاهد للجمع بین الطائفتین الّا انه لا شک فی ترجیح الاولی علی الثانیة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اکثر عدداً و فیها الصحیح سنداً و معروفة لدی الاصحاب فقد نقلها المشایخ الثلاثة مضافاً للنجاشی مضافاً الی تأیید الائمة علیهم السلام لمن تقبلها امثال ابن بزیع و احمد بن حمزة</w:t>
      </w:r>
      <w:r>
        <w:rPr>
          <w:rStyle w:val="FootnoteAnchor"/>
          <w:rtl w:val="true"/>
        </w:rPr>
        <w:footnoteReference w:id="502"/>
      </w:r>
      <w:r>
        <w:rPr>
          <w:rFonts w:ascii="IRNazanin" w:hAnsi="IRNazanin" w:eastAsia="IRNazanin"/>
          <w:color w:val="111111"/>
          <w:sz w:val="28"/>
          <w:sz w:val="28"/>
          <w:szCs w:val="28"/>
          <w:rtl w:val="true"/>
          <w:lang w:bidi="fa-IR"/>
        </w:rPr>
        <w:t xml:space="preserve">و ابن یقطین و عبدالله النجاشی والی الاهواز مع موافقتها للقرآن الکریم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صحیحة زید الشحام التی قد یتوهم منها استحباب تولّی الامر من الجائر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امراً من امور الناس فعدل فیهم و فتح بابه و رفع ستره و نظر فی امور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 الله ان یؤمن روعته یوم القیامة و یدخله الجنة</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فاجنبیة عن المقام لاحتمال انها لاصل التولی لا لتولی الامر من الظالم بل لعل هذا هو الظاهر</w:t>
      </w:r>
      <w:r>
        <w:rPr>
          <w:rFonts w:eastAsia="IRNazanin" w:cs="IRNazanin"/>
          <w:color w:val="111111"/>
          <w:sz w:val="28"/>
          <w:szCs w:val="28"/>
          <w:rtl w:val="true"/>
          <w:lang w:bidi="fa-IR"/>
        </w:rPr>
        <w:t>.</w:t>
      </w:r>
    </w:p>
    <w:p>
      <w:pPr>
        <w:pStyle w:val="Heading3"/>
        <w:numPr>
          <w:ilvl w:val="2"/>
          <w:numId w:val="1"/>
        </w:numPr>
        <w:rPr/>
      </w:pPr>
      <w:bookmarkStart w:id="131" w:name="__RefHeading___Toc1444857_2322387425"/>
      <w:bookmarkStart w:id="132" w:name="_Toc46"/>
      <w:bookmarkEnd w:id="131"/>
      <w:r>
        <w:rPr>
          <w:rtl w:val="true"/>
        </w:rPr>
        <w:t>هل یجب تقبل ولایة الجائر؟</w:t>
      </w:r>
      <w:bookmarkEnd w:id="1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تقبل ولایة الجائر اذا ما توقف الامر بالمعروف و النهی عن المنکر علیها واجب ام لا؟ ففی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یحک عن احد التعبیر بالوجوب الّا</w:t>
      </w:r>
    </w:p>
    <w:p>
      <w:pPr>
        <w:pStyle w:val="BookText"/>
        <w:rPr/>
      </w:pPr>
      <w:r>
        <w:rPr>
          <w:rFonts w:ascii="IRNazanin" w:hAnsi="IRNazanin" w:eastAsia="IRNazanin"/>
          <w:color w:val="111111"/>
          <w:sz w:val="28"/>
          <w:sz w:val="28"/>
          <w:szCs w:val="28"/>
          <w:rtl w:val="true"/>
          <w:lang w:bidi="fa-IR"/>
        </w:rPr>
        <w:t>عن الحلی فی سرائره</w:t>
      </w:r>
      <w:r>
        <w:rPr>
          <w:rStyle w:val="FootnoteAnchor"/>
          <w:rtl w:val="true"/>
        </w:rPr>
        <w:footnoteReference w:id="50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 السرائر هو الاستحباب مثل عبارة الشیخ فی النهایة</w:t>
      </w:r>
      <w:r>
        <w:rPr>
          <w:rStyle w:val="FootnoteAnchor"/>
          <w:rtl w:val="true"/>
        </w:rPr>
        <w:footnoteReference w:id="505"/>
      </w:r>
      <w:r>
        <w:rPr>
          <w:rFonts w:ascii="IRNazanin" w:hAnsi="IRNazanin" w:eastAsia="IRNazanin"/>
          <w:color w:val="111111"/>
          <w:sz w:val="28"/>
          <w:sz w:val="28"/>
          <w:szCs w:val="28"/>
          <w:rtl w:val="true"/>
          <w:lang w:bidi="fa-IR"/>
        </w:rPr>
        <w:t>و کذلک المحقق فی الشرایع</w:t>
      </w:r>
      <w:r>
        <w:rPr>
          <w:rStyle w:val="FootnoteAnchor"/>
          <w:rtl w:val="true"/>
        </w:rPr>
        <w:footnoteReference w:id="506"/>
      </w:r>
      <w:r>
        <w:rPr>
          <w:rFonts w:ascii="IRNazanin" w:hAnsi="IRNazanin" w:eastAsia="IRNazanin"/>
          <w:color w:val="111111"/>
          <w:sz w:val="28"/>
          <w:sz w:val="28"/>
          <w:szCs w:val="28"/>
          <w:rtl w:val="true"/>
          <w:lang w:bidi="fa-IR"/>
        </w:rPr>
        <w:t>و کیف کان فقد وقع الکلام بین المتأخرین حول اتصاف الولایة بالوجوب مع فرض تمکن المتقبل من الاصلاح و الامر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کانت القاعدة تقتضیه بناءً علی اهمیة الامر بالمعروف و بمقتضی تقدم الاهم علی غیره بحکم العقل بناءاً علی لزومه لا القول برجحانه فحسب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الواجب و ان توقف علی مقدمة محرمة و حینئذ یقع التزاحم بین الحرمة المتعلقة بالمقدمة و بین الوجوب المتعلق بذی المقدمة نظیر الدخول فی الارض المغصوبة لاجل انقاذ الغریق أو انجاء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فیرجع الی قواعد باب التزاحم المقررة و یتقدم الاهم علی غیره بناءاً علی لزوم تقدمه بحکم العقل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یعلم اهمیة الامر بالمعروف و النهی عن المنکر هنا بل من اطلاق الروایات بعدم وجوب تقبل الولایة للاصلاح و قضاء حوائج المؤمنین نفهم عدم اهمیته بتلک الدرجة التی تصل الی حد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فاطلاق الاخبار الاستحباب و سکوتها عن وجوب تقبل الولایة هو الدلیل علی عدم الوجوب سواء اقتضت القاعدة الوجوب أم العدم فالقول بثبوت الاستحباب فی نفسه و انه</w:t>
      </w:r>
    </w:p>
    <w:p>
      <w:pPr>
        <w:pStyle w:val="BookText"/>
        <w:rPr/>
      </w:pPr>
      <w:r>
        <w:rPr>
          <w:rFonts w:ascii="IRNazanin" w:hAnsi="IRNazanin" w:eastAsia="IRNazanin"/>
          <w:color w:val="111111"/>
          <w:sz w:val="28"/>
          <w:sz w:val="28"/>
          <w:szCs w:val="28"/>
          <w:rtl w:val="true"/>
          <w:lang w:bidi="fa-IR"/>
        </w:rPr>
        <w:t xml:space="preserve">لا ینافی الوجوب المقدمی مما لا یساعد علیه الدلیل کما عرفت من ان الاطلاق ینفی الوجوب 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القول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الولایة من الجائر مکرهاً و لا خلاف فی ذلک لما تقدم من حدیث الرفع و ادلة الاضطرار و التقیة و 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الاکراه هل هو من المسوغات فی الاضرار بالغیر أم لا؟ استدل للاول بعموم حدیث الرفع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وارد مورد الامتنان علی الامة فیختص  بمورد یکون الرفع فیه امتناناً و فی المقام لیس الامر کذلک لان نفی حرمة الاضرار بالغیر و ان کان امتناناً علی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الامتنان بالنسبة للاخر النازل به الضرر و قد یقال بحکومة لا ضرر و لاضرار الدالة بفقرتها الثانیة علی حرمة الاضرار بالغیر علی حدیث الرفع فیتم المطلوب بلا حاجة الی فرض مسألة الامتنان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علی اربعة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الضرر ابتداءً الی احد من غیر ان یکون لفعل الاخر مدخل فیه مثل ما لو توجه السراق أو الظلمة الی نهب امواله أو هتک اعراضه و لا شک انه هنا لا یجوز ان یدفع الضرر عن نفسه بالاضرار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العکس من الاول و الامر فیه اوضح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محل البحث و هو ان یتوجه الضرر الی الغیر ابتداءً والی المکره علی تقدیر المخالفة لما امر به الجائر و کان الضرر الذی توعده المکره امراً مباحاً فی نفسه کما اذا امره بنهب مال الغیر و الّا یأخذ اموال نفس المکره و</w:t>
      </w:r>
    </w:p>
    <w:p>
      <w:pPr>
        <w:pStyle w:val="BookText"/>
        <w:rPr/>
      </w:pPr>
      <w:r>
        <w:rPr>
          <w:rFonts w:ascii="IRNazanin" w:hAnsi="IRNazanin" w:eastAsia="IRNazanin"/>
          <w:color w:val="111111"/>
          <w:sz w:val="28"/>
          <w:sz w:val="28"/>
          <w:szCs w:val="28"/>
          <w:rtl w:val="true"/>
          <w:lang w:bidi="fa-IR"/>
        </w:rPr>
        <w:t xml:space="preserve">هنا استدل بحدیث الرفع علی ان لا تکلیف علی المکرَه و اجیب بان حدیث الرفع امتنانی ولا امتنان بالاضرار  بالغیر لدفع الضرر عن المکرَه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الجواب لا یخلو من اشکال و هو انه لا دلیل علی ان الرفع یدور مدار الامتنان علة للحکم بالرفع و من هنا یتجه صحة الاطلاق فی حدیث الرفع و انه حاکم علی الادلة الاولیة کما و انه حاکم ایضاً علی دلیل لا ضرر و لا ضرار کما هو مقتضی الفهم العرفی فان نفی الضرر مبین لنفی الاحکام الضرریة و موجب لحرمة الاضرار فهو حاکم علی الادلة الاولیة لانه وان کان ناظرا الیها الّا انه لم یطرح بشکل مستقل بل طرح فی ضمن بیان حکم تعلیلاً له بخلاف حدیث الرفع فانه اوسع و اشمل منه فهو ناظر الی کل الاحکام و قد طرح بشکل مستقل و بعنوان انه من مختصات الامة الاسلامیة وقد لا تساعد العبارات علی بیان المقصود الّا ان فی الفهم العرفی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ایضاً بقاعدة نفی الحرج و اشکل علیه کسابقه و الجواب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ثالثاً باخبار التقیة کصحیحة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جعلت التقیة لیحقن بها الدم فاذا بلغ الدم فلیس تقیة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و موثقة الثمالی و مرسلة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التقیة فی کل شیء حتی یبلغ الدم فاذا بلغ الدم فلا تقیة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اجیب عنها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بالتقیة فیها التقیة بمرتبتها العلیا و هی التحفظ علی النفس من التلف بقرینة التعلیل فمفهوم الشرطیة ان التقیة بمعنی التحفظ علی</w:t>
      </w:r>
    </w:p>
    <w:p>
      <w:pPr>
        <w:pStyle w:val="BookText"/>
        <w:rPr/>
      </w:pPr>
      <w:r>
        <w:rPr>
          <w:rFonts w:ascii="IRNazanin" w:hAnsi="IRNazanin" w:eastAsia="IRNazanin"/>
          <w:color w:val="111111"/>
          <w:sz w:val="28"/>
          <w:sz w:val="28"/>
          <w:szCs w:val="28"/>
          <w:rtl w:val="true"/>
          <w:lang w:bidi="fa-IR"/>
        </w:rPr>
        <w:t>النفس من التلف موجبة لجواز کل محرم حتی الاضرار بالغیر مالاً و انما لا تجوز التقیة و التحفظ علی النفس من التلف باراقة الدم و اتلاف نفس اخری و علیه فالتقیة بمعنی التحفظ علی الضرر المالی و نحوه خارج من مدلوله منطوقاً و مفهوماً و اضاف البعض بان 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یلزم من وجوده عدمه محال فصحیح فی عالم الواقع و الحقیقة لا فی عالم الاعتبار واما 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الصحیح فیه هو ان مورد التقیة هو الخوف علی النفس کما فی قضیة عمار و ابویه و الّا فالخوف علی المال لا یسمی تقیة بل یسمی اضطراراً و اضراراً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ما یظهر من بعض الاخبار من مشروعیة التقیة لمطلق التوادد والتحابب و ان لم یترتب علیها دفع الضرر و علیه فیتضح معنی الحدیث و انه عند الخوف علی النفس یجوز کل شیء الّا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اغمضنا النظر عن ذلک و قلنا ان مورد التقیة اعم و شامل للخوف علی المال و غیره فنقول بعد دلالة حدیث لا ضرر و لا ضرار علی نفی الحکم الضرری و الاضراری یقع التعارض بینه و بین ما دل علی جواز الاضرار بالغیر مما تقدم من ادلة التقیة و القاعدة هی التساقط بعد عدم الترجیح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مع جواز الاضرار بالغیر مالاً هل یرتفع ضمان الاتلاف بعد اجازة الشرع له بارتکابه ام لا یرتفع کسائر موارد اتلاف مال الغیر؟یشهد للاول حدیث الرفع بناءاً علی ان المرفوع تمام الآثار و ان ضمان الید انما هو بدلیل السیرة و بناء العقلاء و</w:t>
      </w:r>
    </w:p>
    <w:p>
      <w:pPr>
        <w:pStyle w:val="BookText"/>
        <w:rPr/>
      </w:pPr>
      <w:r>
        <w:rPr>
          <w:rFonts w:ascii="IRNazanin" w:hAnsi="IRNazanin" w:eastAsia="IRNazanin"/>
          <w:color w:val="111111"/>
          <w:sz w:val="28"/>
          <w:sz w:val="28"/>
          <w:szCs w:val="28"/>
          <w:rtl w:val="true"/>
          <w:lang w:bidi="fa-IR"/>
        </w:rPr>
        <w:t>الّا فحدیث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والسیرة و بناء العقلاء لا یعلم منهما اجراء الضمان فیمن اکره علی الاضرار بالغیر مع ملاحظه کون السبب اقوی من المباشر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الفرق بین الاضطرار و الاکراه ففی الاول یتوجه الضرر الی نفس الشخص و فی الثانی الی الغیر بحسب الزام الظالم و اکراهه و ان مباشرة المکرَه لإیقاع الضرر بالغیر لیست مباشرة استقلالیة یترتب علیها الضمان کما یترتب علی بقیة الافعال التولیدیة بل هی مباشرة تبعیة و فاعلها بمنزلة الآلة فلا ینسب الیه الضرر نعم لو تحمل الضرر فقد صرفه عن الغیر الی نفسه عرفاً الّا انه لایجب علیه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باطل صغری وکبری اما الاولی فان الضرر فی کلا الموردین</w:t>
      </w:r>
      <w:r>
        <w:rPr>
          <w:rStyle w:val="FootnoteAnchor"/>
          <w:rtl w:val="true"/>
        </w:rPr>
        <w:footnoteReference w:id="510"/>
      </w:r>
      <w:r>
        <w:rPr>
          <w:rFonts w:ascii="IRNazanin" w:hAnsi="IRNazanin" w:eastAsia="IRNazanin"/>
          <w:color w:val="111111"/>
          <w:sz w:val="28"/>
          <w:sz w:val="28"/>
          <w:szCs w:val="28"/>
          <w:rtl w:val="true"/>
          <w:lang w:bidi="fa-IR"/>
        </w:rPr>
        <w:t>انما توجه الی الشخص نفسه ابتداءاً فان الاکراه لا یسلب الاختیار عن المکره لیکون بمنزلة الآلة المحضة بل الفعل یصدر منه بارادة منه و اختیاره ویکون فعله کالجزء الاخیر من العلة التامة لنهب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وجه للمنع عن وجوب تحمل الضرر بایقاعه بنفسه بمقتضی حرمة ایقاعه بالغیر کما دل علیه حدیث لا ضرر ولا ضرار فایراد الضرر علی الغیر حرام فیتعین ان یوقع الضرر علی نفسه و قد تحصل انه لم یسلم من هذه الوجوه الاربعة الّا الاول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هل تجب التقیة لدفع الضرر عن المؤمن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شک فی الجواز کما تقدمت روایته و اما الوجوب فهو تابع للتکلیف الشرعی فان کان یجب حفظ الغیر وجبت التقیة و الا فلا نعم اذا کان هنالک دلیل خاص بوجوب التقیة لحفظ الغیر فهو و الا فلا و لابد من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اقسام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الضرر ابتداءاً الی الغیر و الی المکره علی تقدیر مخالفته حکم الظالم کما اذا اکرهه علی ان یلجیء شخصاً اخر الی فعل الزنا مثلاً و الّا اجبره الظالم علی ارتکابه بنفسه و الحکم کسابقه، ثم انه لا خلاف فی اعتبار العجز عن التفصی فی ترتب احکام الاکراه نعم اذا کان التفصی حرجیاً فبدلیل نفی الحرج ایضاً یلحق بالتعذر و العجز ثم انه لا مسوغ لقبول الولایة المحرمة اذا کان الضرر المتوعد به قابلاً للتحمل کما فی الضرر المالی الذی لا یضر بالحال بمعنی انه لا یکون تحمله حرجیاً و ذلک واضح فحال الولایة کحال سائر المحرمات فلا یجوز ارتکاب باقی المحرمات بتوعید الضرر القابل،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بذل المال للجائر دفعاً للولایة المحرمة اعانة علی الاثم فیما لو علم انه سیصرفه فی الحرام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اعانة اذا صدر اختیاراً لا بالاکراه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اکراه علیه بالخصوص فاذا اختاره وقع اختیاریاً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اکره علی امرین احدهما حرام و الثانی مباح فی نفسه وحیث ان المکره ممنوع من الاول فقد وقع الاکراه حینئذ علی الثانی نعم لو کان من مصادیق الاعانة المحرمة</w:t>
      </w:r>
      <w:r>
        <w:rPr>
          <w:rStyle w:val="FootnoteAnchor"/>
          <w:rtl w:val="true"/>
        </w:rPr>
        <w:footnoteReference w:id="511"/>
      </w:r>
      <w:r>
        <w:rPr>
          <w:rFonts w:ascii="IRNazanin" w:hAnsi="IRNazanin" w:eastAsia="IRNazanin"/>
          <w:color w:val="111111"/>
          <w:sz w:val="28"/>
          <w:sz w:val="28"/>
          <w:szCs w:val="28"/>
          <w:rtl w:val="true"/>
          <w:lang w:bidi="fa-IR"/>
        </w:rPr>
        <w:t>فحینئذ یقع التزاحم بینه و بین المحرم الاخر و تجری فیه قواعده</w:t>
      </w:r>
      <w:r>
        <w:rPr>
          <w:rFonts w:eastAsia="IRNazanin" w:cs="IRNazanin"/>
          <w:color w:val="111111"/>
          <w:sz w:val="28"/>
          <w:szCs w:val="28"/>
          <w:rtl w:val="true"/>
          <w:lang w:bidi="fa-IR"/>
        </w:rPr>
        <w:t>.</w:t>
      </w:r>
      <w:bookmarkStart w:id="133" w:name="pg13254_138744"/>
    </w:p>
    <w:p>
      <w:pPr>
        <w:pStyle w:val="Heading3"/>
        <w:numPr>
          <w:ilvl w:val="2"/>
          <w:numId w:val="1"/>
        </w:numPr>
        <w:rPr/>
      </w:pPr>
      <w:bookmarkStart w:id="134" w:name="__RefHeading___Toc1444859_2322387425"/>
      <w:bookmarkStart w:id="135" w:name="_Toc47"/>
      <w:bookmarkEnd w:id="133"/>
      <w:bookmarkEnd w:id="134"/>
      <w:r>
        <w:rPr>
          <w:rtl w:val="true"/>
        </w:rPr>
        <w:t>حدود التقیة</w:t>
      </w:r>
      <w:bookmarkEnd w:id="135"/>
    </w:p>
    <w:p>
      <w:pPr>
        <w:pStyle w:val="BookText"/>
        <w:rPr/>
      </w:pPr>
      <w:r>
        <w:rPr>
          <w:rFonts w:ascii="IRNazanin" w:hAnsi="IRNazanin" w:eastAsia="IRNazanin"/>
          <w:color w:val="111111"/>
          <w:sz w:val="28"/>
          <w:sz w:val="28"/>
          <w:szCs w:val="28"/>
          <w:rtl w:val="true"/>
          <w:lang w:bidi="fa-IR"/>
        </w:rPr>
        <w:t>بقی الکلام فی حدود التقیة فلا یباح بالاکراه قتل النفس المحترمة التی یحرم قتلها فلا تعم المحکوم بالقصاص فانه محقون الدم لغیر ولی الدم و قد تقدمت صحیحة محمد بن مسلم و موثقة الثمالی و غیرهما مما یدل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دماء اهل الخلاف فقد قیل بان التقیة شرعت لحفظ دماء الشیعة فلا تعم دماء غیرهم و علیه فحکم قتل المخالفین بالتقیة او بالاکراه حکم سائر المحرمات التی ترتفع حرمتها بالاکراه 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ملاحظة الروایات حتی یمکن البت فی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الولایة من قبل الجائر و یسوغها الضرورة و فی ما اذا کان فی تولّیه نفع للمؤمنین أو دفع الضرر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تقبل ولایة الجائر اذا ما توقف الامر بالمعروف و النهی عن المنکر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الاکراه من المسوغات فی الاضرار بالغیر؟ فله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الضرر ابتداءً الی احد من غیر ان یکون لفعل الاخر مدخل فیه مثل ما لو توجه السراق أو الظلمة الی نهب امواله أو هتک اعراضه و لا یجوز هنا ان یدفع الضرر عن نفسه بالاضرار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العکس من الاول و الامر فیه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الضرر الی الغیر ابتداءً و الی المکره علی تقدیر المخالفة لما امر به الجائر و کان الضرر الذی توعده المکره امراً مباحاً فی نفسه کما اذا امره بنهب مال الغیر و الّا یأخذ اموال نفس المکره و الاقوی معذوریته هنا و لا ضمان علی المکره بعد اجازة الشرع له</w:t>
      </w:r>
    </w:p>
    <w:p>
      <w:pPr>
        <w:pStyle w:val="BookText"/>
        <w:rPr/>
      </w:pPr>
      <w:r>
        <w:rPr>
          <w:rFonts w:ascii="IRNazanin" w:hAnsi="IRNazanin" w:eastAsia="IRNazanin"/>
          <w:color w:val="111111"/>
          <w:sz w:val="28"/>
          <w:sz w:val="28"/>
          <w:szCs w:val="28"/>
          <w:rtl w:val="true"/>
          <w:lang w:bidi="fa-IR"/>
        </w:rPr>
        <w:t>بارتکاب المکره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الضرر ابتداءاً الی الغیر و الی المکره علی تقدیر مخالفته حکم الظالم کما اذا اکرهه علی ان یلجیء شخصاً اخر الی فعل الزنا مثلاً و الّا اجبره الظالم علی ارتکابه بنفسه و الحکم 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یباح بالاکراه قتل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یحرم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تقیة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هجاء المؤمن و الهجو</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هجاء المؤمن و الهجو لغةً عد معائب الشخص و الوقیعة به و شتمه و لا خلاف بین المسلمین فی حرمة هجاء المؤمن کما و انه لا فرق بین ذکر معائبه بجملة انشائیة ام بجملة خبریة هذا و البحث راجع الی الغیبة و السب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ما فی خبر ابی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یعنی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بعض اصحابنا یفترون و یقذفون من خالفهم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عنهم اجمل</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و دلالتها علی جواز هجو غیر المؤمنین واضحة بل و تدل علی جواز الافتراء علیهم و هو علی اطلاقه محل تامل نعم یجوز ذلک بالنسبة علی اهل البدع کما تقدم و الظاهر من الخبر هو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الهجر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 و هو لغة الفحش و القبیح من القول و قد ورد فی الروایات الکثیرة ان البذاء و الفحش علی المؤمن حرام ففی صحیحة عبدالله 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الناس لسانه فهو فی النار</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و فی صحیحة ابی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 فی النار</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و فی موثقة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شرک الشیطان الذی لا شک فیه ان یکون فحاشاً لا یبالی ما قال ولا ما قیل فیه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هجاء المؤمن و هو عد معائبه و الوقیعة به و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الهجر و هو الفحش و القبیح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IRNazanin" w:hAnsi="IRNazanin" w:eastAsia="IRNazanin"/>
          <w:color w:val="111111"/>
          <w:sz w:val="28"/>
          <w:sz w:val="28"/>
          <w:szCs w:val="28"/>
          <w:rtl w:val="true"/>
          <w:lang w:bidi="fa-IR"/>
        </w:rPr>
        <w:t>مما یحرم التکسب به ما یجب علی الانسان فعله</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یحرم التکسب به ما یجب علی الانسان فعله و غیره مما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الاجرة علی التغسیل الموتی و تکفینهم و دفنهم و الصلاة علیهم و الاجرة علی الافعال الخالیة من غرض حکمه کالعبث و الاجرة علی الزنا و اللواط ورشا القاضی و الاجرة علی الاذان و الاقامة و القضاء و یجوز الرزق من بیت المال و الاجرة علی تعلیم الواجب من التکلیف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اخذ الاجرة علی العبادات سواء کانت مستحبة ام واجبة؟ و لا شک فی حرمة اخذ الاجرة علیها بعد اعتبار شرط الاخلاص فی العبادة للتنافی بین الاخلاص و اخذ الاجرة و لیست شعری ان هذا لاوضح من الواضح فالتشکیک فیه تشکیک فی البدیهیات ویشهد لذلک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جزاءاً و لا شکوراً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ابی عمیر عن الحکم بن مسکین عن قتیبة الأعشی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أقرئ القرآن فتهدی إلیّ الهدیّة فأقبلها؟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أشارطه،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لم تقرئه کان یهدی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یؤتی بالفعل تقرباً الی الله عزوجل و یقصد منه حصول المطالب الدنیویة کاداء الدین و سعة الرزق فکذلک یصلی قربة الی الله عزوجل و یاخذ اجرة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الاتیان بالعمل لله لای غرض کان وبین اتیان العمل لغیره فاتیانه لله عزوجل هو المقصود من کونه مخلصاً له فالمراد من الاخلاص هو الاتیان به له تعالی و لو لاغراض دنیویة او اخرویة بخلاف الاتیان به لغیره و الامر واضح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الکلام عن صلاة النیابة بإجارة فی کتاب الصلاة فراجع</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اخذ الاجرة علی الواجبات غیر العبادیة فقد یقال بحرمة اخذ الاجرة علیها ایضاً بعد کون الشیء مستحقاً لله عز وجل فهو کما لو آجر نفسه من شخص علی عمل یعود نفعه لآخر فیاخذ اجرته منه بالاضافة الی ما اخذه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صحیح علی مبنی من یری ان صیغة افعل عبارة عن جعل الفعل فی رقبة العبد فالوجوب عنده عبارة عن استحقاق ذلک الفعل فی رقبة العبد و بعد ما یملک الاجیر منافعه للمستاجر فبادائه ما استاجر علیه یکون الفعل مستحقاً للغیر فکیف یمکن ان یجعل ما للغیر اداءً لحق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مبنی من یری ان مفاد صیغة افعل هو النسبة الارسالیة فقط کما هو المشهور فلا دلالة فیها علی کون الفعل مستحقاً للآمر و انما دلالتها کون الفعل مطلوباً فقط وهو یجتمع مع کونه بالعوض و من 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اذا لاحظنا ذلک عقلا والّا فالفهم العرفی لا یری فارقا بین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ان یستدل له بان الفعل المستاجر علیه لابد من ان یعود نفعه للمستاجر فاذا لم یکن فیه نفع یعود للمستاجر فیکون من مصادیق اکل المال بالباطل بلا شک فی ذلک و الحاصل انه لا دلیل علی صحتها کما و انها غیر عقلائیة ایضاً نعم تجوز اخذ الاجرة بالنسبة بالاعمال الخارجة عن الواجب الزائدة علیه کما فی الواجب التخییری المتضمن لخصوصیات اضافیة خارجة عن الواجب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الاشکال فی وجوب بعض ما یدعی وجوبه العینی او الکفائی فاللازم توضیح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تجهیز المیت فلم یدل دلیل علی کونه واجباً علی احد</w:t>
      </w:r>
    </w:p>
    <w:p>
      <w:pPr>
        <w:pStyle w:val="BookText"/>
        <w:rPr/>
      </w:pPr>
      <w:r>
        <w:rPr>
          <w:rFonts w:ascii="IRNazanin" w:hAnsi="IRNazanin" w:eastAsia="IRNazanin"/>
          <w:color w:val="111111"/>
          <w:sz w:val="28"/>
          <w:sz w:val="28"/>
          <w:szCs w:val="28"/>
          <w:rtl w:val="true"/>
          <w:lang w:bidi="fa-IR"/>
        </w:rPr>
        <w:t xml:space="preserve">غیر ولی المیت کما هو المنسوب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وکما هو مفاد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القضاء فلم یعلم وجوبه مطلقاً و ان اشتهر بین المتاخرین انه واجب و استدلوا علی وجوبه بوجوب حفظ النظام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دلیل لبی یؤخذ بالقدر المتیقن منه و هو فعله مع الاجرة هذا اذا قلنا بتمامیته و هو غیر معلوم نعم نقول بما هو مفاد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و هی دالة علی مطلوبیة القضاء بین الناس کفایةً عند عدم الانحصار بفرد و مع الانحصار تعییناً لکنها ایضاً ساکتة عن کونه بالاجرة ام بدونها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علی عدم وجوب القضاء بفتوی مشهور المتقدمین بجواز اخذ الاجرة علیه و ذلک بطریق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فالمعلول یدل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عدم وجوب الصناعات التی یتوقف النظام علیها کفایةً کالطبابة و امثالها کما ویظهر عدم المنافاة فی اخذ الاجرة من قبل الوصی فایجاب القیام بالوصایة من قبیل ایجاب القیام بمفاد عقد الاجارة لمن تقبلها فکما ان تقبل الشخص للاجارة لا ینافی اخذ الاجرة مع کونها واجبة علیه بدلیل وجوب الوفاء بالعقد فکذلک قیام الوصی بما اوصی الیه و اخذ الاجرة علی ذلک و مثله بذل الطعام و الشراب</w:t>
      </w:r>
    </w:p>
    <w:p>
      <w:pPr>
        <w:pStyle w:val="BookText"/>
        <w:rPr/>
      </w:pPr>
      <w:r>
        <w:rPr>
          <w:rFonts w:ascii="IRNazanin" w:hAnsi="IRNazanin" w:eastAsia="IRNazanin"/>
          <w:color w:val="111111"/>
          <w:sz w:val="28"/>
          <w:sz w:val="28"/>
          <w:szCs w:val="28"/>
          <w:rtl w:val="true"/>
          <w:lang w:bidi="fa-IR"/>
        </w:rPr>
        <w:t>للمضطر لم یعلم کونه واجباً بلا عوض و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اضطرّ الإنسان إلی طعام الغیر کان علی صاحب الطعام بذله و المضطرّ إن کان واجدا للثمن لم یکن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إلّا ببدل و إن کان قادرا علیه فی بلده لم یجب علی صاحبه بذله بغیر بدله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فالاشکال فی وجوب ذلک مطلقاً بلا عوض و لا ضمان و لیس من دلیل له الّا الحدس و هو کما تری و یکشف عن عدم وجوب البذل بلا عوض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فآتوهن اجورهن</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الدال علی جواز رجوع الام المرضعة بعوض ارضاع اللباء مع وجوبه علیها بناءً علی تفصیل سیأتی فی کتاب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یکن ولی الطفل الذی تجب نفقة الطفل علیه وجب بذل اللبن وهل یکون عوضه فی ذمة الطفل باقیا ؟ سیأتی البحث عنه فی کتاب النکاح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الافتاء بین الناس فقد دلت آیة النفر الآمرة بالتفقه فی الدین و انذار القوم عند الرجوع الیهم</w:t>
      </w:r>
      <w:r>
        <w:rPr>
          <w:rStyle w:val="FootnoteAnchor"/>
          <w:rtl w:val="true"/>
        </w:rPr>
        <w:footnoteReference w:id="523"/>
      </w:r>
      <w:r>
        <w:rPr>
          <w:rFonts w:ascii="IRNazanin" w:hAnsi="IRNazanin" w:eastAsia="IRNazanin"/>
          <w:color w:val="111111"/>
          <w:sz w:val="28"/>
          <w:sz w:val="28"/>
          <w:szCs w:val="28"/>
          <w:rtl w:val="true"/>
          <w:lang w:bidi="fa-IR"/>
        </w:rPr>
        <w:t>ان الافتاء امر مجانی فی الشریعة بمعنی انه واجب مطلقاً بذل المال ام 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اخذ الاجرة علی تعلیم القران فحیث لا قائل بوجوب تعلیمه فالقاعدة تقتضی جواز اخذ الاجرة علیه هذا و لم یقل بحرمة اخذ الاجرة علیه الّا ابوالصلاح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اجر تعلیم المعارف و الشرائع و کیفیة العبادة من النظر الیها و الفتیا بها و</w:t>
      </w:r>
    </w:p>
    <w:p>
      <w:pPr>
        <w:pStyle w:val="BookText"/>
        <w:rPr/>
      </w:pPr>
      <w:r>
        <w:rPr>
          <w:rFonts w:ascii="IRNazanin" w:hAnsi="IRNazanin" w:eastAsia="IRNazanin"/>
          <w:color w:val="111111"/>
          <w:sz w:val="28"/>
          <w:sz w:val="28"/>
          <w:szCs w:val="28"/>
          <w:rtl w:val="true"/>
          <w:lang w:bidi="fa-IR"/>
        </w:rPr>
        <w:t>تنفیذ الاحکام و تلقین القران</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قال الشیخ فی الاستبصار بحرمته مع الشرط و الجواز بلا شرط</w:t>
      </w:r>
      <w:r>
        <w:rPr>
          <w:rStyle w:val="FootnoteAnchor"/>
          <w:rtl w:val="true"/>
        </w:rPr>
        <w:footnoteReference w:id="525"/>
      </w:r>
      <w:r>
        <w:rPr>
          <w:rFonts w:ascii="IRNazanin" w:hAnsi="IRNazanin" w:eastAsia="IRNazanin"/>
          <w:color w:val="111111"/>
          <w:sz w:val="28"/>
          <w:sz w:val="28"/>
          <w:szCs w:val="28"/>
          <w:rtl w:val="true"/>
          <w:lang w:bidi="fa-IR"/>
        </w:rPr>
        <w:t>و المشهور هو القول بالجواز کما فی النهایة</w:t>
      </w:r>
      <w:r>
        <w:rPr>
          <w:rStyle w:val="FootnoteAnchor"/>
          <w:rtl w:val="true"/>
        </w:rPr>
        <w:footnoteReference w:id="526"/>
      </w:r>
      <w:r>
        <w:rPr>
          <w:rFonts w:ascii="Amiri" w:hAnsi="Amiri" w:eastAsia="Amiri" w:cs="Amiri"/>
          <w:color w:val="111111"/>
          <w:sz w:val="28"/>
          <w:sz w:val="28"/>
          <w:szCs w:val="28"/>
          <w:rtl w:val="true"/>
          <w:lang w:bidi="ar-SA"/>
        </w:rPr>
        <w:t>و المقنعة</w:t>
      </w:r>
      <w:r>
        <w:rPr>
          <w:rStyle w:val="FootnoteAnchor"/>
          <w:rtl w:val="true"/>
        </w:rPr>
        <w:footnoteReference w:id="527"/>
      </w:r>
      <w:r>
        <w:rPr>
          <w:rFonts w:ascii="IRNazanin" w:hAnsi="IRNazanin" w:eastAsia="IRNazanin"/>
          <w:color w:val="111111"/>
          <w:sz w:val="28"/>
          <w:sz w:val="28"/>
          <w:szCs w:val="28"/>
          <w:rtl w:val="true"/>
          <w:lang w:bidi="fa-IR"/>
        </w:rPr>
        <w:t>و السرائر</w:t>
      </w:r>
      <w:r>
        <w:rPr>
          <w:rStyle w:val="FootnoteAnchor"/>
          <w:rtl w:val="true"/>
        </w:rPr>
        <w:footnoteReference w:id="528"/>
      </w:r>
      <w:r>
        <w:rPr>
          <w:rFonts w:ascii="IRNazanin" w:hAnsi="IRNazanin" w:eastAsia="IRNazanin"/>
          <w:color w:val="111111"/>
          <w:sz w:val="28"/>
          <w:sz w:val="28"/>
          <w:szCs w:val="28"/>
          <w:rtl w:val="true"/>
          <w:lang w:bidi="fa-IR"/>
        </w:rPr>
        <w:t>و هو المفهوم من الکلینی حیث روی عن الفضل بن ابی 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یقولون ان کسب العلم سحت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اعداء الله اذن ارادوا ان لا یعلموا القران و لو ان المعلم اعطاه رجل دیة ولده کان للمعلم مباحاً</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رواه الفقیه ایضاً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حسان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تاخذ علی التعلیم اجراً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 خبر زید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والله انی احبک لله فقال له و لکن ابغضک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 لانک تبغی فی الاذان اجراً و تاخذ علی تعلیم القران اجراً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مع ضعفهما سنداً الاول منهما قابل للحمل علی الکراهة جمعاً بینه و بین خبر ابن ابی قرة و الثانی منهما و ان کان ظاهراً فی الحرمة الّا انه ضعیف ومثلهما فی الضعف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النّبیّ صلّی اللّه علیه و آله عن اجرة القارئ الذی لا یقرء إلّا علی أجر مشروط</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 خبر جراح المداینی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لا یعلّم بالأجر و یقبل الهدیة إذا اهدی إلیه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فانه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ذهب الشیخ فی النهایة و ابن ادریس الی الکراهة مع الشرط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اخذ الاجرة علی الاذان فذهب ابن البراج</w:t>
      </w:r>
      <w:r>
        <w:rPr>
          <w:rStyle w:val="FootnoteAnchor"/>
          <w:rtl w:val="true"/>
        </w:rPr>
        <w:footnoteReference w:id="535"/>
      </w:r>
      <w:r>
        <w:rPr>
          <w:rFonts w:ascii="IRNazanin" w:hAnsi="IRNazanin" w:eastAsia="IRNazanin"/>
          <w:color w:val="111111"/>
          <w:sz w:val="28"/>
          <w:sz w:val="28"/>
          <w:szCs w:val="28"/>
          <w:rtl w:val="true"/>
          <w:lang w:bidi="fa-IR"/>
        </w:rPr>
        <w:t>و الشیخ فی الخلاف</w:t>
      </w:r>
      <w:r>
        <w:rPr>
          <w:rStyle w:val="FootnoteAnchor"/>
          <w:rtl w:val="true"/>
        </w:rPr>
        <w:footnoteReference w:id="536"/>
      </w:r>
      <w:r>
        <w:rPr>
          <w:rFonts w:ascii="IRNazanin" w:hAnsi="IRNazanin" w:eastAsia="IRNazanin"/>
          <w:color w:val="111111"/>
          <w:sz w:val="28"/>
          <w:sz w:val="28"/>
          <w:szCs w:val="28"/>
          <w:rtl w:val="true"/>
          <w:lang w:bidi="fa-IR"/>
        </w:rPr>
        <w:t>و ابن ادریس</w:t>
      </w:r>
      <w:r>
        <w:rPr>
          <w:rStyle w:val="FootnoteAnchor"/>
          <w:rtl w:val="true"/>
        </w:rPr>
        <w:footnoteReference w:id="537"/>
      </w:r>
      <w:r>
        <w:rPr>
          <w:rFonts w:ascii="IRNazanin" w:hAnsi="IRNazanin" w:eastAsia="IRNazanin"/>
          <w:color w:val="111111"/>
          <w:sz w:val="28"/>
          <w:sz w:val="28"/>
          <w:szCs w:val="28"/>
          <w:rtl w:val="true"/>
          <w:lang w:bidi="fa-IR"/>
        </w:rPr>
        <w:t>الی حرمته قیل و هو المشهور</w:t>
      </w:r>
      <w:r>
        <w:rPr>
          <w:rStyle w:val="FootnoteAnchor"/>
          <w:rtl w:val="true"/>
        </w:rPr>
        <w:footnoteReference w:id="538"/>
      </w:r>
      <w:r>
        <w:rPr>
          <w:rFonts w:ascii="IRNazanin" w:hAnsi="IRNazanin" w:eastAsia="IRNazanin"/>
          <w:color w:val="111111"/>
          <w:sz w:val="28"/>
          <w:sz w:val="28"/>
          <w:szCs w:val="28"/>
          <w:rtl w:val="true"/>
          <w:lang w:bidi="fa-IR"/>
        </w:rPr>
        <w:t>و ذهب المرتضی فی المصباح الی کراهة اخذ الاجرة علیه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هی مقتضی القاعدة بعد ما تبین من حرمة اخذ الاجرة علی العبادات و الواجبات العینیة و الکفائیة و الاذان عبادة نعم التصوت بالفاظ الاذان لاجل اعلام الاخرین لیس باذان لکنه خارج عن محل الکلام و یشبه ذلک بمن</w:t>
      </w:r>
    </w:p>
    <w:p>
      <w:pPr>
        <w:pStyle w:val="BookText"/>
        <w:rPr/>
      </w:pPr>
      <w:r>
        <w:rPr>
          <w:rFonts w:ascii="IRNazanin" w:hAnsi="IRNazanin" w:eastAsia="IRNazanin"/>
          <w:color w:val="111111"/>
          <w:sz w:val="28"/>
          <w:sz w:val="28"/>
          <w:szCs w:val="28"/>
          <w:rtl w:val="true"/>
          <w:lang w:bidi="fa-IR"/>
        </w:rPr>
        <w:t>اتی بصورة الصلاة وهو لا یقصد الصلاة و حینئذ فیجوز اخذ الاجرة علیه الّا ان ذلک حرام من جهة اخری وهی جهة التشریع بان یقصد الفاظ الاذان ولا یقصده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الاخبار شاهدة علی حرمة اخذ الاجرة علی الاذان کما فی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من یبغی فی الاذان و الصلاة بالناس اجراً و لا تقبل شهادته</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حمران المتقدمة و غیرهما وبالحرمة افتی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علیه حبیب قلبی صلّی اللّه علیه و آله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تتّخذنّ مؤذّنا یأخذ علی أذانه أجرا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تظهر حرمة اخذ الاجرة علی الامامة کما هو مقتضی القاعدة و صحیحة ابن مسلم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النیابة فی العبادات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النیابة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ان الاصل یقتضی عدم سقوط التکالیف العبادیة بلا فرق بین واجبها ومستحبها عن کل مکلف باتیان غیره بها فلابد لکل مکلف ان یمتثل تکالیفه العبادیة بالمباشرة هذا اولاً و ثانیاً نیابة الشخص عن غیره</w:t>
      </w:r>
    </w:p>
    <w:p>
      <w:pPr>
        <w:pStyle w:val="BookText"/>
        <w:rPr/>
      </w:pPr>
      <w:r>
        <w:rPr>
          <w:rFonts w:ascii="IRNazanin" w:hAnsi="IRNazanin" w:eastAsia="IRNazanin"/>
          <w:color w:val="111111"/>
          <w:sz w:val="28"/>
          <w:sz w:val="28"/>
          <w:szCs w:val="28"/>
          <w:rtl w:val="true"/>
          <w:lang w:bidi="fa-IR"/>
        </w:rPr>
        <w:t>فی امتثال عباداته مع التقرب والاخلاص تحتاج الی الدلیل و قد تقدم الاشکال فیها فی مقام الثبوت فضلاً عن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لاشبهة فی عدم وقوع النیابة عن الاحیاء فی العبادات التی یطلب فیها المباشرة کالصلاة والصوم، الواجبة والمستحبة بضرورة الفقه وکذلک عن الاموات الّا ما خرج بالدلیل کما فی وجوب قضاء الولد الاکبر او کل وارث علی الخلاف عن أبیه او وارثه و کما فی النیابة  بالحج  وکما فیما ورد فی موثقة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علیه صیاماً فی نذر فلا یقوی قال یُعطی من یصوم عنه فی کل یومٍ مُدَّیْن</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لم یخالف فی ذلک احد من المتقدمین الّا  إبن الجنید قیاسا للصوم  والصلاة علی الحج و فیه انه قیاس مع الفارق کما سیتضح واما الاستدلال له بانه احسان فبدیهی البطلان فالاحسان لیس دلیلا للتشریع حتی یجوّز لنا کل ما شک فی مشروعیته والحاصل ان العبادات توقیفیة والتعبد عن شخص بالاجرة خلاف مقتضی القاعدة ومما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خروج الحج  وما ورد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النص فاسدة لان مرجعها الی عدم اعتبار القربة فی الحج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النص بشرعیته مع الاجرة لا تعدو هذه الدعوی عن کونها اجتهاداً قبال النص مضافاً الی ان الحج بعد قابلیته للنیابة بالاجرة و بدونها بالنص لا مانع من التقرب به بالاقدام علیه و ادائه فلیست القربة الا اتیان الشیء امتثالاً لامر</w:t>
      </w:r>
      <w:bookmarkStart w:id="136" w:name="pg13254_138755"/>
    </w:p>
    <w:p>
      <w:pPr>
        <w:pStyle w:val="BookText"/>
        <w:rPr/>
      </w:pPr>
      <w:bookmarkEnd w:id="136"/>
      <w:r>
        <w:rPr>
          <w:rFonts w:ascii="IRNazanin" w:hAnsi="IRNazanin" w:eastAsia="IRNazanin"/>
          <w:color w:val="111111"/>
          <w:sz w:val="28"/>
          <w:sz w:val="28"/>
          <w:szCs w:val="28"/>
          <w:rtl w:val="true"/>
          <w:lang w:bidi="fa-IR"/>
        </w:rPr>
        <w:t>المولی و هنا امر المولی حاصل بالحج النیابی بالاجرة فلا اشکال فی البین بخلاف الصلاة و الصوم التی لم یرد النص بمشروعیتها بالنیابة فضلاً عن الاجرة علیها فکیف یؤتی بهما بعنوانهما؟ الیس ذلک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قیل من تصویر النیابة من جعل النائب نفسه بدلاً عن المیت فی الاتیان متقرباً بالتکالیف المیت الی الله تعالی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عین التشریع فبای دلیل یجوز لنا ان ننوب عن المیت بتلک الصلاة؟ و کیف یسقط التکلیف عن المیت بفعل النائب و لو سلمنا صحة ذلک لجری فی الاحیاء کذلک هذا و الایة صریحة فی بطلان ذلک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تاویلها بان فعل النائب ایضاً مما جاء بسعی المیت تاویل باطل لا شاهد له بل لا ینسب الیه فضلاً عن ان یکون سعیه کما ورد فی روضة الواعظین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الانسان انقطع عمله الّا من ثلاث علم ینتفع به او صدقة تجری له او ولد صالح یدعوله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به استدل ابن زهرة ایضاً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3"/>
        <w:numPr>
          <w:ilvl w:val="2"/>
          <w:numId w:val="1"/>
        </w:numPr>
        <w:rPr/>
      </w:pPr>
      <w:bookmarkStart w:id="137" w:name="__RefHeading___Toc1444861_2322387425"/>
      <w:bookmarkStart w:id="138" w:name="_Toc48"/>
      <w:bookmarkEnd w:id="137"/>
      <w:r>
        <w:rPr>
          <w:rtl w:val="true"/>
        </w:rPr>
        <w:t>اخذ الاجرة علی الطواف</w:t>
      </w:r>
      <w:bookmarkEnd w:id="1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اجیراً لغیره فی الطواف فالحق انه یجوز له الطواف عن نفسه الّا اذا اشترط علیه ان لا یطوف عن نفسه و قلنا بجواز هذا الشرط و الدلیل واضح بعد</w:t>
      </w:r>
    </w:p>
    <w:p>
      <w:pPr>
        <w:pStyle w:val="BookText"/>
        <w:rPr/>
      </w:pPr>
      <w:r>
        <w:rPr>
          <w:rFonts w:ascii="IRNazanin" w:hAnsi="IRNazanin" w:eastAsia="IRNazanin"/>
          <w:color w:val="111111"/>
          <w:sz w:val="28"/>
          <w:sz w:val="28"/>
          <w:szCs w:val="28"/>
          <w:rtl w:val="true"/>
          <w:lang w:bidi="fa-IR"/>
        </w:rPr>
        <w:t xml:space="preserve">تعدد الفعل و ذلک فان المستاجر علیه هو الدفع او الحمل الذی یحصل بمشی الاجیر و المشی مقدمة له و یجوز ان ینوی بهذه المقدمة الطواف عن نفسه و یشهد لذلک ایضاً صحیح هیثم التمیمی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مع صاحبته لا تستطیع القیام علی رجلها فحملها زوجها فی محمل فطاف بها طواف الفریضة بالبیت وبالصفا و المروة ایجزیه ذلک الطواف عن نفسه طوافه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الله اذاً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فسرت ای و الله یکون ذا فالهاء عوض واو القسم کما ذکره جمع من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حفص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المراة تطوف بالصبی وتسعی به هل یجزی ذلک عنها و عن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بذلک یظهر ضعف ما عن ابن الجنید من البطلان</w:t>
      </w:r>
      <w:r>
        <w:rPr>
          <w:rStyle w:val="FootnoteAnchor"/>
          <w:rtl w:val="true"/>
        </w:rPr>
        <w:footnoteReference w:id="548"/>
      </w:r>
      <w:r>
        <w:rPr>
          <w:rFonts w:ascii="IRNazanin" w:hAnsi="IRNazanin" w:eastAsia="IRNazanin"/>
          <w:color w:val="111111"/>
          <w:sz w:val="28"/>
          <w:sz w:val="28"/>
          <w:szCs w:val="28"/>
          <w:rtl w:val="true"/>
          <w:lang w:bidi="fa-IR"/>
        </w:rPr>
        <w:t>نعم لو کان متعلق الاجارة نفس المشی فحیث انه اصبح مستحقاً للغیر فالقاعدة تقتضی عدم حصول الامتثال و التقرب به لله عز وجل فیقع باطلاً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اخذ الاجرة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جائزة بعد کون ادائها و تحملها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 مقتضی ما تقدم هو حرمة اخذ الاجرة سواء کان واجباً عینیاً ام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تحمل الشهادة فاستدل 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یاب الشهداء اذا ما دعوا</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واما وجوب الاداء فبقوله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تکتموا الشهادة و من یکتمها فانه آثم قلبه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فسرت الاولی فی الصحیح بالدعاء للتحمل</w:t>
      </w:r>
      <w:r>
        <w:rPr>
          <w:rStyle w:val="FootnoteAnchor"/>
          <w:rtl w:val="true"/>
        </w:rPr>
        <w:footnoteReference w:id="551"/>
      </w:r>
      <w:r>
        <w:rPr>
          <w:rFonts w:ascii="IRNazanin" w:hAnsi="IRNazanin" w:eastAsia="IRNazanin"/>
          <w:color w:val="111111"/>
          <w:sz w:val="28"/>
          <w:sz w:val="28"/>
          <w:szCs w:val="28"/>
          <w:rtl w:val="true"/>
          <w:lang w:bidi="fa-IR"/>
        </w:rPr>
        <w:t xml:space="preserve">و الثانیة لا تحتاج الی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التعبیر الوارد فی کل النصوص المستفیضة مثل صحیح الحلبی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لاحد اذا دعی الی شهادة ان یشهد علیها ان یقول لا اشهد لکم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هذا التعبیر ظاهر فی عدم الوجوب فیکون قرینة مفسرة للایة المبارکة بعدم وجوب تحمل الشهادة وان کان ادؤها واجبا وعلیه فیحرم اخذ الاجرة علی ادائها دون تحملها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بعد حرمة اخذ الاجرة علی الواجبات فقد قیل ان کثیراً من الاصحاب صرحوا فی کثیر من الواجبات و المستحبات التی یحرم اخذ الاجرة علیها بجواز ارتزاق مؤدیها من بیت المال لمصالح المسلمین فراجع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یحرم التکسب به ما یجب علی الانسان فعله من العبادات سواء کانت مستحبة ام واجبة کالأجرة علی الاذان و الإقامة و اخذ الاجرة علی امامة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الواجبات غیر العبادیة فاما اذا لم یکن فیها نفع یعود للمستاجر فیحرم لانه من مصادیق اکل المال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اخذ الاجرة بالنسبة الی الاعمال الخارجة عن الواجب الزائدة علیه کما فی الواجب التخییری المتضمن لخصوصیات اضافیة خارجة عن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اخذ الاجرة علی الافتاء بین الناس و الأجرة علی تعلیم الواجب من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الواجبات الکفائیة تغسیل الموتی و تکفینهم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انها من الواجبات علی ولی المیت و لا مانع من اخذ الاجرة علیها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اخذ الاجرة علی تعلیم القران و علی الصناعات التی یتوقف النظام علیها کفایةً کالطبابة و امثالها کما و الاجرة علی القضاء و اخذ الاجرة من قبل الوصی علی القیام بالوصایة و مثله بذل الطعام و الشراب للمضطر فانه وان کان واجباً لکنه یجوز اخذ عوضه بعد تمکن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النیابة عن الاحیاء فی الصلاة و الصوم الّا فیمن یجعل علیه صیاماً فی نذر فلا یقوی فیُعطی من یصوم عنه فی کل یومٍ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عن الاموات تبرعا و لا تجوز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اجیراً لغیره فی الطواف فالاقوی انه یجوز له الطواف عن نفسه الّا اذا اشترط علیه ان لا یطوف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اخذ الاجرة علی اداء الشهادة ویجوز علی تحملها</w:t>
      </w:r>
      <w:r>
        <w:rPr>
          <w:rFonts w:eastAsia="IRNazanin" w:cs="IRNazanin"/>
          <w:color w:val="111111"/>
          <w:sz w:val="28"/>
          <w:szCs w:val="28"/>
          <w:rtl w:val="true"/>
          <w:lang w:bidi="fa-IR"/>
        </w:rPr>
        <w:t>.</w:t>
      </w:r>
      <w:bookmarkStart w:id="139" w:name="pg13254_138759"/>
    </w:p>
    <w:p>
      <w:pPr>
        <w:pStyle w:val="Heading3"/>
        <w:numPr>
          <w:ilvl w:val="2"/>
          <w:numId w:val="1"/>
        </w:numPr>
        <w:rPr/>
      </w:pPr>
      <w:bookmarkStart w:id="140" w:name="__RefHeading___Toc1444863_2322387425"/>
      <w:bookmarkStart w:id="141" w:name="_Toc49"/>
      <w:bookmarkEnd w:id="139"/>
      <w:bookmarkEnd w:id="140"/>
      <w:r>
        <w:rPr>
          <w:rtl w:val="true"/>
        </w:rPr>
        <w:t>و هل یحرم بیع المصحف؟</w:t>
      </w:r>
      <w:bookmarkEnd w:id="14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الشیخ فی النهایة بحرمة بیع المصحف</w:t>
      </w:r>
      <w:r>
        <w:rPr>
          <w:rStyle w:val="FootnoteAnchor"/>
          <w:rtl w:val="true"/>
        </w:rPr>
        <w:footnoteReference w:id="553"/>
      </w:r>
      <w:r>
        <w:rPr>
          <w:rFonts w:ascii="IRNazanin" w:hAnsi="IRNazanin" w:eastAsia="IRNazanin"/>
          <w:color w:val="111111"/>
          <w:sz w:val="28"/>
          <w:sz w:val="28"/>
          <w:szCs w:val="28"/>
          <w:rtl w:val="true"/>
          <w:lang w:bidi="fa-IR"/>
        </w:rPr>
        <w:t>و مثله ابن ادریس</w:t>
      </w:r>
      <w:r>
        <w:rPr>
          <w:rStyle w:val="FootnoteAnchor"/>
          <w:rtl w:val="true"/>
        </w:rPr>
        <w:footnoteReference w:id="554"/>
      </w:r>
      <w:r>
        <w:rPr>
          <w:rFonts w:ascii="IRNazanin" w:hAnsi="IRNazanin" w:eastAsia="IRNazanin"/>
          <w:color w:val="111111"/>
          <w:sz w:val="28"/>
          <w:sz w:val="28"/>
          <w:szCs w:val="28"/>
          <w:rtl w:val="true"/>
          <w:lang w:bidi="fa-IR"/>
        </w:rPr>
        <w:t>و به قال المصنف فی الدروس</w:t>
      </w:r>
      <w:r>
        <w:rPr>
          <w:rStyle w:val="FootnoteAnchor"/>
          <w:rtl w:val="true"/>
        </w:rPr>
        <w:footnoteReference w:id="555"/>
      </w:r>
      <w:r>
        <w:rPr>
          <w:rFonts w:ascii="IRNazanin" w:hAnsi="IRNazanin" w:eastAsia="IRNazanin"/>
          <w:color w:val="111111"/>
          <w:sz w:val="28"/>
          <w:sz w:val="28"/>
          <w:szCs w:val="28"/>
          <w:rtl w:val="true"/>
          <w:lang w:bidi="fa-IR"/>
        </w:rPr>
        <w:t xml:space="preserve">و ذکر ان المراد من ذلک خطه و المفهوم من الکلینی هو الکراهة حیث جمع بین ما دل علی المنع مثل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کتاب الله عزوجل و لکن اشتر الحدید و الورق و الدفتین و قل اشتریت منک هذا بکذا وکذا</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و ما دل علی عدم المنع کما فی خبر روح بن عبد الرحیم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شراء المصاحف و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اشتری احب الیّ من ان ابیعه قلت فما تری ان اعطی علی کتابته اجراً قال لا باس</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یقتضیه الجمع بین الاخبار و یشهد لذلک صحیحة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المصاحف و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اشتریه احب الیّ من ان ابیعه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هو واضح فی دلالته علی الکراهة هذا و لو سلمنا دلالة الاخبار المانعة علی الحرمة فهی ظاهرة فی الحرمة التکلیفیة و لا دلالة فیها علی الحرمة الوضعیة بمعنی فساد البیع و عدم نفوذه لعدم الملازمة بینهما</w:t>
      </w:r>
      <w:r>
        <w:rPr>
          <w:rFonts w:eastAsia="IRNazanin" w:cs="IRNazanin"/>
          <w:color w:val="111111"/>
          <w:sz w:val="28"/>
          <w:szCs w:val="28"/>
          <w:rtl w:val="true"/>
          <w:lang w:bidi="fa-IR"/>
        </w:rPr>
        <w:t>.</w:t>
      </w:r>
      <w:bookmarkStart w:id="142" w:name="pg13254_138760"/>
    </w:p>
    <w:p>
      <w:pPr>
        <w:pStyle w:val="BookText"/>
        <w:rPr/>
      </w:pPr>
      <w:bookmarkEnd w:id="142"/>
      <w:r>
        <w:rPr>
          <w:rFonts w:ascii="IRNazanin" w:hAnsi="IRNazanin" w:eastAsia="IRNazanin"/>
          <w:color w:val="111111"/>
          <w:sz w:val="28"/>
          <w:sz w:val="28"/>
          <w:szCs w:val="28"/>
          <w:rtl w:val="true"/>
          <w:lang w:bidi="fa-IR"/>
        </w:rPr>
        <w:t>ثم ان الحکم بالحرمة أو الکراهة  جار حتی فی مبادلة مصحف بمصحف للاطلاق و عدم الانصراف خصوصاً اذا ما استظهر المنع لاجل تعظیم القرآن و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ملازمة بین بیع المصحف و بین اخذ الاجرة  علی کتابته و تقدم الخبر فی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الحکم هل یسری الی ابعاض القرآن أم هو مختص بمجموعه؟ فقد یقال بالاول لدلالة خبر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ان تشتری الورق و فیه القرآن مکتوب فیکون علیک حراماً و علی من باعه حراماً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العبارة حیث انها معطوفة علی ما سبقها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منه الدفتین والحدید و الغلاف و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فهی ظاهرة فی الکل و ما هو مورد السؤال ایضاً فی الکل</w:t>
      </w:r>
      <w:r>
        <w:rPr>
          <w:rFonts w:eastAsia="IRNazanin" w:cs="IRNazanin"/>
          <w:color w:val="111111"/>
          <w:sz w:val="28"/>
          <w:szCs w:val="28"/>
          <w:rtl w:val="true"/>
          <w:lang w:bidi="fa-IR"/>
        </w:rPr>
        <w:t>.</w:t>
      </w:r>
    </w:p>
    <w:p>
      <w:pPr>
        <w:pStyle w:val="Heading3"/>
        <w:numPr>
          <w:ilvl w:val="2"/>
          <w:numId w:val="1"/>
        </w:numPr>
        <w:rPr/>
      </w:pPr>
      <w:bookmarkStart w:id="143" w:name="__RefHeading___Toc1444865_2322387425"/>
      <w:bookmarkStart w:id="144" w:name="_Toc50"/>
      <w:bookmarkEnd w:id="143"/>
      <w:r>
        <w:rPr>
          <w:rtl w:val="true"/>
        </w:rPr>
        <w:t>بیع المصحف من الکافر</w:t>
      </w:r>
      <w:bookmarkEnd w:id="1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المصحف من الکافر حرام و قال به الشیخ فی المبسوط </w:t>
      </w:r>
      <w:r>
        <w:rPr>
          <w:rStyle w:val="FootnoteAnchor"/>
          <w:rtl w:val="true"/>
        </w:rPr>
        <w:footnoteReference w:id="560"/>
      </w:r>
      <w:r>
        <w:rPr>
          <w:rFonts w:ascii="IRNazanin" w:hAnsi="IRNazanin" w:eastAsia="IRNazanin"/>
          <w:color w:val="111111"/>
          <w:sz w:val="28"/>
          <w:sz w:val="28"/>
          <w:szCs w:val="28"/>
          <w:rtl w:val="true"/>
          <w:lang w:bidi="fa-IR"/>
        </w:rPr>
        <w:t xml:space="preserve">و استدل له بفحوی ما دل علی عدم تملک الکافر المسلم و انه یوجب هتکه و بالنبوی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بأن بیعه منه یستلزم تنجسه</w:t>
      </w:r>
      <w:r>
        <w:rPr>
          <w:rFonts w:eastAsia="IRNazanin" w:cs="IRNazanin"/>
          <w:color w:val="111111"/>
          <w:sz w:val="28"/>
          <w:szCs w:val="28"/>
          <w:rtl w:val="true"/>
          <w:lang w:bidi="fa-IR"/>
        </w:rPr>
        <w:t>.</w:t>
      </w:r>
      <w:bookmarkStart w:id="145" w:name="pg13254_138761"/>
    </w:p>
    <w:p>
      <w:pPr>
        <w:pStyle w:val="BookText"/>
        <w:rPr/>
      </w:pPr>
      <w:bookmarkEnd w:id="145"/>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فهو قیاس باطل و الثانی و الاخیر مدلولهما أعم و اما الثالث فلا دلالة فیه لإجماله اذ لعل المراد منه ان الاسلام یغلب علی سائر الادیان بالحجة والبرهان نعم قد یقال بأن تعریضه للنجاسة و للاهانة نوع هتک و اهانة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الوجوه المذکورة لو تمت لاقتضت حرمة بیع الادعیة و الروایات خصوصاً ما اشتمل منها علی اسماء الله عزوجل و اسماء الانبیاء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لا اشکال فی اصل تملک الکافر للمصحف للاصل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بیع المصحف ومن الآداب ان یشتری الحدید و الورق و الدفتین منه و لا یحرم بیعه من الکافر نعم تعریضه للنجاسة و للاهانة نوع هتک و اهانة فهو حرام</w:t>
      </w:r>
      <w:r>
        <w:rPr>
          <w:rFonts w:eastAsia="IRNazanin" w:cs="IRNazanin"/>
          <w:color w:val="111111"/>
          <w:sz w:val="28"/>
          <w:szCs w:val="28"/>
          <w:rtl w:val="true"/>
          <w:lang w:bidi="fa-IR"/>
        </w:rPr>
        <w:t>.</w:t>
      </w:r>
    </w:p>
    <w:p>
      <w:pPr>
        <w:pStyle w:val="Heading3"/>
        <w:numPr>
          <w:ilvl w:val="2"/>
          <w:numId w:val="1"/>
        </w:numPr>
        <w:rPr/>
      </w:pPr>
      <w:bookmarkStart w:id="146" w:name="__RefHeading___Toc1444867_2322387425"/>
      <w:bookmarkStart w:id="147" w:name="_Toc51"/>
      <w:bookmarkEnd w:id="146"/>
      <w:r>
        <w:rPr>
          <w:rtl w:val="true"/>
        </w:rPr>
        <w:t>جوائز السلطان بل مطلق المال المأخوذ منه</w:t>
      </w:r>
      <w:bookmarkEnd w:id="1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السلطان بل مطلق المال المأخوذ منه مجاناً أو عوضاً بل و غیر السلطان الجائر من السراق و المغتصبین و قد ذکر لهذه المسألة اقسام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الاخذ اما ان یعلم ولو اجمالاً بوجود الحرام فی اموال الجائر أو لا یعلم و علی الاول اما ان لا یعلم بوجود الحرام فی خصوص المال المأخوذ أو یعلم و علی الثانی اما ان یعلم بالحرام اجمالاً أو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اخبار الحل وغیرها مما ورد بخصوص المقام محکمة الدلالة علی حلیة کل ما لا یعلم بحرمته بالخصوص فالصحیح فی کل صور المسألة هو الحلیة الّا فی الفرع الاخیر و هو ما</w:t>
      </w:r>
    </w:p>
    <w:p>
      <w:pPr>
        <w:pStyle w:val="BookText"/>
        <w:rPr/>
      </w:pPr>
      <w:r>
        <w:rPr>
          <w:rFonts w:ascii="IRNazanin" w:hAnsi="IRNazanin" w:eastAsia="IRNazanin"/>
          <w:color w:val="111111"/>
          <w:sz w:val="28"/>
          <w:sz w:val="28"/>
          <w:szCs w:val="28"/>
          <w:rtl w:val="true"/>
          <w:lang w:bidi="fa-IR"/>
        </w:rPr>
        <w:t xml:space="preserve">اقترن بالعلم بالحرام تفصیلاً بمقتضی عمومات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ابداً حتی تعرف الحرام منه بعینه فتدعه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الروایات الخاصة 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بالعامل فیجیزنی بالدراهم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واحج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صحیحة ابی ولاد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خذ منه فلک المهنا و علیه الوزر</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خبر یحیی بن ابی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الحسین کان یقبلان جوائز معاویة</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خبر محمد بن مسلم و زرارة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سمعناه یقول جوائز العمال لیس بها بأس</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هی تدل علی حلیة مال العمال و السلطان و ان کان علیهم حراماً نعم لو علمت انها للغیر فهی حرام کما هو مقتضاها و بذلک افتی الشیخ،</w:t>
      </w:r>
      <w:r>
        <w:rPr>
          <w:rStyle w:val="FootnoteAnchor"/>
          <w:rtl w:val="true"/>
        </w:rPr>
        <w:footnoteReference w:id="568"/>
      </w:r>
      <w:r>
        <w:rPr>
          <w:rFonts w:ascii="IRNazanin" w:hAnsi="IRNazanin" w:eastAsia="IRNazanin"/>
          <w:color w:val="111111"/>
          <w:sz w:val="28"/>
          <w:sz w:val="28"/>
          <w:szCs w:val="28"/>
          <w:rtl w:val="true"/>
          <w:lang w:bidi="fa-IR"/>
        </w:rPr>
        <w:t>و اما ما قیل من عدم شمول هذه الاخبار لموارد العلم الاجمالی المنجز الذی یقتضی وجوب الاجتناب فاجتهاد قبال النص نعم</w:t>
      </w:r>
    </w:p>
    <w:p>
      <w:pPr>
        <w:pStyle w:val="BookText"/>
        <w:rPr/>
      </w:pPr>
      <w:r>
        <w:rPr>
          <w:rFonts w:ascii="IRNazanin" w:hAnsi="IRNazanin" w:eastAsia="IRNazanin"/>
          <w:color w:val="111111"/>
          <w:sz w:val="28"/>
          <w:sz w:val="28"/>
          <w:szCs w:val="28"/>
          <w:rtl w:val="true"/>
          <w:lang w:bidi="fa-IR"/>
        </w:rPr>
        <w:t>یعارض ما تقدم مرسلة الحمیری الواردة فی الاحتجاج</w:t>
      </w:r>
      <w:r>
        <w:rPr>
          <w:rStyle w:val="FootnoteAnchor"/>
          <w:rtl w:val="true"/>
        </w:rPr>
        <w:footnoteReference w:id="569"/>
      </w:r>
      <w:r>
        <w:rPr>
          <w:rFonts w:ascii="IRNazanin" w:hAnsi="IRNazanin" w:eastAsia="IRNazanin"/>
          <w:color w:val="111111"/>
          <w:sz w:val="28"/>
          <w:sz w:val="28"/>
          <w:szCs w:val="28"/>
          <w:rtl w:val="true"/>
          <w:lang w:bidi="fa-IR"/>
        </w:rPr>
        <w:t>الّا انها لا تقاوم ما تقدم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علم اجمالاً اشتمال الجایزة علی الحرام فالقاعدة و ان کانت تقتضی حرمة التصرف کما هو مفاد اخبار الحل فهی دالة بالمنطوق علی حرمة ما علم فیه الحرام تفصیلاً الّا انه فی المسألة 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الاشتباه اما ان یکون موجباً للشرکة و الاشاعة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کاختلاط السمن بالسمن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لا یکون کذلک کاختلاط الفرش بالفرش و علی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المالک و مقدار المال معلومین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یکونا مجهولین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یکونا مختلفین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معلومین فلا شبهة فی وجوب رد المال الی صاحبه و ان کانا مجهولین فالمورد من صغریات المال الحلال المختلط بالحرام فیجب فیه التصدق بخمسه علی ما تقدم و ان کانا مختلفین فان کان القدر معلوماً و المالک مجهولاً فسیأتی الکلام فیه و ان کان القدر مجهولاً و المالک معلوماً فهل تجب المصالحة مع المالک للتخلص من حقه بعد اشتغال الذمة بحقه؟ أم یرجع الی القرعة لانها لکل أمر مجهول؟ أم یحکم بالتنصیف للمصالحة القهریة کما ورد ذلک فی الودعی</w:t>
      </w:r>
    </w:p>
    <w:p>
      <w:pPr>
        <w:pStyle w:val="BookText"/>
        <w:rPr/>
      </w:pPr>
      <w:r>
        <w:rPr>
          <w:rFonts w:ascii="IRNazanin" w:hAnsi="IRNazanin" w:eastAsia="IRNazanin"/>
          <w:color w:val="111111"/>
          <w:sz w:val="28"/>
          <w:sz w:val="28"/>
          <w:szCs w:val="28"/>
          <w:rtl w:val="true"/>
          <w:lang w:bidi="fa-IR"/>
        </w:rPr>
        <w:t>ممن اودعه دینارین؟</w:t>
      </w:r>
      <w:r>
        <w:rPr>
          <w:rStyle w:val="FootnoteAnchor"/>
          <w:rtl w:val="true"/>
        </w:rPr>
        <w:footnoteReference w:id="570"/>
      </w:r>
      <w:r>
        <w:rPr>
          <w:rFonts w:ascii="IRNazanin" w:hAnsi="IRNazanin" w:eastAsia="IRNazanin"/>
          <w:color w:val="111111"/>
          <w:sz w:val="28"/>
          <w:sz w:val="28"/>
          <w:szCs w:val="28"/>
          <w:rtl w:val="true"/>
          <w:lang w:bidi="fa-IR"/>
        </w:rPr>
        <w:t>وجوه لا یبعد الثانی منها حیث لا دلیل علی وجوب المصالحة فیسقط الاول والثالث نوع قیاس و هو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و هو ما لا یوجب الاشتباه الشرکة فیظهر حکمه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جوائز السلطان بل مطلق المال المأخوذ منه مجاناً أو عوضاً بل و غیر السلطان الجائر من السراق و المغتصبین لها اقسام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الآخذ اما ان یعلم ولو اجمالاً بوجود الحرام فی اموال الجائر أو لا یعلم و علی الاول اما ان لا یعلم بوجود الحرام فی خصوص المال المأخوذ أو یعلم و علی الثانی اما ان یعلم بالحرام اجمالاً أو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فی کل صور المسألة هو الحلیة الّا فی الفرع الاخیر و هو ما اقترن بالعلم بالحرام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اجمالاً اشتمال الجایزة علی الحرام ففی المسألة 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الاشتباه اما ان یکون موجباً للشرکة و الاشاعة کاختلاط السمن بالسمن و اما ان لا یکون کذلک کاختلاط الفرش بالفرش و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المالک و مقدار المال 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یکونا مجهولین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یکونا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معلومین فیجب رد المال الی صاحبه و ان کانا مجهولین وجب التصدق بخمسه و ان کانا مختلفین فان کان القدر معلوماً و المالک مجهولاً کان حکمه حکم مجهول المالک من وجوب الفحص عن مالکه و بعد الیأس التصدق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القدر مجهولاً و المالک</w:t>
      </w:r>
      <w:bookmarkStart w:id="148" w:name="pg13254_138765"/>
    </w:p>
    <w:p>
      <w:pPr>
        <w:pStyle w:val="BookText"/>
        <w:rPr/>
      </w:pPr>
      <w:bookmarkEnd w:id="148"/>
      <w:r>
        <w:rPr>
          <w:rFonts w:ascii="IRNazanin" w:hAnsi="IRNazanin" w:eastAsia="IRNazanin"/>
          <w:color w:val="111111"/>
          <w:sz w:val="28"/>
          <w:sz w:val="28"/>
          <w:szCs w:val="28"/>
          <w:rtl w:val="true"/>
          <w:lang w:bidi="fa-IR"/>
        </w:rPr>
        <w:t>معلوماً یرجع الی القرعة لانها لکل أمر مجهول و اما القسم الثانی و هو ما لا یوجب الاشتباهُ الشرکةَ فیظهر حکمه مما تقدم</w:t>
      </w:r>
      <w:r>
        <w:rPr>
          <w:rFonts w:eastAsia="IRNazanin" w:cs="IRNazanin"/>
          <w:color w:val="111111"/>
          <w:sz w:val="28"/>
          <w:szCs w:val="28"/>
          <w:rtl w:val="true"/>
          <w:lang w:bidi="fa-IR"/>
        </w:rPr>
        <w:t>.</w:t>
      </w:r>
    </w:p>
    <w:p>
      <w:pPr>
        <w:pStyle w:val="Heading3"/>
        <w:numPr>
          <w:ilvl w:val="2"/>
          <w:numId w:val="1"/>
        </w:numPr>
        <w:rPr/>
      </w:pPr>
      <w:bookmarkStart w:id="149" w:name="__RefHeading___Toc1444869_2322387425"/>
      <w:bookmarkStart w:id="150" w:name="_Toc52"/>
      <w:bookmarkEnd w:id="149"/>
      <w:r>
        <w:rPr>
          <w:rtl w:val="true"/>
        </w:rPr>
        <w:t>حکم ما یأخذ من السلطان</w:t>
      </w:r>
      <w:bookmarkEnd w:id="150"/>
    </w:p>
    <w:p>
      <w:pPr>
        <w:pStyle w:val="BookText"/>
        <w:rPr/>
      </w:pPr>
      <w:r>
        <w:rPr>
          <w:rFonts w:ascii="IRNazanin" w:hAnsi="IRNazanin" w:eastAsia="IRNazanin"/>
          <w:color w:val="111111"/>
          <w:sz w:val="28"/>
          <w:sz w:val="28"/>
          <w:szCs w:val="28"/>
          <w:rtl w:val="true"/>
          <w:lang w:bidi="fa-IR"/>
        </w:rPr>
        <w:t xml:space="preserve">ما یؤخذ من السلطان حلال و الحلیة فیه ظاهریة کما تشهد لذلک صحیحة الحذّاء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فی جواب السؤال عن الشراء من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الابل الّا مثل الحنطة و الشعیر و غیر ذلک لا بأس به حتی تعرف الحرام بعینه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فانها شاملة للجائزة و عدم البأس فیها مقید بعدم عرفان الحرام نظیر سائر الخطابات المتضمنة للاحکام الظاهریة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حلیتها الواقعیة حتی فی صورة العلم تفصیلاً بحرمة الجائزة اخذاً باطلاق نفی البأس عنها و لکن مع عدم عرفان مالکه فخلاف منطوق ادلة الحل من کون الغایة من ذلک هو معرفة الحرام بعینه سواء علم مالکه أم لم یعلم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الحلیة الواقعیة فی موردین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اخذ الربا مع جهله بحرمته بلا فرق بین کونه متمیزاً أم مخلوطاً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 مال الی ید الوارث مع علمه بان فیه رباً فان جمیع المال یکون حلالاً للوارث مع اختلاطه و یشهد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المغرا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ربا اکله الناس بجهالة ثم تابوا فانه یقبل منهم اذا عرف منهم التوبة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ورث من ابیه مالاً و قد عرف ان فی ذلک المال رباً و لکن اختلط فی التجارة بغیر حلال کان حلالاً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طیباً فلیأکله و ان عرف منه شیئاً انه ربا فلیأخذ رأس ماله و لیرد الربا و ایما رجل افاد مالاً کثیراً قد اکثر فیه الربا فجهل ذلک ثم عرفه فاراد ان ینزعه فما مضی له و یدعه فیما یستأنف</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و مثلها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انی ورثت مالاً و قد علمت ان صاحبه الذی ورثته منه قد کان یربی و قد عرفت ان فیه رباً و استیقن ذلک و لیس یطیب لی حلاله لحال علمی فیه و قد سألت فقهاء العراق و اهل الحجاز فقالوا لا یحل اکله فقال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تعلم بان فیه مالاً معروفا ربا و تعرف اهله فخذ رأس مالک ورد ما سوی ذلک و ان کان مختلطاً فکله هنیئاً فان المال مالک و اجتنب ما کان یصنع صاحبه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و قریب منها غیرها و قد عمل بها ابن الجنید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له ان ذلک ربا أو ورث مالاً یعلم ان صاحبه  یربی و لا یعلم الربا بعینه فیعزله جازله اکله و التصرف فیه اذا لم یعلم فیه الربا</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قد افتی الشیخ فی النهایة بالمورد الاول</w:t>
      </w:r>
      <w:r>
        <w:rPr>
          <w:rStyle w:val="FootnoteAnchor"/>
          <w:rtl w:val="true"/>
        </w:rPr>
        <w:footnoteReference w:id="575"/>
      </w:r>
      <w:r>
        <w:rPr>
          <w:rFonts w:ascii="IRNazanin" w:hAnsi="IRNazanin" w:eastAsia="IRNazanin"/>
          <w:color w:val="111111"/>
          <w:sz w:val="28"/>
          <w:sz w:val="28"/>
          <w:szCs w:val="28"/>
          <w:rtl w:val="true"/>
          <w:lang w:bidi="fa-IR"/>
        </w:rPr>
        <w:t>و کذلک الصدوق فی الفقیه</w:t>
      </w:r>
      <w:r>
        <w:rPr>
          <w:rStyle w:val="FootnoteAnchor"/>
          <w:rtl w:val="true"/>
        </w:rPr>
        <w:footnoteReference w:id="576"/>
      </w:r>
      <w:r>
        <w:rPr>
          <w:rFonts w:ascii="IRNazanin" w:hAnsi="IRNazanin" w:eastAsia="IRNazanin"/>
          <w:color w:val="111111"/>
          <w:sz w:val="28"/>
          <w:sz w:val="28"/>
          <w:szCs w:val="28"/>
          <w:rtl w:val="true"/>
          <w:lang w:bidi="fa-IR"/>
        </w:rPr>
        <w:t>و نسبه فی المختلف الی مقنعه ایضاً</w:t>
      </w:r>
      <w:r>
        <w:rPr>
          <w:rStyle w:val="FootnoteAnchor"/>
          <w:rtl w:val="true"/>
        </w:rPr>
        <w:footnoteReference w:id="577"/>
      </w:r>
      <w:r>
        <w:rPr>
          <w:rFonts w:ascii="IRNazanin" w:hAnsi="IRNazanin" w:eastAsia="IRNazanin"/>
          <w:color w:val="111111"/>
          <w:sz w:val="28"/>
          <w:sz w:val="28"/>
          <w:szCs w:val="28"/>
          <w:rtl w:val="true"/>
          <w:lang w:bidi="fa-IR"/>
        </w:rPr>
        <w:t>و یشهد للمورد</w:t>
      </w:r>
    </w:p>
    <w:p>
      <w:pPr>
        <w:pStyle w:val="BookText"/>
        <w:rPr/>
      </w:pPr>
      <w:r>
        <w:rPr>
          <w:rFonts w:ascii="IRNazanin" w:hAnsi="IRNazanin" w:eastAsia="IRNazanin"/>
          <w:color w:val="111111"/>
          <w:sz w:val="28"/>
          <w:sz w:val="28"/>
          <w:szCs w:val="28"/>
          <w:rtl w:val="true"/>
          <w:lang w:bidi="fa-IR"/>
        </w:rPr>
        <w:t xml:space="preserve">الاول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بها احتج الشیخ</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الایة فلا یصغی الی احتمال العود الی الذنب بمعنی سقوطه عنهم بالتوبة أو ما کان فی زمان الجاهلیة کما ذکره الشیخ فی التبیان</w:t>
      </w:r>
      <w:r>
        <w:rPr>
          <w:rStyle w:val="FootnoteAnchor"/>
          <w:rtl w:val="true"/>
        </w:rPr>
        <w:footnoteReference w:id="580"/>
      </w:r>
      <w:r>
        <w:rPr>
          <w:rFonts w:ascii="IRNazanin" w:hAnsi="IRNazanin" w:eastAsia="IRNazanin"/>
          <w:color w:val="111111"/>
          <w:sz w:val="28"/>
          <w:sz w:val="28"/>
          <w:szCs w:val="28"/>
          <w:rtl w:val="true"/>
          <w:lang w:bidi="fa-IR"/>
        </w:rPr>
        <w:t>و بذلک یظهر ضعف قول ابن ادریس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رد المال</w:t>
      </w:r>
      <w:r>
        <w:rPr>
          <w:rFonts w:eastAsia="IRNazanin" w:cs="IRNazanin"/>
          <w:color w:val="111111"/>
          <w:sz w:val="28"/>
          <w:szCs w:val="28"/>
          <w:rtl w:val="true"/>
          <w:lang w:bidi="fa-IR"/>
        </w:rPr>
        <w:t>.</w:t>
      </w:r>
      <w:r>
        <w:rPr>
          <w:rStyle w:val="FootnoteAnchor"/>
          <w:rtl w:val="true"/>
        </w:rPr>
        <w:footnoteReference w:id="58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یکره اخذ الجائزة من الجائر؟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ما استدل به للکراهة 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احدکم لا یصیب من دنیاهم شیئاً الا اصابوا من دینه مثله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ناظرة الی اعانة الظالم و کون الشخص من اعوان الظلمة فهی اجنبیة عن المقام و ثانیاً بخبر عبد الله بن الفضل عن ابیه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لولا انی اری من ازوجه بها من عزاب بنی ابی طالب لئلا ینقطع نسله ما قبلتها ابداً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هی مع ضعفها سنداً مجملة و ذلک باعتبار ان الامام هو الولی الشرعی و ان ما یأخذه من الظالم اما ان یکون من بیت المال أو مجهول المالک أو معروفه أو من اموال الظالم الشخصیة و لا شک فی ولایة الامام علی الاول و الثانی بل و حتی الثالث</w:t>
      </w:r>
    </w:p>
    <w:p>
      <w:pPr>
        <w:pStyle w:val="BookText"/>
        <w:rPr/>
      </w:pPr>
      <w:r>
        <w:rPr>
          <w:rFonts w:ascii="IRNazanin" w:hAnsi="IRNazanin" w:eastAsia="IRNazanin"/>
          <w:color w:val="111111"/>
          <w:sz w:val="28"/>
          <w:sz w:val="28"/>
          <w:szCs w:val="28"/>
          <w:rtl w:val="true"/>
          <w:lang w:bidi="fa-IR"/>
        </w:rPr>
        <w:t xml:space="preserve">بدلیل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الدالة بمفهومها علی الولایة علی اموالهم و الاخیر یجوز اخذ المال فیه فاذاً من المحتمل ان یکون اشمئزاز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قبوله للهدیة من جهة استلزامها للمنة و ای منة؟ المنة فی حق هو للامام اخذ منه غصباً یمن به الغاصب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اجنبیة عن المقام بل و لا دلالة فیها علی الکراهة بعد عدم ظهورها فی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لیس من دلیل یدل علی تخمیسها و ارتفاع الکراهة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یجوز اخذ الجائزة من الظالم بعد العلم بحرمتها أم لا؟  فی المسألة صور متعددة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اخذها تقیة مع عدم المندوحة واکراهاً و لا شک فی جواز الاخذ و عدم الضمان و لو کان الاخذ لا بنیة الرد بل بنیة عدم الرد و ذلک لانه معذور بأخذه نعم تکون عنده امانة شرعیة یلزمه احکامها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اخذها عند عدم التقیة و الاکراه و لها صور ثلاثة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بعدم رضا المالک فلا یجوز اخذها مطلقاً و ذلک لحرمة التصرف بأموال الناس بلا اذن منهم وکما هو مقتضی 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الاخذ و</w:t>
      </w:r>
    </w:p>
    <w:p>
      <w:pPr>
        <w:pStyle w:val="BookText"/>
        <w:rPr/>
      </w:pPr>
      <w:r>
        <w:rPr>
          <w:rFonts w:ascii="IRNazanin" w:hAnsi="IRNazanin" w:eastAsia="IRNazanin"/>
          <w:color w:val="111111"/>
          <w:sz w:val="28"/>
          <w:sz w:val="28"/>
          <w:szCs w:val="28"/>
          <w:rtl w:val="true"/>
          <w:lang w:bidi="fa-IR"/>
        </w:rPr>
        <w:t xml:space="preserve">الرد احسان و 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بأحسان حتی تکون الایة المبارکة حاکمة علی قاعدة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برضا المالک ولا شک فی جواز الاخذ بنیة الرد و انها تکون امانة فی یده و هل هی امانة شرعیة أم مالکیة؟ و جهان فاذا قلنا بکفایة رضا المالک بلا انشاء فالصحیح هو الثانی و الا فالاول و قد یستدل علی کفایة ذلک من السیرة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رضاه و حیث ان الاخذ بنیة الرد احسان فهو مشمول لقاعدة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امانة شرعیة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اخذها لا بنیة الرد فهو ظلم وعدوان ولا شک فی کونه ضامنا کما هو واضح وبذلک یظهر الحال بالنسبة الی حکمها بعد ما اخذها و علم بکونها حراماً فانه  قبل العلم بکونها حراماً لا یضمنها الّا من جهة اتلافها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لشمول قاعدة الاتلاف للمقام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الضمان لان یده لیست یداً عدوانیةً و ان کانت بقصد التملک نعم بعد علمه بانها حرام فهی امانة بیده و حینئذ یلزمه احکامها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تلفت فی یده قبل العلم فالمعروف انه ضامن لقاعدة الاتلاف و انه یجوز له الرجوع الی من غرّه لقاعدة الغرور الّا ان التحقیق هو عدم الضمان و ذلک بدلیل قاعدة نفی الوزر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نفی وزر ما ارتکبه الاخرون فوزر الجایزة علی الظالم الذی غر الآخذ بذلک  و الوزر لغةً هو الثقل و تبعات العمل الذی ارتکبه و هو یعم الضمان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منعنا دلالة الایة المبارکة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ضمان اتلاف الشیء قاصرة عن اثبات الضمان لما نحن فیه و ذلک فان قاعدة الاتلاف قاعدة متصیدة من الروایات المثبتة للضمان فی الموارد العمدیة لا فی مثل المقام الذی یسند فیه الاتلاف الی السبب لا المباشر فالصحیح هو عدم الضمان 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بمجرد اخذ مال الغیر یحصل الضمان أم لابد للضمان من سبب اخر غیر مجرد الاخذ؟</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الثانی بعد کون الضمان امراً شرعیاً و تکلیفاً مستقلاً فهو بحاجة الی دلیل فصرف وضع الید علی مال الغیرکما فی موارد الجهل و اعتقاد الخلاف لا دلیل علی کونه موجباً للضمان لا من طریق السیرة و لا من جهة الاخبار مضافاً الی انه یمکن حمل ما ورد علی الید العدوانیة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انه یجب رد ما اخذ من الجائر الی اهله فیما اذا کان معلوم المالک و لا شبهة فی ذلک بعد کونه امانةً فی یده کما دلت علیه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یأمرکم ان تؤدوا الامانات الی اهلها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الاخبار الاتیة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الاداء یحصل بمجرد اعلام المالک بذلک و التخلیة بینه و بین ماله أم لابد من حمله الیه و اقباضه منه؟ قد یستظهر الثانی من الایة المبارکة لکنه غیر صحیح عرفاً و ان المرتکز فی اذهان العرف انما هو التخلیة بینها و بین صاحبها کما حکی ذلک عن اکثر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مالکه مجهولاً فحکمه حکم مجهول المالک من وجوب الفحص عن مالکه و بعد الیأس التصدق به عنه کما هو احد الاقوال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الفحص فیجوز التصدق به بغیر فحص استناداً الی جملة من الروایات کما فی خبر ابن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جمیع ما اکتسبت فی دیوانهم فمن عرفت منهم رددت علیه ماله و من لم تعرف تصدقت له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باطلاقه بالتصدق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لزوم الفحص کما فی صحیحة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له علی رجل حق ففقده و لا یدری این یطلبه و لا یدری احی أو میّت و لا یعرف له وارثاً و لا نسباً و لا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قد طال فاتصدق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یکفی فی الدلالة علی لزوم الفحص الایة المبارکة المتقدمة، نعم هی مقیدة بالتمکن الفعلی من الاداء و الفحص لقبح التکلیف بغیر المقدور علیه فلا یجب الفحص مع عدم التمکن منه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ادعی المال شخص ففی سماع دعواه سواء کانت مع توصیفه المال أم لا بناء علی تقبل دعوی المالکیة فیما اذا کانت بلا معارض أم مع توصیفه المال تنزیلاً للمقام باللقطة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یعتبر احراز المالکیة بطریق معتبر کالبینة و العلم؟ وجوه الاظهر هو الاخیر کما هو مقتضی الایة المتقدمة الدالة علی لزوم اداء المال الی اهله مضافاً الی صحیحة ابی نصر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یصید الطیر الذی یسوی دراهم کثیرة و هو مستوی 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جاءک طالب لا تتهمه رده علیه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الدالة علی کفایة الاطمینان و لا دلالة فیها علی عدم لزوم الفحص الّا بالاطلاق و هو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مجرد ادعاء المالکیة فلا دلیل علی کونه طریقاً شرعیاً لاحراز المالک حتی مع توصیف المال و اصالة الصحة فی دعواه لا تثبت ان المال ملکه بل مدلولها عدم نسبة الکذب الیه بتلک الدعوی کما هو مقتضی حمل فعل المسلم علی الصحیح و بذلک یظهر ضعف قول الشیخ فی الخلاف و المبسوط من جواز دفعها الی من یدعیها اذا غلب علی ظنه انه صادق و لا یجب علیه ذلک</w:t>
      </w:r>
      <w:r>
        <w:rPr>
          <w:rStyle w:val="FootnoteAnchor"/>
          <w:rtl w:val="true"/>
        </w:rPr>
        <w:footnoteReference w:id="590"/>
      </w:r>
      <w:r>
        <w:rPr>
          <w:rFonts w:ascii="IRNazanin" w:hAnsi="IRNazanin" w:eastAsia="IRNazanin"/>
          <w:color w:val="111111"/>
          <w:sz w:val="28"/>
          <w:sz w:val="28"/>
          <w:szCs w:val="28"/>
          <w:rtl w:val="true"/>
          <w:lang w:bidi="fa-IR"/>
        </w:rPr>
        <w:t>فانه لا دلیل علی حجیة هذا الظن و بذلک رده ابن ادریس</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حجة لوجب علیه دفعها الیه لا انه یجوز و لا یجب نعم اذا لم یکن الشخص واضعاً یده علی المال حتی یجب علیه رده الی مالکه تجوز له المعاملة مع من یدعیه معاملة المالک، قیل وهو مقتضی السیرة العقلائیة و یؤیده خبر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عشرة کانوا جلوساً فی وسطهم</w:t>
      </w:r>
    </w:p>
    <w:p>
      <w:pPr>
        <w:pStyle w:val="BookText"/>
        <w:rPr/>
      </w:pPr>
      <w:r>
        <w:rPr>
          <w:rFonts w:ascii="IRNazanin" w:hAnsi="IRNazanin" w:eastAsia="IRNazanin"/>
          <w:color w:val="111111"/>
          <w:sz w:val="28"/>
          <w:sz w:val="28"/>
          <w:szCs w:val="28"/>
          <w:rtl w:val="true"/>
          <w:lang w:bidi="fa-IR"/>
        </w:rPr>
        <w:t>کیس فیه الف درهم فسأل بعضهم بعضاً ألَکُم هذا الکیس فقال کلهم لا و قال واحد منهم هو لی فلمن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لو احتاج الفحص الی بذل المال فهل یجب أم لا؟ مقتضی اطلاق الامر فی الایة و صحیحة ابن وهب المتقدمة هو الاول بلا فرق بین کون استیلائه علیه بسبب شرعی أم بغیره نعم لو استلزم ذلک ضرراً مالیاً لا یتحمل عادةً فبدلیل لا ضرر یحکم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موارد الاحسان قد نفی عنه السبیل کما هو 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تقولون بالضمان؟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الفحص و بذل المال لاجله تکلیف مستقل لا ربط له بکونه محسناً أم غاصباً و بذلک یظهر انه تکلیف علی نفس الشخص فلا یجب علی حاکم الشرع تقبله و الفحص عنه، نعم یجوز له ذلک اذا قلنا بولایته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تقبله حاکم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ولایته العامة – جاز له صرف مقدار منه للتعریف به و اما غیره فلا ولایة له علی مال الغائب حتی یجوز له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مقدار الفحص فهل یکفی فیه طبیعی الفحص عن المالک؟ أم یجب ذلک بمقدار یقطع الواجد أو یطمئن بعدم امکان الوصول الیه؟ أم یجب الفحص عنه سنة کاملة؟ الصحیح هو الثانی بعد کون الاول بعیداً عن المتفاهم العرفی و المرتکز الشرعی و شهادة صحیحة ابن وهب بتکرار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الاخیر فلا شاهد له الّا خبر حفص بن غیاث و هو ضعیف سنداً به و بالقاسم بن محمد مضافاً الی وروده فی خصوص ایداع اللص فلا یتعدی الی غیره، و التعدی عنه الی ایداع الغاصب قیاس باطل فضلاً عن کل ما یؤخذ منه و لو بغیر عنوان الودیعة و مثله التعدی الی مطلق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جوائز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بمنزلة اللقطة</w:t>
      </w:r>
      <w:r>
        <w:rPr>
          <w:rStyle w:val="FootnoteAnchor"/>
          <w:rtl w:val="true"/>
        </w:rPr>
        <w:footnoteReference w:id="593"/>
      </w:r>
      <w:r>
        <w:rPr>
          <w:rFonts w:ascii="IRNazanin" w:hAnsi="IRNazanin" w:eastAsia="IRNazanin"/>
          <w:color w:val="111111"/>
          <w:sz w:val="28"/>
          <w:sz w:val="28"/>
          <w:szCs w:val="28"/>
          <w:rtl w:val="true"/>
          <w:lang w:bidi="fa-IR"/>
        </w:rPr>
        <w:t xml:space="preserve">فمضافا لارساله انما هو اشارة الی خبر حفص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کفایة التعریف بما یحصل به القطع و الاطمینان بعدم امکان الوصول الی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مجهول المالک هل یتصدق به؟ أو یحفظه الواجد مادام حیاً لمالکه ویوصی به بعد مماته؟ أو یتملکه؟ أو یعطیه للحاکم الشرعی؟ أو هو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عنوان اسمه مجهول المالک و انما وردت احکام للمال الضایع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خرج عنه کالمدفون فی ارض خربة أو المأخوذ من السلطان الجائر و غیر ذلک من العناوین فکل حسب ما ورد فیه من النصوص و الفتاوی فما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جوائز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عرفت انها حرام فقد قال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الجائزة مع العلم بحرمتها ترد الی اربابها فان لم یعرفهم و اجتهد فی طلبهم فقد روی اصحابنا انه یتصدق بها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خبر ابن ابی حمزة المتقدم و لعل ابن ادریس اشار الیها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ما جمیع ما اکتسبت فی دیوانهم فمن عرفت ردت علیه ماله و من لم تعرف تصدقت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واردة فیما اکتسبه العامل للظالمین من اموال و شمولها للجوائز خلاف ظاهرها و قد تقدم انها مقیدة بصحیحة ابن وهب الدالة علی لزوم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انها لا اطلاق لها و علیه فصحیحة ابن وهب تکون مفسرة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یشهد لقول ابن ادریس صحیحة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بقی متاعه فی رحل الاخرین و لا یعرفونه و لا بلده ففیها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کذا فبعه و 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الولایة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یضر فی سنده العبیدی فانه ثقة علی المختار وانما اشکال ابن الولید فی ما تفرد به عن یونس و هنا لم ینفرد فیما نقل مضافا لاعتماد الکافی 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معتبر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الاعور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عنده جالس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لابی اجیراً کان یقوم فی رحاه و له عندنا دراهم و لیس له وارث؟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الی المساکین ثم قال رأیک ثم اعاد علیه المسألة فقال له مثل ذلک فاعاد علیه المسألة الثالثة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w:t>
      </w:r>
    </w:p>
    <w:p>
      <w:pPr>
        <w:pStyle w:val="BookText"/>
        <w:rPr/>
      </w:pPr>
      <w:r>
        <w:rPr>
          <w:rFonts w:ascii="IRNazanin" w:hAnsi="IRNazanin" w:eastAsia="IRNazanin"/>
          <w:color w:val="111111"/>
          <w:sz w:val="28"/>
          <w:sz w:val="28"/>
          <w:szCs w:val="28"/>
          <w:rtl w:val="true"/>
          <w:lang w:bidi="fa-IR"/>
        </w:rPr>
        <w:t>وارثاً فان وجدت وارثاً و الّا فهو کسبیل مالک</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فالظاهر منه التخییر بین التصدق و التملک لکنه غیر موثوق به و 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الی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ورد فی نسخة التهذیب</w:t>
      </w:r>
      <w:r>
        <w:rPr>
          <w:rStyle w:val="FootnoteAnchor"/>
          <w:rtl w:val="true"/>
        </w:rPr>
        <w:footnoteReference w:id="597"/>
      </w:r>
      <w:r>
        <w:rPr>
          <w:rFonts w:ascii="IRNazanin" w:hAnsi="IRNazanin" w:eastAsia="IRNazanin"/>
          <w:color w:val="111111"/>
          <w:sz w:val="28"/>
          <w:sz w:val="28"/>
          <w:szCs w:val="28"/>
          <w:rtl w:val="true"/>
          <w:lang w:bidi="fa-IR"/>
        </w:rPr>
        <w:t xml:space="preserve">و اما نسخة الکافی وسندها معتبر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و اجهد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کما و ان نسخة الفقیه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رابک المساکین رابک المساکین</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اختلاف نسخ الروایة لا یمکن التعویل علی واحد منها کما لا یخفی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داود بن ابی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 مجهول المالک ملکاً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امر الامام بتقسیمه علی الشیعة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له رجلٌ إنّی قد أصبت مالًا و إنّی قد خفت فیه علی نفسی فلو أصبت صاحبه دفعته إلیه و تخلّصت منه قال له فو اللّه لو أصبته کنت تدفع إلیه قال إی و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له صاحبٌ غیری قال و استحلفه أن یدفع إلی من یأمره قال فحلف قال</w:t>
      </w:r>
    </w:p>
    <w:p>
      <w:pPr>
        <w:pStyle w:val="BookText"/>
        <w:rPr/>
      </w:pPr>
      <w:r>
        <w:rPr>
          <w:rFonts w:ascii="IRNazanin" w:hAnsi="IRNazanin" w:eastAsia="IRNazanin"/>
          <w:color w:val="111111"/>
          <w:sz w:val="28"/>
          <w:sz w:val="28"/>
          <w:szCs w:val="28"/>
          <w:rtl w:val="true"/>
          <w:lang w:bidi="fa-IR"/>
        </w:rPr>
        <w:t>اذهب فاقسمه فی إخوانک و لک الأمان فیما خفت قال فقسمه بین إخوانه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اللقطة و الضالة</w:t>
      </w:r>
    </w:p>
    <w:p>
      <w:pPr>
        <w:pStyle w:val="BookText"/>
        <w:rPr/>
      </w:pPr>
      <w:r>
        <w:rPr>
          <w:rFonts w:ascii="IRNazanin" w:hAnsi="IRNazanin" w:eastAsia="IRNazanin"/>
          <w:color w:val="111111"/>
          <w:sz w:val="28"/>
          <w:sz w:val="28"/>
          <w:szCs w:val="28"/>
          <w:rtl w:val="true"/>
          <w:lang w:bidi="fa-IR"/>
        </w:rPr>
        <w:t>فهو ضعیف سندا نعم اعتمده الکلینی و الصدوق و لا ینافی ما تقدم لاحد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مالکیتهم لمجهول المالک کما هو المفهوم من صحیح محمّد بن القاسم بن الفضیل بن یسار،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من لا یَعرف له وارثا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فی یده مال لرجل میّت لا یعرف له وارثا کیف یصنع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أَعرَفَکَ لمن هو 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اباحتهم علیهم السلام ما یختصون به لشیعتهم کما ورد فی بعض الاخبار المتضمنة لهذا المعنی</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جملة الموارد التی تصرف فیها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ولایته العامة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دل علیه الدلیل هو ان وظیفة من بیده المال التصدق به بعد الیأس من صاحبه و لا یجب ارجاعه الی الحاکم لما عرفت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یقال بانه لا ولایة للحاکم علی ذلک المال لان ولایته مستفادة من الحسبة و مع ولایة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الامساک بذلک المال و التحفظ به مادام یحتمل</w:t>
      </w:r>
    </w:p>
    <w:p>
      <w:pPr>
        <w:pStyle w:val="BookText"/>
        <w:rPr/>
      </w:pPr>
      <w:r>
        <w:rPr>
          <w:rFonts w:ascii="IRNazanin" w:hAnsi="IRNazanin" w:eastAsia="IRNazanin"/>
          <w:color w:val="111111"/>
          <w:sz w:val="28"/>
          <w:sz w:val="28"/>
          <w:szCs w:val="28"/>
          <w:rtl w:val="true"/>
          <w:lang w:bidi="fa-IR"/>
        </w:rPr>
        <w:t xml:space="preserve">الظفر بمالکه و بالتصدق به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لاثبات الولایة للحاکم الّا اذا ثبت له ولایة عامة و سیأتی الکلام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ابتاع حیواناً فوجد فی جوفه شیئاً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ابتاع حیواناً فوجد فی جوفه شیئاً له قیمة عرّفه البایع فان عرفه اعطاه و ان لم یعرفه فهل یجب علیه فیه الخمس و کان له الباقی کما قال المفید و الشیخ فی النهایة و ابن البراج و ابن حمزة و ابن ادریس و الدیلمی</w:t>
      </w:r>
      <w:r>
        <w:rPr>
          <w:rStyle w:val="FootnoteAnchor"/>
          <w:rtl w:val="true"/>
        </w:rPr>
        <w:footnoteReference w:id="603"/>
      </w:r>
      <w:r>
        <w:rPr>
          <w:rFonts w:ascii="IRNazanin" w:hAnsi="IRNazanin" w:eastAsia="IRNazanin"/>
          <w:color w:val="111111"/>
          <w:sz w:val="28"/>
          <w:sz w:val="28"/>
          <w:szCs w:val="28"/>
          <w:rtl w:val="true"/>
          <w:lang w:bidi="fa-IR"/>
        </w:rPr>
        <w:t>و قال الصدوق فیمن وجد درة فی جوف السمکة انه لا یعرّفها للبایع بل ملکها المشتری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بهذا خبر عن اصحابنا و لا رواه عن الائمة علیهم‌السلام احد منهم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 قال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وجدت فی جوف بقرة أو بعیر أو شاة او غیر ذلک صرة فتعرّفها صاحبها الذی اشتریتها منه فان عرفها و الّا فهی کسبیل مالک</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یشهد له ما رواه ابنه فی الصحیح عن عبدالله بن جعفر الحمیری</w:t>
      </w:r>
      <w:r>
        <w:rPr>
          <w:rStyle w:val="FootnoteAnchor"/>
          <w:rtl w:val="true"/>
        </w:rPr>
        <w:footnoteReference w:id="606"/>
      </w:r>
      <w:r>
        <w:rPr>
          <w:rFonts w:ascii="IRNazanin" w:hAnsi="IRNazanin" w:eastAsia="IRNazanin"/>
          <w:color w:val="111111"/>
          <w:sz w:val="28"/>
          <w:sz w:val="28"/>
          <w:szCs w:val="28"/>
          <w:rtl w:val="true"/>
          <w:lang w:bidi="fa-IR"/>
        </w:rPr>
        <w:t>و به افتی فی المقنع</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من الدلیل علی وجوب اخراج الخمس و هو مفقود و الاستدلال له بانه کالعوض بالنسبة الی ما یوجد فی جوف السمکة یرده اطلاق ما تقدم من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التصدق به هو اعطاؤه للفقیر بل و یمکن استظهار شمولها لکل من ورد ذکره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جواز الصدقة علی الهاشمی فلاختصاص ادلة المنع بالصدقة الواجبة کما فی معتبرة اسماعیل الهاشمی و صحیحة جعفر الهاشمی و اما ما نقل عن زینب الکبری علیها السلام من انها اخذت الطعام من اطفال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 ذلک انها کانت من الصدقات التی تعطی لدفع البلاء و رد القضاء و ان فیها الذلة و المهانة لاهل البیت علیهم السلام فلا یتناسب مع الذریة الطاهرة</w:t>
      </w:r>
      <w:r>
        <w:rPr>
          <w:rStyle w:val="FootnoteAnchor"/>
          <w:rtl w:val="true"/>
        </w:rPr>
        <w:footnoteReference w:id="608"/>
      </w:r>
      <w:r>
        <w:rPr>
          <w:rFonts w:ascii="IRNazanin" w:hAnsi="IRNazanin" w:eastAsia="IRNazanin"/>
          <w:color w:val="111111"/>
          <w:sz w:val="28"/>
          <w:sz w:val="28"/>
          <w:szCs w:val="28"/>
          <w:rtl w:val="true"/>
          <w:lang w:bidi="fa-IR"/>
        </w:rPr>
        <w:t>، هذا مع غض النظر عن ضعف سندها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قد تقدمت صحیحة یونس بان الصدقة علی اهل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الروایة ما کان مالکه معروفاً الّا ان رحیله الی منزله المجهول صار سبباً لعدم المکنة و مع الغاء خصوصیة المورد یتم المطلوب </w:t>
      </w:r>
      <w:r>
        <w:rPr>
          <w:rFonts w:eastAsia="IRNazanin" w:cs="IRNazanin"/>
          <w:color w:val="111111"/>
          <w:sz w:val="28"/>
          <w:szCs w:val="28"/>
          <w:rtl w:val="true"/>
          <w:lang w:bidi="fa-IR"/>
        </w:rPr>
        <w:t>.</w:t>
      </w:r>
      <w:bookmarkStart w:id="151" w:name="pg13254_138780"/>
    </w:p>
    <w:p>
      <w:pPr>
        <w:pStyle w:val="Heading3"/>
        <w:numPr>
          <w:ilvl w:val="2"/>
          <w:numId w:val="1"/>
        </w:numPr>
        <w:rPr/>
      </w:pPr>
      <w:bookmarkStart w:id="152" w:name="__RefHeading___Toc1444871_2322387425"/>
      <w:bookmarkStart w:id="153" w:name="_Toc53"/>
      <w:bookmarkEnd w:id="151"/>
      <w:bookmarkEnd w:id="152"/>
      <w:r>
        <w:rPr>
          <w:rtl w:val="true"/>
        </w:rPr>
        <w:t>حکم ما لو ظهر المالک</w:t>
      </w:r>
      <w:bookmarkEnd w:id="153"/>
    </w:p>
    <w:p>
      <w:pPr>
        <w:pStyle w:val="BookText"/>
        <w:rPr/>
      </w:pPr>
      <w:r>
        <w:rPr>
          <w:rFonts w:ascii="IRNazanin" w:hAnsi="IRNazanin" w:eastAsia="IRNazanin"/>
          <w:color w:val="111111"/>
          <w:sz w:val="28"/>
          <w:sz w:val="28"/>
          <w:szCs w:val="28"/>
          <w:rtl w:val="true"/>
          <w:lang w:bidi="fa-IR"/>
        </w:rPr>
        <w:t>ثم انه لو ظهر المالک و اظهر عدم رضاه بالتصدق ففی ضمان المال و عدمه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مطالبة المالک و عدمها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یکون المال مسبوقا بالید العادیة و عدمه</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المولی بالتصدق لابد للضمان من دلیل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قاعدة الید أو الاتلاف أو قیام  دلیل خاص علیه، و قد تقدم عدم صحة الاول و قصور الثانی و الوجه فی قصور الثانی هو ان الدلیل علی ضمان الید هو  السیرة و لم یعلم شمولها لما نحن فیه بلا فرق بین کون یده عدوانیة سابقاً أم لا و ذلک فانه بعد اداء وظیفته الشرعیة و کون تصدقة بامر من المولی خرجت یده عن کونها ید ضمان مضافاً الی القاعدة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الشاملة للحکم الوضعی و التکلیفی بدلیل استدلال الامام بها لسقوط القضاء و الاداء عن المغمی علیه  هذا و العرف یفهم من المعذوریة العموم و لا یفرق بین التکلیفی و الوضعی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بثبوته و هو ما رواه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من المسلمین أودعه رجل من اللصوص دراهم أو متاعاً و اللص مسلم هل یرده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یرده علیه فان امکنه ان یرده علی اصحابه فعل و الّا کان فی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اللقطة یصیبها فیعرفها حولاً فان اصاب صاحبها و إلّا</w:t>
      </w:r>
    </w:p>
    <w:p>
      <w:pPr>
        <w:pStyle w:val="BookText"/>
        <w:rPr/>
      </w:pPr>
      <w:r>
        <w:rPr>
          <w:rFonts w:ascii="IRNazanin" w:hAnsi="IRNazanin" w:eastAsia="IRNazanin"/>
          <w:color w:val="111111"/>
          <w:sz w:val="28"/>
          <w:sz w:val="28"/>
          <w:szCs w:val="28"/>
          <w:rtl w:val="true"/>
          <w:lang w:bidi="fa-IR"/>
        </w:rPr>
        <w:t>تصدق بها فان جاء صاحبها بعد ذلک خیر بین الاجر و الغرم فان اختار الاجر فله الاجر و ان اختار الغرم غرم له وکان الاجر له</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 به افتی الصدوق فی المقنع 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الصدوق الی حفص بن غیاث صحیح الّا انه لم یروه عنه فی الفقیه بل رواه عن کتاب سلیمان بن داود المنقری عنه و سنده الیه ضعیف و رواه عنه فی المقنع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بن غیاث و لعله اخذ الخبر من کتابه فیکون فی عداد الموثق سنداً لکنه مجرد احتمال و کیف کان فلا وثوق لنا به و علیه فلا دلیل علی الضمان مع التصدق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الاقوی عدم الضمان لانه لو جاز دفعها بامر من الشرع المقدس کان الضمان ضررا علیه فینفی بقاعدة لا ضرر علی المشهور من انها بمعنی نفی الحکم الضرری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المال من الجائر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اخذ المال من الجائر لا یتصف بشیء من الاحکام الخمسة الّا باعتبار العوارض و الطواریء و هل یجوز الاخذ منه بعنوان المقاصة؟ الصحیح ذلک</w:t>
      </w:r>
    </w:p>
    <w:p>
      <w:pPr>
        <w:pStyle w:val="BookText"/>
        <w:rPr/>
      </w:pPr>
      <w:r>
        <w:rPr>
          <w:rFonts w:ascii="IRNazanin" w:hAnsi="IRNazanin" w:eastAsia="IRNazanin"/>
          <w:color w:val="111111"/>
          <w:sz w:val="28"/>
          <w:sz w:val="28"/>
          <w:szCs w:val="28"/>
          <w:rtl w:val="true"/>
          <w:lang w:bidi="fa-IR"/>
        </w:rPr>
        <w:t xml:space="preserve">بدلیل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لکم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فالکل مسؤولون عن اقامة احکام الدین لکل حسب وسعه الّا انه مقید بعد تعذر الرجوع الی ولی الامر لتقید الایة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شبهة فی ان الجائر مسؤول عن کل تبعات تصرفاته و منها الضمان و انها تکون من جملة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یأخذه الجائر من الناس</w:t>
      </w:r>
    </w:p>
    <w:p>
      <w:pPr>
        <w:pStyle w:val="BookText"/>
        <w:rPr/>
      </w:pPr>
      <w:r>
        <w:rPr>
          <w:rFonts w:ascii="IRNazanin" w:hAnsi="IRNazanin" w:eastAsia="IRNazanin"/>
          <w:color w:val="111111"/>
          <w:sz w:val="28"/>
          <w:sz w:val="28"/>
          <w:szCs w:val="28"/>
          <w:rtl w:val="true"/>
          <w:lang w:bidi="fa-IR"/>
        </w:rPr>
        <w:t xml:space="preserve">ثم ان ما یأخذه الجائر من الناس باسم الخراج و المقاسمة هل تحصل به براءة الذمة و ان ما یأخذ باسم الزکاة هل یجوز احتسابه من الزکاة ام لا؟ الصحیح هو الاول لدلالة الاخبار علی ذلک منها صحیحة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العشور التی تؤخذ من الرجل ایحتسب بها من زکاته قال نعم ان شاء</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صحیحة العیص بن قاسم و لا یعارض ذلک بصحیحة ابی اسامة من منع الاحتساب لانهم قوم غصبوا ذلک فقد حملها الشیخ فی التهذیب علی استحباب الاعادة</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تفقد مکانها من الوثوق، هذا و ان کانت الروایات المتقدمة حول الزکاة الا ان المفهوم منها</w:t>
      </w:r>
    </w:p>
    <w:p>
      <w:pPr>
        <w:pStyle w:val="BookText"/>
        <w:rPr/>
      </w:pPr>
      <w:r>
        <w:rPr>
          <w:rFonts w:ascii="IRNazanin" w:hAnsi="IRNazanin" w:eastAsia="IRNazanin"/>
          <w:color w:val="111111"/>
          <w:sz w:val="28"/>
          <w:sz w:val="28"/>
          <w:szCs w:val="28"/>
          <w:rtl w:val="true"/>
          <w:lang w:bidi="fa-IR"/>
        </w:rPr>
        <w:t>عرفاً کل ما یعطی للسلطان بعنوان الحق و حینئذ فتشمل الخراج و المقاسمة و بدلیل الاطلاق المقامی حیث لم یرد فی الروایات اعادة اعطاء الحق بعد اعطائه للجائر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صحیحة الحذاء تدل علی ذلک لاشتمالها علی حق الزکاة و غیرها کالمقاسمة أو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للجائر اخذ الصدقة و الخراج و المقاسمة من الناس أم 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بان المحرم انما هو تصدی الجائر لمنصب السلطنة لا الاحکام المترتبة علیها فانها لا تحرم علیه بعد غصبه للخلافه و تقمصها و اجیب بانه و ان کان ذلک ممکناً فی مقام الثبوت الّا انه لا دلیل علیه فی مقام الاثبات و علی هذا فالجائر مشغول الذمة بما یأخذه من حقوق المسلمین ما لم یخرج عن عهدتها و ایضاً فان المولی امضی تلک التصرفات الصادرة منه تسهیلاً للامر علی الاخرین لا أن ذلک الامضاء نفی للوزر عن 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ان التصرفات التی لم یشترط بها شخص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للجائر تنفیذها و اجراؤها علی الوجه الشرعی و المطلوب و ذلک لما تقدم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فعل حراماً بتصدیه للخلافة بلا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امضاء الائمة علیهم السلام تصرفاته اعم من ان یکون تصرفه بحق أم بغیر حق و بذلک یظهر حکم تصرفه فی الاراضی و اقطاعها لشخص بعد کون ولایة الامر فیها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العام و الخاص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ایضا حکم اخذ مال الصدقة و الخراج و المقاسمة  من الجائر بعوض و بدونه و المعاملة علیه و یشهد لذلک صحیحة الحذاء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عمن سأل عما اذا اخذ الجائر من الناس اکثر من</w:t>
      </w:r>
    </w:p>
    <w:p>
      <w:pPr>
        <w:pStyle w:val="BookText"/>
        <w:rPr/>
      </w:pPr>
      <w:r>
        <w:rPr>
          <w:rFonts w:ascii="IRNazanin" w:hAnsi="IRNazanin" w:eastAsia="IRNazanin"/>
          <w:color w:val="111111"/>
          <w:sz w:val="28"/>
          <w:sz w:val="28"/>
          <w:szCs w:val="28"/>
          <w:rtl w:val="true"/>
          <w:lang w:bidi="fa-IR"/>
        </w:rPr>
        <w:t xml:space="preserve">الحق الذی یجب علیهم و ایضاً لصحیحة اسحاق بن عمار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من العامل و هو یظلم قال یشتری منه مالم یعلم انه ظلم فیه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اطلاق الروایات بحلیة اخذ جوائز الجائر دلیل علی عدم تقید الحکم بالمعاملة مع الجائر بخصوص ما لو کان المال عنده من الزکاة و المقاسمة  و الخراج کما و ان اختصاص عبارات الفقهاء بصورة الشراء بعد الاخذ مبنی علی الغالب و یشهد لذلک صحیحة الهاشمی المتقدمة الواردة فی تقبل الاراضی الخراجیة و تقبل خراجها و جزیة الرؤوس من الجائر قبل اخذه ایاها، فان تقبل الخراج لیس الّا شراؤه منه و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ان یتقبل الرجل الارض و اهلها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صحیحة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اخذها و عزلها فلا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بدواً بثبوت البأس بالشراء منه قبل الاخذ و العزل فلا ظهور لها بذلک بعد التامل لخصوصیة فی موردها و ذلک لعدم تعین الصدقات قبل العزل و الاخذ و لا دلیل علی تعینها بامر الجائر الّا بالاطلاق و هو مع التأمل فیه قد نفی بهذه الصحیحة و حینئذ لو اشتراها قبل الاخذ فقد اشتری مال نفسه و هو واضح البطلان فتامل</w:t>
      </w:r>
      <w:r>
        <w:rPr>
          <w:rFonts w:eastAsia="IRNazanin" w:cs="IRNazanin"/>
          <w:color w:val="111111"/>
          <w:sz w:val="28"/>
          <w:szCs w:val="28"/>
          <w:rtl w:val="true"/>
          <w:lang w:bidi="fa-IR"/>
        </w:rPr>
        <w:t>.</w:t>
      </w:r>
      <w:r>
        <w:rPr>
          <w:rStyle w:val="FootnoteAnchor"/>
          <w:rtl w:val="true"/>
        </w:rPr>
        <w:footnoteReference w:id="6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شبهة فی ان الاراضی الخراجیة ملک لجمیع المسلمین فلابد من صرف اجرتها فی مصارفه المعینة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بین المتاخرین هو مصالحهم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لا شبهة فی ان امر التصرف فیها و فی خراجها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الجائر</w:t>
      </w:r>
    </w:p>
    <w:p>
      <w:pPr>
        <w:pStyle w:val="BookText"/>
        <w:rPr/>
      </w:pPr>
      <w:r>
        <w:rPr>
          <w:rFonts w:ascii="IRNazanin" w:hAnsi="IRNazanin" w:eastAsia="IRNazanin"/>
          <w:color w:val="111111"/>
          <w:sz w:val="28"/>
          <w:sz w:val="28"/>
          <w:szCs w:val="28"/>
          <w:rtl w:val="true"/>
          <w:lang w:bidi="fa-IR"/>
        </w:rPr>
        <w:t xml:space="preserve">غاصب للخلافة و غایة ما ثبت من الاخبار المتقدمة هو نفوذ تصرفاته فیما اخذه من الناس باسم الخراج و المقاسمة و الصدقة و علیه فیحرم دفع الصدقات الیه مع التمکن من ذلک فقد تقدمت صحیحة 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اخذوا منکم بنو امیة فاحتسبوا به و لا تعطوهم شیئاً ما استطعتم</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 المفهوم منها عرفاً عدم اختصاص ذلک بالزکاة و ان کان مورد الروایة هو الزکاة و یدل علی تعمیم الحکم للخراج و المقاسمة خبر علی بن یقطین الدال علی انه کان یاخذ اموال الشیعة علانیة و یردها الیهم سراً</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تدل علیه صحیحة زرارة و قد تضمنت انه اشتری ضریس من هبیرة ارزاً بثلاثمائة الف وأدی المال الی بنی امیة و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 اصبعه علی ادائه</w:t>
      </w:r>
      <w:r>
        <w:rPr>
          <w:rStyle w:val="FootnoteAnchor"/>
          <w:rtl w:val="true"/>
        </w:rPr>
        <w:footnoteReference w:id="618"/>
      </w:r>
      <w:r>
        <w:rPr>
          <w:rFonts w:ascii="IRNazanin" w:hAnsi="IRNazanin" w:eastAsia="IRNazanin"/>
          <w:color w:val="111111"/>
          <w:sz w:val="28"/>
          <w:sz w:val="28"/>
          <w:szCs w:val="28"/>
          <w:rtl w:val="true"/>
          <w:lang w:bidi="fa-IR"/>
        </w:rPr>
        <w:t>و ذلک لان امرهم کان فی شرف الانقضاء و کان اداء المال الیهم بغیر اکراه منهم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ما نفسر الارز أ من  المقاسمة ام من غیرها فالروایة تدل علی جواز عدم تحویل المال الیهم و بضمیمة حرمة اعانة الظالمین یحرم الدفع الیهم هذا و الامام لم یسال عن نوع المعاملة معهم، و لا یقال ان القضیة شخصیة و ذلک لان تفصیلات القضیة بما هی قد نقلت الینا و ان معاملة ما قد وقعت مع عمال الظالمین و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الاعطاء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ان المال کان من مال</w:t>
      </w:r>
      <w:bookmarkStart w:id="154" w:name="pg13254_138786"/>
    </w:p>
    <w:p>
      <w:pPr>
        <w:pStyle w:val="BookText"/>
        <w:rPr/>
      </w:pPr>
      <w:bookmarkEnd w:id="154"/>
      <w:r>
        <w:rPr>
          <w:rFonts w:ascii="IRNazanin" w:hAnsi="IRNazanin" w:eastAsia="IRNazanin"/>
          <w:color w:val="111111"/>
          <w:sz w:val="28"/>
          <w:sz w:val="28"/>
          <w:szCs w:val="28"/>
          <w:rtl w:val="true"/>
          <w:lang w:bidi="fa-IR"/>
        </w:rPr>
        <w:t>الناصب کما قیل</w:t>
      </w:r>
      <w:r>
        <w:rPr>
          <w:rStyle w:val="FootnoteAnchor"/>
          <w:rtl w:val="true"/>
        </w:rPr>
        <w:footnoteReference w:id="619"/>
      </w:r>
      <w:r>
        <w:rPr>
          <w:rFonts w:ascii="IRNazanin" w:hAnsi="IRNazanin" w:eastAsia="IRNazanin"/>
          <w:color w:val="111111"/>
          <w:sz w:val="28"/>
          <w:sz w:val="28"/>
          <w:szCs w:val="28"/>
          <w:rtl w:val="true"/>
          <w:lang w:bidi="fa-IR"/>
        </w:rPr>
        <w:t>و انه لا حرمة لنفسه و ماله فبعید عن ظهور الروایة بعد ملاحظة ان طرف المعاملة هو عامل السلطان بما هو عامل و بذلک یظهر عدم شمول الحکم للتعامل مع الظالم اذا ما علم ان الارض لیست خراجیة و انها کانت ملکاً شخصیاً</w:t>
      </w:r>
      <w:r>
        <w:rPr>
          <w:rFonts w:eastAsia="IRNazanin" w:cs="IRNazanin"/>
          <w:color w:val="111111"/>
          <w:sz w:val="28"/>
          <w:szCs w:val="28"/>
          <w:rtl w:val="true"/>
          <w:lang w:bidi="fa-IR"/>
        </w:rPr>
        <w:t>.</w:t>
      </w:r>
    </w:p>
    <w:p>
      <w:pPr>
        <w:pStyle w:val="Heading3"/>
        <w:numPr>
          <w:ilvl w:val="2"/>
          <w:numId w:val="1"/>
        </w:numPr>
        <w:rPr/>
      </w:pPr>
      <w:bookmarkStart w:id="155" w:name="__RefHeading___Toc1444873_2322387425"/>
      <w:bookmarkStart w:id="156" w:name="_Toc54"/>
      <w:bookmarkEnd w:id="155"/>
      <w:r>
        <w:rPr>
          <w:rtl w:val="true"/>
        </w:rPr>
        <w:t>تقبل اراضی الانفال او مجهولة المالک</w:t>
      </w:r>
      <w:bookmarkEnd w:id="156"/>
    </w:p>
    <w:p>
      <w:pPr>
        <w:pStyle w:val="BookText"/>
        <w:rPr/>
      </w:pPr>
      <w:r>
        <w:rPr>
          <w:rFonts w:ascii="IRNazanin" w:hAnsi="IRNazanin" w:eastAsia="IRNazanin"/>
          <w:color w:val="111111"/>
          <w:sz w:val="28"/>
          <w:sz w:val="28"/>
          <w:szCs w:val="28"/>
          <w:rtl w:val="true"/>
          <w:lang w:bidi="fa-IR"/>
        </w:rPr>
        <w:t>و اما اراضی الانفال او مجهولة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فاطلاق ما 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ان یتقبل الارض و اهلها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کون مطلق الاراضی حکمها حکم الارض الخراجیة و قد تقدم منا صحة تصرفات الظالم و ان کان فاعلاً للحرام اذا کانت تصرفاته مطابقة للوجه الشرعی و لیس من منع من اعطاء اراضی الانفال بالاجرة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مقتضی بعض الروایات المعتبرة تجویز التصرف فی جمیع الاراضی خراجیها و غیر خراجیها للشیعة مجاناً ففی صحیحة مسمع بن عبدالملک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سیار الارض کلها لنا مما اخرج الله منها من شیء فهو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ایدی شیعتنا من الارض فهم فیه محللون و محلل لهم ذلک الی ان یقوم قائمنا فیجبیهم طسق ما کان فی ایدیهم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الحکم مختص بالسلطان المدعی للریاسة العامة و شموله لغیره ممن تسلط علی قریة او بلدة یحتاج الی دلیل و هو مفقود لاختصاص الاخبار بالسلطان العام، لا یقال یلزم من ذلک العسر و الحرج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عسر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ذکر ان دلیل نفی الحرج لا یصحح المعاملة و لذا لو لم تکن فی البین الاخبار الظاهرة فی امضاء معاملات الجائر لم یمکن تصحیحها بدلیل نفی الحرج کما لا یمکن تصحیح معاملات سائر الغاصبین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شمول ما تقدم للسلطان الشیعی الجائر هو الصحیح و ذلک فان مورد الروایات و ان کان فی السلطان المخالف الّا ان الحکم لیس مقیداً به و لا بکونه معتقداً لحقانیة ما یأخذ و یمکن ان یدعی اطلاق الروایات هنا و لو مقامیاً من جهة اعتقاد بعض السلاطین بحقانیة مذهب اهل البیت علیهم السلام کما نقل التاریخ ذلک عن هارون العباسی و ابنه المأمون بل ظهور ذلک فی المأمون امر قطعی غیر قابل للانکار، کما و انه لا تقید فی الحکم بمن یأخذ ممن یعتقد بخلافه الظالم کما هو واضح بعد اطلاق الاخبار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لیس للخراج قدر معین بل ما تصالح به السلطان و مستعمل الارض کما تشهد لذلک مرسلة حماد الطویلة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الارضون التی اخذت عنوة بخیل و رجال فهی موقوفة متروکة فی ید من یعمرها ویحییها ویقوم علیها علی صلح ما یصالحهم الوالی علی قدر طاقتهم من الحق النصف و الثلث و الثلثین و علی قدر ما یکون صالحاً و لا یضرهم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تراضی الجائر مع مستعمل الارض بما یضر بحال مستعمل الارض فهل تبطل المعاملة؟ أو تصح مطلقاً؟ أم تفسد المعاملة بالاضافة الی ذلک المقدار الزائد الذی فیه الضرر؟ الصحیح هو الثانی و ان کان الجائر فاعلاً للحرام فان مقتضی صحة تصرفات الجائر لم تقید بما لا ضرر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الاخبار مثل صحیحة زرارة و ابن مسلم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سمعناه یقول جوائز العمال لیس بها بأس</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هو حلیة الاخذ سواء کان الاخذ مستحقاً أم لا و اما ادعاء ان الاخبار غیر متعرضة لحکم ذلک فغریب و ای معنی یبقی للاخبار  لو لم  یکن هذا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ما یؤخذ من السلطان ظاهریة الّا فی موردین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اخذ الربا مع جهله بحرمته بلا فرق بین کونه متمیزاً أم مخلوطاً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 مال الی ید الوارث مع علمه بان فیه رباً فان جمیع المال یکون حلالاً للوارث مع اختلاطه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اخذ الجائزة من الظالم بعد العلم بحرمتها  ففیها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اخذها تقیة مع عدم المندوحة واکراهاً و لا شک فی جواز الاخذ و عدم الضمان و لو کان الاخذ لا بنیة الرد بل بنیة عدم الرد و ذلک لانه معذور بأخذه نعم تکون عنده امانة شرعیة یلزمه احکامها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اخذها عند عدم التقیة و الاکراه و لها صور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بعدم رضا المالک فلا یجوز اخذها مطلقاً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برضا المالک ولا شک فی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الاخذ بنیة الرد و انها تکون امانة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رضاه و حینئذ تکون امانة شرعیة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اخذها لا بنیة الرد فهو ظلم وعدوان ولا شک فی کونه ضامنا کما هو واضح و بذلک یظهر الحال بالنسبة الی حکمها بعد ما اخذها و علم بکونها حراماً فانه  قبل العلم بکونها حراماً لا یضمنها و ان کانت بقصد التملک نعم بعد علمه بانها حرام فهی امانة بیده و حینئذ یلزمه احکامها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تلفت فی یده قبل العلم فالمعروف انه ضامن و انه یجوز له الرجوع الی من غرّه الّا ان الاقوی هو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الاداء بمجرد اعلام المالک بذلک و التخلیة بینه و بین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المال شخص فلا تسمع دعواه الّا احراز المالکیة بطریق معتبر کالبینة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احتاج الفحص الی بذل المال وجب نعم لو استلزم ذلک ضرراً مالیاً لا یتحمل عادةً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الفحص هو بان یقطع الواجد أو یطمئن بعدم امکان الوصول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ابتاع حیواناً فوجد فی جوفه شیئاً له قیمة عرّفه البایع فان عرفه اعطاه و ان لم یعرفه فهی له و لا یجب علیه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ظهر المالک و اظهر عدم رضاه بالتصدق لم یضمن المتصدق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التقاص من الجائر عند عدم امکان الرجوع الی من له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یأخذه الجائر من الناس باسم الخراج و المقاسمة تحصل به براءة الذمة و یحتسب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اخذ مال الصدقة و الخراج و المقاسمة  من الجائر بعوض و بدونه و کذلک المعاملة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تقبل اراضی الانفال او مجهولة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التصرف فی جمیع الاراضی خراجیها و غیر خراجیها للشیعة مجاناً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للخراج قدر معین بل ما تصالح به السلطان و مستعمل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تراضی</w:t>
      </w:r>
      <w:bookmarkStart w:id="157" w:name="pg13254_138790"/>
    </w:p>
    <w:p>
      <w:pPr>
        <w:pStyle w:val="BookText"/>
        <w:rPr/>
      </w:pPr>
      <w:bookmarkEnd w:id="157"/>
      <w:r>
        <w:rPr>
          <w:rFonts w:ascii="IRNazanin" w:hAnsi="IRNazanin" w:eastAsia="IRNazanin"/>
          <w:color w:val="111111"/>
          <w:sz w:val="28"/>
          <w:sz w:val="28"/>
          <w:szCs w:val="28"/>
          <w:rtl w:val="true"/>
          <w:lang w:bidi="fa-IR"/>
        </w:rPr>
        <w:t xml:space="preserve">الجائر مع مستعمل الارض بما یضر بحال مستعمل الارض صحت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جوائز السلطان و عماله حلال سواء کان الآخذ مستحقاً أم لا</w:t>
      </w:r>
      <w:r>
        <w:rPr>
          <w:rFonts w:eastAsia="IRNazanin" w:cs="IRNazanin"/>
          <w:color w:val="111111"/>
          <w:sz w:val="28"/>
          <w:szCs w:val="28"/>
          <w:rtl w:val="true"/>
          <w:lang w:bidi="fa-IR"/>
        </w:rPr>
        <w:t>.</w:t>
      </w:r>
    </w:p>
    <w:p>
      <w:pPr>
        <w:pStyle w:val="Heading3"/>
        <w:numPr>
          <w:ilvl w:val="2"/>
          <w:numId w:val="1"/>
        </w:numPr>
        <w:rPr/>
      </w:pPr>
      <w:bookmarkStart w:id="158" w:name="__RefHeading___Toc1444875_2322387425"/>
      <w:bookmarkStart w:id="159" w:name="_Toc55"/>
      <w:bookmarkEnd w:id="158"/>
      <w:r>
        <w:rPr>
          <w:rtl w:val="true"/>
        </w:rPr>
        <w:t>شرائط الارض الخراجیة</w:t>
      </w:r>
      <w:bookmarkEnd w:id="159"/>
    </w:p>
    <w:p>
      <w:pPr>
        <w:pStyle w:val="BookText"/>
        <w:rPr/>
      </w:pPr>
      <w:r>
        <w:rPr>
          <w:rFonts w:ascii="IRNazanin" w:hAnsi="IRNazanin" w:eastAsia="IRNazanin"/>
          <w:color w:val="111111"/>
          <w:sz w:val="28"/>
          <w:sz w:val="28"/>
          <w:szCs w:val="28"/>
          <w:rtl w:val="true"/>
          <w:lang w:bidi="fa-IR"/>
        </w:rPr>
        <w:t>و بقی الکلام فی شرائط الارض الخراجیة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الارض مفتوحة عنوة أو صلحا علی ان تکون الارض للمسلمین علی ما فی کتاب الانفال و یثبت ذلک بالطرق الشرعیة من الشیاع المفید للعلم بشهادة العدلین بل و العدل الواحد علی الصحیح من حجیة خبره فی الموضوعات و الاحکام الّا ما خرج بالدلیل کالمرافعات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باجراء اصالة الصحة؟ قلنا ان کان المراد من اجراء اصالة الصحة فی فعل الجائر فهو معلوم البطلان لان حکام الجور لا یلتزمون بالاحکام الشرعیة و لا یفرقون بین الحلال و الحرام فلا معنی لاصالة الصحة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فیمکن القول به اعتماداً علی دلیل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الفتح باذن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فیه فی باب الانفال أو احیاء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الاراضی المفتوحة محیاة حال الفتح لتدخل فی الغنائم و یخرج منها الخمس و یدل علی ذلک امران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الشریعة المقدسة من ان اموال الکفار الحربیین من الغنائم فیخرج منها الخمس</w:t>
      </w:r>
      <w:r>
        <w:rPr>
          <w:rFonts w:eastAsia="IRNazanin" w:cs="IRNazanin"/>
          <w:color w:val="111111"/>
          <w:sz w:val="28"/>
          <w:szCs w:val="28"/>
          <w:rtl w:val="true"/>
          <w:lang w:bidi="fa-IR"/>
        </w:rPr>
        <w:t>.</w:t>
      </w:r>
      <w:bookmarkStart w:id="160" w:name="pg13254_138791"/>
    </w:p>
    <w:p>
      <w:pPr>
        <w:pStyle w:val="BookText"/>
        <w:rPr/>
      </w:pPr>
      <w:bookmarkEnd w:id="1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الاراضی کلها کانت بید الکفار و قد اخذها المسلمون بالحرب فلو لم تکن الموات من تلک الاراضی ملکاً للامام لم یبق مورد للروایات الدالة علی ان موات الارض للامام و تلغو حینئذ</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الارض الخراجیة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الارض مفتوحة عنوة أوصلحا علی ان تکون الارض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الفتح باذن الامام</w:t>
      </w:r>
      <w:r>
        <w:rPr>
          <w:rFonts w:eastAsia="IRNazanin" w:cs="IRNazanin"/>
          <w:color w:val="111111"/>
          <w:sz w:val="28"/>
          <w:szCs w:val="28"/>
          <w:rtl w:val="true"/>
          <w:lang w:bidi="fa-IR"/>
        </w:rPr>
        <w:t>.</w:t>
      </w:r>
    </w:p>
    <w:p>
      <w:pPr>
        <w:pStyle w:val="Heading3"/>
        <w:numPr>
          <w:ilvl w:val="2"/>
          <w:numId w:val="1"/>
        </w:numPr>
        <w:rPr/>
      </w:pPr>
      <w:bookmarkStart w:id="161" w:name="__RefHeading___Toc1444877_2322387425"/>
      <w:bookmarkStart w:id="162" w:name="_Toc56"/>
      <w:bookmarkEnd w:id="161"/>
      <w:r>
        <w:rPr>
          <w:rtl w:val="true"/>
        </w:rPr>
        <w:t>(</w:t>
      </w:r>
      <w:r>
        <w:rPr>
          <w:rtl w:val="true"/>
        </w:rPr>
        <w:t>خاتمة</w:t>
      </w:r>
      <w:r>
        <w:rPr>
          <w:rtl w:val="true"/>
        </w:rPr>
        <w:t>)</w:t>
      </w:r>
      <w:bookmarkEnd w:id="1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الحدیث الوارد فی کتاب تحف العقول و رسالة المحکم و المتشابة للسید المرتضی قدس سره الجامع لکلیات ابواب المکاسب و قد اشکل علیه بعدة امور و هی ضعف السند و اضطراب وتشویش المتن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سنده فمن جهة ارساله الا انه قوی من جهات اخر و هی اعتماد صاحب التحف علیه کما ذکر ذلک فی دیباجة کتابه والمرتضی علیه  وثالثاً موافقته لغیره من الایات و الروایات الا ما ندر و اما الجواب عن الجهة الثانیة فالتشویش فیه یعود الی طوله و</w:t>
      </w:r>
    </w:p>
    <w:p>
      <w:pPr>
        <w:pStyle w:val="BookText"/>
        <w:rPr/>
      </w:pPr>
      <w:r>
        <w:rPr>
          <w:rFonts w:ascii="IRNazanin" w:hAnsi="IRNazanin" w:eastAsia="IRNazanin"/>
          <w:color w:val="111111"/>
          <w:sz w:val="28"/>
          <w:sz w:val="28"/>
          <w:szCs w:val="28"/>
          <w:rtl w:val="true"/>
          <w:lang w:bidi="fa-IR"/>
        </w:rPr>
        <w:t>لعله منقول بالمعنی و مع هذا الاحتمال یرتفع الاشکال من اصله نعم ما ینفرد به من تعبیر لا یمکن الاعتماد علیه،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القواعد المستفادة منه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الدخول فی اعمال السلطان الجائر و حرمة التکسب عن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الاعانة علی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التجارة بکل ماله منفعة 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التجارة بکل ما انحصرت منافعه بالحرام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کل عمل یوجب تقویة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کل عمل یوجب وهن الحق و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اجارة کل ماله منفعة 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اجارة کل ما انحصرت منافعه فی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الصنایع التی لا یستفاد منها فی الحرام و کذلک مالها وجه حلال و وجه حرام اذا ما استعملت فی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الصنایع التی لا یکون منها الحرام و الفساد لا غیر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استقص کل القواعد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المکاسب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فکالصرف و بیع الاکفان و الرقیق و احتکار الطعام و الذباحة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اسحاق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فخبرته انه ولد لی غلام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سمیته محمداً؟ قلت قد فعلت قال فلا تضرب محمداً و لا تشتمه</w:t>
      </w:r>
    </w:p>
    <w:p>
      <w:pPr>
        <w:pStyle w:val="BookText"/>
        <w:rPr/>
      </w:pPr>
      <w:r>
        <w:rPr>
          <w:rFonts w:ascii="IRNazanin" w:hAnsi="IRNazanin" w:eastAsia="IRNazanin"/>
          <w:color w:val="111111"/>
          <w:sz w:val="28"/>
          <w:sz w:val="28"/>
          <w:szCs w:val="28"/>
          <w:rtl w:val="true"/>
          <w:lang w:bidi="fa-IR"/>
        </w:rPr>
        <w:t>جعله الله قرة عین لک فی حیاتک و خلف صدق بعدک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ای الاعمال أضعه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عزلته عن خمسة اشیاء فضعه حیث شئت، لا تسلمه صیرفیاً فان الصیرفی لا یسلم من الربا، و لا تسلمه بیاع اکفان فان صاحب الاکفان یسره الوباء اذا کان، و لا تسلمه بیاع الطعام فانه لا یسلم من الاحتکار و لا تسلمه جزاراً فان الجزار تسلب منه الرحمة و لا تسلمه نخاساً فان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فی خبر سدیر الصیرفی الظاهر بعدم کراهته و قد تضمن ان اصحاب الکهف کانوا صیارفه</w:t>
      </w:r>
      <w:r>
        <w:rPr>
          <w:rStyle w:val="FootnoteAnchor"/>
          <w:rtl w:val="true"/>
        </w:rPr>
        <w:footnoteReference w:id="625"/>
      </w:r>
      <w:r>
        <w:rPr>
          <w:rFonts w:ascii="IRNazanin" w:hAnsi="IRNazanin" w:eastAsia="IRNazanin"/>
          <w:color w:val="111111"/>
          <w:sz w:val="28"/>
          <w:sz w:val="28"/>
          <w:szCs w:val="28"/>
          <w:rtl w:val="true"/>
          <w:lang w:bidi="fa-IR"/>
        </w:rPr>
        <w:t>فأوّله الصدوق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صیارفة الکلام و لم یعن صیارفة الدراهم، الا انه لا شاهد له و حمله البعض علی من یأمن السلامة من الربا و حمل ما قبله علی من لم یأمن السلامة منه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شاهد علی معناه فان صدره دال علی توهم الحرمة و قد اجابه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اجاب فدلالته علی عدم الحرمة هو  الظاهر منه و کون اصحاب الکهف صیارفة لا یدل علی عدم کراهته بل جوازه لا غیر و لم یعلم عصمتهم حتی یحمل علی عدم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الاصحاب ان ما ورد من تعلیلها بذلک جار مجری الحکمة لا العلة التامة حیث یدور الحکم مدارها  فلا ترتفع الکراهة مع فرض عدمها و خبر سدیر الصیرفی قد عرفت وجهه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خبر اسماعیل الصیقل الرازی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حائکاً قلت فما اکون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صیقلاً </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اما ما ورد من النهی عن الصلاة خلف الحائک</w:t>
      </w:r>
      <w:r>
        <w:rPr>
          <w:rStyle w:val="FootnoteAnchor"/>
          <w:rtl w:val="true"/>
        </w:rPr>
        <w:footnoteReference w:id="628"/>
      </w:r>
      <w:r>
        <w:rPr>
          <w:rFonts w:ascii="IRNazanin" w:hAnsi="IRNazanin" w:eastAsia="IRNazanin"/>
          <w:color w:val="111111"/>
          <w:sz w:val="28"/>
          <w:sz w:val="28"/>
          <w:szCs w:val="28"/>
          <w:rtl w:val="true"/>
          <w:lang w:bidi="fa-IR"/>
        </w:rPr>
        <w:t xml:space="preserve">فمضافاً الی ضعفه لعل المراد منه ما ورد فی مرسل احمد الاشعری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الحائک عنده انه ملعون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ذاک الذی یحوک الکذب علی الله و رسوله صلی الله علیه واله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طلحه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اعطیت خالتی غلاماً و نهیتها ان تجعله قصاباً أو حجاماً أو صائغاً</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 فیه دلالة علی کراهة الصیاغة والقصابة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کراهتهما فی صحیح ابراهیم بن عبدالحمید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تسلمه سیّاء و لا صائغاً و لا قصاباً و لا حناطاً و لا نخاساً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یبیع الاکفان و یتمنی موت امتی وللمولود من امتی احب الیّ مما طلعت علیه الشمس و اما الصائغ فانه یعالج غبن امتی و اما القصاب فانه یذبح حتی تذهب الرحمة من قبله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الحجامة کراهتها الشرط للحجام دون المحجوم له کما فی 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کسب الحجام فقال مکروه له ان یشارط و لا بأس علیک ان تشارطه و تماکسه و انما یکره له و لا بأس علیک</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و غیره</w:t>
      </w:r>
      <w:r>
        <w:rPr>
          <w:rStyle w:val="FootnoteAnchor"/>
          <w:rtl w:val="true"/>
        </w:rPr>
        <w:footnoteReference w:id="633"/>
      </w:r>
      <w:r>
        <w:rPr>
          <w:rFonts w:ascii="IRNazanin" w:hAnsi="IRNazanin" w:eastAsia="IRNazanin"/>
          <w:color w:val="111111"/>
          <w:sz w:val="28"/>
          <w:sz w:val="28"/>
          <w:szCs w:val="28"/>
          <w:rtl w:val="true"/>
          <w:lang w:bidi="fa-IR"/>
        </w:rPr>
        <w:t>و یظهر من صحیح الحلبی کراهة اکله مطلقاً ففیه ان رجلاً سأل عن کسب الحجام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ناضح فقال نعم فقال اعلفه ایاه و لا تأکله</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و مثله خبر رفاعة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فی 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انواع کثیرة منها کسب الحجام اذا شارط</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فمعرض عنه أو مأول بالکراهة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ضراب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اجر التیوس؟ قال ان کانت العرب لتتعایر به و لا بأس</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 فی خبر حنان بن سدیر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کسبه فانه حلال و الناس یکرهونه قال حنان قلت لای شیء یکرهونه و هو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لتعییر الناس بعضهم بعضاً</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 المستفاد منها عدم کراهة شرعیة فیه و انما الکراهة عرفیة فیما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الصبیان و من لا یجتنب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واله عن کسب الاماء فانها ان لم تجد زنت الّا امة قد عرفت بصنعة ید و نهی عن کسب الغلام الذی لا یحسن صناعةً بیده فانه ان لم یجد سرق</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 لا یخفی ان المراد بالغلام هو الصبی اقول الا ان تعمیم الخبر لکل من لا یجتنب عن المحرمات مبنی علی الغاء خصوصیة الامة کما هو المفهوم عرفاً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ما خلا عن وجه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وجه مرجوحیة لتتحقق الإباحة بالمعنی الأخص</w:t>
      </w:r>
      <w:r>
        <w:rPr>
          <w:rFonts w:eastAsia="IRNazanin" w:cs="IRNazanin"/>
          <w:color w:val="111111"/>
          <w:sz w:val="28"/>
          <w:szCs w:val="28"/>
          <w:rtl w:val="true"/>
          <w:lang w:bidi="fa-IR"/>
        </w:rPr>
        <w:t>.</w:t>
      </w:r>
      <w:bookmarkStart w:id="163" w:name="pg13254_138797"/>
    </w:p>
    <w:p>
      <w:pPr>
        <w:pStyle w:val="Heading3"/>
        <w:numPr>
          <w:ilvl w:val="2"/>
          <w:numId w:val="1"/>
        </w:numPr>
        <w:rPr/>
      </w:pPr>
      <w:bookmarkStart w:id="164" w:name="__RefHeading___Toc1444879_2322387425"/>
      <w:bookmarkStart w:id="165" w:name="_Toc57"/>
      <w:bookmarkEnd w:id="163"/>
      <w:bookmarkEnd w:id="164"/>
      <w:r>
        <w:rPr>
          <w:rtl w:val="true"/>
        </w:rPr>
        <w:t>تنقسم التجارة بانقسام الاحکام الخمسة</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بانقسام الاحکام الخمسة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من الواجب ما یضطر الیه الانسان لمؤونته و مؤنة عیاله الواجبی النفقة علیه فاذا قلنا بوجوب حفظ النفس کما هو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انفسکم انه کان بکم رحیما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مثلها آیة التهلکة</w:t>
      </w:r>
      <w:r>
        <w:rPr>
          <w:rStyle w:val="FootnoteAnchor"/>
          <w:rtl w:val="true"/>
        </w:rPr>
        <w:footnoteReference w:id="641"/>
      </w:r>
      <w:r>
        <w:rPr>
          <w:rFonts w:ascii="IRNazanin" w:hAnsi="IRNazanin" w:eastAsia="IRNazanin"/>
          <w:color w:val="111111"/>
          <w:sz w:val="28"/>
          <w:sz w:val="28"/>
          <w:szCs w:val="28"/>
          <w:rtl w:val="true"/>
          <w:lang w:bidi="fa-IR"/>
        </w:rPr>
        <w:t>الظاهرة فی حرمة  القاء النفس بالتهلکة بترک الانفاق فی سبیل الله عزوجل فلا شک فی وجوب مقدماته عقلاً کما هو واجب مقدمةً لاداء نفقة عیاله و اما ما ورد من ان الکاد علی عیاله کالمجاهد فی سبیل الله کما فی صحیح الحلبی</w:t>
      </w:r>
      <w:r>
        <w:rPr>
          <w:rStyle w:val="FootnoteAnchor"/>
          <w:rtl w:val="true"/>
        </w:rPr>
        <w:footnoteReference w:id="642"/>
      </w:r>
      <w:r>
        <w:rPr>
          <w:rFonts w:ascii="IRNazanin" w:hAnsi="IRNazanin" w:eastAsia="IRNazanin"/>
          <w:color w:val="111111"/>
          <w:sz w:val="28"/>
          <w:sz w:val="28"/>
          <w:szCs w:val="28"/>
          <w:rtl w:val="true"/>
          <w:lang w:bidi="fa-IR"/>
        </w:rPr>
        <w:t>و ان الذی یطلب من فضل الله ما یکف به عیاله اعظم اجراً من المجاهد فی سبیل الله کما فی صحیح زکریا بن آدم</w:t>
      </w:r>
      <w:r>
        <w:rPr>
          <w:rStyle w:val="FootnoteAnchor"/>
          <w:rtl w:val="true"/>
        </w:rPr>
        <w:footnoteReference w:id="643"/>
      </w:r>
      <w:r>
        <w:rPr>
          <w:rFonts w:ascii="IRNazanin" w:hAnsi="IRNazanin" w:eastAsia="IRNazanin"/>
          <w:color w:val="111111"/>
          <w:sz w:val="28"/>
          <w:sz w:val="28"/>
          <w:szCs w:val="28"/>
          <w:rtl w:val="true"/>
          <w:lang w:bidi="fa-IR"/>
        </w:rPr>
        <w:t>و غیرهما</w:t>
      </w:r>
      <w:r>
        <w:rPr>
          <w:rStyle w:val="FootnoteAnchor"/>
          <w:rtl w:val="true"/>
        </w:rPr>
        <w:footnoteReference w:id="644"/>
      </w:r>
      <w:r>
        <w:rPr>
          <w:rFonts w:ascii="IRNazanin" w:hAnsi="IRNazanin" w:eastAsia="IRNazanin"/>
          <w:color w:val="111111"/>
          <w:sz w:val="28"/>
          <w:sz w:val="28"/>
          <w:szCs w:val="28"/>
          <w:rtl w:val="true"/>
          <w:lang w:bidi="fa-IR"/>
        </w:rPr>
        <w:t xml:space="preserve">فاجنبنی عن الدلالة علی الوجوب بل مصبها فضیلة الطلب و ثوابه و مثلها فی عدم الدلالة ما ورد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القی کله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علی بن</w:t>
      </w:r>
    </w:p>
    <w:p>
      <w:pPr>
        <w:pStyle w:val="BookText"/>
        <w:rPr/>
      </w:pPr>
      <w:r>
        <w:rPr>
          <w:rFonts w:ascii="IRNazanin" w:hAnsi="IRNazanin" w:eastAsia="IRNazanin"/>
          <w:color w:val="111111"/>
          <w:sz w:val="28"/>
          <w:sz w:val="28"/>
          <w:szCs w:val="28"/>
          <w:rtl w:val="true"/>
          <w:lang w:bidi="fa-IR"/>
        </w:rPr>
        <w:t>غراب</w:t>
      </w:r>
      <w:r>
        <w:rPr>
          <w:rStyle w:val="FootnoteAnchor"/>
          <w:rtl w:val="true"/>
        </w:rPr>
        <w:footnoteReference w:id="645"/>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ببعض هذه علی هذه و لا تکونوا کلولاً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القاسم بن الربیع</w:t>
      </w:r>
      <w:r>
        <w:rPr>
          <w:rStyle w:val="FootnoteAnchor"/>
          <w:rtl w:val="true"/>
        </w:rPr>
        <w:footnoteReference w:id="646"/>
      </w:r>
      <w:r>
        <w:rPr>
          <w:rFonts w:ascii="IRNazanin" w:hAnsi="IRNazanin" w:eastAsia="IRNazanin"/>
          <w:color w:val="111111"/>
          <w:sz w:val="28"/>
          <w:sz w:val="28"/>
          <w:szCs w:val="28"/>
          <w:rtl w:val="true"/>
          <w:lang w:bidi="fa-IR"/>
        </w:rPr>
        <w:t>و ظاهرها الارشاد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المستحب فلصلة الارحام و التوسعة علی العیال و اعانة الاخوان و التمکن من الحج و العمرة و نحو ذلک کما فی صحیح عبدالله بن ابی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لنطلب الدنیا و نحب ان نؤتاها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ان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اعود بها علی نفسی و عیالی و أصل بها و اتصدق بها و احج و اعتمر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الا طلب الاخرة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اما الحرام فقد تقدم الکلام فیه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مکسبه حرصاً علی الدنیا ففی خبر الشعیری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ساهراً فی الکسب و لم یعط العین حظها من النوم فکسبه ذلک حرام</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و فی خبر مسمع بن عبدالملک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الصناع اذا سهروا اللیل کله فهو</w:t>
      </w:r>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 لا یخفی ان الحرمة و السحت فیهما محمول علی الکراهة الشدیدة و الّا فهما معرض عنهما مضافا لضعف سندیهما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المکروه السفر للتجارة الی ما فیه خطر الهلاک إو عدم التمکن من اداء الوظیفة الشرعیة ففی صحیح محمد بن مسلم عن الصادق 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کرها رکوب البحر للتجارة</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 فی معتبر علی بن اسباط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اجمل فی الطلب من رکب البحر</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و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رکوب البحر للتجارة یغرر الرجل بدینه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و فی معتبر حسین ابی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رجلاً اتی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انا نتجر الی هذه الجبال فنأتی منها علی امکنة لا نقدر ان نصلی الا علی الثلج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تکون مثل فلان یرضی بالدون و لا یطلب تجارة لا یستطیع ان یصلی الا علی الثلج</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المباح فقد تقدم  هذا بالنسبة الی تقسیم نفس التجارة و اما موضوعها فقد تقدم تقسیم المصنف له الی ثلاثة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محرم و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لکل قسم بما یخصه و لم یذکر المستحب مع انه فیه المستحب فمنه الزرع و الغرس و</w:t>
      </w:r>
    </w:p>
    <w:p>
      <w:pPr>
        <w:pStyle w:val="BookText"/>
        <w:rPr/>
      </w:pPr>
      <w:r>
        <w:rPr>
          <w:rFonts w:ascii="IRNazanin" w:hAnsi="IRNazanin" w:eastAsia="IRNazanin"/>
          <w:color w:val="111111"/>
          <w:sz w:val="28"/>
          <w:sz w:val="28"/>
          <w:szCs w:val="28"/>
          <w:rtl w:val="true"/>
          <w:lang w:bidi="fa-IR"/>
        </w:rPr>
        <w:t>الحرث کما دلت علیه 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عطیة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الله تعالی اختاره لانبیائه الحرث و الزرع کیلا یکرهوا شیئاً من قطر السماء</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و خبرسیابة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قوماً یقولون ان الزراعة مکروهة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ازرعوا و اغرسوا فلا و الله عمل الناس عملاً احب و لا اطیب منه و الله لیزرعن الزرع ولیغرسن النخل بعد خروج الدجال</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 خبر فی مسمع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هبط بآدم الی الارض احتاج الی الطعام و الشراب فشکا ذلک الی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حرّاثا </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 غیرها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مکروه التجارة جعل نفسه اجیراً کما فی خبر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آجر نفسه فقد حظر علی نفسه الرزق</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 غیره</w:t>
      </w:r>
      <w:r>
        <w:rPr>
          <w:rStyle w:val="FootnoteAnchor"/>
          <w:rtl w:val="true"/>
        </w:rPr>
        <w:footnoteReference w:id="660"/>
      </w:r>
      <w:r>
        <w:rPr>
          <w:rFonts w:ascii="IRNazanin" w:hAnsi="IRNazanin" w:eastAsia="IRNazanin"/>
          <w:color w:val="111111"/>
          <w:sz w:val="28"/>
          <w:sz w:val="28"/>
          <w:szCs w:val="28"/>
          <w:rtl w:val="true"/>
          <w:lang w:bidi="fa-IR"/>
        </w:rPr>
        <w:t xml:space="preserve">و لا ینافیها خبر ابن سنان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لا بأس به اذا نصح قدر طاقته قد آجر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 اشترط </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 ذلک لکونه فی مقام بیان وظیفة الاجیر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المکروه بیع العقار و الدیار  بدون تبدیلها بمثلها ففی معتبر ابان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باع فلان ارضه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انه من باع ارضاً أو ماء وَ لَمْ یَضَعْ ثَمَنَهُ فِی أَرْضٍ وَ مَاء ذهب ثمنه محقاً</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فی خبر هشام بن احمر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العقار ممحوق الّا ان یجعل فی عقار مثله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 غیرهما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المکروه من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فکالصّرف و بیع الأکفان و الرّقیق و احتکار الطّعام و الذباحة  و الحجامة و ضراب الفحل و کسب الصّبیان و من لا یجتنب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المباح من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عن وجه رجحانٍ و عن وجه 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 کالزرع و الغرس و الحرث</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التّجارة تنقسم بانقسام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الواجب ما یضطر الیه الانسان لمؤونته و مؤنة عیاله الواجبی النفقة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المستحب صلة الارحام و التوسعة علی العیال و اعانة الاخوان و التمکن من الحج و العمرة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المکروه السفر للتجارة الی ما فیه خطر الهلاک إو عدم التمکن من اداء الوظیفة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مکروه التجارة جعل نفسه اجیراً و من المکروه ایضا بیع العقار و الدیار  بدون تبدیلها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الحرام و المباح فقد تقدم الکلام فیهما</w:t>
      </w:r>
      <w:r>
        <w:rPr>
          <w:rFonts w:eastAsia="IRNazanin" w:cs="IRNazanin"/>
          <w:color w:val="111111"/>
          <w:sz w:val="28"/>
          <w:szCs w:val="28"/>
          <w:rtl w:val="true"/>
          <w:lang w:bidi="fa-IR"/>
        </w:rPr>
        <w:t>.</w:t>
      </w:r>
      <w:bookmarkStart w:id="166" w:name="pg13254_138803"/>
    </w:p>
    <w:p>
      <w:pPr>
        <w:pStyle w:val="Heading2"/>
        <w:numPr>
          <w:ilvl w:val="1"/>
          <w:numId w:val="1"/>
        </w:numPr>
        <w:rPr/>
      </w:pPr>
      <w:bookmarkStart w:id="167" w:name="__RefHeading___Toc1444881_2322387425"/>
      <w:bookmarkStart w:id="168" w:name="_Toc58"/>
      <w:bookmarkEnd w:id="166"/>
      <w:bookmarkEnd w:id="167"/>
      <w:r>
        <w:rPr>
          <w:rtl w:val="true"/>
        </w:rPr>
        <w:t>الفهرس</w:t>
      </w:r>
      <w:bookmarkEnd w:id="168"/>
    </w:p>
    <w:p>
      <w:pPr>
        <w:pStyle w:val="BookText"/>
        <w:rPr/>
      </w:pPr>
      <w:r>
        <w:rPr>
          <w:rFonts w:ascii="IRNazanin" w:hAnsi="IRNazanin" w:eastAsia="IRNazanin"/>
          <w:color w:val="111111"/>
          <w:sz w:val="28"/>
          <w:sz w:val="28"/>
          <w:szCs w:val="28"/>
          <w:rtl w:val="true"/>
          <w:lang w:bidi="fa-IR"/>
        </w:rPr>
        <w:t xml:space="preserve">المقدمة فی باب العقود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مفهوم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المصادر الاولیة للملک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ملکیة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مالکیة الجهات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مفهوم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مفهوم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یجوز بیع ابوال الابل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 المراد من حرمة بیع المسکر؟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بیع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بیع المسوخ</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بیع الکافر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بیع الدهن 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بیع الشیء مع قصد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هل التسبیب حرام؟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حکم من قدم طعاماً مملوکاً لغیره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 تشبه الرجال بالنساء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حکم الهدیة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اجرة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المحاباة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حکم السید و الوالد و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حکم معاملات الغش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مفهوم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مستثنیات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حرمة مطلق اللهو و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حرمة استعمال آلات اللهو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حرمة اذاعة سر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کفارة الغیبة و تدارکها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مستثنیات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غیبة المضیّف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جواز الاشتکاء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فائدة مستفادة من قصة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وجوب الردع عن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حرمة البهتان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القمار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القیادة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الکذب الهزلی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مسوغات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وعد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هل یجب تقبل ولایة الجائر؟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حدود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اخذ الاجرة علی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 هل یحرم بیع المصحف؟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بیع المصحف من الکافر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جوائز السلطان بل مطلق المال المأخوذ منه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ما یأخذ من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ما لو ظهر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تقبل اراضی الانفال او مجهولة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الارض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تنقسم التجارة بانقسام الاحکام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منیة الطالب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منیة الطالب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مصباح الفقاهة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تعلیقة ص</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عرفاً لا ینفک عنه و ما ذکرناه مبنی علی الفرض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مقصودة للعقلاء ولو نادرا لا یضر بمالیتها بخلاف کونها لا منفعة فیها الّا نادرا فلاحظ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الاطعمة الحرمة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587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سندها الّا من جهة بکر بن صالح و هو مهمل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ایه </w:t>
      </w:r>
      <w:r>
        <w:rPr>
          <w:rFonts w:eastAsia="IRNazanin" w:cs="IRNazanin"/>
          <w:b w:val="false"/>
          <w:bCs w:val="false"/>
          <w:i w:val="false"/>
          <w:iCs w:val="false"/>
          <w:color w:val="333333"/>
          <w:sz w:val="20"/>
          <w:szCs w:val="20"/>
        </w:rPr>
        <w:t>156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ایة </w:t>
      </w:r>
      <w:r>
        <w:rPr>
          <w:rFonts w:eastAsia="IRNazanin" w:cs="IRNazanin"/>
          <w:b w:val="false"/>
          <w:bCs w:val="false"/>
          <w:i w:val="false"/>
          <w:iCs w:val="false"/>
          <w:color w:val="333333"/>
          <w:sz w:val="20"/>
          <w:szCs w:val="20"/>
        </w:rPr>
        <w:t>72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303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201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364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590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السحت لغةً الحرام و ما خبث من المکاسب کما فی القاموس و المال الحرام کما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حرام قبیح الذکر و قیل ما خبث من المکاسب و حرم فلزم عنه العار و قبیح الذکر کثمن الکلب و الخمر و الخنزیر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164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کسب الحجام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الفقیه مضمونه مرسلاً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الخصال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الضعیف بابی عروبة و ابی الخطاب راشد المنقری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الغنیه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التهذیب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170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Pr>
        <w:t>259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و الذبائح</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الثانی صحیحاً ابن جعفر فی مسائله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روی الاول المستطرفات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و الذبائح</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المسکر یقطر منه فی الطعام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باب ما یقع فی البئر و الأوانی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 ضعف سندها باسماعیل لان الراوی عنه ابن ابی نصر البزنطی فهی موثوق بها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و الذبائح</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خلقه و التهریش التحریش بین الکلاب و الافساد بین الناس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کسب المغنیة و شرائها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 هو آخر أبواب الکتاب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خبرا الدعائم و الجعفریات لکنهما ضعیفان سندا؛ 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باب الاطعمة و الاشربة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المعیشة و مثله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روی التهذیب فی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التجارة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یصاب من البهائم و غیرها من الدواب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المطلق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برد الاسکاف 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الفقاع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الاشربة المحرمة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Pr>
        <w:t>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ایضاً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الاطعمة و الاشربة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باب الاستصحاب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سور متعددة منها النجم و فاطر و الزمر و غیرها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المدالسة فی النکاح و ما ترد منه المرأة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باب المدالسة فی النکاح و ما ترد منه المرأة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الطریق الیه قیل انه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متعدد و تعدده یوجب الوثوق 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 المدالسة فی النکاح و ما ترد منه المرأة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التکسب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عن عمر بن حریث و قد تقدم فی 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عقاب الاعمال ؛ باب عقاب المتجری علی الله تعالی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 هو آخر أبواب الکتاب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ایه </w:t>
      </w:r>
      <w:r>
        <w:rPr>
          <w:rFonts w:eastAsia="IRNazanin" w:cs="IRNazanin"/>
          <w:b w:val="false"/>
          <w:bCs w:val="false"/>
          <w:i w:val="false"/>
          <w:iCs w:val="false"/>
          <w:color w:val="333333"/>
          <w:sz w:val="20"/>
          <w:szCs w:val="20"/>
        </w:rPr>
        <w:t>62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باب سلح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ماشطة علی رسول الله صلی الله علیه واله فقال لها ترکت عملک أم اقمت علیه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افعلی فاذا مشطت فلا تجلی الوجه بالخرقة فانه یذهب بماء الوجه و لا تصلی الشعر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سندها ابن اشیم بالاضافة الی ارسالها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الخواتیم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ضعیفة لغالب بن عثمان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اواخر نوادر اخره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امکن عنقه من ابواب النکاح و رواه البرقی عن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الکافی فی 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السحق من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الراکبة و المرکوبة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فیهن قال رسول الله صلی الله علیه واله 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اخر الخبر</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تشمیر الثیاب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المتاجرص</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تزویق البیوت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ص</w:t>
      </w:r>
      <w:r>
        <w:rPr>
          <w:rFonts w:eastAsia="IRNazanin" w:cs="IRNazanin"/>
          <w:b w:val="false"/>
          <w:bCs w:val="false"/>
          <w:i w:val="false"/>
          <w:iCs w:val="false"/>
          <w:color w:val="333333"/>
          <w:sz w:val="20"/>
          <w:szCs w:val="20"/>
        </w:rPr>
        <w:t>266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281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170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آیة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85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ابن سیابة ممدوح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هذه الخطبة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صفین ابراهیم بن الحسن بن دیزیل کما و قد رواها الصدوق بثلاثة اسانید فی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الامالی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ابن طاووس فی فرج الهموم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الجواهر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لابن طاووس رأی فی تضعیف  الروایة و قد رده العلامة السید عبدالزهراء الحسینی فی کتابه القیم مصادر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لخلاصة دلیله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271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الروایة بالحسنة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الصدوق لم یقل روی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فی اخذه للروایة من کتابه وسنده الیه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التعبیر ظاهر فی انه اخذ الروایة من طریق اخر لم یذکر طریقه الیه فتکون مرسلة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الغنیمة من کتاب الجهاد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النجعه کتاب المتاجر ص</w:t>
      </w:r>
      <w:r>
        <w:rPr>
          <w:rFonts w:eastAsia="IRNazanin" w:cs="IRNazanin"/>
          <w:b w:val="false"/>
          <w:bCs w:val="false"/>
          <w:i w:val="false"/>
          <w:iCs w:val="false"/>
          <w:color w:val="333333"/>
          <w:sz w:val="20"/>
          <w:szCs w:val="20"/>
        </w:rPr>
        <w:t>34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طائفة من الجیش تشهد الواقعة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باب السحت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اخراج اجرة القاضی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 رشا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إلیه الحکم و أقسام القضاة و المفتین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اداوة و هی اناء صغیر من جلد و تسمی المطهرة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ضعیفة باسماعیل بن ابی سماک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المصباح و الاساس و المجمع و المفردات و غیرها و بعض الاخبار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283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عهد الامام الی مالک الاشتر حینما بعثه الی مصر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ص</w:t>
      </w:r>
      <w:r>
        <w:rPr>
          <w:rFonts w:eastAsia="IRNazanin" w:cs="IRNazanin"/>
          <w:b w:val="false"/>
          <w:bCs w:val="false"/>
          <w:i w:val="false"/>
          <w:iCs w:val="false"/>
          <w:color w:val="333333"/>
          <w:sz w:val="20"/>
          <w:szCs w:val="20"/>
        </w:rPr>
        <w:t>424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العیدان و الطنابیر و غیرهما من انواع الا باطیل محرم محظور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المفید بوجوب اطاعة الولد للوالد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آیة </w:t>
      </w:r>
      <w:r>
        <w:rPr>
          <w:rFonts w:eastAsia="IRNazanin" w:cs="IRNazanin"/>
          <w:b w:val="false"/>
          <w:bCs w:val="false"/>
          <w:i w:val="false"/>
          <w:iCs w:val="false"/>
          <w:color w:val="333333"/>
          <w:sz w:val="20"/>
          <w:szCs w:val="20"/>
        </w:rPr>
        <w:t>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 و نقله عنه الطبرسی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تأییدا للخلیل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داعی للقول بان للسحر حقیقة واقعیة فانا لا ننکر حقیقته  فی الظاهر باسباب السحر الّا انها لیست تقلب الشیء عن واقعه و بذلک صرح فی خبر الاحتجاج المروی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یظهر الفرق بین السحر و المعجزة فالمعجزة قضیة حقیقیة لها واقعیة الا انها غیر جاریة علی السنن الطبیعیة بخلاف السحر فقد عرفت انه لا حقیقة و لا واقعیة له و بخلاف الشعوذة التی هی خفة فی الید و بسرعة فی الحرکة والمشعوذ یفعل الامور العادیة و الافعال المتعارفة بتمام السرعة بحیث  یشغل اذهان الناظرین باشیاء و یأخذه حواسهم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الایة من سورة طه ایة </w:t>
      </w:r>
      <w:r>
        <w:rPr>
          <w:rFonts w:eastAsia="IRNazanin" w:cs="IRNazanin"/>
          <w:b w:val="false"/>
          <w:bCs w:val="false"/>
          <w:i w:val="false"/>
          <w:iCs w:val="false"/>
          <w:color w:val="333333"/>
          <w:sz w:val="20"/>
          <w:szCs w:val="20"/>
        </w:rPr>
        <w:t>66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هاروت و ماروت خبر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الصناعات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و الفوائد و الصناعات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للطبرسی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جید رقیق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غشش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تحقیقه فی الخیارات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قول زور و باطل و لو من جهة غلبة لهویته و هی و ان لم ترجع الی ذات الکلام بل الی کیفیته فلاحظ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سندا من جهة ابراهیم الاحمر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الفیومی ؛ غنا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غنا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 غنا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للزمخشری ؛ غنا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اشکال فی سنده الّا من جهة البطائنی و هو ثقة عندنا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من الفوائد المذکورة فی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الرابعة من الفوائد المذکورة فی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مسائلک الافهام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کتب السیر و المقاتل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راجع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المکاسب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281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588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سنده و ان کان فی البطائنی المختلف فیه الّا ان الراوی عنه ابن محبوب و هو من اصحاب الاجماع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سماع الغناء مما یکتسب به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و المقنع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الکلینی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الکلینی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رواه عن الکلینی و سنده معتبر و ان کان فیه النوفلی فکتاب السکونی من المعتبرات و الکوبة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الصغیر المخصّر معرب و قال ابو عبید الکوبة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فی کلام اهل الیمن راجع المصباح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الکبر بفتحین الطبل له وجه واحد و جمعه کبار مثل جبل و جبال و هو فارسی معرب و هو بالعربیة 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یجمع علی اکبار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الرقص کما فی الاساس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المصباح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یزمر فی المزمار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ینفخ فیه راجع اساس البلاغة ص</w:t>
      </w:r>
      <w:r>
        <w:rPr>
          <w:rFonts w:eastAsia="IRNazanin" w:cs="IRNazanin"/>
          <w:b w:val="false"/>
          <w:bCs w:val="false"/>
          <w:i w:val="false"/>
          <w:iCs w:val="false"/>
          <w:color w:val="333333"/>
          <w:sz w:val="20"/>
          <w:szCs w:val="20"/>
        </w:rPr>
        <w:t>195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بدل ضرب العیدان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العیدان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معنی الایة ذکر بعض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تعالی شبه عرض المؤمن یعنی شخصیته و کرامته – باللحم لانه ینتقص بالهتک کما ینتقص اللحم بالاکل و شبه الاغتیاب بالاکل لحصول الالتذاذ بهما و وصف المؤمن بانه اخ فان المؤمنین اخوة و من طبیعة  الاخوة ان یکون بینهم تحابب و توادد و شبه المغتاب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بالمیت لعدم حضوره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اکثر حالات الاغتیاب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سبحانه و تعالی الجملة بالاستفهام الانکاری اشعاراً للفاعل بان هذا العمل یقبح ان یصدر من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قیل ان التشبیه ناظر الی الوزر و ان وزر الغیبة کوزر اکل المیت لحم المیت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کتاب الشهادات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خلاف اطلاق الایة الّا ان یدعی انصرافها عنهما أو عن غیر الممیز من الصبیان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627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ممن یمکن القول بوثاقته فقد روی الکشی عنه صحیحاً و بواسطة ابن ابی عمیر ما یدل علی اعتماد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فی تقسیم ألف دینار فان قلت الراوی هو قلت بعد اعتماد ابن ابی عمیر لا یضر ذلک الّا انه مع ذلک لا یعتمد علیها لانها فی نسخة عبدالله بن سیابة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یمکن استفادة وثاقته من بعض الروایات الاخر و الروایة هنا بعد کون الراوی یونس الذی هو من اصحاب الاجماع و اعتماد الکلینی علیها موثوق بها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الغیبة و البهت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طبعة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العشرة الطبع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سندها معتبر الّا من جهة حفص بن عمر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 فی سندها النوفلی بعد اعتماد الاصحاب علی کتاب السکونی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ضعیف الّا من ثلثه المنقول عن خط الشهید فانه یمکن القول باعتباره و الباقی مشکوک فیه هذا و عن الجواهر الاشکال فی اصل ما وصل الینا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أبی هریرة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محله انه من تالیف القاضی بن عیاض احد شخصیات الصوفیة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الحدیث لا اشکال فیه الّا من جهة احمد بن هارون القامی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ترضی و ترحم علیه الصدوق قدس الله سره هذا و یعلم من فهرست الشیخ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الروایة اخذت عن کتاب محمد بن عبدالله بن جعفر فقد ذکر الشیخ طریقه الی کتابه وهو عن جماعة عن الصدوق عن احمد بن هارون الفامی و جعفر بن الحسین عنه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الحسین هو شخص واحد و هو ابن علی بن شهریار و هو ثقة و قد عرفه رجال الشیخ بانه روی عنه الصدوق و لیس من احد مشترک معه الّا ابن مسکه و هو توهم فهو ابن الحسن  ابن مسکه یروی عن الصدوق و هذا یروی عنه الصدوق فالسند اذاً صحیح بعد قیام جعفر بن الحسین مقام احمد بن هارون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القول بوثوق الخبر بطریق اخر من جهة تعدد السند و معروفیة و مشهوریة کتاب محمد بن عبدالله جعفر و کون السند الّا لمحض الاتصال لئلا تصبح روایاته مراسیلاً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المحاسن ایضاً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لم تره بعینک یرتکب ذنباً و لم یشهد علیه بذلک شاهدان فهو من اهل العدالة و الستر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البینات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بامور المسلمین و النصیحة لهم و نفعهم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الحسن بن محبوب عن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اللحیة یصلح مثالاً لکل الاقسام المذکورة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الکتاب غیر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صلوات الله علیه و‌آله من خالفت سریرته علانیته فهو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التحریم ایه </w:t>
      </w:r>
      <w:r>
        <w:rPr>
          <w:rFonts w:eastAsia="IRNazanin" w:cs="IRNazanin"/>
          <w:b w:val="false"/>
          <w:bCs w:val="false"/>
          <w:i w:val="false"/>
          <w:iCs w:val="false"/>
          <w:color w:val="333333"/>
          <w:sz w:val="20"/>
          <w:szCs w:val="20"/>
        </w:rPr>
        <w:t>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ایه </w:t>
      </w:r>
      <w:r>
        <w:rPr>
          <w:rFonts w:eastAsia="IRNazanin" w:cs="IRNazanin"/>
          <w:b w:val="false"/>
          <w:bCs w:val="false"/>
          <w:i w:val="false"/>
          <w:iCs w:val="false"/>
          <w:color w:val="333333"/>
          <w:sz w:val="20"/>
          <w:szCs w:val="20"/>
        </w:rPr>
        <w:t>60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ایه </w:t>
      </w:r>
      <w:r>
        <w:rPr>
          <w:rFonts w:eastAsia="IRNazanin" w:cs="IRNazanin"/>
          <w:b w:val="false"/>
          <w:bCs w:val="false"/>
          <w:i w:val="false"/>
          <w:iCs w:val="false"/>
          <w:color w:val="333333"/>
          <w:sz w:val="20"/>
          <w:szCs w:val="20"/>
        </w:rPr>
        <w:t>67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ایه </w:t>
      </w:r>
      <w:r>
        <w:rPr>
          <w:rFonts w:eastAsia="IRNazanin" w:cs="IRNazanin"/>
          <w:b w:val="false"/>
          <w:bCs w:val="false"/>
          <w:i w:val="false"/>
          <w:iCs w:val="false"/>
          <w:color w:val="333333"/>
          <w:sz w:val="20"/>
          <w:szCs w:val="20"/>
        </w:rPr>
        <w:t>71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معاویة لعنه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اخو المسلم لایظلمه و لا یخذله و لا یخونه و عنه صحیحاً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 اخو المؤمن عینه و دلیله لا یخونه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أخوة المؤمنین بعضهم لبعض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ایة </w:t>
      </w:r>
      <w:r>
        <w:rPr>
          <w:rFonts w:eastAsia="IRNazanin" w:cs="IRNazanin"/>
          <w:b w:val="false"/>
          <w:bCs w:val="false"/>
          <w:i w:val="false"/>
          <w:iCs w:val="false"/>
          <w:color w:val="333333"/>
          <w:sz w:val="20"/>
          <w:szCs w:val="20"/>
        </w:rPr>
        <w:t>15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47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آیة </w:t>
      </w:r>
      <w:r>
        <w:rPr>
          <w:rFonts w:eastAsia="IRNazanin" w:cs="IRNazanin"/>
          <w:b w:val="false"/>
          <w:bCs w:val="false"/>
          <w:i w:val="false"/>
          <w:iCs w:val="false"/>
          <w:color w:val="333333"/>
          <w:sz w:val="20"/>
          <w:szCs w:val="20"/>
        </w:rPr>
        <w:t>72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کما عن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اضاف قوماً فاساء ضیافتهم فهو ممن ظلم فلا جناح علیهم فیما قالوا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بالمعنی نقلها المجمع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ضعیفة سنداً بمعلی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أخوة المؤمنین بعضهم لبعض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الحدود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موارد الارث و التزویج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eastAsia="IRNazanin" w:cs="IRNazanin"/>
          <w:b w:val="false"/>
          <w:bCs w:val="false"/>
          <w:i w:val="false"/>
          <w:iCs w:val="false"/>
          <w:color w:val="333333"/>
          <w:sz w:val="20"/>
          <w:szCs w:val="20"/>
        </w:rPr>
        <w:t>80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140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الفتوح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 الّا من جهة شعیب بن واقد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بقرة آیة </w:t>
      </w:r>
      <w:r>
        <w:rPr>
          <w:rFonts w:eastAsia="IRNazanin" w:cs="IRNazanin"/>
          <w:b w:val="false"/>
          <w:bCs w:val="false"/>
          <w:i w:val="false"/>
          <w:iCs w:val="false"/>
          <w:color w:val="333333"/>
          <w:sz w:val="20"/>
          <w:szCs w:val="20"/>
        </w:rPr>
        <w:t>83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اوراق الحظ و النصیب المعروف فی زماننا و هو نظیر اللعب بالاقداح فی زمن الجاهلیة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515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550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لذلک و هو ان الروایات شاملة للقسم الاول و لهذا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قسماً من العامة لم یحرم هذا القسم الثانی و هو اللعب بالقمار من دون عوض کما حکی فی شرح فتح القدیر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 اباحة اللعب بالشطرنج لما فیه من تشحیذ الخواطر و فی فقه المذاهب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 یحل اللعب بالشطرنج و الکرة و المشابکة بالاصابع و عن الحنفیة تحل المسابقة بدون عوض فی کل ما ذکر عند الشافعیة الا الشطرنج اقول و بذلک یعرف ان مصب الروایات شامل و ناظر الی کل هذه الاقسام فلاحظ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مدحه المفید فی الارشاد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 الرمایة الحدیث </w:t>
      </w:r>
      <w:r>
        <w:rPr>
          <w:rFonts w:eastAsia="IRNazanin" w:cs="IRNazanin"/>
          <w:b w:val="false"/>
          <w:bCs w:val="false"/>
          <w:i w:val="false"/>
          <w:iCs w:val="false"/>
          <w:color w:val="333333"/>
          <w:sz w:val="20"/>
          <w:szCs w:val="20"/>
        </w:rPr>
        <w:t>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من ابواب المعیشة و التهذیب 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 الرمایة الحدیث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سنداً بمحمد بن سلیمان الّا ان کتب ابن سنان صحیحة کلها و ذلک لقول النجاشی رواها جماعات من اصحابنا لجلالته و ثقته و سندا الشیخ و الصدوق الیه صحیحان و متعدد و من المعلوم ان تلک الاسانید قد وصلت الی الکلینی و قد قال النجاشی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یطعن علیه فی شیء فقد یقال بظهور هذه العبارة و شمولها لکل ما ینقل عنه من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ص</w:t>
      </w:r>
      <w:r>
        <w:rPr>
          <w:rFonts w:eastAsia="IRNazanin" w:cs="IRNazanin"/>
          <w:b w:val="false"/>
          <w:bCs w:val="false"/>
          <w:i w:val="false"/>
          <w:iCs w:val="false"/>
          <w:color w:val="333333"/>
          <w:sz w:val="20"/>
          <w:szCs w:val="20"/>
        </w:rPr>
        <w:t>519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اتیان القافة مما یکتسب به ص</w:t>
      </w:r>
      <w:r>
        <w:rPr>
          <w:rFonts w:eastAsia="IRNazanin" w:cs="IRNazanin"/>
          <w:b w:val="false"/>
          <w:bCs w:val="false"/>
          <w:i w:val="false"/>
          <w:iCs w:val="false"/>
          <w:color w:val="333333"/>
          <w:sz w:val="20"/>
          <w:szCs w:val="20"/>
        </w:rPr>
        <w:t>434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ضعیف سنداً بزکریا الّا ان الکلینی نقله و کذلک المفید فی کتابه الارشاد و هذا و قد ذکر ما یقاربها فی سفینة البحار فراجع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الاعمش</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سنداً بمحمد بن علی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سفینه البحار باب نفق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مما اشار الیه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التوریة بمعنی ستر الشیء و اظهار غیره ففی القاموس وراه توریة اخفاه قیل و هی کما تحصل بالاقوال تحصل کذلک بالافعال کما اذا اکره الجائر احداً علی شرب الخمر فاخذها المکره و صبها علی صدره من دون ان یفهم الجائر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یعلم من اللغة تسمیة ذلک توریةً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متنها شاهد علی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الایات من سور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اخیرا فی سوریة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ان احمد الاشعری لا یروی عن سماعة الّا بواسطة عثمان بن عیسی او بواسطة الحسین بن سعید عن عثمان بن عیسی کما ذکر صاحب معجم رجال الحدیث و الواسطه هنا و ان سقطت الا ان الخبر لا یکون مرسلاً باعتبار معلومیة کتاب سماعة کما ذکر ذلک النجاشی انه یروی کتابه جماعة کثیرة و ذکر له سنداً واحد غیر سند الصدوق الیه رجال النجاشی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الاشعری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الاشعری ص</w:t>
      </w:r>
      <w:r>
        <w:rPr>
          <w:rFonts w:eastAsia="IRNazanin" w:cs="IRNazanin"/>
          <w:b w:val="false"/>
          <w:bCs w:val="false"/>
          <w:i w:val="false"/>
          <w:iCs w:val="false"/>
          <w:color w:val="333333"/>
          <w:sz w:val="20"/>
          <w:szCs w:val="20"/>
        </w:rPr>
        <w:t>73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سندها الّا من جهة النوفلی و امره سهل کما تقدم فهی معتبرة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فی الشرائع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فی الغنیة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 و ابن ادریس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الاول فی اللمعة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من المحتمل قویاً انه لم یقل بذلک من تقدم ممن سمیناه فلابد من المراجعة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ان کانت مرسلة و قد رواها ابن شمس الخلافة فی کتاب الاداب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لکنا یکفینا شهادة السید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انها لامیر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بصحته ابن هاشم و قد رواه صحیحاً فی ذاک الباب ایضاً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احکام العشرة؛ و مصادقة الاخوان للصدوق طبع مکتبة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الکاظمیة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الوقیعة بالاخوان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هجرة فوق ثلاث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بصحة ابن هاشم هذا و الروایات فی مذمة الهجران متظافرة ففی صحیح هشام بن حکم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هجرة فوق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الهجرة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المکتبة الاسلامیة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صفوان وهو من اصحاب الاجماع فالخبر موثوق به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الاثیر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وصول الکتاب الی ابن ادریس مورد وثوق لنا بعد معلومیته و صحة سند الشیخ الی کتاب الحسن بن محبوب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مذهب المحقق السید محسن الاعرجی المعروف بالمحقق البغدادی صاحب کتابی وسائل الشیعة فی الفقه و المحصول فی الاصول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رواه بنفس السند بلا ارسال 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النتیجة تتبع اخس المقدمات و هو کونه مرسلا کما هو مقتضی اصالة عدم الزیادة ایضا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603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آیة </w:t>
      </w:r>
      <w:r>
        <w:rPr>
          <w:rFonts w:eastAsia="IRNazanin" w:cs="IRNazanin"/>
          <w:b w:val="false"/>
          <w:bCs w:val="false"/>
          <w:i w:val="false"/>
          <w:iCs w:val="false"/>
          <w:color w:val="333333"/>
          <w:sz w:val="20"/>
          <w:szCs w:val="20"/>
        </w:rPr>
        <w:t>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آیة </w:t>
      </w:r>
      <w:r>
        <w:rPr>
          <w:rFonts w:eastAsia="IRNazanin" w:cs="IRNazanin"/>
          <w:b w:val="false"/>
          <w:bCs w:val="false"/>
          <w:i w:val="false"/>
          <w:iCs w:val="false"/>
          <w:color w:val="333333"/>
          <w:sz w:val="20"/>
          <w:szCs w:val="20"/>
        </w:rPr>
        <w:t>72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ص</w:t>
      </w:r>
      <w:r>
        <w:rPr>
          <w:rFonts w:eastAsia="IRNazanin" w:cs="IRNazanin"/>
          <w:b w:val="false"/>
          <w:bCs w:val="false"/>
          <w:i w:val="false"/>
          <w:iCs w:val="false"/>
          <w:color w:val="333333"/>
          <w:sz w:val="20"/>
          <w:szCs w:val="20"/>
        </w:rPr>
        <w:t>271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به و الضحک والدعابة هی اللعب و المزاح والمداعبة ؛ طبع المکتبة الاسلامیة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یحب المداعب فی الجماعة بلا 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الرفث الفحش من القول ؛ و راجع ثواب الاعمال ص</w:t>
      </w:r>
      <w:r>
        <w:rPr>
          <w:rFonts w:eastAsia="IRNazanin" w:cs="IRNazanin"/>
          <w:b w:val="false"/>
          <w:bCs w:val="false"/>
          <w:i w:val="false"/>
          <w:iCs w:val="false"/>
          <w:color w:val="333333"/>
          <w:sz w:val="20"/>
          <w:szCs w:val="20"/>
        </w:rPr>
        <w:t>181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ص</w:t>
      </w:r>
      <w:r>
        <w:rPr>
          <w:rFonts w:eastAsia="IRNazanin" w:cs="IRNazanin"/>
          <w:b w:val="false"/>
          <w:bCs w:val="false"/>
          <w:i w:val="false"/>
          <w:iCs w:val="false"/>
          <w:color w:val="333333"/>
          <w:sz w:val="20"/>
          <w:szCs w:val="20"/>
        </w:rPr>
        <w:t>331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 التخفف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الخفة هذا و نقل فی مصباح الفقیه بدل تخفیف تخفف و فسرها بالحفوف بمعنی الاغناء بالشیء و مدحه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الباب</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113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مجاورة أهل المعاصی و مخالطتهم اختیارا و محبة بقائهم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ضعیفة سنداً بسهل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سندها الّا من جهة بشیر و هو و ان کان من مشایخ ابن ابی عمیر الّا انه مهمل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سندها ضعیف لاهمال محمد بن اسماعیل الرازی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معونة الظالمین مما یکتسب به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ص</w:t>
      </w:r>
      <w:r>
        <w:rPr>
          <w:rFonts w:eastAsia="IRNazanin" w:cs="IRNazanin"/>
          <w:b w:val="false"/>
          <w:bCs w:val="false"/>
          <w:i w:val="false"/>
          <w:iCs w:val="false"/>
          <w:color w:val="333333"/>
          <w:sz w:val="20"/>
          <w:szCs w:val="20"/>
        </w:rPr>
        <w:t>284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 و المصباح للفیومی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284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365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170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69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التکسب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افتی فی المقنع طبع الهادی ص</w:t>
      </w:r>
      <w:r>
        <w:rPr>
          <w:rFonts w:eastAsia="IRNazanin" w:cs="IRNazanin"/>
          <w:b w:val="false"/>
          <w:bCs w:val="false"/>
          <w:i w:val="false"/>
          <w:iCs w:val="false"/>
          <w:color w:val="333333"/>
          <w:sz w:val="20"/>
          <w:szCs w:val="20"/>
        </w:rPr>
        <w:t>362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المعیشة خبر ابی حمزة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قصة ام سلمة و ندبها لابن عمها و تقریر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الاخر خبر عذافر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فی کسب النائحة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تستحله بضرب احدی یدیها علی الاخری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ضعیفة لسلیمان بن جعفر البصری باب الاربعة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المعیشة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 </w:t>
      </w:r>
      <w:r>
        <w:rPr>
          <w:rFonts w:eastAsia="IRNazanin" w:cs="IRNazanin"/>
          <w:b w:val="false"/>
          <w:bCs w:val="false"/>
          <w:i w:val="false"/>
          <w:iCs w:val="false"/>
          <w:color w:val="333333"/>
          <w:sz w:val="20"/>
          <w:szCs w:val="20"/>
        </w:rPr>
        <w:t>156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کلام والده و مثله الفقه المنسوب لمولانا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کسب النائحة</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معونة الظالمین مما یکتسب به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 جوائزهم</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 ؛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ان ارسله النجاشی عن بعض الاصحاب الّا ان شخصیة النجاشی فی التحری عن الروایة عن الضعفاء قد توجب الوثوق بالخبر فلاحظ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الکشی 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احدکم ان لو شاء لنال هذا کله قال قلت بماذا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معهم فیسرنا بادخال السرور علی المؤمنین من شیعتنا فکن منهم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الکشی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ابی بصیر و ظاهر و مهران من مشایخ ابن ابی عمیر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الفزع و بالضم القلب و المراد هنا هو الاول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356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التقیة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یخفی ان الاضطرار الی نهب مال الغیر فی غیر مقام الاکراه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توهم الحرج مثل الضرر ایضاً عند المجیب</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لو علم انه سیصرفه فی الحرام، نعم غالباً لا یحصل العلم بذلک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الارض کلها للامام و هی سندیاً ضعیفة لاهمال الحسن بن عبدالرحمن و ضعف علی بن العباس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علیه السلام لهشام فی العقل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ایة </w:t>
      </w:r>
      <w:r>
        <w:rPr>
          <w:rFonts w:eastAsia="IRNazanin" w:cs="IRNazanin"/>
          <w:b w:val="false"/>
          <w:bCs w:val="false"/>
          <w:i w:val="false"/>
          <w:iCs w:val="false"/>
          <w:color w:val="333333"/>
          <w:sz w:val="20"/>
          <w:szCs w:val="20"/>
        </w:rPr>
        <w:t>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13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283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216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588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المعایش</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36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 العلامة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و لم یجزم به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صلاته، باب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مسندا عن السّکونی 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زیادات صلاته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الهیثم بن عروة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العلامة فی 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اسندها الی عثمان بن عیسی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ضعیف بعبدالله الرازی و بالبطائنی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ضعیفه سنداً بیحیی الوسائل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ضعیفه سنداً بعلی بن السندی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فی الوسائل جوائز السلطان بدل العمال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357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فی آخر صلحه ایضا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376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فی المطبوع من المقنع</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فرق بین ولایة النبی صلی الله علیه واله و الائمة علیهم السلام کما هو معلوم من ضرورة المذهب بل و حتی عند العامة بعد روایتهم حدیث الغدیر المشتمل علی قوله 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سندها محمد بن الولید قیل و هو مشترک بین الخزاز الثقة و الصیرفی الضعیف فلابد من المراجعة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الکلینی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الدین و الفرض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میراث المفقود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أواخر رهونه</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 میراث المفقود</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206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127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 ص</w:t>
      </w:r>
      <w:r>
        <w:rPr>
          <w:rFonts w:eastAsia="IRNazanin" w:cs="IRNazanin"/>
          <w:b w:val="false"/>
          <w:bCs w:val="false"/>
          <w:i w:val="false"/>
          <w:iCs w:val="false"/>
          <w:color w:val="333333"/>
          <w:sz w:val="20"/>
          <w:szCs w:val="20"/>
        </w:rPr>
        <w:t>523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هنا عن غیر لقطة الحرم و اما لقطة المحرم ففیها خلاف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الکافی مرسلاً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عن سلیمان بن داود المنقری عن حفص بن غیاث و سنده الیه ضعیف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ضعیفاً ایضاً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و لعل قوله تعالی من سورة الاحزاب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تفعلوا لاولیائکم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علی جواز التصرف، اذا کان معروفاً و الایة تحتاج الی تحقیق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صحیحة الهاشمی  و لا یضر فی سندها ابان بن عثمان ؛ 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صحة الحمل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الحدائق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الانفال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 الکلام هنا حسب ما ورد فی المصباح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من مراجعة اطراف القضیة الارشاد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 مربوطه بباب الانفال و هنا کلام حول ارض السواد بالخصوص اعرضنا عنه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المعیشة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الفقیه باب المعایش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الایمان و 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الاول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و الاستبصار فیهما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الصائغ فانه یعالج رین امتی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و 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باب اخر ابواب المعیشة الحدیث الاول</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اخر ابواب المعیشة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29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195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الاخیر</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تکسل عن معیشتک فتکون کلاً علی غیرک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محمد بن علی الذی فی سنده هو ابن محبوب فالسند معتبر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الاخیر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باب کراهیة اجارة الرجل نفسه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باب کراهیة اجارة الرجل نفسه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باب کراهیة اجارة الرجل نفسه ح</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53174</Words>
  <Characters>213825</Characters>
  <CharactersWithSpaces>265981</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2026-08-24T05:55:42Z</dcterms:created>
  <dc:creator>ghaemiyeh.com</dc:creator>
  <dc:description/>
  <dc:language>en-US</dc:language>
  <cp:lastModifiedBy/>
  <dcterms:modified xsi:type="dcterms:W3CDTF">2026-08-24T09:25:50Z</dcterms:modified>
  <cp:revision>1</cp:revision>
  <dc:subject/>
  <dc:title>الدرر الفقهیه فی شرح اللمعه الدمشقیه جلد 9</dc:title>
</cp:coreProperties>
</file>

<file path=docProps/custom.xml><?xml version="1.0" encoding="utf-8"?>
<Properties xmlns="http://schemas.openxmlformats.org/officeDocument/2006/custom-properties" xmlns:vt="http://schemas.openxmlformats.org/officeDocument/2006/docPropsVTypes"/>
</file>