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الدرر الفقهیه فی شرح اللمعه الدمشقیه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08418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08420_2322387425">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408422_2322387425">
            <w:r>
              <w:rPr>
                <w:webHidden/>
                <w:rStyle w:val="IndexLink"/>
                <w:rtl w:val="true"/>
              </w:rPr>
              <w:t>(</w:t>
            </w:r>
            <w:r>
              <w:rPr>
                <w:rStyle w:val="IndexLink"/>
                <w:rtl w:val="true"/>
              </w:rPr>
              <w:t>القول فی السعی و التقصیر</w:t>
            </w:r>
            <w:r>
              <w:rPr>
                <w:rStyle w:val="IndexLink"/>
                <w:rtl w:val="true"/>
              </w:rPr>
              <w:t>)</w:t>
              <w:tab/>
            </w:r>
            <w:r>
              <w:rPr>
                <w:rStyle w:val="IndexLink"/>
              </w:rPr>
              <w:t>7</w:t>
            </w:r>
          </w:hyperlink>
        </w:p>
        <w:p>
          <w:pPr>
            <w:pStyle w:val="Contents3"/>
            <w:tabs>
              <w:tab w:val="clear" w:pos="8459"/>
              <w:tab w:val="right" w:pos="9026" w:leader="dot"/>
            </w:tabs>
            <w:rPr/>
          </w:pPr>
          <w:hyperlink w:anchor="__RefHeading___Toc1408424_2322387425">
            <w:r>
              <w:rPr>
                <w:webHidden/>
                <w:rStyle w:val="IndexLink"/>
                <w:rtl w:val="true"/>
              </w:rPr>
              <w:t>مقدمات السعی</w:t>
            </w:r>
            <w:r>
              <w:rPr>
                <w:rStyle w:val="IndexLink"/>
                <w:rtl w:val="true"/>
              </w:rPr>
              <w:tab/>
            </w:r>
            <w:r>
              <w:rPr>
                <w:rStyle w:val="IndexLink"/>
              </w:rPr>
              <w:t>7</w:t>
            </w:r>
          </w:hyperlink>
        </w:p>
        <w:p>
          <w:pPr>
            <w:pStyle w:val="Contents3"/>
            <w:tabs>
              <w:tab w:val="clear" w:pos="8459"/>
              <w:tab w:val="right" w:pos="9026" w:leader="dot"/>
            </w:tabs>
            <w:rPr/>
          </w:pPr>
          <w:hyperlink w:anchor="__RefHeading___Toc1408426_2322387425">
            <w:r>
              <w:rPr>
                <w:webHidden/>
                <w:rStyle w:val="IndexLink"/>
                <w:rtl w:val="true"/>
              </w:rPr>
              <w:t>واجبات السعی</w:t>
            </w:r>
            <w:r>
              <w:rPr>
                <w:rStyle w:val="IndexLink"/>
                <w:rtl w:val="true"/>
              </w:rPr>
              <w:tab/>
            </w:r>
            <w:r>
              <w:rPr>
                <w:rStyle w:val="IndexLink"/>
              </w:rPr>
              <w:t>12</w:t>
            </w:r>
          </w:hyperlink>
        </w:p>
        <w:p>
          <w:pPr>
            <w:pStyle w:val="Contents3"/>
            <w:tabs>
              <w:tab w:val="clear" w:pos="8459"/>
              <w:tab w:val="right" w:pos="9026" w:leader="dot"/>
            </w:tabs>
            <w:rPr/>
          </w:pPr>
          <w:hyperlink w:anchor="__RefHeading___Toc1408428_2322387425">
            <w:r>
              <w:rPr>
                <w:webHidden/>
                <w:rStyle w:val="IndexLink"/>
                <w:rtl w:val="true"/>
              </w:rPr>
              <w:t>و البدءة بالصفا و الختم بالمروة</w:t>
            </w:r>
            <w:r>
              <w:rPr>
                <w:rStyle w:val="IndexLink"/>
                <w:rtl w:val="true"/>
              </w:rPr>
              <w:tab/>
            </w:r>
            <w:r>
              <w:rPr>
                <w:rStyle w:val="IndexLink"/>
              </w:rPr>
              <w:t>13</w:t>
            </w:r>
          </w:hyperlink>
        </w:p>
        <w:p>
          <w:pPr>
            <w:pStyle w:val="Contents3"/>
            <w:tabs>
              <w:tab w:val="clear" w:pos="8459"/>
              <w:tab w:val="right" w:pos="9026" w:leader="dot"/>
            </w:tabs>
            <w:rPr/>
          </w:pPr>
          <w:hyperlink w:anchor="__RefHeading___Toc1408430_2322387425">
            <w:r>
              <w:rPr>
                <w:webHidden/>
                <w:rStyle w:val="IndexLink"/>
                <w:rtl w:val="true"/>
              </w:rPr>
              <w:t>و ترک الزیادة علی السبعة</w:t>
            </w:r>
            <w:r>
              <w:rPr>
                <w:rStyle w:val="IndexLink"/>
                <w:rtl w:val="true"/>
              </w:rPr>
              <w:tab/>
            </w:r>
            <w:r>
              <w:rPr>
                <w:rStyle w:val="IndexLink"/>
              </w:rPr>
              <w:t>13</w:t>
            </w:r>
          </w:hyperlink>
        </w:p>
        <w:p>
          <w:pPr>
            <w:pStyle w:val="Contents3"/>
            <w:tabs>
              <w:tab w:val="clear" w:pos="8459"/>
              <w:tab w:val="right" w:pos="9026" w:leader="dot"/>
            </w:tabs>
            <w:rPr/>
          </w:pPr>
          <w:hyperlink w:anchor="__RefHeading___Toc1408432_2322387425">
            <w:r>
              <w:rPr>
                <w:webHidden/>
                <w:rStyle w:val="IndexLink"/>
                <w:rtl w:val="true"/>
              </w:rPr>
              <w:t>السعی رکن یبطل النسک بتعمّد ترکه</w:t>
            </w:r>
            <w:r>
              <w:rPr>
                <w:rStyle w:val="IndexLink"/>
                <w:rtl w:val="true"/>
              </w:rPr>
              <w:tab/>
            </w:r>
            <w:r>
              <w:rPr>
                <w:rStyle w:val="IndexLink"/>
              </w:rPr>
              <w:t>19</w:t>
            </w:r>
          </w:hyperlink>
        </w:p>
        <w:p>
          <w:pPr>
            <w:pStyle w:val="Contents3"/>
            <w:tabs>
              <w:tab w:val="clear" w:pos="8459"/>
              <w:tab w:val="right" w:pos="9026" w:leader="dot"/>
            </w:tabs>
            <w:rPr/>
          </w:pPr>
          <w:hyperlink w:anchor="__RefHeading___Toc1408434_2322387425">
            <w:r>
              <w:rPr>
                <w:webHidden/>
                <w:rStyle w:val="IndexLink"/>
                <w:rtl w:val="true"/>
              </w:rPr>
              <w:t>جواز قطع السعی لحاجة و غیرها</w:t>
            </w:r>
            <w:r>
              <w:rPr>
                <w:rStyle w:val="IndexLink"/>
                <w:rtl w:val="true"/>
              </w:rPr>
              <w:tab/>
            </w:r>
            <w:r>
              <w:rPr>
                <w:rStyle w:val="IndexLink"/>
              </w:rPr>
              <w:t>22</w:t>
            </w:r>
          </w:hyperlink>
        </w:p>
        <w:p>
          <w:pPr>
            <w:pStyle w:val="Contents3"/>
            <w:tabs>
              <w:tab w:val="clear" w:pos="8459"/>
              <w:tab w:val="right" w:pos="9026" w:leader="dot"/>
            </w:tabs>
            <w:rPr/>
          </w:pPr>
          <w:hyperlink w:anchor="__RefHeading___Toc1408436_2322387425">
            <w:r>
              <w:rPr>
                <w:webHidden/>
                <w:rStyle w:val="IndexLink"/>
                <w:rtl w:val="true"/>
              </w:rPr>
              <w:t>عدم جواز تأخیر السعی الی الغد</w:t>
            </w:r>
            <w:r>
              <w:rPr>
                <w:rStyle w:val="IndexLink"/>
                <w:rtl w:val="true"/>
              </w:rPr>
              <w:tab/>
            </w:r>
            <w:r>
              <w:rPr>
                <w:rStyle w:val="IndexLink"/>
              </w:rPr>
              <w:t>24</w:t>
            </w:r>
          </w:hyperlink>
        </w:p>
        <w:p>
          <w:pPr>
            <w:pStyle w:val="Contents3"/>
            <w:tabs>
              <w:tab w:val="clear" w:pos="8459"/>
              <w:tab w:val="right" w:pos="9026" w:leader="dot"/>
            </w:tabs>
            <w:rPr/>
          </w:pPr>
          <w:hyperlink w:anchor="__RefHeading___Toc1408438_2322387425">
            <w:r>
              <w:rPr>
                <w:webHidden/>
                <w:rStyle w:val="IndexLink"/>
                <w:rtl w:val="true"/>
              </w:rPr>
              <w:t>وجوب التقصیر بعد السعی</w:t>
            </w:r>
            <w:r>
              <w:rPr>
                <w:rStyle w:val="IndexLink"/>
                <w:rtl w:val="true"/>
              </w:rPr>
              <w:tab/>
            </w:r>
            <w:r>
              <w:rPr>
                <w:rStyle w:val="IndexLink"/>
              </w:rPr>
              <w:t>27</w:t>
            </w:r>
          </w:hyperlink>
        </w:p>
        <w:p>
          <w:pPr>
            <w:pStyle w:val="Contents3"/>
            <w:tabs>
              <w:tab w:val="clear" w:pos="8459"/>
              <w:tab w:val="right" w:pos="9026" w:leader="dot"/>
            </w:tabs>
            <w:rPr/>
          </w:pPr>
          <w:hyperlink w:anchor="__RefHeading___Toc1408440_2322387425">
            <w:r>
              <w:rPr>
                <w:webHidden/>
                <w:rStyle w:val="IndexLink"/>
                <w:rtl w:val="true"/>
              </w:rPr>
              <w:t>و لو حلق جمیع رأسه عالما عامدا فشاة</w:t>
            </w:r>
            <w:r>
              <w:rPr>
                <w:rStyle w:val="IndexLink"/>
                <w:rtl w:val="true"/>
              </w:rPr>
              <w:tab/>
            </w:r>
            <w:r>
              <w:rPr>
                <w:rStyle w:val="IndexLink"/>
              </w:rPr>
              <w:t>29</w:t>
            </w:r>
          </w:hyperlink>
        </w:p>
        <w:p>
          <w:pPr>
            <w:pStyle w:val="Contents3"/>
            <w:tabs>
              <w:tab w:val="clear" w:pos="8459"/>
              <w:tab w:val="right" w:pos="9026" w:leader="dot"/>
            </w:tabs>
            <w:rPr/>
          </w:pPr>
          <w:hyperlink w:anchor="__RefHeading___Toc1408442_2322387425">
            <w:r>
              <w:rPr>
                <w:webHidden/>
                <w:rStyle w:val="IndexLink"/>
                <w:rtl w:val="true"/>
              </w:rPr>
              <w:t>و لو جامع قبل التقصیر عمدا فبدنة</w:t>
            </w:r>
            <w:r>
              <w:rPr>
                <w:rStyle w:val="IndexLink"/>
                <w:rtl w:val="true"/>
              </w:rPr>
              <w:tab/>
            </w:r>
            <w:r>
              <w:rPr>
                <w:rStyle w:val="IndexLink"/>
              </w:rPr>
              <w:t>29</w:t>
            </w:r>
          </w:hyperlink>
        </w:p>
        <w:p>
          <w:pPr>
            <w:pStyle w:val="Contents3"/>
            <w:tabs>
              <w:tab w:val="clear" w:pos="8459"/>
              <w:tab w:val="right" w:pos="9026" w:leader="dot"/>
            </w:tabs>
            <w:rPr/>
          </w:pPr>
          <w:hyperlink w:anchor="__RefHeading___Toc1408444_2322387425">
            <w:r>
              <w:rPr>
                <w:webHidden/>
                <w:rStyle w:val="IndexLink"/>
                <w:rtl w:val="true"/>
              </w:rPr>
              <w:t>و یستحب التشبه بالمحرمین بعده</w:t>
            </w:r>
            <w:r>
              <w:rPr>
                <w:rStyle w:val="IndexLink"/>
                <w:rtl w:val="true"/>
              </w:rPr>
              <w:tab/>
            </w:r>
            <w:r>
              <w:rPr>
                <w:rStyle w:val="IndexLink"/>
              </w:rPr>
              <w:t>30</w:t>
            </w:r>
          </w:hyperlink>
        </w:p>
        <w:p>
          <w:pPr>
            <w:pStyle w:val="Contents2"/>
            <w:tabs>
              <w:tab w:val="clear" w:pos="8743"/>
              <w:tab w:val="right" w:pos="9026" w:leader="dot"/>
            </w:tabs>
            <w:rPr/>
          </w:pPr>
          <w:hyperlink w:anchor="__RefHeading___Toc1408446_2322387425">
            <w:r>
              <w:rPr>
                <w:webHidden/>
                <w:rStyle w:val="IndexLink"/>
                <w:rtl w:val="true"/>
              </w:rPr>
              <w:t>الفصل الخامس فی أفعال الحج</w:t>
            </w:r>
            <w:r>
              <w:rPr>
                <w:rStyle w:val="IndexLink"/>
                <w:rtl w:val="true"/>
              </w:rPr>
              <w:tab/>
            </w:r>
            <w:r>
              <w:rPr>
                <w:rStyle w:val="IndexLink"/>
              </w:rPr>
              <w:t>32</w:t>
            </w:r>
          </w:hyperlink>
        </w:p>
        <w:p>
          <w:pPr>
            <w:pStyle w:val="Contents3"/>
            <w:tabs>
              <w:tab w:val="clear" w:pos="8459"/>
              <w:tab w:val="right" w:pos="9026" w:leader="dot"/>
            </w:tabs>
            <w:rPr/>
          </w:pPr>
          <w:hyperlink w:anchor="__RefHeading___Toc1408448_2322387425">
            <w:r>
              <w:rPr>
                <w:webHidden/>
                <w:rStyle w:val="IndexLink"/>
                <w:rtl w:val="true"/>
              </w:rPr>
              <w:t>اشارة</w:t>
            </w:r>
            <w:r>
              <w:rPr>
                <w:rStyle w:val="IndexLink"/>
                <w:rtl w:val="true"/>
              </w:rPr>
              <w:tab/>
            </w:r>
            <w:r>
              <w:rPr>
                <w:rStyle w:val="IndexLink"/>
              </w:rPr>
              <w:t>32</w:t>
            </w:r>
          </w:hyperlink>
        </w:p>
        <w:p>
          <w:pPr>
            <w:pStyle w:val="Contents3"/>
            <w:tabs>
              <w:tab w:val="clear" w:pos="8459"/>
              <w:tab w:val="right" w:pos="9026" w:leader="dot"/>
            </w:tabs>
            <w:rPr/>
          </w:pPr>
          <w:hyperlink w:anchor="__RefHeading___Toc1408450_2322387425">
            <w:r>
              <w:rPr>
                <w:webHidden/>
                <w:rStyle w:val="IndexLink"/>
                <w:rtl w:val="true"/>
              </w:rPr>
              <w:t>(</w:t>
            </w:r>
            <w:r>
              <w:rPr>
                <w:rStyle w:val="IndexLink"/>
                <w:rtl w:val="true"/>
              </w:rPr>
              <w:t>القول فی الإحرام و الوقوفین</w:t>
            </w:r>
            <w:r>
              <w:rPr>
                <w:rStyle w:val="IndexLink"/>
                <w:rtl w:val="true"/>
              </w:rPr>
              <w:t>)</w:t>
              <w:tab/>
            </w:r>
            <w:r>
              <w:rPr>
                <w:rStyle w:val="IndexLink"/>
              </w:rPr>
              <w:t>32</w:t>
            </w:r>
          </w:hyperlink>
        </w:p>
        <w:p>
          <w:pPr>
            <w:pStyle w:val="Contents3"/>
            <w:tabs>
              <w:tab w:val="clear" w:pos="8459"/>
              <w:tab w:val="right" w:pos="9026" w:leader="dot"/>
            </w:tabs>
            <w:rPr/>
          </w:pPr>
          <w:hyperlink w:anchor="__RefHeading___Toc1408452_2322387425">
            <w:r>
              <w:rPr>
                <w:webHidden/>
                <w:rStyle w:val="IndexLink"/>
                <w:rtl w:val="true"/>
              </w:rPr>
              <w:t>و یستحب یوم الترویة</w:t>
            </w:r>
            <w:r>
              <w:rPr>
                <w:rStyle w:val="IndexLink"/>
                <w:rtl w:val="true"/>
              </w:rPr>
              <w:tab/>
            </w:r>
            <w:r>
              <w:rPr>
                <w:rStyle w:val="IndexLink"/>
              </w:rPr>
              <w:t>33</w:t>
            </w:r>
          </w:hyperlink>
        </w:p>
        <w:p>
          <w:pPr>
            <w:pStyle w:val="Contents3"/>
            <w:tabs>
              <w:tab w:val="clear" w:pos="8459"/>
              <w:tab w:val="right" w:pos="9026" w:leader="dot"/>
            </w:tabs>
            <w:rPr/>
          </w:pPr>
          <w:hyperlink w:anchor="__RefHeading___Toc1408454_2322387425">
            <w:r>
              <w:rPr>
                <w:webHidden/>
                <w:rStyle w:val="IndexLink"/>
                <w:rtl w:val="true"/>
              </w:rPr>
              <w:t>الوقوف بعرفة</w:t>
            </w:r>
            <w:r>
              <w:rPr>
                <w:rStyle w:val="IndexLink"/>
                <w:rtl w:val="true"/>
              </w:rPr>
              <w:tab/>
            </w:r>
            <w:r>
              <w:rPr>
                <w:rStyle w:val="IndexLink"/>
              </w:rPr>
              <w:t>34</w:t>
            </w:r>
          </w:hyperlink>
        </w:p>
        <w:p>
          <w:pPr>
            <w:pStyle w:val="Contents3"/>
            <w:tabs>
              <w:tab w:val="clear" w:pos="8459"/>
              <w:tab w:val="right" w:pos="9026" w:leader="dot"/>
            </w:tabs>
            <w:rPr/>
          </w:pPr>
          <w:hyperlink w:anchor="__RefHeading___Toc1408456_2322387425">
            <w:r>
              <w:rPr>
                <w:webHidden/>
                <w:rStyle w:val="IndexLink"/>
                <w:rtl w:val="true"/>
              </w:rPr>
              <w:t>کراهة الوقوف علی الجبل</w:t>
            </w:r>
            <w:r>
              <w:rPr>
                <w:rStyle w:val="IndexLink"/>
                <w:rtl w:val="true"/>
              </w:rPr>
              <w:tab/>
            </w:r>
            <w:r>
              <w:rPr>
                <w:rStyle w:val="IndexLink"/>
              </w:rPr>
              <w:t>45</w:t>
            </w:r>
          </w:hyperlink>
        </w:p>
        <w:p>
          <w:pPr>
            <w:pStyle w:val="Contents3"/>
            <w:tabs>
              <w:tab w:val="clear" w:pos="8459"/>
              <w:tab w:val="right" w:pos="9026" w:leader="dot"/>
            </w:tabs>
            <w:rPr/>
          </w:pPr>
          <w:hyperlink w:anchor="__RefHeading___Toc1408458_2322387425">
            <w:r>
              <w:rPr>
                <w:webHidden/>
                <w:rStyle w:val="IndexLink"/>
                <w:rtl w:val="true"/>
              </w:rPr>
              <w:t>و لا یقطع محسرا حتّی تطلع الشمس</w:t>
            </w:r>
            <w:r>
              <w:rPr>
                <w:rStyle w:val="IndexLink"/>
                <w:rtl w:val="true"/>
              </w:rPr>
              <w:tab/>
            </w:r>
            <w:r>
              <w:rPr>
                <w:rStyle w:val="IndexLink"/>
              </w:rPr>
              <w:t>48</w:t>
            </w:r>
          </w:hyperlink>
        </w:p>
        <w:p>
          <w:pPr>
            <w:pStyle w:val="Contents3"/>
            <w:tabs>
              <w:tab w:val="clear" w:pos="8459"/>
              <w:tab w:val="right" w:pos="9026" w:leader="dot"/>
            </w:tabs>
            <w:rPr/>
          </w:pPr>
          <w:hyperlink w:anchor="__RefHeading___Toc1408460_2322387425">
            <w:r>
              <w:rPr>
                <w:webHidden/>
                <w:rStyle w:val="IndexLink"/>
                <w:rtl w:val="true"/>
              </w:rPr>
              <w:t>الوقوف بمنی</w:t>
            </w:r>
            <w:r>
              <w:rPr>
                <w:rStyle w:val="IndexLink"/>
                <w:rtl w:val="true"/>
              </w:rPr>
              <w:tab/>
            </w:r>
            <w:r>
              <w:rPr>
                <w:rStyle w:val="IndexLink"/>
              </w:rPr>
              <w:t>50</w:t>
            </w:r>
          </w:hyperlink>
        </w:p>
        <w:p>
          <w:pPr>
            <w:pStyle w:val="Contents3"/>
            <w:tabs>
              <w:tab w:val="clear" w:pos="8459"/>
              <w:tab w:val="right" w:pos="9026" w:leader="dot"/>
            </w:tabs>
            <w:rPr/>
          </w:pPr>
          <w:hyperlink w:anchor="__RefHeading___Toc1408462_2322387425">
            <w:r>
              <w:rPr>
                <w:webHidden/>
                <w:rStyle w:val="IndexLink"/>
                <w:rtl w:val="true"/>
              </w:rPr>
              <w:t>الامام یخرج إلی منی قبل الصلاتین</w:t>
            </w:r>
            <w:r>
              <w:rPr>
                <w:rStyle w:val="IndexLink"/>
                <w:rtl w:val="true"/>
              </w:rPr>
              <w:tab/>
            </w:r>
            <w:r>
              <w:rPr>
                <w:rStyle w:val="IndexLink"/>
              </w:rPr>
              <w:t>50</w:t>
            </w:r>
          </w:hyperlink>
        </w:p>
        <w:p>
          <w:pPr>
            <w:pStyle w:val="Contents3"/>
            <w:tabs>
              <w:tab w:val="clear" w:pos="8459"/>
              <w:tab w:val="right" w:pos="9026" w:leader="dot"/>
            </w:tabs>
            <w:rPr/>
          </w:pPr>
          <w:hyperlink w:anchor="__RefHeading___Toc1408464_2322387425">
            <w:r>
              <w:rPr>
                <w:webHidden/>
                <w:rStyle w:val="IndexLink"/>
                <w:rtl w:val="true"/>
              </w:rPr>
              <w:t>الافاضة الی المشعر الحرام</w:t>
            </w:r>
            <w:r>
              <w:rPr>
                <w:rStyle w:val="IndexLink"/>
                <w:rtl w:val="true"/>
              </w:rPr>
              <w:tab/>
            </w:r>
            <w:r>
              <w:rPr>
                <w:rStyle w:val="IndexLink"/>
              </w:rPr>
              <w:t>58</w:t>
            </w:r>
          </w:hyperlink>
        </w:p>
        <w:p>
          <w:pPr>
            <w:pStyle w:val="Contents3"/>
            <w:tabs>
              <w:tab w:val="clear" w:pos="8459"/>
              <w:tab w:val="right" w:pos="9026" w:leader="dot"/>
            </w:tabs>
            <w:rPr/>
          </w:pPr>
          <w:hyperlink w:anchor="__RefHeading___Toc1408466_2322387425">
            <w:r>
              <w:rPr>
                <w:webHidden/>
                <w:rStyle w:val="IndexLink"/>
                <w:rtl w:val="true"/>
              </w:rPr>
              <w:t>استحباب احیاء لیلة العاشر من ذی الحجة للحاج</w:t>
            </w:r>
            <w:r>
              <w:rPr>
                <w:rStyle w:val="IndexLink"/>
                <w:rtl w:val="true"/>
              </w:rPr>
              <w:tab/>
            </w:r>
            <w:r>
              <w:rPr>
                <w:rStyle w:val="IndexLink"/>
              </w:rPr>
              <w:t>65</w:t>
            </w:r>
          </w:hyperlink>
        </w:p>
        <w:p>
          <w:pPr>
            <w:pStyle w:val="Contents3"/>
            <w:tabs>
              <w:tab w:val="clear" w:pos="8459"/>
              <w:tab w:val="right" w:pos="9026" w:leader="dot"/>
            </w:tabs>
            <w:rPr/>
          </w:pPr>
          <w:hyperlink w:anchor="__RefHeading___Toc1408468_2322387425">
            <w:r>
              <w:rPr>
                <w:webHidden/>
                <w:rStyle w:val="IndexLink"/>
                <w:rtl w:val="true"/>
              </w:rPr>
              <w:t>(</w:t>
            </w:r>
            <w:r>
              <w:rPr>
                <w:rStyle w:val="IndexLink"/>
                <w:rtl w:val="true"/>
              </w:rPr>
              <w:t>مسائل</w:t>
            </w:r>
            <w:r>
              <w:rPr>
                <w:rStyle w:val="IndexLink"/>
                <w:rtl w:val="true"/>
              </w:rPr>
              <w:t>)</w:t>
              <w:tab/>
            </w:r>
            <w:r>
              <w:rPr>
                <w:rStyle w:val="IndexLink"/>
              </w:rPr>
              <w:t>72</w:t>
            </w:r>
          </w:hyperlink>
        </w:p>
        <w:p>
          <w:pPr>
            <w:pStyle w:val="Contents3"/>
            <w:tabs>
              <w:tab w:val="clear" w:pos="8459"/>
              <w:tab w:val="right" w:pos="9026" w:leader="dot"/>
            </w:tabs>
            <w:rPr/>
          </w:pPr>
          <w:hyperlink w:anchor="__RefHeading___Toc1408470_2322387425">
            <w:r>
              <w:rPr>
                <w:webHidden/>
                <w:rStyle w:val="IndexLink"/>
                <w:rtl w:val="true"/>
              </w:rPr>
              <w:t>رکنیة کل من الموقفین</w:t>
            </w:r>
            <w:r>
              <w:rPr>
                <w:rStyle w:val="IndexLink"/>
                <w:rtl w:val="true"/>
              </w:rPr>
              <w:tab/>
            </w:r>
            <w:r>
              <w:rPr>
                <w:rStyle w:val="IndexLink"/>
              </w:rPr>
              <w:t>72</w:t>
            </w:r>
          </w:hyperlink>
        </w:p>
        <w:p>
          <w:pPr>
            <w:pStyle w:val="Contents3"/>
            <w:tabs>
              <w:tab w:val="clear" w:pos="8459"/>
              <w:tab w:val="right" w:pos="9026" w:leader="dot"/>
            </w:tabs>
            <w:rPr/>
          </w:pPr>
          <w:hyperlink w:anchor="__RefHeading___Toc1408472_2322387425">
            <w:r>
              <w:rPr>
                <w:webHidden/>
                <w:rStyle w:val="IndexLink"/>
                <w:rtl w:val="true"/>
              </w:rPr>
              <w:t>حکم من أفاض قبل الفجر عامدا</w:t>
            </w:r>
            <w:r>
              <w:rPr>
                <w:rStyle w:val="IndexLink"/>
                <w:rtl w:val="true"/>
              </w:rPr>
              <w:tab/>
            </w:r>
            <w:r>
              <w:rPr>
                <w:rStyle w:val="IndexLink"/>
              </w:rPr>
              <w:t>80</w:t>
            </w:r>
          </w:hyperlink>
        </w:p>
        <w:p>
          <w:pPr>
            <w:pStyle w:val="Contents3"/>
            <w:tabs>
              <w:tab w:val="clear" w:pos="8459"/>
              <w:tab w:val="right" w:pos="9026" w:leader="dot"/>
            </w:tabs>
            <w:rPr/>
          </w:pPr>
          <w:hyperlink w:anchor="__RefHeading___Toc1408474_2322387425">
            <w:r>
              <w:rPr>
                <w:webHidden/>
                <w:rStyle w:val="IndexLink"/>
                <w:rtl w:val="true"/>
              </w:rPr>
              <w:t>حدود المشعر</w:t>
            </w:r>
            <w:r>
              <w:rPr>
                <w:rStyle w:val="IndexLink"/>
                <w:rtl w:val="true"/>
              </w:rPr>
              <w:tab/>
            </w:r>
            <w:r>
              <w:rPr>
                <w:rStyle w:val="IndexLink"/>
              </w:rPr>
              <w:t>83</w:t>
            </w:r>
          </w:hyperlink>
        </w:p>
        <w:p>
          <w:pPr>
            <w:pStyle w:val="Contents3"/>
            <w:tabs>
              <w:tab w:val="clear" w:pos="8459"/>
              <w:tab w:val="right" w:pos="9026" w:leader="dot"/>
            </w:tabs>
            <w:rPr/>
          </w:pPr>
          <w:hyperlink w:anchor="__RefHeading___Toc1408476_2322387425">
            <w:r>
              <w:rPr>
                <w:webHidden/>
                <w:rStyle w:val="IndexLink"/>
                <w:rtl w:val="true"/>
              </w:rPr>
              <w:t>(</w:t>
            </w:r>
            <w:r>
              <w:rPr>
                <w:rStyle w:val="IndexLink"/>
                <w:rtl w:val="true"/>
              </w:rPr>
              <w:t>القول فی مناسک منی</w:t>
            </w:r>
            <w:r>
              <w:rPr>
                <w:rStyle w:val="IndexLink"/>
                <w:rtl w:val="true"/>
              </w:rPr>
              <w:t>)</w:t>
              <w:tab/>
            </w:r>
            <w:r>
              <w:rPr>
                <w:rStyle w:val="IndexLink"/>
              </w:rPr>
              <w:t>88</w:t>
            </w:r>
          </w:hyperlink>
        </w:p>
        <w:p>
          <w:pPr>
            <w:pStyle w:val="Contents3"/>
            <w:tabs>
              <w:tab w:val="clear" w:pos="8459"/>
              <w:tab w:val="right" w:pos="9026" w:leader="dot"/>
            </w:tabs>
            <w:rPr/>
          </w:pPr>
          <w:hyperlink w:anchor="__RefHeading___Toc1408478_2322387425">
            <w:r>
              <w:rPr>
                <w:webHidden/>
                <w:rStyle w:val="IndexLink"/>
                <w:rtl w:val="true"/>
              </w:rPr>
              <w:t>فی الرمی</w:t>
            </w:r>
            <w:r>
              <w:rPr>
                <w:rStyle w:val="IndexLink"/>
                <w:rtl w:val="true"/>
              </w:rPr>
              <w:tab/>
            </w:r>
            <w:r>
              <w:rPr>
                <w:rStyle w:val="IndexLink"/>
              </w:rPr>
              <w:t>91</w:t>
            </w:r>
          </w:hyperlink>
        </w:p>
        <w:p>
          <w:pPr>
            <w:pStyle w:val="Contents3"/>
            <w:tabs>
              <w:tab w:val="clear" w:pos="8459"/>
              <w:tab w:val="right" w:pos="9026" w:leader="dot"/>
            </w:tabs>
            <w:rPr/>
          </w:pPr>
          <w:hyperlink w:anchor="__RefHeading___Toc1408480_2322387425">
            <w:r>
              <w:rPr>
                <w:webHidden/>
                <w:rStyle w:val="IndexLink"/>
                <w:rtl w:val="true"/>
              </w:rPr>
              <w:t>استحباب البرش المنقطة بقدر الأنملة</w:t>
            </w:r>
            <w:r>
              <w:rPr>
                <w:rStyle w:val="IndexLink"/>
                <w:rtl w:val="true"/>
              </w:rPr>
              <w:tab/>
            </w:r>
            <w:r>
              <w:rPr>
                <w:rStyle w:val="IndexLink"/>
              </w:rPr>
              <w:t>98</w:t>
            </w:r>
          </w:hyperlink>
        </w:p>
        <w:p>
          <w:pPr>
            <w:pStyle w:val="Contents3"/>
            <w:tabs>
              <w:tab w:val="clear" w:pos="8459"/>
              <w:tab w:val="right" w:pos="9026" w:leader="dot"/>
            </w:tabs>
            <w:rPr/>
          </w:pPr>
          <w:hyperlink w:anchor="__RefHeading___Toc1408482_2322387425">
            <w:r>
              <w:rPr>
                <w:webHidden/>
                <w:rStyle w:val="IndexLink"/>
                <w:rtl w:val="true"/>
              </w:rPr>
              <w:t>مناسک منًی یوم النّحر</w:t>
            </w:r>
            <w:r>
              <w:rPr>
                <w:rStyle w:val="IndexLink"/>
                <w:rtl w:val="true"/>
              </w:rPr>
              <w:tab/>
            </w:r>
            <w:r>
              <w:rPr>
                <w:rStyle w:val="IndexLink"/>
              </w:rPr>
              <w:t>107</w:t>
            </w:r>
          </w:hyperlink>
        </w:p>
        <w:p>
          <w:pPr>
            <w:pStyle w:val="Contents3"/>
            <w:tabs>
              <w:tab w:val="clear" w:pos="8459"/>
              <w:tab w:val="right" w:pos="9026" w:leader="dot"/>
            </w:tabs>
            <w:rPr/>
          </w:pPr>
          <w:hyperlink w:anchor="__RefHeading___Toc1408484_2322387425">
            <w:r>
              <w:rPr>
                <w:webHidden/>
                <w:rStyle w:val="IndexLink"/>
                <w:rtl w:val="true"/>
              </w:rPr>
              <w:t>فی الذبح والنحر</w:t>
            </w:r>
            <w:r>
              <w:rPr>
                <w:rStyle w:val="IndexLink"/>
                <w:rtl w:val="true"/>
              </w:rPr>
              <w:tab/>
            </w:r>
            <w:r>
              <w:rPr>
                <w:rStyle w:val="IndexLink"/>
              </w:rPr>
              <w:t>108</w:t>
            </w:r>
          </w:hyperlink>
        </w:p>
        <w:p>
          <w:pPr>
            <w:pStyle w:val="Contents3"/>
            <w:tabs>
              <w:tab w:val="clear" w:pos="8459"/>
              <w:tab w:val="right" w:pos="9026" w:leader="dot"/>
            </w:tabs>
            <w:rPr/>
          </w:pPr>
          <w:hyperlink w:anchor="__RefHeading___Toc1408486_2322387425">
            <w:r>
              <w:rPr>
                <w:webHidden/>
                <w:rStyle w:val="IndexLink"/>
                <w:rtl w:val="true"/>
              </w:rPr>
              <w:t>وجوب النیة</w:t>
            </w:r>
            <w:r>
              <w:rPr>
                <w:rStyle w:val="IndexLink"/>
                <w:rtl w:val="true"/>
              </w:rPr>
              <w:tab/>
            </w:r>
            <w:r>
              <w:rPr>
                <w:rStyle w:val="IndexLink"/>
              </w:rPr>
              <w:t>119</w:t>
            </w:r>
          </w:hyperlink>
        </w:p>
        <w:p>
          <w:pPr>
            <w:pStyle w:val="Contents3"/>
            <w:tabs>
              <w:tab w:val="clear" w:pos="8459"/>
              <w:tab w:val="right" w:pos="9026" w:leader="dot"/>
            </w:tabs>
            <w:rPr/>
          </w:pPr>
          <w:hyperlink w:anchor="__RefHeading___Toc1408488_2322387425">
            <w:r>
              <w:rPr>
                <w:webHidden/>
                <w:rStyle w:val="IndexLink"/>
                <w:rtl w:val="true"/>
              </w:rPr>
              <w:t>احکام الهدی من حیث القسمة</w:t>
            </w:r>
            <w:r>
              <w:rPr>
                <w:rStyle w:val="IndexLink"/>
                <w:rtl w:val="true"/>
              </w:rPr>
              <w:tab/>
            </w:r>
            <w:r>
              <w:rPr>
                <w:rStyle w:val="IndexLink"/>
              </w:rPr>
              <w:t>124</w:t>
            </w:r>
          </w:hyperlink>
        </w:p>
        <w:p>
          <w:pPr>
            <w:pStyle w:val="Contents3"/>
            <w:tabs>
              <w:tab w:val="clear" w:pos="8459"/>
              <w:tab w:val="right" w:pos="9026" w:leader="dot"/>
            </w:tabs>
            <w:rPr/>
          </w:pPr>
          <w:hyperlink w:anchor="__RefHeading___Toc1408490_2322387425">
            <w:r>
              <w:rPr>
                <w:webHidden/>
                <w:rStyle w:val="IndexLink"/>
                <w:rtl w:val="true"/>
              </w:rPr>
              <w:t>استحباب نحر الإبل قائمة</w:t>
            </w:r>
            <w:r>
              <w:rPr>
                <w:rStyle w:val="IndexLink"/>
                <w:rtl w:val="true"/>
              </w:rPr>
              <w:tab/>
            </w:r>
            <w:r>
              <w:rPr>
                <w:rStyle w:val="IndexLink"/>
              </w:rPr>
              <w:t>131</w:t>
            </w:r>
          </w:hyperlink>
        </w:p>
        <w:p>
          <w:pPr>
            <w:pStyle w:val="Contents3"/>
            <w:tabs>
              <w:tab w:val="clear" w:pos="8459"/>
              <w:tab w:val="right" w:pos="9026" w:leader="dot"/>
            </w:tabs>
            <w:rPr/>
          </w:pPr>
          <w:hyperlink w:anchor="__RefHeading___Toc1408492_2322387425">
            <w:r>
              <w:rPr>
                <w:webHidden/>
                <w:rStyle w:val="IndexLink"/>
                <w:rtl w:val="true"/>
              </w:rPr>
              <w:t>حکم العجز عن الثقة أو عن الثمن</w:t>
            </w:r>
            <w:r>
              <w:rPr>
                <w:rStyle w:val="IndexLink"/>
                <w:rtl w:val="true"/>
              </w:rPr>
              <w:tab/>
            </w:r>
            <w:r>
              <w:rPr>
                <w:rStyle w:val="IndexLink"/>
              </w:rPr>
              <w:t>139</w:t>
            </w:r>
          </w:hyperlink>
        </w:p>
        <w:p>
          <w:pPr>
            <w:pStyle w:val="Contents3"/>
            <w:tabs>
              <w:tab w:val="clear" w:pos="8459"/>
              <w:tab w:val="right" w:pos="9026" w:leader="dot"/>
            </w:tabs>
            <w:rPr/>
          </w:pPr>
          <w:hyperlink w:anchor="__RefHeading___Toc1408494_2322387425">
            <w:r>
              <w:rPr>
                <w:webHidden/>
                <w:rStyle w:val="IndexLink"/>
                <w:rtl w:val="true"/>
              </w:rPr>
              <w:t>الذبح والحلق</w:t>
            </w:r>
            <w:r>
              <w:rPr>
                <w:rStyle w:val="IndexLink"/>
                <w:rtl w:val="true"/>
              </w:rPr>
              <w:tab/>
            </w:r>
            <w:r>
              <w:rPr>
                <w:rStyle w:val="IndexLink"/>
              </w:rPr>
              <w:t>155</w:t>
            </w:r>
          </w:hyperlink>
        </w:p>
        <w:p>
          <w:pPr>
            <w:pStyle w:val="Contents3"/>
            <w:tabs>
              <w:tab w:val="clear" w:pos="8459"/>
              <w:tab w:val="right" w:pos="9026" w:leader="dot"/>
            </w:tabs>
            <w:rPr/>
          </w:pPr>
          <w:hyperlink w:anchor="__RefHeading___Toc1408496_2322387425">
            <w:r>
              <w:rPr>
                <w:webHidden/>
                <w:rStyle w:val="IndexLink"/>
                <w:rtl w:val="true"/>
              </w:rPr>
              <w:t>حکم ما لو ضاع الهدی ثم وجده</w:t>
            </w:r>
            <w:r>
              <w:rPr>
                <w:rStyle w:val="IndexLink"/>
                <w:rtl w:val="true"/>
              </w:rPr>
              <w:tab/>
            </w:r>
            <w:r>
              <w:rPr>
                <w:rStyle w:val="IndexLink"/>
              </w:rPr>
              <w:t>163</w:t>
            </w:r>
          </w:hyperlink>
        </w:p>
        <w:p>
          <w:pPr>
            <w:pStyle w:val="Contents3"/>
            <w:tabs>
              <w:tab w:val="clear" w:pos="8459"/>
              <w:tab w:val="right" w:pos="9026" w:leader="dot"/>
            </w:tabs>
            <w:rPr/>
          </w:pPr>
          <w:hyperlink w:anchor="__RefHeading___Toc1408498_2322387425">
            <w:r>
              <w:rPr>
                <w:webHidden/>
                <w:rStyle w:val="IndexLink"/>
                <w:rtl w:val="true"/>
              </w:rPr>
              <w:t>حکم الهدی اذا نتج</w:t>
            </w:r>
            <w:r>
              <w:rPr>
                <w:rStyle w:val="IndexLink"/>
                <w:rtl w:val="true"/>
              </w:rPr>
              <w:tab/>
            </w:r>
            <w:r>
              <w:rPr>
                <w:rStyle w:val="IndexLink"/>
              </w:rPr>
              <w:t>165</w:t>
            </w:r>
          </w:hyperlink>
        </w:p>
        <w:p>
          <w:pPr>
            <w:pStyle w:val="Contents3"/>
            <w:tabs>
              <w:tab w:val="clear" w:pos="8459"/>
              <w:tab w:val="right" w:pos="9026" w:leader="dot"/>
            </w:tabs>
            <w:rPr/>
          </w:pPr>
          <w:hyperlink w:anchor="__RefHeading___Toc1408500_2322387425">
            <w:r>
              <w:rPr>
                <w:webHidden/>
                <w:rStyle w:val="IndexLink"/>
                <w:rtl w:val="true"/>
              </w:rPr>
              <w:t>عدم اجزاء ذبح هدی التمتع</w:t>
            </w:r>
            <w:r>
              <w:rPr>
                <w:rStyle w:val="IndexLink"/>
                <w:rtl w:val="true"/>
              </w:rPr>
              <w:tab/>
            </w:r>
            <w:r>
              <w:rPr>
                <w:rStyle w:val="IndexLink"/>
              </w:rPr>
              <w:t>166</w:t>
            </w:r>
          </w:hyperlink>
        </w:p>
        <w:p>
          <w:pPr>
            <w:pStyle w:val="Contents3"/>
            <w:tabs>
              <w:tab w:val="clear" w:pos="8459"/>
              <w:tab w:val="right" w:pos="9026" w:leader="dot"/>
            </w:tabs>
            <w:rPr/>
          </w:pPr>
          <w:hyperlink w:anchor="__RefHeading___Toc1408502_2322387425">
            <w:r>
              <w:rPr>
                <w:webHidden/>
                <w:rStyle w:val="IndexLink"/>
                <w:rtl w:val="true"/>
              </w:rPr>
              <w:t>مکة محل هدی القران ان قرنه بالعمرة</w:t>
            </w:r>
            <w:r>
              <w:rPr>
                <w:rStyle w:val="IndexLink"/>
                <w:rtl w:val="true"/>
              </w:rPr>
              <w:tab/>
            </w:r>
            <w:r>
              <w:rPr>
                <w:rStyle w:val="IndexLink"/>
              </w:rPr>
              <w:t>167</w:t>
            </w:r>
          </w:hyperlink>
        </w:p>
        <w:p>
          <w:pPr>
            <w:pStyle w:val="Contents3"/>
            <w:tabs>
              <w:tab w:val="clear" w:pos="8459"/>
              <w:tab w:val="right" w:pos="9026" w:leader="dot"/>
            </w:tabs>
            <w:rPr/>
          </w:pPr>
          <w:hyperlink w:anchor="__RefHeading___Toc1408504_2322387425">
            <w:r>
              <w:rPr>
                <w:webHidden/>
                <w:rStyle w:val="IndexLink"/>
                <w:rtl w:val="true"/>
              </w:rPr>
              <w:t>اجزاء الهدی الواجب عن الأضحیّة</w:t>
            </w:r>
            <w:r>
              <w:rPr>
                <w:rStyle w:val="IndexLink"/>
                <w:rtl w:val="true"/>
              </w:rPr>
              <w:tab/>
            </w:r>
            <w:r>
              <w:rPr>
                <w:rStyle w:val="IndexLink"/>
              </w:rPr>
              <w:t>168</w:t>
            </w:r>
          </w:hyperlink>
        </w:p>
        <w:p>
          <w:pPr>
            <w:pStyle w:val="Contents3"/>
            <w:tabs>
              <w:tab w:val="clear" w:pos="8459"/>
              <w:tab w:val="right" w:pos="9026" w:leader="dot"/>
            </w:tabs>
            <w:rPr/>
          </w:pPr>
          <w:hyperlink w:anchor="__RefHeading___Toc1408506_2322387425">
            <w:r>
              <w:rPr>
                <w:webHidden/>
                <w:rStyle w:val="IndexLink"/>
                <w:rtl w:val="true"/>
              </w:rPr>
              <w:t>و أیّامها بمنی أربعة</w:t>
            </w:r>
            <w:r>
              <w:rPr>
                <w:rStyle w:val="IndexLink"/>
                <w:rtl w:val="true"/>
              </w:rPr>
              <w:tab/>
            </w:r>
            <w:r>
              <w:rPr>
                <w:rStyle w:val="IndexLink"/>
              </w:rPr>
              <w:t>170</w:t>
            </w:r>
          </w:hyperlink>
        </w:p>
        <w:p>
          <w:pPr>
            <w:pStyle w:val="Contents3"/>
            <w:tabs>
              <w:tab w:val="clear" w:pos="8459"/>
              <w:tab w:val="right" w:pos="9026" w:leader="dot"/>
            </w:tabs>
            <w:rPr/>
          </w:pPr>
          <w:hyperlink w:anchor="__RefHeading___Toc1408508_2322387425">
            <w:r>
              <w:rPr>
                <w:webHidden/>
                <w:rStyle w:val="IndexLink"/>
                <w:rtl w:val="true"/>
              </w:rPr>
              <w:t>التخییر بین الحلق و بین التقصیر</w:t>
            </w:r>
            <w:r>
              <w:rPr>
                <w:rStyle w:val="IndexLink"/>
                <w:rtl w:val="true"/>
              </w:rPr>
              <w:tab/>
            </w:r>
            <w:r>
              <w:rPr>
                <w:rStyle w:val="IndexLink"/>
              </w:rPr>
              <w:t>178</w:t>
            </w:r>
          </w:hyperlink>
        </w:p>
        <w:p>
          <w:pPr>
            <w:pStyle w:val="Contents3"/>
            <w:tabs>
              <w:tab w:val="clear" w:pos="8459"/>
              <w:tab w:val="right" w:pos="9026" w:leader="dot"/>
            </w:tabs>
            <w:rPr/>
          </w:pPr>
          <w:hyperlink w:anchor="__RefHeading___Toc1408510_2322387425">
            <w:r>
              <w:rPr>
                <w:webHidden/>
                <w:rStyle w:val="IndexLink"/>
                <w:rtl w:val="true"/>
              </w:rPr>
              <w:t>تعیّن التقصیر علی المرأة</w:t>
            </w:r>
            <w:r>
              <w:rPr>
                <w:rStyle w:val="IndexLink"/>
                <w:rtl w:val="true"/>
              </w:rPr>
              <w:tab/>
            </w:r>
            <w:r>
              <w:rPr>
                <w:rStyle w:val="IndexLink"/>
              </w:rPr>
              <w:t>183</w:t>
            </w:r>
          </w:hyperlink>
        </w:p>
        <w:p>
          <w:pPr>
            <w:pStyle w:val="Contents3"/>
            <w:tabs>
              <w:tab w:val="clear" w:pos="8459"/>
              <w:tab w:val="right" w:pos="9026" w:leader="dot"/>
            </w:tabs>
            <w:rPr/>
          </w:pPr>
          <w:hyperlink w:anchor="__RefHeading___Toc1408512_2322387425">
            <w:r>
              <w:rPr>
                <w:webHidden/>
                <w:rStyle w:val="IndexLink"/>
                <w:rtl w:val="true"/>
              </w:rPr>
              <w:t>وجوب کون الحلق والتقصیرفی منی</w:t>
            </w:r>
            <w:r>
              <w:rPr>
                <w:rStyle w:val="IndexLink"/>
                <w:rtl w:val="true"/>
              </w:rPr>
              <w:tab/>
            </w:r>
            <w:r>
              <w:rPr>
                <w:rStyle w:val="IndexLink"/>
              </w:rPr>
              <w:t>184</w:t>
            </w:r>
          </w:hyperlink>
        </w:p>
        <w:p>
          <w:pPr>
            <w:pStyle w:val="Contents3"/>
            <w:tabs>
              <w:tab w:val="clear" w:pos="8459"/>
              <w:tab w:val="right" w:pos="9026" w:leader="dot"/>
            </w:tabs>
            <w:rPr/>
          </w:pPr>
          <w:hyperlink w:anchor="__RefHeading___Toc1408514_2322387425">
            <w:r>
              <w:rPr>
                <w:webHidden/>
                <w:rStyle w:val="IndexLink"/>
                <w:rtl w:val="true"/>
              </w:rPr>
              <w:t>حکم ما لو تعذر الحلق والتقصیرفی منی</w:t>
            </w:r>
            <w:r>
              <w:rPr>
                <w:rStyle w:val="IndexLink"/>
                <w:rtl w:val="true"/>
              </w:rPr>
              <w:tab/>
            </w:r>
            <w:r>
              <w:rPr>
                <w:rStyle w:val="IndexLink"/>
              </w:rPr>
              <w:t>184</w:t>
            </w:r>
          </w:hyperlink>
        </w:p>
        <w:p>
          <w:pPr>
            <w:pStyle w:val="Contents3"/>
            <w:tabs>
              <w:tab w:val="clear" w:pos="8459"/>
              <w:tab w:val="right" w:pos="9026" w:leader="dot"/>
            </w:tabs>
            <w:rPr/>
          </w:pPr>
          <w:hyperlink w:anchor="__RefHeading___Toc1408516_2322387425">
            <w:r>
              <w:rPr>
                <w:webHidden/>
                <w:rStyle w:val="IndexLink"/>
                <w:rtl w:val="true"/>
              </w:rPr>
              <w:t>امرار فاقد الشعر الموسی علی رأسه</w:t>
            </w:r>
            <w:r>
              <w:rPr>
                <w:rStyle w:val="IndexLink"/>
                <w:rtl w:val="true"/>
              </w:rPr>
              <w:tab/>
            </w:r>
            <w:r>
              <w:rPr>
                <w:rStyle w:val="IndexLink"/>
              </w:rPr>
              <w:t>186</w:t>
            </w:r>
          </w:hyperlink>
        </w:p>
        <w:p>
          <w:pPr>
            <w:pStyle w:val="Contents3"/>
            <w:tabs>
              <w:tab w:val="clear" w:pos="8459"/>
              <w:tab w:val="right" w:pos="9026" w:leader="dot"/>
            </w:tabs>
            <w:rPr/>
          </w:pPr>
          <w:hyperlink w:anchor="__RefHeading___Toc1408518_2322387425">
            <w:r>
              <w:rPr>
                <w:webHidden/>
                <w:rStyle w:val="IndexLink"/>
                <w:rtl w:val="true"/>
              </w:rPr>
              <w:t>طواف الحج و صلاته و السعی و طواف النساء</w:t>
            </w:r>
            <w:r>
              <w:rPr>
                <w:rStyle w:val="IndexLink"/>
                <w:rtl w:val="true"/>
              </w:rPr>
              <w:tab/>
            </w:r>
            <w:r>
              <w:rPr>
                <w:rStyle w:val="IndexLink"/>
              </w:rPr>
              <w:t>187</w:t>
            </w:r>
          </w:hyperlink>
        </w:p>
        <w:p>
          <w:pPr>
            <w:pStyle w:val="Contents3"/>
            <w:tabs>
              <w:tab w:val="clear" w:pos="8459"/>
              <w:tab w:val="right" w:pos="9026" w:leader="dot"/>
            </w:tabs>
            <w:rPr/>
          </w:pPr>
          <w:hyperlink w:anchor="__RefHeading___Toc1408520_2322387425">
            <w:r>
              <w:rPr>
                <w:webHidden/>
                <w:rStyle w:val="IndexLink"/>
                <w:rtl w:val="true"/>
              </w:rPr>
              <w:t>بماذا یحصل التحلّل من النساء و الطیب و الصید؟</w:t>
            </w:r>
            <w:r>
              <w:rPr>
                <w:rStyle w:val="IndexLink"/>
                <w:rtl w:val="true"/>
              </w:rPr>
              <w:tab/>
            </w:r>
            <w:r>
              <w:rPr>
                <w:rStyle w:val="IndexLink"/>
              </w:rPr>
              <w:t>191</w:t>
            </w:r>
          </w:hyperlink>
        </w:p>
        <w:p>
          <w:pPr>
            <w:pStyle w:val="Contents3"/>
            <w:tabs>
              <w:tab w:val="clear" w:pos="8459"/>
              <w:tab w:val="right" w:pos="9026" w:leader="dot"/>
            </w:tabs>
            <w:rPr/>
          </w:pPr>
          <w:hyperlink w:anchor="__RefHeading___Toc1408522_2322387425">
            <w:r>
              <w:rPr>
                <w:webHidden/>
                <w:rStyle w:val="IndexLink"/>
                <w:rtl w:val="true"/>
              </w:rPr>
              <w:t>کراهة لبس المخیط قبل طواف الزیارة</w:t>
            </w:r>
            <w:r>
              <w:rPr>
                <w:rStyle w:val="IndexLink"/>
                <w:rtl w:val="true"/>
              </w:rPr>
              <w:tab/>
            </w:r>
            <w:r>
              <w:rPr>
                <w:rStyle w:val="IndexLink"/>
              </w:rPr>
              <w:t>202</w:t>
            </w:r>
          </w:hyperlink>
        </w:p>
        <w:p>
          <w:pPr>
            <w:pStyle w:val="Contents3"/>
            <w:tabs>
              <w:tab w:val="clear" w:pos="8459"/>
              <w:tab w:val="right" w:pos="9026" w:leader="dot"/>
            </w:tabs>
            <w:rPr/>
          </w:pPr>
          <w:hyperlink w:anchor="__RefHeading___Toc1408524_2322387425">
            <w:r>
              <w:rPr>
                <w:webHidden/>
                <w:rStyle w:val="IndexLink"/>
                <w:rtl w:val="true"/>
              </w:rPr>
              <w:t>(</w:t>
            </w:r>
            <w:r>
              <w:rPr>
                <w:rStyle w:val="IndexLink"/>
                <w:rtl w:val="true"/>
              </w:rPr>
              <w:t>القول فی العود إلی مکة للطوافین و السعی</w:t>
            </w:r>
            <w:r>
              <w:rPr>
                <w:rStyle w:val="IndexLink"/>
                <w:rtl w:val="true"/>
              </w:rPr>
              <w:t>)</w:t>
              <w:tab/>
            </w:r>
            <w:r>
              <w:rPr>
                <w:rStyle w:val="IndexLink"/>
              </w:rPr>
              <w:t>204</w:t>
            </w:r>
          </w:hyperlink>
        </w:p>
        <w:p>
          <w:pPr>
            <w:pStyle w:val="Contents3"/>
            <w:tabs>
              <w:tab w:val="clear" w:pos="8459"/>
              <w:tab w:val="right" w:pos="9026" w:leader="dot"/>
            </w:tabs>
            <w:rPr/>
          </w:pPr>
          <w:hyperlink w:anchor="__RefHeading___Toc1408526_2322387425">
            <w:r>
              <w:rPr>
                <w:webHidden/>
                <w:rStyle w:val="IndexLink"/>
                <w:rtl w:val="true"/>
              </w:rPr>
              <w:t>استحبابّ تعجیل العود من یوم النحر إلی مکة</w:t>
            </w:r>
            <w:r>
              <w:rPr>
                <w:rStyle w:val="IndexLink"/>
                <w:rtl w:val="true"/>
              </w:rPr>
              <w:tab/>
            </w:r>
            <w:r>
              <w:rPr>
                <w:rStyle w:val="IndexLink"/>
              </w:rPr>
              <w:t>205</w:t>
            </w:r>
          </w:hyperlink>
        </w:p>
        <w:p>
          <w:pPr>
            <w:pStyle w:val="Contents3"/>
            <w:tabs>
              <w:tab w:val="clear" w:pos="8459"/>
              <w:tab w:val="right" w:pos="9026" w:leader="dot"/>
            </w:tabs>
            <w:rPr/>
          </w:pPr>
          <w:hyperlink w:anchor="__RefHeading___Toc1408528_2322387425">
            <w:r>
              <w:rPr>
                <w:webHidden/>
                <w:rStyle w:val="IndexLink"/>
                <w:rtl w:val="true"/>
              </w:rPr>
              <w:t>(</w:t>
            </w:r>
            <w:r>
              <w:rPr>
                <w:rStyle w:val="IndexLink"/>
                <w:rtl w:val="true"/>
              </w:rPr>
              <w:t>القول فی العود إلی منی</w:t>
            </w:r>
            <w:r>
              <w:rPr>
                <w:rStyle w:val="IndexLink"/>
                <w:rtl w:val="true"/>
              </w:rPr>
              <w:t>)</w:t>
              <w:tab/>
            </w:r>
            <w:r>
              <w:rPr>
                <w:rStyle w:val="IndexLink"/>
              </w:rPr>
              <w:t>208</w:t>
            </w:r>
          </w:hyperlink>
        </w:p>
        <w:p>
          <w:pPr>
            <w:pStyle w:val="Contents3"/>
            <w:tabs>
              <w:tab w:val="clear" w:pos="8459"/>
              <w:tab w:val="right" w:pos="9026" w:leader="dot"/>
            </w:tabs>
            <w:rPr/>
          </w:pPr>
          <w:hyperlink w:anchor="__RefHeading___Toc1408530_2322387425">
            <w:r>
              <w:rPr>
                <w:webHidden/>
                <w:rStyle w:val="IndexLink"/>
                <w:rtl w:val="true"/>
              </w:rPr>
              <w:t>رمی الجمرات الثلاث نهارا</w:t>
            </w:r>
            <w:r>
              <w:rPr>
                <w:rStyle w:val="IndexLink"/>
                <w:rtl w:val="true"/>
              </w:rPr>
              <w:tab/>
            </w:r>
            <w:r>
              <w:rPr>
                <w:rStyle w:val="IndexLink"/>
              </w:rPr>
              <w:t>210</w:t>
            </w:r>
          </w:hyperlink>
        </w:p>
        <w:p>
          <w:pPr>
            <w:pStyle w:val="Contents3"/>
            <w:tabs>
              <w:tab w:val="clear" w:pos="8459"/>
              <w:tab w:val="right" w:pos="9026" w:leader="dot"/>
            </w:tabs>
            <w:rPr/>
          </w:pPr>
          <w:hyperlink w:anchor="__RefHeading___Toc1408532_2322387425">
            <w:r>
              <w:rPr>
                <w:webHidden/>
                <w:rStyle w:val="IndexLink"/>
                <w:rtl w:val="true"/>
              </w:rPr>
              <w:t>حکم من لو بات بغیر منی</w:t>
            </w:r>
            <w:r>
              <w:rPr>
                <w:rStyle w:val="IndexLink"/>
                <w:rtl w:val="true"/>
              </w:rPr>
              <w:tab/>
            </w:r>
            <w:r>
              <w:rPr>
                <w:rStyle w:val="IndexLink"/>
              </w:rPr>
              <w:t>212</w:t>
            </w:r>
          </w:hyperlink>
        </w:p>
        <w:p>
          <w:pPr>
            <w:pStyle w:val="Contents3"/>
            <w:tabs>
              <w:tab w:val="clear" w:pos="8459"/>
              <w:tab w:val="right" w:pos="9026" w:leader="dot"/>
            </w:tabs>
            <w:rPr/>
          </w:pPr>
          <w:hyperlink w:anchor="__RefHeading___Toc1408534_2322387425">
            <w:r>
              <w:rPr>
                <w:webHidden/>
                <w:rStyle w:val="IndexLink"/>
                <w:rtl w:val="true"/>
              </w:rPr>
              <w:t>وجوب الترتیب فی الرمی</w:t>
            </w:r>
            <w:r>
              <w:rPr>
                <w:rStyle w:val="IndexLink"/>
                <w:rtl w:val="true"/>
              </w:rPr>
              <w:tab/>
            </w:r>
            <w:r>
              <w:rPr>
                <w:rStyle w:val="IndexLink"/>
              </w:rPr>
              <w:t>217</w:t>
            </w:r>
          </w:hyperlink>
        </w:p>
        <w:p>
          <w:pPr>
            <w:pStyle w:val="Contents3"/>
            <w:tabs>
              <w:tab w:val="clear" w:pos="8459"/>
              <w:tab w:val="right" w:pos="9026" w:leader="dot"/>
            </w:tabs>
            <w:rPr/>
          </w:pPr>
          <w:hyperlink w:anchor="__RefHeading___Toc1408536_2322387425">
            <w:r>
              <w:rPr>
                <w:webHidden/>
                <w:rStyle w:val="IndexLink"/>
                <w:rtl w:val="true"/>
              </w:rPr>
              <w:t>حصول الترتیب بأربع حصیات</w:t>
            </w:r>
            <w:r>
              <w:rPr>
                <w:rStyle w:val="IndexLink"/>
                <w:rtl w:val="true"/>
              </w:rPr>
              <w:tab/>
            </w:r>
            <w:r>
              <w:rPr>
                <w:rStyle w:val="IndexLink"/>
              </w:rPr>
              <w:t>218</w:t>
            </w:r>
          </w:hyperlink>
        </w:p>
        <w:p>
          <w:pPr>
            <w:pStyle w:val="Contents3"/>
            <w:tabs>
              <w:tab w:val="clear" w:pos="8459"/>
              <w:tab w:val="right" w:pos="9026" w:leader="dot"/>
            </w:tabs>
            <w:rPr/>
          </w:pPr>
          <w:hyperlink w:anchor="__RefHeading___Toc1408538_2322387425">
            <w:r>
              <w:rPr>
                <w:webHidden/>
                <w:rStyle w:val="IndexLink"/>
                <w:rtl w:val="true"/>
              </w:rPr>
              <w:t>استحباب رمی الاولی عن یمینه</w:t>
            </w:r>
            <w:r>
              <w:rPr>
                <w:rStyle w:val="IndexLink"/>
                <w:rtl w:val="true"/>
              </w:rPr>
              <w:tab/>
            </w:r>
            <w:r>
              <w:rPr>
                <w:rStyle w:val="IndexLink"/>
              </w:rPr>
              <w:t>220</w:t>
            </w:r>
          </w:hyperlink>
        </w:p>
        <w:p>
          <w:pPr>
            <w:pStyle w:val="Contents3"/>
            <w:tabs>
              <w:tab w:val="clear" w:pos="8459"/>
              <w:tab w:val="right" w:pos="9026" w:leader="dot"/>
            </w:tabs>
            <w:rPr/>
          </w:pPr>
          <w:hyperlink w:anchor="__RefHeading___Toc1408540_2322387425">
            <w:r>
              <w:rPr>
                <w:webHidden/>
                <w:rStyle w:val="IndexLink"/>
                <w:rtl w:val="true"/>
              </w:rPr>
              <w:t>جواز النفر فی الثانی عشر إذا بات لیلتین بمنی</w:t>
            </w:r>
            <w:r>
              <w:rPr>
                <w:rStyle w:val="IndexLink"/>
                <w:rtl w:val="true"/>
              </w:rPr>
              <w:tab/>
            </w:r>
            <w:r>
              <w:rPr>
                <w:rStyle w:val="IndexLink"/>
              </w:rPr>
              <w:t>223</w:t>
            </w:r>
          </w:hyperlink>
        </w:p>
        <w:p>
          <w:pPr>
            <w:pStyle w:val="Contents3"/>
            <w:tabs>
              <w:tab w:val="clear" w:pos="8459"/>
              <w:tab w:val="right" w:pos="9026" w:leader="dot"/>
            </w:tabs>
            <w:rPr/>
          </w:pPr>
          <w:hyperlink w:anchor="__RefHeading___Toc1408542_2322387425">
            <w:r>
              <w:rPr>
                <w:webHidden/>
                <w:rStyle w:val="IndexLink"/>
                <w:rtl w:val="true"/>
              </w:rPr>
              <w:t>وقت الرمی من طلوع الشمس الی غروبها</w:t>
            </w:r>
            <w:r>
              <w:rPr>
                <w:rStyle w:val="IndexLink"/>
                <w:rtl w:val="true"/>
              </w:rPr>
              <w:tab/>
            </w:r>
            <w:r>
              <w:rPr>
                <w:rStyle w:val="IndexLink"/>
              </w:rPr>
              <w:t>234</w:t>
            </w:r>
          </w:hyperlink>
        </w:p>
        <w:p>
          <w:pPr>
            <w:pStyle w:val="Contents3"/>
            <w:tabs>
              <w:tab w:val="clear" w:pos="8459"/>
              <w:tab w:val="right" w:pos="9026" w:leader="dot"/>
            </w:tabs>
            <w:rPr/>
          </w:pPr>
          <w:hyperlink w:anchor="__RefHeading___Toc1408544_2322387425">
            <w:r>
              <w:rPr>
                <w:webHidden/>
                <w:rStyle w:val="IndexLink"/>
                <w:rtl w:val="true"/>
              </w:rPr>
              <w:t>و یرمی المعذور لیلا</w:t>
            </w:r>
            <w:r>
              <w:rPr>
                <w:rStyle w:val="IndexLink"/>
                <w:rtl w:val="true"/>
              </w:rPr>
              <w:tab/>
            </w:r>
            <w:r>
              <w:rPr>
                <w:rStyle w:val="IndexLink"/>
              </w:rPr>
              <w:t>236</w:t>
            </w:r>
          </w:hyperlink>
        </w:p>
        <w:p>
          <w:pPr>
            <w:pStyle w:val="Contents3"/>
            <w:tabs>
              <w:tab w:val="clear" w:pos="8459"/>
              <w:tab w:val="right" w:pos="9026" w:leader="dot"/>
            </w:tabs>
            <w:rPr/>
          </w:pPr>
          <w:hyperlink w:anchor="__RefHeading___Toc1408546_2322387425">
            <w:r>
              <w:rPr>
                <w:webHidden/>
                <w:rStyle w:val="IndexLink"/>
                <w:rtl w:val="true"/>
              </w:rPr>
              <w:t>و یقضی الرمی لو فات</w:t>
            </w:r>
            <w:r>
              <w:rPr>
                <w:rStyle w:val="IndexLink"/>
                <w:rtl w:val="true"/>
              </w:rPr>
              <w:tab/>
            </w:r>
            <w:r>
              <w:rPr>
                <w:rStyle w:val="IndexLink"/>
              </w:rPr>
              <w:t>237</w:t>
            </w:r>
          </w:hyperlink>
        </w:p>
        <w:p>
          <w:pPr>
            <w:pStyle w:val="Contents3"/>
            <w:tabs>
              <w:tab w:val="clear" w:pos="8459"/>
              <w:tab w:val="right" w:pos="9026" w:leader="dot"/>
            </w:tabs>
            <w:rPr/>
          </w:pPr>
          <w:hyperlink w:anchor="__RefHeading___Toc1408548_2322387425">
            <w:r>
              <w:rPr>
                <w:webHidden/>
                <w:rStyle w:val="IndexLink"/>
                <w:rtl w:val="true"/>
              </w:rPr>
              <w:t>ما یستحب بعد الرجوع من منی</w:t>
            </w:r>
            <w:r>
              <w:rPr>
                <w:rStyle w:val="IndexLink"/>
                <w:rtl w:val="true"/>
              </w:rPr>
              <w:tab/>
            </w:r>
            <w:r>
              <w:rPr>
                <w:rStyle w:val="IndexLink"/>
              </w:rPr>
              <w:t>239</w:t>
            </w:r>
          </w:hyperlink>
        </w:p>
        <w:p>
          <w:pPr>
            <w:pStyle w:val="Contents3"/>
            <w:tabs>
              <w:tab w:val="clear" w:pos="8459"/>
              <w:tab w:val="right" w:pos="9026" w:leader="dot"/>
            </w:tabs>
            <w:rPr/>
          </w:pPr>
          <w:hyperlink w:anchor="__RefHeading___Toc1408550_2322387425">
            <w:r>
              <w:rPr>
                <w:webHidden/>
                <w:rStyle w:val="IndexLink"/>
                <w:rtl w:val="true"/>
              </w:rPr>
              <w:t>استحباب الإکثار من الصلاة بمسجد الخیف</w:t>
            </w:r>
            <w:r>
              <w:rPr>
                <w:rStyle w:val="IndexLink"/>
                <w:rtl w:val="true"/>
              </w:rPr>
              <w:tab/>
            </w:r>
            <w:r>
              <w:rPr>
                <w:rStyle w:val="IndexLink"/>
              </w:rPr>
              <w:t>254</w:t>
            </w:r>
          </w:hyperlink>
        </w:p>
        <w:p>
          <w:pPr>
            <w:pStyle w:val="Contents3"/>
            <w:tabs>
              <w:tab w:val="clear" w:pos="8459"/>
              <w:tab w:val="right" w:pos="9026" w:leader="dot"/>
            </w:tabs>
            <w:rPr/>
          </w:pPr>
          <w:hyperlink w:anchor="__RefHeading___Toc1408552_2322387425">
            <w:r>
              <w:rPr>
                <w:webHidden/>
                <w:rStyle w:val="IndexLink"/>
                <w:rtl w:val="true"/>
              </w:rPr>
              <w:t>و یحرم إخراج من التجأ إلی الحرم بعد الجنایة</w:t>
            </w:r>
            <w:r>
              <w:rPr>
                <w:rStyle w:val="IndexLink"/>
                <w:rtl w:val="true"/>
              </w:rPr>
              <w:tab/>
            </w:r>
            <w:r>
              <w:rPr>
                <w:rStyle w:val="IndexLink"/>
              </w:rPr>
              <w:t>255</w:t>
            </w:r>
          </w:hyperlink>
        </w:p>
        <w:p>
          <w:pPr>
            <w:pStyle w:val="Contents2"/>
            <w:tabs>
              <w:tab w:val="clear" w:pos="8743"/>
              <w:tab w:val="right" w:pos="9026" w:leader="dot"/>
            </w:tabs>
            <w:rPr/>
          </w:pPr>
          <w:hyperlink w:anchor="__RefHeading___Toc1408554_2322387425">
            <w:r>
              <w:rPr>
                <w:webHidden/>
                <w:rStyle w:val="IndexLink"/>
                <w:rtl w:val="true"/>
              </w:rPr>
              <w:t>الفصل السادس فی کفارات الإحرام</w:t>
            </w:r>
            <w:r>
              <w:rPr>
                <w:rStyle w:val="IndexLink"/>
                <w:rtl w:val="true"/>
              </w:rPr>
              <w:tab/>
            </w:r>
            <w:r>
              <w:rPr>
                <w:rStyle w:val="IndexLink"/>
              </w:rPr>
              <w:t>260</w:t>
            </w:r>
          </w:hyperlink>
        </w:p>
        <w:p>
          <w:pPr>
            <w:pStyle w:val="Contents3"/>
            <w:tabs>
              <w:tab w:val="clear" w:pos="8459"/>
              <w:tab w:val="right" w:pos="9026" w:leader="dot"/>
            </w:tabs>
            <w:rPr/>
          </w:pPr>
          <w:hyperlink w:anchor="__RefHeading___Toc1408556_2322387425">
            <w:r>
              <w:rPr>
                <w:webHidden/>
                <w:rStyle w:val="IndexLink"/>
                <w:rtl w:val="true"/>
              </w:rPr>
              <w:t>اشارة</w:t>
            </w:r>
            <w:r>
              <w:rPr>
                <w:rStyle w:val="IndexLink"/>
                <w:rtl w:val="true"/>
              </w:rPr>
              <w:tab/>
            </w:r>
            <w:r>
              <w:rPr>
                <w:rStyle w:val="IndexLink"/>
              </w:rPr>
              <w:t>260</w:t>
            </w:r>
          </w:hyperlink>
        </w:p>
        <w:p>
          <w:pPr>
            <w:pStyle w:val="Contents3"/>
            <w:tabs>
              <w:tab w:val="clear" w:pos="8459"/>
              <w:tab w:val="right" w:pos="9026" w:leader="dot"/>
            </w:tabs>
            <w:rPr/>
          </w:pPr>
          <w:hyperlink w:anchor="__RefHeading___Toc1408558_2322387425">
            <w:r>
              <w:rPr>
                <w:webHidden/>
                <w:rStyle w:val="IndexLink"/>
                <w:rtl w:val="true"/>
              </w:rPr>
              <w:t>(</w:t>
            </w:r>
            <w:r>
              <w:rPr>
                <w:rStyle w:val="IndexLink"/>
                <w:rtl w:val="true"/>
              </w:rPr>
              <w:t>الأول</w:t>
            </w:r>
            <w:r>
              <w:rPr>
                <w:rStyle w:val="IndexLink"/>
                <w:rtl w:val="true"/>
              </w:rPr>
              <w:t xml:space="preserve">: </w:t>
            </w:r>
            <w:r>
              <w:rPr>
                <w:rStyle w:val="IndexLink"/>
                <w:rtl w:val="true"/>
              </w:rPr>
              <w:t>فی کفارة الصید</w:t>
            </w:r>
            <w:r>
              <w:rPr>
                <w:rStyle w:val="IndexLink"/>
                <w:rtl w:val="true"/>
              </w:rPr>
              <w:t>)</w:t>
              <w:tab/>
            </w:r>
            <w:r>
              <w:rPr>
                <w:rStyle w:val="IndexLink"/>
              </w:rPr>
              <w:t>260</w:t>
            </w:r>
          </w:hyperlink>
        </w:p>
        <w:p>
          <w:pPr>
            <w:pStyle w:val="Contents4"/>
            <w:tabs>
              <w:tab w:val="clear" w:pos="8176"/>
              <w:tab w:val="right" w:pos="9026" w:leader="dot"/>
            </w:tabs>
            <w:rPr/>
          </w:pPr>
          <w:hyperlink w:anchor="__RefHeading___Toc1408560_2322387425">
            <w:r>
              <w:rPr>
                <w:webHidden/>
                <w:rStyle w:val="IndexLink"/>
                <w:rtl w:val="true"/>
              </w:rPr>
              <w:t>اشارة</w:t>
            </w:r>
            <w:r>
              <w:rPr>
                <w:rStyle w:val="IndexLink"/>
                <w:rtl w:val="true"/>
              </w:rPr>
              <w:tab/>
            </w:r>
            <w:r>
              <w:rPr>
                <w:rStyle w:val="IndexLink"/>
              </w:rPr>
              <w:t>260</w:t>
            </w:r>
          </w:hyperlink>
        </w:p>
        <w:p>
          <w:pPr>
            <w:pStyle w:val="Contents4"/>
            <w:tabs>
              <w:tab w:val="clear" w:pos="8176"/>
              <w:tab w:val="right" w:pos="9026" w:leader="dot"/>
            </w:tabs>
            <w:rPr/>
          </w:pPr>
          <w:hyperlink w:anchor="__RefHeading___Toc1408562_2322387425">
            <w:r>
              <w:rPr>
                <w:webHidden/>
                <w:rStyle w:val="IndexLink"/>
                <w:rtl w:val="true"/>
              </w:rPr>
              <w:t>و فی بقرة الوحش و حماره بقرة أهلیة</w:t>
            </w:r>
            <w:r>
              <w:rPr>
                <w:rStyle w:val="IndexLink"/>
                <w:rtl w:val="true"/>
              </w:rPr>
              <w:tab/>
            </w:r>
            <w:r>
              <w:rPr>
                <w:rStyle w:val="IndexLink"/>
              </w:rPr>
              <w:t>269</w:t>
            </w:r>
          </w:hyperlink>
        </w:p>
        <w:p>
          <w:pPr>
            <w:pStyle w:val="Contents4"/>
            <w:tabs>
              <w:tab w:val="clear" w:pos="8176"/>
              <w:tab w:val="right" w:pos="9026" w:leader="dot"/>
            </w:tabs>
            <w:rPr/>
          </w:pPr>
          <w:hyperlink w:anchor="__RefHeading___Toc1408564_2322387425">
            <w:r>
              <w:rPr>
                <w:webHidden/>
                <w:rStyle w:val="IndexLink"/>
                <w:rtl w:val="true"/>
              </w:rPr>
              <w:t>و فی الظّبی و الثعلب و الأرنب شاة</w:t>
            </w:r>
            <w:r>
              <w:rPr>
                <w:rStyle w:val="IndexLink"/>
                <w:rtl w:val="true"/>
              </w:rPr>
              <w:tab/>
            </w:r>
            <w:r>
              <w:rPr>
                <w:rStyle w:val="IndexLink"/>
              </w:rPr>
              <w:t>272</w:t>
            </w:r>
          </w:hyperlink>
        </w:p>
        <w:p>
          <w:pPr>
            <w:pStyle w:val="Contents4"/>
            <w:tabs>
              <w:tab w:val="clear" w:pos="8176"/>
              <w:tab w:val="right" w:pos="9026" w:leader="dot"/>
            </w:tabs>
            <w:rPr/>
          </w:pPr>
          <w:hyperlink w:anchor="__RefHeading___Toc1408566_2322387425">
            <w:r>
              <w:rPr>
                <w:webHidden/>
                <w:rStyle w:val="IndexLink"/>
                <w:rtl w:val="true"/>
              </w:rPr>
              <w:t>و فی کسر بیض النعام لکل بیضة بکرة من الإبل</w:t>
            </w:r>
            <w:r>
              <w:rPr>
                <w:rStyle w:val="IndexLink"/>
                <w:rtl w:val="true"/>
              </w:rPr>
              <w:tab/>
            </w:r>
            <w:r>
              <w:rPr>
                <w:rStyle w:val="IndexLink"/>
              </w:rPr>
              <w:t>274</w:t>
            </w:r>
          </w:hyperlink>
        </w:p>
        <w:p>
          <w:pPr>
            <w:pStyle w:val="Contents4"/>
            <w:tabs>
              <w:tab w:val="clear" w:pos="8176"/>
              <w:tab w:val="right" w:pos="9026" w:leader="dot"/>
            </w:tabs>
            <w:rPr/>
          </w:pPr>
          <w:hyperlink w:anchor="__RefHeading___Toc1408568_2322387425">
            <w:r>
              <w:rPr>
                <w:webHidden/>
                <w:rStyle w:val="IndexLink"/>
                <w:rtl w:val="true"/>
              </w:rPr>
              <w:t>و فی الحمامة شاة</w:t>
            </w:r>
            <w:r>
              <w:rPr>
                <w:rStyle w:val="IndexLink"/>
                <w:rtl w:val="true"/>
              </w:rPr>
              <w:tab/>
            </w:r>
            <w:r>
              <w:rPr>
                <w:rStyle w:val="IndexLink"/>
              </w:rPr>
              <w:t>281</w:t>
            </w:r>
          </w:hyperlink>
        </w:p>
        <w:p>
          <w:pPr>
            <w:pStyle w:val="Contents4"/>
            <w:tabs>
              <w:tab w:val="clear" w:pos="8176"/>
              <w:tab w:val="right" w:pos="9026" w:leader="dot"/>
            </w:tabs>
            <w:rPr/>
          </w:pPr>
          <w:hyperlink w:anchor="__RefHeading___Toc1408570_2322387425">
            <w:r>
              <w:rPr>
                <w:webHidden/>
                <w:rStyle w:val="IndexLink"/>
                <w:rtl w:val="true"/>
              </w:rPr>
              <w:t>و فی الجرادة تمرة</w:t>
            </w:r>
            <w:r>
              <w:rPr>
                <w:rStyle w:val="IndexLink"/>
                <w:rtl w:val="true"/>
              </w:rPr>
              <w:tab/>
            </w:r>
            <w:r>
              <w:rPr>
                <w:rStyle w:val="IndexLink"/>
              </w:rPr>
              <w:t>292</w:t>
            </w:r>
          </w:hyperlink>
        </w:p>
        <w:p>
          <w:pPr>
            <w:pStyle w:val="Contents4"/>
            <w:tabs>
              <w:tab w:val="clear" w:pos="8176"/>
              <w:tab w:val="right" w:pos="9026" w:leader="dot"/>
            </w:tabs>
            <w:rPr/>
          </w:pPr>
          <w:hyperlink w:anchor="__RefHeading___Toc1408572_2322387425">
            <w:r>
              <w:rPr>
                <w:webHidden/>
                <w:rStyle w:val="IndexLink"/>
                <w:rtl w:val="true"/>
              </w:rPr>
              <w:t>و فی القملة کف طعام</w:t>
            </w:r>
            <w:r>
              <w:rPr>
                <w:rStyle w:val="IndexLink"/>
                <w:rtl w:val="true"/>
              </w:rPr>
              <w:tab/>
            </w:r>
            <w:r>
              <w:rPr>
                <w:rStyle w:val="IndexLink"/>
              </w:rPr>
              <w:t>295</w:t>
            </w:r>
          </w:hyperlink>
        </w:p>
        <w:p>
          <w:pPr>
            <w:pStyle w:val="Contents4"/>
            <w:tabs>
              <w:tab w:val="clear" w:pos="8176"/>
              <w:tab w:val="right" w:pos="9026" w:leader="dot"/>
            </w:tabs>
            <w:rPr/>
          </w:pPr>
          <w:hyperlink w:anchor="__RefHeading___Toc1408574_2322387425">
            <w:r>
              <w:rPr>
                <w:webHidden/>
                <w:rStyle w:val="IndexLink"/>
                <w:rtl w:val="true"/>
              </w:rPr>
              <w:t>و لو نفر حمام الحرم فشاة</w:t>
            </w:r>
            <w:r>
              <w:rPr>
                <w:rStyle w:val="IndexLink"/>
                <w:rtl w:val="true"/>
              </w:rPr>
              <w:tab/>
            </w:r>
            <w:r>
              <w:rPr>
                <w:rStyle w:val="IndexLink"/>
              </w:rPr>
              <w:t>299</w:t>
            </w:r>
          </w:hyperlink>
        </w:p>
        <w:p>
          <w:pPr>
            <w:pStyle w:val="Contents4"/>
            <w:tabs>
              <w:tab w:val="clear" w:pos="8176"/>
              <w:tab w:val="right" w:pos="9026" w:leader="dot"/>
            </w:tabs>
            <w:rPr/>
          </w:pPr>
          <w:hyperlink w:anchor="__RefHeading___Toc1408576_2322387425">
            <w:r>
              <w:rPr>
                <w:webHidden/>
                <w:rStyle w:val="IndexLink"/>
                <w:rtl w:val="true"/>
              </w:rPr>
              <w:t>و فی کسر قرنی الغزال نصف قیمته</w:t>
            </w:r>
            <w:r>
              <w:rPr>
                <w:rStyle w:val="IndexLink"/>
                <w:rtl w:val="true"/>
              </w:rPr>
              <w:tab/>
            </w:r>
            <w:r>
              <w:rPr>
                <w:rStyle w:val="IndexLink"/>
              </w:rPr>
              <w:t>305</w:t>
            </w:r>
          </w:hyperlink>
        </w:p>
        <w:p>
          <w:pPr>
            <w:pStyle w:val="Contents4"/>
            <w:tabs>
              <w:tab w:val="clear" w:pos="8176"/>
              <w:tab w:val="right" w:pos="9026" w:leader="dot"/>
            </w:tabs>
            <w:rPr/>
          </w:pPr>
          <w:hyperlink w:anchor="__RefHeading___Toc1408578_2322387425">
            <w:r>
              <w:rPr>
                <w:webHidden/>
                <w:rStyle w:val="IndexLink"/>
                <w:rtl w:val="true"/>
              </w:rPr>
              <w:t>و لا یدخل الصید فی ملک المحرم</w:t>
            </w:r>
            <w:r>
              <w:rPr>
                <w:rStyle w:val="IndexLink"/>
                <w:rtl w:val="true"/>
              </w:rPr>
              <w:tab/>
            </w:r>
            <w:r>
              <w:rPr>
                <w:rStyle w:val="IndexLink"/>
              </w:rPr>
              <w:t>308</w:t>
            </w:r>
          </w:hyperlink>
        </w:p>
        <w:p>
          <w:pPr>
            <w:pStyle w:val="Contents3"/>
            <w:tabs>
              <w:tab w:val="clear" w:pos="8459"/>
              <w:tab w:val="right" w:pos="9026" w:leader="dot"/>
            </w:tabs>
            <w:rPr/>
          </w:pPr>
          <w:hyperlink w:anchor="__RefHeading___Toc1408580_2322387425">
            <w:r>
              <w:rPr>
                <w:webHidden/>
                <w:rStyle w:val="IndexLink"/>
                <w:rtl w:val="true"/>
              </w:rPr>
              <w:t>(</w:t>
            </w:r>
            <w:r>
              <w:rPr>
                <w:rStyle w:val="IndexLink"/>
                <w:rtl w:val="true"/>
              </w:rPr>
              <w:t>البحث الثانی فی کفارة باقی المحرمات</w:t>
            </w:r>
            <w:r>
              <w:rPr>
                <w:rStyle w:val="IndexLink"/>
                <w:rtl w:val="true"/>
              </w:rPr>
              <w:t>)</w:t>
              <w:tab/>
            </w:r>
            <w:r>
              <w:rPr>
                <w:rStyle w:val="IndexLink"/>
              </w:rPr>
              <w:t>320</w:t>
            </w:r>
          </w:hyperlink>
        </w:p>
        <w:p>
          <w:pPr>
            <w:pStyle w:val="Contents4"/>
            <w:tabs>
              <w:tab w:val="clear" w:pos="8176"/>
              <w:tab w:val="right" w:pos="9026" w:leader="dot"/>
            </w:tabs>
            <w:rPr/>
          </w:pPr>
          <w:hyperlink w:anchor="__RefHeading___Toc1408582_2322387425">
            <w:r>
              <w:rPr>
                <w:webHidden/>
                <w:rStyle w:val="IndexLink"/>
                <w:rtl w:val="true"/>
              </w:rPr>
              <w:t>اشارة</w:t>
            </w:r>
            <w:r>
              <w:rPr>
                <w:rStyle w:val="IndexLink"/>
                <w:rtl w:val="true"/>
              </w:rPr>
              <w:tab/>
            </w:r>
            <w:r>
              <w:rPr>
                <w:rStyle w:val="IndexLink"/>
              </w:rPr>
              <w:t>320</w:t>
            </w:r>
          </w:hyperlink>
        </w:p>
        <w:p>
          <w:pPr>
            <w:pStyle w:val="Contents4"/>
            <w:tabs>
              <w:tab w:val="clear" w:pos="8176"/>
              <w:tab w:val="right" w:pos="9026" w:leader="dot"/>
            </w:tabs>
            <w:rPr/>
          </w:pPr>
          <w:hyperlink w:anchor="__RefHeading___Toc1408584_2322387425">
            <w:r>
              <w:rPr>
                <w:webHidden/>
                <w:rStyle w:val="IndexLink"/>
                <w:rtl w:val="true"/>
              </w:rPr>
              <w:t>فی الوطی قبل المشعر و ان وقف بعرفة بدنة</w:t>
            </w:r>
            <w:r>
              <w:rPr>
                <w:rStyle w:val="IndexLink"/>
                <w:rtl w:val="true"/>
              </w:rPr>
              <w:tab/>
            </w:r>
            <w:r>
              <w:rPr>
                <w:rStyle w:val="IndexLink"/>
              </w:rPr>
              <w:t>320</w:t>
            </w:r>
          </w:hyperlink>
        </w:p>
        <w:p>
          <w:pPr>
            <w:pStyle w:val="Contents4"/>
            <w:tabs>
              <w:tab w:val="clear" w:pos="8176"/>
              <w:tab w:val="right" w:pos="9026" w:leader="dot"/>
            </w:tabs>
            <w:rPr/>
          </w:pPr>
          <w:hyperlink w:anchor="__RefHeading___Toc1408586_2322387425">
            <w:r>
              <w:rPr>
                <w:webHidden/>
                <w:rStyle w:val="IndexLink"/>
                <w:rtl w:val="true"/>
              </w:rPr>
              <w:t>حکم الرجل إذا أحل و واقع المحرمة</w:t>
            </w:r>
            <w:r>
              <w:rPr>
                <w:rStyle w:val="IndexLink"/>
                <w:rtl w:val="true"/>
              </w:rPr>
              <w:tab/>
            </w:r>
            <w:r>
              <w:rPr>
                <w:rStyle w:val="IndexLink"/>
              </w:rPr>
              <w:t>328</w:t>
            </w:r>
          </w:hyperlink>
        </w:p>
        <w:p>
          <w:pPr>
            <w:pStyle w:val="Contents4"/>
            <w:tabs>
              <w:tab w:val="clear" w:pos="8176"/>
              <w:tab w:val="right" w:pos="9026" w:leader="dot"/>
            </w:tabs>
            <w:rPr/>
          </w:pPr>
          <w:hyperlink w:anchor="__RefHeading___Toc1408588_2322387425">
            <w:r>
              <w:rPr>
                <w:webHidden/>
                <w:rStyle w:val="IndexLink"/>
                <w:rtl w:val="true"/>
              </w:rPr>
              <w:t>حکم ما لو عجز عن البدنة</w:t>
            </w:r>
            <w:r>
              <w:rPr>
                <w:rStyle w:val="IndexLink"/>
                <w:rtl w:val="true"/>
              </w:rPr>
              <w:tab/>
            </w:r>
            <w:r>
              <w:rPr>
                <w:rStyle w:val="IndexLink"/>
              </w:rPr>
              <w:t>331</w:t>
            </w:r>
          </w:hyperlink>
        </w:p>
        <w:p>
          <w:pPr>
            <w:pStyle w:val="Contents4"/>
            <w:tabs>
              <w:tab w:val="clear" w:pos="8176"/>
              <w:tab w:val="right" w:pos="9026" w:leader="dot"/>
            </w:tabs>
            <w:rPr/>
          </w:pPr>
          <w:hyperlink w:anchor="__RefHeading___Toc1408590_2322387425">
            <w:r>
              <w:rPr>
                <w:webHidden/>
                <w:rStyle w:val="IndexLink"/>
                <w:rtl w:val="true"/>
              </w:rPr>
              <w:t>و لو نظر الی أجنبیة فأمنی</w:t>
            </w:r>
            <w:r>
              <w:rPr>
                <w:rStyle w:val="IndexLink"/>
                <w:rtl w:val="true"/>
              </w:rPr>
              <w:tab/>
            </w:r>
            <w:r>
              <w:rPr>
                <w:rStyle w:val="IndexLink"/>
              </w:rPr>
              <w:t>335</w:t>
            </w:r>
          </w:hyperlink>
        </w:p>
        <w:p>
          <w:pPr>
            <w:pStyle w:val="Contents4"/>
            <w:tabs>
              <w:tab w:val="clear" w:pos="8176"/>
              <w:tab w:val="right" w:pos="9026" w:leader="dot"/>
            </w:tabs>
            <w:rPr/>
          </w:pPr>
          <w:hyperlink w:anchor="__RefHeading___Toc1408592_2322387425">
            <w:r>
              <w:rPr>
                <w:webHidden/>
                <w:rStyle w:val="IndexLink"/>
                <w:rtl w:val="true"/>
              </w:rPr>
              <w:t>و لو نظر الی زوجته بشهوة فأمنی فبدنة</w:t>
            </w:r>
            <w:r>
              <w:rPr>
                <w:rStyle w:val="IndexLink"/>
                <w:rtl w:val="true"/>
              </w:rPr>
              <w:tab/>
            </w:r>
            <w:r>
              <w:rPr>
                <w:rStyle w:val="IndexLink"/>
              </w:rPr>
              <w:t>336</w:t>
            </w:r>
          </w:hyperlink>
        </w:p>
        <w:p>
          <w:pPr>
            <w:pStyle w:val="Contents4"/>
            <w:tabs>
              <w:tab w:val="clear" w:pos="8176"/>
              <w:tab w:val="right" w:pos="9026" w:leader="dot"/>
            </w:tabs>
            <w:rPr/>
          </w:pPr>
          <w:hyperlink w:anchor="__RefHeading___Toc1408594_2322387425">
            <w:r>
              <w:rPr>
                <w:webHidden/>
                <w:rStyle w:val="IndexLink"/>
                <w:rtl w:val="true"/>
              </w:rPr>
              <w:t>و لو عقد المحرم أو المحلّ لمحرم علی امرأة</w:t>
            </w:r>
            <w:r>
              <w:rPr>
                <w:rStyle w:val="IndexLink"/>
                <w:rtl w:val="true"/>
              </w:rPr>
              <w:tab/>
            </w:r>
            <w:r>
              <w:rPr>
                <w:rStyle w:val="IndexLink"/>
              </w:rPr>
              <w:t>347</w:t>
            </w:r>
          </w:hyperlink>
        </w:p>
        <w:p>
          <w:pPr>
            <w:pStyle w:val="Contents4"/>
            <w:tabs>
              <w:tab w:val="clear" w:pos="8176"/>
              <w:tab w:val="right" w:pos="9026" w:leader="dot"/>
            </w:tabs>
            <w:rPr/>
          </w:pPr>
          <w:hyperlink w:anchor="__RefHeading___Toc1408596_2322387425">
            <w:r>
              <w:rPr>
                <w:webHidden/>
                <w:rStyle w:val="IndexLink"/>
                <w:rtl w:val="true"/>
              </w:rPr>
              <w:t>و العمرة المفردة إذا أفسدها بالجماع قضاها</w:t>
            </w:r>
            <w:r>
              <w:rPr>
                <w:rStyle w:val="IndexLink"/>
                <w:rtl w:val="true"/>
              </w:rPr>
              <w:tab/>
            </w:r>
            <w:r>
              <w:rPr>
                <w:rStyle w:val="IndexLink"/>
              </w:rPr>
              <w:t>349</w:t>
            </w:r>
          </w:hyperlink>
        </w:p>
        <w:p>
          <w:pPr>
            <w:pStyle w:val="Contents4"/>
            <w:tabs>
              <w:tab w:val="clear" w:pos="8176"/>
              <w:tab w:val="right" w:pos="9026" w:leader="dot"/>
            </w:tabs>
            <w:rPr/>
          </w:pPr>
          <w:hyperlink w:anchor="__RefHeading___Toc1408598_2322387425">
            <w:r>
              <w:rPr>
                <w:webHidden/>
                <w:rStyle w:val="IndexLink"/>
                <w:rtl w:val="true"/>
              </w:rPr>
              <w:t>أو جادل ثلاثا صادقا، أو واحدة کاذبا</w:t>
            </w:r>
            <w:r>
              <w:rPr>
                <w:rStyle w:val="IndexLink"/>
                <w:rtl w:val="true"/>
              </w:rPr>
              <w:tab/>
            </w:r>
            <w:r>
              <w:rPr>
                <w:rStyle w:val="IndexLink"/>
              </w:rPr>
              <w:t>366</w:t>
            </w:r>
          </w:hyperlink>
        </w:p>
        <w:p>
          <w:pPr>
            <w:pStyle w:val="Contents4"/>
            <w:tabs>
              <w:tab w:val="clear" w:pos="8176"/>
              <w:tab w:val="right" w:pos="9026" w:leader="dot"/>
            </w:tabs>
            <w:rPr/>
          </w:pPr>
          <w:hyperlink w:anchor="__RefHeading___Toc1408600_2322387425">
            <w:r>
              <w:rPr>
                <w:webHidden/>
                <w:rStyle w:val="IndexLink"/>
                <w:rtl w:val="true"/>
              </w:rPr>
              <w:t>و تتکرّر الکفّارة بتکرر الصید عمدا أو سهوا</w:t>
            </w:r>
            <w:r>
              <w:rPr>
                <w:rStyle w:val="IndexLink"/>
                <w:rtl w:val="true"/>
              </w:rPr>
              <w:tab/>
            </w:r>
            <w:r>
              <w:rPr>
                <w:rStyle w:val="IndexLink"/>
              </w:rPr>
              <w:t>384</w:t>
            </w:r>
          </w:hyperlink>
        </w:p>
        <w:p>
          <w:pPr>
            <w:pStyle w:val="Contents4"/>
            <w:tabs>
              <w:tab w:val="clear" w:pos="8176"/>
              <w:tab w:val="right" w:pos="9026" w:leader="dot"/>
            </w:tabs>
            <w:rPr/>
          </w:pPr>
          <w:hyperlink w:anchor="__RefHeading___Toc1408602_2322387425">
            <w:r>
              <w:rPr>
                <w:webHidden/>
                <w:rStyle w:val="IndexLink"/>
                <w:rtl w:val="true"/>
              </w:rPr>
              <w:t>و یجوز تخلیة الإبل للرعی فی الحرم</w:t>
            </w:r>
            <w:r>
              <w:rPr>
                <w:rStyle w:val="IndexLink"/>
                <w:rtl w:val="true"/>
              </w:rPr>
              <w:tab/>
            </w:r>
            <w:r>
              <w:rPr>
                <w:rStyle w:val="IndexLink"/>
              </w:rPr>
              <w:t>389</w:t>
            </w:r>
          </w:hyperlink>
        </w:p>
        <w:p>
          <w:pPr>
            <w:pStyle w:val="Contents2"/>
            <w:tabs>
              <w:tab w:val="clear" w:pos="8743"/>
              <w:tab w:val="right" w:pos="9026" w:leader="dot"/>
            </w:tabs>
            <w:rPr/>
          </w:pPr>
          <w:hyperlink w:anchor="__RefHeading___Toc1408604_2322387425">
            <w:r>
              <w:rPr>
                <w:webHidden/>
                <w:rStyle w:val="IndexLink"/>
                <w:rtl w:val="true"/>
              </w:rPr>
              <w:t>(</w:t>
            </w:r>
            <w:r>
              <w:rPr>
                <w:rStyle w:val="IndexLink"/>
                <w:rtl w:val="true"/>
              </w:rPr>
              <w:t>الفصل السابع فی الإحصار و الصد</w:t>
            </w:r>
            <w:r>
              <w:rPr>
                <w:rStyle w:val="IndexLink"/>
                <w:rtl w:val="true"/>
              </w:rPr>
              <w:t>)</w:t>
              <w:tab/>
            </w:r>
            <w:r>
              <w:rPr>
                <w:rStyle w:val="IndexLink"/>
              </w:rPr>
              <w:t>392</w:t>
            </w:r>
          </w:hyperlink>
        </w:p>
        <w:p>
          <w:pPr>
            <w:pStyle w:val="Contents3"/>
            <w:tabs>
              <w:tab w:val="clear" w:pos="8459"/>
              <w:tab w:val="right" w:pos="9026" w:leader="dot"/>
            </w:tabs>
            <w:rPr/>
          </w:pPr>
          <w:hyperlink w:anchor="__RefHeading___Toc1408606_2322387425">
            <w:r>
              <w:rPr>
                <w:webHidden/>
                <w:rStyle w:val="IndexLink"/>
                <w:rtl w:val="true"/>
              </w:rPr>
              <w:t>اشارة</w:t>
            </w:r>
            <w:r>
              <w:rPr>
                <w:rStyle w:val="IndexLink"/>
                <w:rtl w:val="true"/>
              </w:rPr>
              <w:tab/>
            </w:r>
            <w:r>
              <w:rPr>
                <w:rStyle w:val="IndexLink"/>
              </w:rPr>
              <w:t>392</w:t>
            </w:r>
          </w:hyperlink>
        </w:p>
        <w:p>
          <w:pPr>
            <w:pStyle w:val="Contents3"/>
            <w:tabs>
              <w:tab w:val="clear" w:pos="8459"/>
              <w:tab w:val="right" w:pos="9026" w:leader="dot"/>
            </w:tabs>
            <w:rPr/>
          </w:pPr>
          <w:hyperlink w:anchor="__RefHeading___Toc1408608_2322387425">
            <w:r>
              <w:rPr>
                <w:webHidden/>
                <w:rStyle w:val="IndexLink"/>
                <w:rtl w:val="true"/>
              </w:rPr>
              <w:t>حکم المحصور</w:t>
            </w:r>
            <w:r>
              <w:rPr>
                <w:rStyle w:val="IndexLink"/>
                <w:rtl w:val="true"/>
              </w:rPr>
              <w:tab/>
            </w:r>
            <w:r>
              <w:rPr>
                <w:rStyle w:val="IndexLink"/>
              </w:rPr>
              <w:t>392</w:t>
            </w:r>
          </w:hyperlink>
        </w:p>
        <w:p>
          <w:pPr>
            <w:pStyle w:val="Contents3"/>
            <w:tabs>
              <w:tab w:val="clear" w:pos="8459"/>
              <w:tab w:val="right" w:pos="9026" w:leader="dot"/>
            </w:tabs>
            <w:rPr/>
          </w:pPr>
          <w:hyperlink w:anchor="__RefHeading___Toc1408610_2322387425">
            <w:r>
              <w:rPr>
                <w:webHidden/>
                <w:rStyle w:val="IndexLink"/>
                <w:rtl w:val="true"/>
              </w:rPr>
              <w:t>فرع</w:t>
            </w:r>
            <w:r>
              <w:rPr>
                <w:rStyle w:val="IndexLink"/>
                <w:rtl w:val="true"/>
              </w:rPr>
              <w:tab/>
            </w:r>
            <w:r>
              <w:rPr>
                <w:rStyle w:val="IndexLink"/>
              </w:rPr>
              <w:t>398</w:t>
            </w:r>
          </w:hyperlink>
        </w:p>
        <w:p>
          <w:pPr>
            <w:pStyle w:val="Contents3"/>
            <w:tabs>
              <w:tab w:val="clear" w:pos="8459"/>
              <w:tab w:val="right" w:pos="9026" w:leader="dot"/>
            </w:tabs>
            <w:rPr/>
          </w:pPr>
          <w:hyperlink w:anchor="__RefHeading___Toc1408612_2322387425">
            <w:r>
              <w:rPr>
                <w:webHidden/>
                <w:rStyle w:val="IndexLink"/>
                <w:rtl w:val="true"/>
              </w:rPr>
              <w:t>حکم المصدود</w:t>
            </w:r>
            <w:r>
              <w:rPr>
                <w:rStyle w:val="IndexLink"/>
                <w:rtl w:val="true"/>
              </w:rPr>
              <w:tab/>
            </w:r>
            <w:r>
              <w:rPr>
                <w:rStyle w:val="IndexLink"/>
              </w:rPr>
              <w:t>400</w:t>
            </w:r>
          </w:hyperlink>
        </w:p>
        <w:p>
          <w:pPr>
            <w:pStyle w:val="Contents3"/>
            <w:tabs>
              <w:tab w:val="clear" w:pos="8459"/>
              <w:tab w:val="right" w:pos="9026" w:leader="dot"/>
            </w:tabs>
            <w:rPr/>
          </w:pPr>
          <w:hyperlink w:anchor="__RefHeading___Toc1408614_2322387425">
            <w:r>
              <w:rPr>
                <w:webHidden/>
                <w:rStyle w:val="IndexLink"/>
                <w:rtl w:val="true"/>
              </w:rPr>
              <w:t>و لو أحصر عن عمرة التمتع فتحلل</w:t>
            </w:r>
            <w:r>
              <w:rPr>
                <w:rStyle w:val="IndexLink"/>
                <w:rtl w:val="true"/>
              </w:rPr>
              <w:tab/>
            </w:r>
            <w:r>
              <w:rPr>
                <w:rStyle w:val="IndexLink"/>
              </w:rPr>
              <w:t>403</w:t>
            </w:r>
          </w:hyperlink>
        </w:p>
        <w:p>
          <w:pPr>
            <w:pStyle w:val="Contents2"/>
            <w:tabs>
              <w:tab w:val="clear" w:pos="8743"/>
              <w:tab w:val="right" w:pos="9026" w:leader="dot"/>
            </w:tabs>
            <w:rPr/>
          </w:pPr>
          <w:hyperlink w:anchor="__RefHeading___Toc1408616_2322387425">
            <w:r>
              <w:rPr>
                <w:webHidden/>
                <w:rStyle w:val="IndexLink"/>
                <w:rtl w:val="true"/>
              </w:rPr>
              <w:t>(</w:t>
            </w:r>
            <w:r>
              <w:rPr>
                <w:rStyle w:val="IndexLink"/>
                <w:rtl w:val="true"/>
              </w:rPr>
              <w:t>خاتمة</w:t>
            </w:r>
            <w:r>
              <w:rPr>
                <w:rStyle w:val="IndexLink"/>
                <w:rtl w:val="true"/>
              </w:rPr>
              <w:t>)</w:t>
              <w:tab/>
            </w:r>
            <w:r>
              <w:rPr>
                <w:rStyle w:val="IndexLink"/>
              </w:rPr>
              <w:t>404</w:t>
            </w:r>
          </w:hyperlink>
        </w:p>
        <w:p>
          <w:pPr>
            <w:pStyle w:val="Contents3"/>
            <w:tabs>
              <w:tab w:val="clear" w:pos="8459"/>
              <w:tab w:val="right" w:pos="9026" w:leader="dot"/>
            </w:tabs>
            <w:rPr/>
          </w:pPr>
          <w:hyperlink w:anchor="__RefHeading___Toc1408618_2322387425">
            <w:r>
              <w:rPr>
                <w:webHidden/>
                <w:rStyle w:val="IndexLink"/>
                <w:rtl w:val="true"/>
              </w:rPr>
              <w:t>تجب العمرة بشروط الحج</w:t>
            </w:r>
            <w:r>
              <w:rPr>
                <w:rStyle w:val="IndexLink"/>
                <w:rtl w:val="true"/>
              </w:rPr>
              <w:tab/>
            </w:r>
            <w:r>
              <w:rPr>
                <w:rStyle w:val="IndexLink"/>
              </w:rPr>
              <w:t>404</w:t>
            </w:r>
          </w:hyperlink>
        </w:p>
        <w:p>
          <w:pPr>
            <w:pStyle w:val="Contents3"/>
            <w:tabs>
              <w:tab w:val="clear" w:pos="8459"/>
              <w:tab w:val="right" w:pos="9026" w:leader="dot"/>
            </w:tabs>
            <w:rPr/>
          </w:pPr>
          <w:hyperlink w:anchor="__RefHeading___Toc1408620_2322387425">
            <w:r>
              <w:rPr>
                <w:webHidden/>
                <w:rStyle w:val="IndexLink"/>
                <w:rtl w:val="true"/>
              </w:rPr>
              <w:t>و یؤخّرها القارن و المفرد</w:t>
            </w:r>
            <w:r>
              <w:rPr>
                <w:rStyle w:val="IndexLink"/>
                <w:rtl w:val="true"/>
              </w:rPr>
              <w:tab/>
            </w:r>
            <w:r>
              <w:rPr>
                <w:rStyle w:val="IndexLink"/>
              </w:rPr>
              <w:t>406</w:t>
            </w:r>
          </w:hyperlink>
        </w:p>
        <w:p>
          <w:pPr>
            <w:pStyle w:val="Contents3"/>
            <w:tabs>
              <w:tab w:val="clear" w:pos="8459"/>
              <w:tab w:val="right" w:pos="9026" w:leader="dot"/>
            </w:tabs>
            <w:rPr/>
          </w:pPr>
          <w:hyperlink w:anchor="__RefHeading___Toc1408622_2322387425">
            <w:r>
              <w:rPr>
                <w:webHidden/>
                <w:rStyle w:val="IndexLink"/>
                <w:rtl w:val="true"/>
              </w:rPr>
              <w:t>و لا یتعین وجوبا بزمان مخصوص</w:t>
            </w:r>
            <w:r>
              <w:rPr>
                <w:rStyle w:val="IndexLink"/>
                <w:rtl w:val="true"/>
              </w:rPr>
              <w:tab/>
            </w:r>
            <w:r>
              <w:rPr>
                <w:rStyle w:val="IndexLink"/>
              </w:rPr>
              <w:t>409</w:t>
            </w:r>
          </w:hyperlink>
        </w:p>
        <w:p>
          <w:pPr>
            <w:pStyle w:val="Contents3"/>
            <w:tabs>
              <w:tab w:val="clear" w:pos="8459"/>
              <w:tab w:val="right" w:pos="9026" w:leader="dot"/>
            </w:tabs>
            <w:rPr/>
          </w:pPr>
          <w:hyperlink w:anchor="__RefHeading___Toc1408624_2322387425">
            <w:r>
              <w:rPr>
                <w:webHidden/>
                <w:rStyle w:val="IndexLink"/>
                <w:rtl w:val="true"/>
              </w:rPr>
              <w:t>و هی مستحبة مع قضاء الفریضة فی کل شهر</w:t>
            </w:r>
            <w:r>
              <w:rPr>
                <w:rStyle w:val="IndexLink"/>
                <w:rtl w:val="true"/>
              </w:rPr>
              <w:tab/>
            </w:r>
            <w:r>
              <w:rPr>
                <w:rStyle w:val="IndexLink"/>
              </w:rPr>
              <w:t>410</w:t>
            </w:r>
          </w:hyperlink>
        </w:p>
        <w:p>
          <w:pPr>
            <w:pStyle w:val="Contents2"/>
            <w:tabs>
              <w:tab w:val="clear" w:pos="8743"/>
              <w:tab w:val="right" w:pos="9026" w:leader="dot"/>
            </w:tabs>
            <w:rPr/>
          </w:pPr>
          <w:hyperlink w:anchor="__RefHeading___Toc1408626_2322387425">
            <w:r>
              <w:rPr>
                <w:webHidden/>
                <w:rStyle w:val="IndexLink"/>
                <w:rtl w:val="true"/>
              </w:rPr>
              <w:t>الفهرس</w:t>
            </w:r>
            <w:r>
              <w:rPr>
                <w:rStyle w:val="IndexLink"/>
                <w:rtl w:val="true"/>
              </w:rPr>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53_175930"/>
      <w:bookmarkStart w:id="1" w:name="pg13253_175930"/>
      <w:bookmarkEnd w:id="1"/>
    </w:p>
    <w:p>
      <w:pPr>
        <w:pStyle w:val="Heading2"/>
        <w:numPr>
          <w:ilvl w:val="1"/>
          <w:numId w:val="1"/>
        </w:numPr>
        <w:rPr/>
      </w:pPr>
      <w:bookmarkStart w:id="2" w:name="pg13253_175930"/>
      <w:bookmarkStart w:id="3" w:name="__RefHeading___Toc1408418_2322387425"/>
      <w:bookmarkStart w:id="4" w:name="_Toc1"/>
      <w:bookmarkEnd w:id="2"/>
      <w:bookmarkEnd w:id="3"/>
      <w:r>
        <w:rPr>
          <w:rtl w:val="true"/>
        </w:rPr>
        <w:t>اشارة</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کاظمی، ماجد، محقق</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الفقهیة فی شرح اللمعة الدمشقیة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ماجد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الشارح</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دارالهدی، </w:t>
      </w:r>
      <w:r>
        <w:rPr>
          <w:rFonts w:ascii="IRNazanin" w:hAnsi="IRNazanin" w:eastAsia="IRNazanin"/>
          <w:color w:val="111111"/>
          <w:sz w:val="28"/>
          <w:sz w:val="28"/>
          <w:szCs w:val="28"/>
          <w:lang w:bidi="fa-IR"/>
        </w:rPr>
        <w:t>۱۳</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 ق</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۱۲۴</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الفهرسة طبق نظام فیبا</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النقد و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الفقه الجعفری القرن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التعریف الاضافی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الشهید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مکی، </w:t>
      </w:r>
      <w:r>
        <w:rPr>
          <w:rFonts w:eastAsia="IRNazanin" w:cs="IRNazanin"/>
          <w:color w:val="111111"/>
          <w:sz w:val="28"/>
          <w:szCs w:val="28"/>
          <w:lang w:bidi="fa-IR"/>
        </w:rPr>
        <w:t>734</w:t>
      </w:r>
      <w:r>
        <w:rPr>
          <w:rFonts w:eastAsia="IRNazanin" w:cs="IRNazanin"/>
          <w:color w:val="111111"/>
          <w:sz w:val="28"/>
          <w:szCs w:val="28"/>
          <w:rtl w:val="true"/>
          <w:lang w:bidi="fa-IR"/>
        </w:rPr>
        <w:t xml:space="preserve"> -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الایداع فی المکتبة الوطنیة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804223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3867721</w:t>
      </w:r>
    </w:p>
    <w:p>
      <w:pPr>
        <w:pStyle w:val="Heading2"/>
        <w:numPr>
          <w:ilvl w:val="1"/>
          <w:numId w:val="1"/>
        </w:numPr>
        <w:rPr/>
      </w:pPr>
      <w:bookmarkStart w:id="5" w:name="__RefHeading___Toc1408420_2322387425"/>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الدرر الفقهیة</w:t>
      </w:r>
    </w:p>
    <w:p>
      <w:pPr>
        <w:pStyle w:val="BookText"/>
        <w:rPr/>
      </w:pPr>
      <w:r>
        <w:rPr>
          <w:rFonts w:ascii="IRNazanin" w:hAnsi="IRNazanin" w:eastAsia="IRNazanin"/>
          <w:color w:val="111111"/>
          <w:sz w:val="28"/>
          <w:sz w:val="28"/>
          <w:szCs w:val="28"/>
          <w:rtl w:val="true"/>
          <w:lang w:bidi="fa-IR"/>
        </w:rPr>
        <w:t>فی شــــــــــرح</w:t>
      </w:r>
    </w:p>
    <w:p>
      <w:pPr>
        <w:pStyle w:val="BookText"/>
        <w:rPr/>
      </w:pPr>
      <w:r>
        <w:rPr>
          <w:rFonts w:ascii="IRNazanin" w:hAnsi="IRNazanin" w:eastAsia="IRNazanin"/>
          <w:color w:val="111111"/>
          <w:sz w:val="28"/>
          <w:sz w:val="28"/>
          <w:szCs w:val="28"/>
          <w:rtl w:val="true"/>
          <w:lang w:bidi="fa-IR"/>
        </w:rPr>
        <w:t>اللمعة الدمشقیة</w:t>
      </w:r>
    </w:p>
    <w:p>
      <w:pPr>
        <w:pStyle w:val="BookText"/>
        <w:rPr/>
      </w:pPr>
      <w:r>
        <w:rPr>
          <w:rFonts w:ascii="IRNazanin" w:hAnsi="IRNazanin" w:eastAsia="IRNazanin"/>
          <w:color w:val="111111"/>
          <w:sz w:val="28"/>
          <w:sz w:val="28"/>
          <w:szCs w:val="28"/>
          <w:rtl w:val="true"/>
          <w:lang w:bidi="fa-IR"/>
        </w:rPr>
        <w:t>کتاب الحج</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IRNazanin" w:hAnsi="IRNazanin" w:eastAsia="IRNazanin"/>
          <w:color w:val="111111"/>
          <w:sz w:val="28"/>
          <w:sz w:val="28"/>
          <w:szCs w:val="28"/>
          <w:rtl w:val="true"/>
          <w:lang w:bidi="fa-IR"/>
        </w:rPr>
        <w:t>القسم الثانی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ایة الله الشیخ ماجد الکاظمی</w:t>
      </w:r>
      <w:bookmarkStart w:id="7" w:name="pg13253_175932"/>
    </w:p>
    <w:p>
      <w:pPr>
        <w:pStyle w:val="BookText"/>
        <w:rPr/>
      </w:pPr>
      <w:bookmarkEnd w:id="7"/>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الحمدلله الواحد الاحد الفرد الصمد و اشهد ان لا اله الا الله و ان محمداً عبده و رسوله و ان الائمة من بعده ائمةً و سادةً و قادةً و منار الهدی من تمسک بهم لحق و من تخلف عنهم غرق اللهم صل علی محمد و علی ال محمد الطیبین الابرار </w:t>
      </w:r>
      <w:r>
        <w:rPr>
          <w:rFonts w:eastAsia="IRNazanin" w:cs="IRNazanin"/>
          <w:color w:val="111111"/>
          <w:sz w:val="28"/>
          <w:szCs w:val="28"/>
          <w:rtl w:val="true"/>
          <w:lang w:bidi="fa-IR"/>
        </w:rPr>
        <w:t>.</w:t>
      </w:r>
    </w:p>
    <w:p>
      <w:pPr>
        <w:pStyle w:val="Heading2"/>
        <w:numPr>
          <w:ilvl w:val="1"/>
          <w:numId w:val="1"/>
        </w:numPr>
        <w:rPr/>
      </w:pPr>
      <w:bookmarkStart w:id="8" w:name="__RefHeading___Toc1408422_2322387425"/>
      <w:bookmarkStart w:id="9" w:name="_Toc3"/>
      <w:bookmarkEnd w:id="8"/>
      <w:r>
        <w:rPr>
          <w:rtl w:val="true"/>
        </w:rPr>
        <w:t>(</w:t>
      </w:r>
      <w:r>
        <w:rPr>
          <w:rtl w:val="true"/>
        </w:rPr>
        <w:t>القول فی السعی و التقصیر</w:t>
      </w:r>
      <w:r>
        <w:rPr>
          <w:rtl w:val="true"/>
        </w:rPr>
        <w:t>)</w:t>
      </w:r>
      <w:bookmarkEnd w:id="9"/>
    </w:p>
    <w:p>
      <w:pPr>
        <w:pStyle w:val="Heading3"/>
        <w:numPr>
          <w:ilvl w:val="2"/>
          <w:numId w:val="1"/>
        </w:numPr>
        <w:rPr/>
      </w:pPr>
      <w:bookmarkStart w:id="10" w:name="__RefHeading___Toc1408424_2322387425"/>
      <w:bookmarkStart w:id="11" w:name="_Toc4"/>
      <w:bookmarkEnd w:id="10"/>
      <w:r>
        <w:rPr>
          <w:rtl w:val="true"/>
        </w:rPr>
        <w:t>مقدمات السعی</w:t>
      </w:r>
      <w:bookmarkEnd w:id="1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مقدماته استلام الحجر، و الشرب من زمزم، و صب الماء منه علیه و الطهارة و الخروج من باب الصّفا و الوقوف علی الصفا مستقبل الکعبة و الدعاء و الذکر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التکبیر و التهلیل سبعا سبعا و الصّلاة علی النّبیّ صلی اللّه علیه و آله، و التهلیل و التکبیر و التحمید و التسبیح مائة مائة مع دعاء بعد کلّ منها، و طول وقوعه علی</w:t>
      </w:r>
    </w:p>
    <w:p>
      <w:pPr>
        <w:pStyle w:val="BookText"/>
        <w:rPr/>
      </w:pPr>
      <w:r>
        <w:rPr>
          <w:rFonts w:ascii="IRNazanin" w:hAnsi="IRNazanin" w:eastAsia="IRNazanin"/>
          <w:color w:val="111111"/>
          <w:sz w:val="28"/>
          <w:sz w:val="28"/>
          <w:szCs w:val="28"/>
          <w:rtl w:val="true"/>
          <w:lang w:bidi="fa-IR"/>
        </w:rPr>
        <w:t xml:space="preserve">الصفا بقدر ما یقرأ سورة البقرة و القیام من نفسه علی الحجر الذی فی أعلی المروة فی میسرتها و استقبال الکعبة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الرکعتین فائت الحجر الأسود و قبّله و استلمه أو أشر إلیه فإنّه لا بدّ من ذلک،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قدرت أن تشرب من ماء زمزم قبل أن تخرج إلی الصفا فافعل و تقول حین تشرب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علما نافعا و رزقا واسعا و شفاء من کلّ داء و سقم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 الرّجل من طوافه و صلی رکعتین فلیأت زمزم، و لیسق منه ذنوبا أو ذنوبین، و لیشرب منه و لیصبّ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یعود إلی الحجر الأسود</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 الشرب من زمزم و الصبّ منه علیه مقدّم علی استلام الحجر</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حفص بن البختری،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عن عبید اللّه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أن تستقی من ماء زمزم دلوا أو دلوین فتشرب منه، و تصبّ علی رأسک و جسدک لیکن ذلک من الدّلو الذی بحذاء الحجر</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وفیه دلالة علی ان الاستقاء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صفوان عن عبد الحمید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عن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الباب الذی یخرج منه إلی الصفا فإنّ أصحابنا قد اختلفوا علیّ فیه، فبعضهم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الباب الذی یستقبل السقایة، و بعضهم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الباب الذی یستقبل الحجر الأسود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الباب الذی یستقبل الحجر الأسود، و الذی یستقبل السقایة صنعه داود و فتحه داود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وبه عمل الفقیه والکافی</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اخرج إلی الصفا من الباب الذی خرج منه النّبیّ صلی اللّه علیه و آله و هو الباب الذی یقابل الحجر الأسود حتّی تقطع الوادی و علیک السکینة و الوقار فاصعد علی الصّفا حتّی تنظر إلی البیت و تستقبل الرکن الذی فیه الحجر الأسود و أحمد اللّه واثنِ علیه، ثمّ اذکر من آلائه و بلائه و حسن ما صنع إلیک ما قدرت علی ذکره، ثمّ کبّر اللّه سبعا و احمده سبعا و هلّله سبعا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شریک له، له الملک و له الحمد یحیی و یمیت و هو حیّ لا یموت و هو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صلّ علی النّبیّ صلی اللّه علیه و آله و سلم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علی ما هدانا و الحمد للّه علی ما أولانا و الحمد للّه الحیّ القیّوم و الحمد للّه الحیّ الدّائم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مرّات، و 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 لا إله إلّا اللّه و أشهد أنّ محمّدا عبده و رسوله، لا نعبد إلّا إیّاه، مخلصین له الدّین و لو کره المشرکون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أسألک العفو و العافیة و الیقین فی الدّنیا و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آتِنٰا فِی الدُّنْیٰا حَسَنَةً وَ فِی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کبّر اللّه مائة مرّة، و هلّل مائة مرّة و أحمد مائة مرّة و سبّح مائة مرّة،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أنجز وعده و نصر عبده و غلب الأحزاب وحده، فله الملک و له الحمد وحده وحده، اللّهمّ بارک لی فی الموت و فی ما بعد الموت، اللّهمّ إنّی أعوذ بک من ظلمة القبر و وحشته، اللّهمّ أظلّنی فی ظلّ عرشک یوم لا ظلّ إلّا ظلّک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أکثر من أن تستودع ربّک دینک و نفسک و أهلک، ثمّ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أستودع اللّه الرّحمن الرّحیم الذی لا تضیع ودائعه نفسی و دینی و أهلی، اللّهمّ استعملنی علی کتابک و سنّة نبیّک و توفّنی علی ملّته و أعذنی من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تکبّر ثلاثا، ثمّ تعیدها مرّتین ثمّ تکبّر واحدة ثمّ تعیدها، فإن لم تستطع هذا فبعضه، 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و کان یقف علی الصفا بقدر ما یقرأ سورة البقرة مترتّلا</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أنّ الطهارة أیضا من سننه فیدل علیه صحیح معاویة بن عمّار المتقدم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أن یقضی المناسک کلّها علی غیر وضوء إلّا الطواف فإنّ فیه صلاة و الوضوء أفضل</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ما فی موثق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حاضت المرأة و هی فی الطواف بالبیت و بین الصفا و المروة فجازت النصف فعلّمت ذلک الموضع فإذا طهرت رجعت فأتمّت بقیّة طوافها من الموضع الذی علّمته فإن هی قطعت طوافها</w:t>
      </w:r>
    </w:p>
    <w:p>
      <w:pPr>
        <w:pStyle w:val="BookText"/>
        <w:rPr/>
      </w:pPr>
      <w:r>
        <w:rPr>
          <w:rFonts w:ascii="IRNazanin" w:hAnsi="IRNazanin" w:eastAsia="IRNazanin"/>
          <w:color w:val="111111"/>
          <w:sz w:val="28"/>
          <w:sz w:val="28"/>
          <w:szCs w:val="28"/>
          <w:rtl w:val="true"/>
          <w:lang w:bidi="fa-IR"/>
        </w:rPr>
        <w:t>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ولا اشکال فی سنده الّا من جهة سلمة وهو ممن لم یشتثن من کتاب نوادر الحکمة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مرسل أحمد بن محمّد، عن أحمد بن عمر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خمسة أشواط، ثمّ اعتلّت؟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 یتضمّنا أنّه یجب علیها القطع، بل دلا علی انها لو قطعت سعیها فحینئذ یدلان علی جواز القطع واتمامه بعد ذلک</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یشهد للجواز صحیح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الحائض تسعی بین الصّفا و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 لعمری لقد أمر النّبیّ صلی اللّه علیه و آله أسماء بنت عمیس، فاغتسلت فاستثفرت و طافت بین الصفا و المروة</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2" w:name="pg13253_175937"/>
    </w:p>
    <w:p>
      <w:pPr>
        <w:pStyle w:val="BookText"/>
        <w:rPr/>
      </w:pPr>
      <w:bookmarkEnd w:id="12"/>
      <w:r>
        <w:rPr>
          <w:rFonts w:ascii="IRNazanin" w:hAnsi="IRNazanin" w:eastAsia="IRNazanin"/>
          <w:color w:val="111111"/>
          <w:sz w:val="28"/>
          <w:sz w:val="28"/>
          <w:szCs w:val="28"/>
          <w:rtl w:val="true"/>
          <w:lang w:bidi="fa-IR"/>
        </w:rPr>
        <w:t xml:space="preserve">و أمّا صحیحة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یصلح ان یقضی شیئا من المناسک و هو علی 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الّا علی وضوء</w:t>
      </w:r>
      <w:r>
        <w:rPr>
          <w:rFonts w:eastAsia="IRNazanin" w:cs="IRNazanin"/>
          <w:color w:val="111111"/>
          <w:sz w:val="28"/>
          <w:szCs w:val="28"/>
          <w:rtl w:val="true"/>
          <w:lang w:bidi="fa-IR"/>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وموثق ابن فضّال،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تطوف و لا تسعی إلّا علی وضوء</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فمحمول علی الافضلیة بقرینة ما تقدم من النصوص المعتبرة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صحیح الحلبیّ،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تطوف بین الصفا و المروة و هی حائض؟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ومثله خبر عمر بن یزید</w:t>
      </w:r>
      <w:r>
        <w:rPr>
          <w:rStyle w:val="FootnoteAnchor"/>
          <w:rtl w:val="true"/>
        </w:rPr>
        <w:footnoteReference w:id="13"/>
      </w:r>
      <w:r>
        <w:rPr>
          <w:rFonts w:ascii="IRNazanin" w:hAnsi="IRNazanin" w:eastAsia="IRNazanin"/>
          <w:color w:val="111111"/>
          <w:sz w:val="28"/>
          <w:sz w:val="28"/>
          <w:szCs w:val="28"/>
          <w:rtl w:val="true"/>
          <w:lang w:bidi="fa-IR"/>
        </w:rPr>
        <w:t>فمعرض عنهما ولم یعمل بهما احد غیر العمانی وتفرد الشیخ بنقلهما مع معارضتهما لما تقدم من النصوص المعتبرة المعمول بها</w:t>
      </w:r>
      <w:r>
        <w:rPr>
          <w:rFonts w:eastAsia="IRNazanin" w:cs="IRNazanin"/>
          <w:color w:val="111111"/>
          <w:sz w:val="28"/>
          <w:szCs w:val="28"/>
          <w:rtl w:val="true"/>
          <w:lang w:bidi="fa-IR"/>
        </w:rPr>
        <w:t>.</w:t>
      </w:r>
    </w:p>
    <w:p>
      <w:pPr>
        <w:pStyle w:val="Heading3"/>
        <w:numPr>
          <w:ilvl w:val="2"/>
          <w:numId w:val="1"/>
        </w:numPr>
        <w:rPr/>
      </w:pPr>
      <w:bookmarkStart w:id="13" w:name="__RefHeading___Toc1408426_2322387425"/>
      <w:bookmarkStart w:id="14" w:name="_Toc5"/>
      <w:bookmarkEnd w:id="13"/>
      <w:r>
        <w:rPr>
          <w:rtl w:val="true"/>
        </w:rPr>
        <w:t>واجبات السعی</w:t>
      </w:r>
      <w:bookmarkEnd w:id="1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واجبه النیّة</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هو واضح لانه من الافعال المتقومة بالقصد</w:t>
      </w:r>
      <w:r>
        <w:rPr>
          <w:rFonts w:eastAsia="IRNazanin" w:cs="IRNazanin"/>
          <w:color w:val="111111"/>
          <w:sz w:val="28"/>
          <w:szCs w:val="28"/>
          <w:rtl w:val="true"/>
          <w:lang w:bidi="fa-IR"/>
        </w:rPr>
        <w:t>.</w:t>
      </w:r>
      <w:bookmarkStart w:id="15" w:name="pg13253_175938"/>
    </w:p>
    <w:p>
      <w:pPr>
        <w:pStyle w:val="Heading3"/>
        <w:numPr>
          <w:ilvl w:val="2"/>
          <w:numId w:val="1"/>
        </w:numPr>
        <w:rPr/>
      </w:pPr>
      <w:bookmarkStart w:id="16" w:name="__RefHeading___Toc1408428_2322387425"/>
      <w:bookmarkStart w:id="17" w:name="_Toc6"/>
      <w:bookmarkEnd w:id="15"/>
      <w:bookmarkEnd w:id="16"/>
      <w:r>
        <w:rPr>
          <w:rtl w:val="true"/>
        </w:rPr>
        <w:t>و البدءة بالصفا و الختم بالمروة</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البدءة بالصفا و الختم بالمروة فهذا شوط و عوده آخر، فالسابع یتم علی المروة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یستدل له بصحیح معاویة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النّبیّ صلی اللّه علیه و آله حین فرغ من طوافه و رکعتیه؟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أبدأ بما بدء اللّه عزّ و جلّ به من إتیان الصفا إنّ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Heading3"/>
        <w:numPr>
          <w:ilvl w:val="2"/>
          <w:numId w:val="1"/>
        </w:numPr>
        <w:rPr/>
      </w:pPr>
      <w:bookmarkStart w:id="18" w:name="__RefHeading___Toc1408430_2322387425"/>
      <w:bookmarkStart w:id="19" w:name="_Toc7"/>
      <w:bookmarkEnd w:id="18"/>
      <w:r>
        <w:rPr>
          <w:rtl w:val="true"/>
        </w:rPr>
        <w:t>و ترک الزیادة علی السبعة</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الزیادة علی السبعة، فیبطل عمدا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لصحیحة عبد اللّه بن محمّد المتقدّمة فی زیادة الطواف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الطواف المفروض إذا زدت علیه مثل الصّلاة فإذا زدت علیها فعلیک الإعادة و کذا السعی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انها إذا کانت عن جهل فلا تکون مبطلة فلصحیحة هشام بن سالم المتقدّمة فی اثبات ان عدد الأشواط سبعة ففیها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سعیت بین الصفا و المروة أنا و عبید اللّه</w:t>
      </w:r>
    </w:p>
    <w:p>
      <w:pPr>
        <w:pStyle w:val="BookText"/>
        <w:rPr/>
      </w:pPr>
      <w:r>
        <w:rPr>
          <w:rFonts w:ascii="IRNazanin" w:hAnsi="IRNazanin" w:eastAsia="IRNazanin"/>
          <w:color w:val="111111"/>
          <w:sz w:val="28"/>
          <w:sz w:val="28"/>
          <w:szCs w:val="28"/>
          <w:rtl w:val="true"/>
          <w:lang w:bidi="fa-IR"/>
        </w:rPr>
        <w:t>بن راشد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تحفظ علیّ فجعل یعدّ ذاهبا و جائیا شوطا واحدا، فبلغ بنا مثل ذلک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ذاهبا و جائیا شوطا واحدا، فأتممنا أربعة عشر شوطا فذکرنا ذلک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زادوا علی ما علیهم لیس علیهم شی‌ء</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الأشواط سبعة فهو من الضروریات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یدلّ علیه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امش و علیک السکینة و الوقار فاصعد علیها حتی یبدو لک البیت فاصنع علیها کما صنعت علی الصفا ثم طف بینهما سبعة أشواط تبدأ بالصفا و تختم بالمروة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ان الذهاب شوط و الایاب شوط و لیس المجموع واحدا فلصحیحة هشام بن سالم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سعیت بین الصفا و المروة انا و عبید اللّه بن راشد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تحفّظ علیّ، فجعل یعدّ ذاهبا و جائیا شوطا واحدا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فأتممنا أربعة عشر شوطا فذکرنا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زادوا علی ما علیهم لیس علیهم شی‌ء</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استفادة ذلک من صحیح معاویة السابق</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والنقیصة فیأتی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اصل الحکم بنحو الاجمال فیدل علیه صحیح سعید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 رَجُلٌ مُتَمَتِّعٌ سَعَی بَیْنَ الصَّفَا وَ الْمَرْوَةِ سِتَّةَ أَشْوَاطٍ ثُمَّ رَجَعَ إِلَی مَنْزِلِهِ وَ هُوَ یَرَی أَنَّهُ قَدْ فَرَغَ مِنْهُ وَ قَلَّمَ أَظَافِیرَهُ وَ أَحَلَّ ثُمَّ ذَکَرَ أَنَّهُ سَعَی ستَّة أشواط فقال لِی یَحفَظُ أَنَّهُ قَد سَعَی سِتَّةَ أَشْوَاطٍ فَإِن کَانَ یَحْفَظُ أنَّهُ قد سعی سِتَّةَ أَشوَاطٍ فَلْیُعِد وَ لیُتِمَّ شوطاً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وانما الکلام فی ثبوت الحکم مطلقا فظاهر إطلاق المصنف ذلک و لو کان دون النصف و به صرّح الشهید الثانی ویدل علیه صحیح یحیی الأزرق،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یسعی بین الصفا و المروة ثلاثة أشواط أو أربعة ثمّ یبول أ یتمّ سعیه بغیر وضوء؟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لو أتمّ نسکه بوضوء کان أحبّ إلیّ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وعلیه اعتمد الفقیه والکافی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قیل ان ظاهر موثق أبی بصیر</w:t>
      </w:r>
      <w:r>
        <w:rPr>
          <w:rStyle w:val="FootnoteAnchor"/>
          <w:rtl w:val="true"/>
        </w:rPr>
        <w:footnoteReference w:id="21"/>
      </w:r>
      <w:r>
        <w:rPr>
          <w:rFonts w:ascii="IRNazanin" w:hAnsi="IRNazanin" w:eastAsia="IRNazanin"/>
          <w:color w:val="111111"/>
          <w:sz w:val="28"/>
          <w:sz w:val="28"/>
          <w:szCs w:val="28"/>
          <w:rtl w:val="true"/>
          <w:lang w:bidi="fa-IR"/>
        </w:rPr>
        <w:t>و مرسل أحمد بن عمر</w:t>
      </w:r>
      <w:r>
        <w:rPr>
          <w:rStyle w:val="FootnoteAnchor"/>
          <w:rtl w:val="true"/>
        </w:rPr>
        <w:footnoteReference w:id="22"/>
      </w:r>
      <w:r>
        <w:rPr>
          <w:rFonts w:ascii="IRNazanin" w:hAnsi="IRNazanin" w:eastAsia="IRNazanin"/>
          <w:color w:val="111111"/>
          <w:sz w:val="28"/>
          <w:sz w:val="28"/>
          <w:szCs w:val="28"/>
          <w:rtl w:val="true"/>
          <w:lang w:bidi="fa-IR"/>
        </w:rPr>
        <w:t>کون السعی کالطواف فی اشتراط الزّیادة علی النصف فی البناء، و بهما أفتی المفید و‌الدّیلمی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الحکم فی موثق ابی بصیر یختص بالطواف ولا یشمل السعی وان السعی ورد فی کلام السائل لا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طهرت رجعت فأتمّت بقیّة طوافها من الموضع الذی علّمته فإن هی قطعت طوافها فی أقلّ من النصف فعلیها أن تستأنف الطواف من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مرسل أحمد بن محمّد، عن أحمد بن عمر الحلّال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طافت خمسة أشواط، ثمّ اعتلّت؟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حاضت المرأة و هی فی الطواف بالبیت أو بالصفا و المروة و جاوزت النصف علّمت ذلک الموضع الذی بلغت فإذا هی قطعت طوافها فی أقلّ من النصف فعلیها أن تستأنف الطواف من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ما قال الّا انه ضعیف ومعارض بما هو اقوی ولعل 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بالصفا والمروة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زیادة فی المتن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سهوا تخیر بین الإهدار للزائد و تکمیل أسبوعین کالطواف</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قاله الشیخ فی التهذیب</w:t>
      </w:r>
      <w:r>
        <w:rPr>
          <w:rStyle w:val="FootnoteAnchor"/>
          <w:rtl w:val="true"/>
        </w:rPr>
        <w:footnoteReference w:id="23"/>
      </w:r>
      <w:r>
        <w:rPr>
          <w:rFonts w:ascii="IRNazanin" w:hAnsi="IRNazanin" w:eastAsia="IRNazanin"/>
          <w:color w:val="111111"/>
          <w:sz w:val="28"/>
          <w:sz w:val="28"/>
          <w:szCs w:val="28"/>
          <w:rtl w:val="true"/>
          <w:lang w:bidi="fa-IR"/>
        </w:rPr>
        <w:t xml:space="preserve">جمعا بین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سعی بین الصفا والمروة ثمانیة ما علیه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خطأ طرح واحدا و اعتدّ بسبعة</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وصحیح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کتاب</w:t>
      </w:r>
    </w:p>
    <w:p>
      <w:pPr>
        <w:pStyle w:val="BookText"/>
        <w:rPr/>
      </w:pPr>
      <w:r>
        <w:rPr>
          <w:rFonts w:ascii="Amiri" w:hAnsi="Amiri" w:eastAsia="Amiri" w:cs="Amiri"/>
          <w:color w:val="111111"/>
          <w:sz w:val="28"/>
          <w:sz w:val="28"/>
          <w:szCs w:val="28"/>
          <w:rtl w:val="true"/>
          <w:lang w:bidi="ar-SA"/>
        </w:rPr>
        <w:t xml:space="preserve">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طاف الرّجل بالبیت ثمانیة أشواط الفریضة و استیقن ثمانیة أضاف إلیها ستّا َو کَذَلِکَ إِذَا اسْتَیْقَنَ أَنَّهُ سَعَی ثَمَانِیَةَ أَشْوَاطٍ أَضَافَ إِلَیْهَا سِتّاً</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لکن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سعی بین الصفا و المروة ثمانیة أشواط فعلیه أن یعید و إن سعی بینهما تسعة أشواط فلا شی‌ء علیه و فقه ذلک أنّه إذا سعی ثمانیة أشواط یکون قد بدء بالمروة و ختم بها و کان ذلک خلاف السّنّة، و إذا سعی تسعة یکون قد بدء بالصفا و ختم بالمروة</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وقال مثله الشیخ فی ما لو طاف تسعا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شاهد لما قالا غیر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طاف الرّجل بین الصفا و المروة تسعة أشواط فلیسع علی واحد و لیطرح ثمانیة، و إن طاف بین الصفا و المروة ثمانیة أشواط فلیطرحها و لیستأنف السعی ومن بدأ بالمروة قبل الصفا فلیطرح ما سعی و یبدأ بالصفا قبل المروة</w:t>
      </w:r>
      <w:r>
        <w:rPr>
          <w:rFonts w:eastAsia="IRNazanin" w:cs="IRNazanin"/>
          <w:color w:val="111111"/>
          <w:sz w:val="28"/>
          <w:szCs w:val="28"/>
          <w:rtl w:val="true"/>
          <w:lang w:bidi="fa-IR"/>
        </w:rPr>
        <w:t>»</w:t>
      </w:r>
      <w:r>
        <w:rPr>
          <w:rStyle w:val="FootnoteAnchor"/>
          <w:rtl w:val="true"/>
        </w:rPr>
        <w:footnoteReference w:id="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لا ینطبق مع قولهما فی ما لو کان تسعة و لکن ینطبق قول الفقیه علیه فی الثمانیة دون التّهذیب، نعم ینطبق قول التّهذیب مع صحیح معاویة بن عمّار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طاف بین الصفا و المروة خمسة عشر شوطا طرح ثمانیة و اعتدّ بسبعة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فإنّه دالّ علی أنّ ما زاد علی السبعة خطأ، و لو کان أکثر منها یسقطها و یعتدّ بالسبعة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معاویة الاول مع معارضته لصحیحه الثانی وصحیحی ابن مسلم وابن الحجاج المتقدمین لم یظهر العامل به فلا 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یشرع استحباب السعی الّا هنا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إنّه لا یشرّع أصل السعی فی غیر الحجّ و العمرة 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کالطواف حیث انه یستحبّ فی غیرهما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تعالی رتّب السعی علی الطواف  فقال جلّ وعلا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حَجَّ الْبَیْتَ أَوِ اعْتَمَرَ فَلٰا جُنٰاحَ عَلَیه أَنْ یَطَّوَّفَ بِهِما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ما قاله المصنّف من استحباب السعی هنا و استثنائه من تلک الکلّیّة فقیل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غیر معلوم لان ظاهر الأخبار کون الثانی السعی الواجب و کون الأوّل باطلا فانه إن کان صحیح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حججنا و نحن صرورة فسعینا بین الصفا و المروة أربعة عشر شوطا فسألت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سبعة لک و سبعة تطرح</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مجملا بحمل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سبعة تطرح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 استحبابیّ لا البطلان</w:t>
      </w:r>
      <w:bookmarkStart w:id="20" w:name="pg13253_175944"/>
    </w:p>
    <w:p>
      <w:pPr>
        <w:pStyle w:val="BookText"/>
        <w:rPr/>
      </w:pPr>
      <w:bookmarkEnd w:id="20"/>
      <w:r>
        <w:rPr>
          <w:rFonts w:ascii="IRNazanin" w:hAnsi="IRNazanin" w:eastAsia="IRNazanin"/>
          <w:color w:val="111111"/>
          <w:sz w:val="28"/>
          <w:sz w:val="28"/>
          <w:szCs w:val="28"/>
          <w:rtl w:val="true"/>
          <w:lang w:bidi="fa-IR"/>
        </w:rPr>
        <w:t>رأسا، فصحیح معاویة ابن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طاف بین الصفا و المروة خمسة عشر شوطا طرح ثمانیة و اعتدّ بسبعة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ظاهر فی أنّ الأصل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ظهور لصحیح ابن مسلم فی ما ذکر وانما ظهوره فی بطلان مازاد کظهور صحیح جمیل وعلی فرض الاجمال فالاصل البطلان لانه وقع خطأ والذی یقتضیه صحیح محمّد بن مسلم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أضاف إلیها 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الزیادة مستحبة</w:t>
      </w:r>
      <w:r>
        <w:rPr>
          <w:rFonts w:eastAsia="IRNazanin" w:cs="IRNazanin"/>
          <w:color w:val="111111"/>
          <w:sz w:val="28"/>
          <w:szCs w:val="28"/>
          <w:rtl w:val="true"/>
          <w:lang w:bidi="fa-IR"/>
        </w:rPr>
        <w:t>.</w:t>
      </w:r>
    </w:p>
    <w:p>
      <w:pPr>
        <w:pStyle w:val="Heading3"/>
        <w:numPr>
          <w:ilvl w:val="2"/>
          <w:numId w:val="1"/>
        </w:numPr>
        <w:rPr/>
      </w:pPr>
      <w:bookmarkStart w:id="21" w:name="__RefHeading___Toc1408432_2322387425"/>
      <w:bookmarkStart w:id="22" w:name="_Toc8"/>
      <w:bookmarkEnd w:id="21"/>
      <w:r>
        <w:rPr>
          <w:rtl w:val="true"/>
        </w:rPr>
        <w:t>السعی رکن یبطل النسک بتعمّد ترکه</w:t>
      </w:r>
      <w:bookmarkEnd w:id="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رکن یبطل النسک بتعمّد ترکه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وجوب السعی فی العمرة و الحج فمن ضروریات الدین و یمکن استفادته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الْبَیْتَ أَوِ اعْتَمَرَ فَلٰا جُنٰاحَ عَلَیْهِ أَنْ یَطَّوَّفَ بِهِمٰا</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کان فی دلالتها علی الوجوب قصور فبضم صحیحة زرارة و محمّد بن مسلم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لیس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أَنْ‌یَطَّوَّفَ بِهِمٰا، ألا ترون ان الطواف بهما واجب مفروض لان اللّه عزّ و جلّ قد ذکره فی کتابه و صنعه نبیّه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یرتفع</w:t>
      </w:r>
    </w:p>
    <w:p>
      <w:pPr>
        <w:pStyle w:val="BookText"/>
        <w:rPr/>
      </w:pPr>
      <w:r>
        <w:rPr>
          <w:rFonts w:ascii="IRNazanin" w:hAnsi="IRNazanin" w:eastAsia="IRNazanin"/>
          <w:color w:val="111111"/>
          <w:sz w:val="28"/>
          <w:sz w:val="28"/>
          <w:szCs w:val="28"/>
          <w:rtl w:val="true"/>
          <w:lang w:bidi="fa-IR"/>
        </w:rPr>
        <w:t>ذلک، و إذا کان فی طریق الصدوق الی محمّد بن مسلم تأمّل فلیس مثل ذلک فی طریقه إلی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یکفی فی صحّة الروایة عنهما صحّة طریقه الی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رکنیته فلصحیح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ترک السعی متعمّدا،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الحجّ من قابل</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ظنّ فعله فواقع أو قلم ظفره فتبین الخطأ أتمّه و کفر ببقرة</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الوقاع فلخبر ابن مسکان،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بین الصفا و المروة ستّة أشواط و هو یظنّ أنّها سبعة فذکر بعد ما أحلّ و واقع النساء أنّه إنّما طاف ستّة أشواط،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بقرة یذبحها و یطوف شوطا آخر</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وهوضعیف بابن سنان وبه عمل الفقیه</w:t>
      </w:r>
      <w:r>
        <w:rPr>
          <w:rStyle w:val="FootnoteAnchor"/>
          <w:rtl w:val="true"/>
        </w:rPr>
        <w:footnoteReference w:id="36"/>
      </w:r>
      <w:r>
        <w:rPr>
          <w:rFonts w:ascii="IRNazanin" w:hAnsi="IRNazanin" w:eastAsia="IRNazanin"/>
          <w:color w:val="111111"/>
          <w:sz w:val="28"/>
          <w:sz w:val="28"/>
          <w:szCs w:val="28"/>
          <w:rtl w:val="true"/>
          <w:lang w:bidi="fa-IR"/>
        </w:rPr>
        <w:t>و أمّا الکافی فلم یروه، و أفتی به المفید، و کذا الدّیلمیّ لکن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یعیّن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بالعدم أفتی القاضی والشیخ فی المبسوط</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الحلّی الکفّارة فیه بدنة فیکون کتعمّد الجماع</w:t>
      </w:r>
      <w:r>
        <w:rPr>
          <w:rStyle w:val="FootnoteAnchor"/>
          <w:rtl w:val="true"/>
        </w:rPr>
        <w:footnoteReference w:id="38"/>
      </w:r>
      <w:r>
        <w:rPr>
          <w:rFonts w:ascii="IRNazanin" w:hAnsi="IRNazanin" w:eastAsia="IRNazanin"/>
          <w:color w:val="111111"/>
          <w:sz w:val="28"/>
          <w:sz w:val="28"/>
          <w:szCs w:val="28"/>
          <w:rtl w:val="true"/>
          <w:lang w:bidi="fa-IR"/>
        </w:rPr>
        <w:t>، و الشیخ أفتی به فی نهایته</w:t>
      </w:r>
      <w:r>
        <w:rPr>
          <w:rStyle w:val="FootnoteAnchor"/>
          <w:rtl w:val="true"/>
        </w:rPr>
        <w:footnoteReference w:id="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الاختلاف وضعف الخبر سندا لا وثوق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واستدل للتقلیم بصحیح سعید بن یسار،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رجل متمتّع سعی بین الصفا و المروة ستّة أشواط ثمّ رجع إلی منزله و هو یری أنّه قد فرغ منه و قلّم أظفاره و أحلّ ثمّ ذکر أنّه سعی ستّة أشواط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أنّه قد سعی ستّة أشواط فإن کان یحفظ أنّه قد سعی ستّة أشواط فلیعد و لیتمّ شوطا و لیرق دما،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ماذا؟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لم یکن حفظ أنّه سعی ستّة فلیعد فلیبتدء السعی حتّی یکمل سبعة أشواط ثمّ لیرق دم بقرة</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الصحیح الناسی لا الظان فلا علاقة له بالمقام واما بالنسبة الی الناسی فالصحیح ردّه بالشذوذ فقد تضمّن الکفّارة مع النسیان، مع ان جمیع الأخبار صرحت بعدم الکفّارة فی النسیان، و من جملتها صحیحی زرارة الاتیین فی باب الکفارات وتضمن وجوب البقرة فی تقلیم الأظفار وهو یعارض ما فی باب الکفارت ففی الواجب بمجموعها شاة 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الی اعراض المشهور عنه</w:t>
      </w:r>
      <w:r>
        <w:rPr>
          <w:rFonts w:eastAsia="IRNazanin" w:cs="IRNazanin"/>
          <w:color w:val="111111"/>
          <w:sz w:val="28"/>
          <w:szCs w:val="28"/>
          <w:rtl w:val="true"/>
          <w:lang w:bidi="fa-IR"/>
        </w:rPr>
        <w:t>.</w:t>
      </w:r>
      <w:bookmarkStart w:id="23" w:name="pg13253_175947"/>
    </w:p>
    <w:p>
      <w:pPr>
        <w:pStyle w:val="Heading3"/>
        <w:numPr>
          <w:ilvl w:val="2"/>
          <w:numId w:val="1"/>
        </w:numPr>
        <w:rPr/>
      </w:pPr>
      <w:bookmarkStart w:id="24" w:name="__RefHeading___Toc1408434_2322387425"/>
      <w:bookmarkStart w:id="25" w:name="_Toc9"/>
      <w:bookmarkEnd w:id="23"/>
      <w:bookmarkEnd w:id="24"/>
      <w:r>
        <w:rPr>
          <w:rtl w:val="true"/>
        </w:rPr>
        <w:t>جواز قطع السعی لحاجة و غیرها</w:t>
      </w:r>
      <w:bookmarkEnd w:id="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قطعه لحاجة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ریب فی القطع لحاجة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یدخل فی السعی بین الصفا و المروة فیدخل وقت الصّلاة أ یخفّف أو یصلّی ثمّ یعود؟ أو یلبث کما هو علی حاله حتّی یفرغ؟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لیس علیهما مسجد له لا بل یصلّی ثمّ یعود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لیس علیهما مسجد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یجوز أن یصلّی علی الصفا و علی المروة فعلیهما یکون له مسجد فیصلّی علی أحدهما، ثمّ یعود إلی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وصحیح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یسعی بین الصفا و المروة فیسعی ثلاثة أشواط أو أربعة فیلقاه الصدیق فیدعوه إلی الحاجة أو إلی الطعام؟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أجابه فلا بأس، و لکن یقضی حقّ اللّه عزّ و جلّ أحبّ إلیّ من أن یقضی حقّ صاحبه</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 یعلم حکم ما لو قطعه لا لحاجة فان العرف لا یری خصوصیة للحاجة وعلیه فیعلم منه عدم اعتبار المولاة فی السعی خصوصا مع ملاحظة ما دل علی</w:t>
      </w:r>
    </w:p>
    <w:p>
      <w:pPr>
        <w:pStyle w:val="BookText"/>
        <w:rPr/>
      </w:pPr>
      <w:r>
        <w:rPr>
          <w:rFonts w:ascii="IRNazanin" w:hAnsi="IRNazanin" w:eastAsia="IRNazanin"/>
          <w:color w:val="111111"/>
          <w:sz w:val="28"/>
          <w:sz w:val="28"/>
          <w:szCs w:val="28"/>
          <w:rtl w:val="true"/>
          <w:lang w:bidi="fa-IR"/>
        </w:rPr>
        <w:t>الاتیان بالشوط الواحد لمن نسیه بعد یوم او اکثر کما تقدم مضافا الی اطلاق الادلة وعدم تقیدها بالتوالی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تعرف ضعف ما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ان الإطلاق لو ثبت فیمکن الجواب عنه بأن السعی عمل واحد لا یتحقّق عرفا الّا مع الحفاظ علی هیئته الاتصالیة التی تختل بالفاصل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ای هیئة عرفیة تبقی بتناول الطعام لمدة ساعة وحاجة لمؤمن استغرقت ساعات واذا ثبت عدم المولاة لمثل الحاجة فالعرف لا یراها امرا له خصوصیة لعدم کونها من الضرورات التی قد تکون لها خصوصیة فالاقوی صحة السعی ولو بلا موالاة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الاستراحة فی أثنائه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الرّجل یطوف بین الصفا و المروة أ یستریح؟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شاء جلس علی الصفا و المروة و بینهما فیجلس</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ولا یعتبر المشی راجلا وذلک للإطلاق ان کان و الّا فالبراءة من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یسعی بین الصفا و المروة راکبا،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المشی أفضل</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bookmarkStart w:id="26" w:name="pg13253_175949"/>
    </w:p>
    <w:p>
      <w:pPr>
        <w:pStyle w:val="BookText"/>
        <w:rPr/>
      </w:pPr>
      <w:bookmarkEnd w:id="26"/>
      <w:r>
        <w:rPr>
          <w:rFonts w:ascii="Amiri" w:hAnsi="Amiri" w:eastAsia="Amiri" w:cs="Amiri"/>
          <w:color w:val="111111"/>
          <w:sz w:val="28"/>
          <w:sz w:val="28"/>
          <w:szCs w:val="28"/>
          <w:rtl w:val="true"/>
          <w:lang w:bidi="ar-SA"/>
        </w:rPr>
        <w:t>نعم یعتبر السیر من الطریق المتعارف و عدم اجزاء الذهاب و الایاب من المسجد الحرام مثلا لانصراف الطواف بهما المستفاد اعتباره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الصَّفٰا وَ الْمَرْوَةَ مِنْ شَعٰائِرِ اللّٰهِ فَمَنْ حَجَّ الْبَیْتَ أَوِ اعْتَمَرَ فَلٰا جُنٰاحَ عَلَیْهِ أَنْ یَطَّوَّفَ بِهِمٰا</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عن مثل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 یلزم ان یکون السیر علی نحو الخط المستقیم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ویعتبر ان لا یکون المشی بنحو القهقری و نحو ذلک لما تقدّم من الانصراف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لا یضرّ الالتفات بالوجه لعدم الانصراف بلحاظه فیتمسّک بالإطلاق</w:t>
      </w:r>
      <w:r>
        <w:rPr>
          <w:rFonts w:eastAsia="IRNazanin" w:cs="IRNazanin"/>
          <w:color w:val="111111"/>
          <w:sz w:val="28"/>
          <w:szCs w:val="28"/>
          <w:rtl w:val="true"/>
          <w:lang w:bidi="fa-IR"/>
        </w:rPr>
        <w:t>.</w:t>
      </w:r>
    </w:p>
    <w:p>
      <w:pPr>
        <w:pStyle w:val="Heading3"/>
        <w:numPr>
          <w:ilvl w:val="2"/>
          <w:numId w:val="1"/>
        </w:numPr>
        <w:rPr/>
      </w:pPr>
      <w:bookmarkStart w:id="27" w:name="__RefHeading___Toc1408436_2322387425"/>
      <w:bookmarkStart w:id="28" w:name="_Toc10"/>
      <w:bookmarkEnd w:id="27"/>
      <w:r>
        <w:rPr>
          <w:rtl w:val="true"/>
        </w:rPr>
        <w:t>عدم جواز تأخیر السعی الی الغد</w:t>
      </w:r>
      <w:bookmarkEnd w:id="28"/>
    </w:p>
    <w:p>
      <w:pPr>
        <w:pStyle w:val="BookText"/>
        <w:rPr/>
      </w:pPr>
      <w:r>
        <w:rPr>
          <w:rFonts w:ascii="IRNazanin" w:hAnsi="IRNazanin" w:eastAsia="IRNazanin"/>
          <w:color w:val="111111"/>
          <w:sz w:val="28"/>
          <w:sz w:val="28"/>
          <w:szCs w:val="28"/>
          <w:rtl w:val="true"/>
          <w:lang w:bidi="fa-IR"/>
        </w:rPr>
        <w:t>کما ولا یجواز تأخیر السعی الی الغد وذلک لصحیحة العلاء بن رزین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طاف بالبیت فأعیا أ یؤخّر الطواف بین الصفا و المروة إلی غد؟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جواز التأخیر الی اللیل فلا یحتاج الی دلیل بل هو مقتضی أصل البراءة ان لم یکن إطلاق علی ان الدلیل ثابت و هو صحیحة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أحدهما عن رجل طاف بالبیت فأعیا أ یؤخّر الطواف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و هل جواز التأخیر الی اللیل مشروط بالعذر کالإعیاء؟ کلا، لان مورد صحیحة ابن مسلم و ان کان ذلک الا انه مذکور فی کلام السائل دون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لیثبت له المفهوم، و معه فیتمسک بالأصل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الشکّ فی عدد الأشواط مبطل لما یستفاد من صحیح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متمتع سعی بین الصفا و المروة ستّة أشواط ثم رجع الی منزله و هو یری انه قد فرغ منه و قلّم أظافیره و احلّ، ثم ذکر انه سعی ستّة أشواط،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یحفظ انه قد سعی ستّة أشواط؟ فان کان یحفظ انه قد سعی ستّة أشواط فلیعد و لیتم شوطا و لیرق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یکن حفظ انه قد سعی ستّة فلیعد فلیبتدئ السعی حتی یکمل سبعة أشواط، ثم لیرق دم بقرة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 فان ذیله یدل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یحتمل الخصوصیة للمورد، بل یعمّ ذلک ما إذا کان الشکّ بشکل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الشکّ بعد الفراغ لا یعتنی به فلقاعدة الفراغ المستفادة من موثق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لا إشکال فی تحقّق الفراغ فیما إذا قصر المحرم ثم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إذا شکّ قبل التقصیر و بعد الانصراف عن المسعی أو قبل ذلک فقد یقال بکونه من الشکّ بعد الفراغ أیضا و هو وجیه علی تقدیر فوات الموالاة اذا قلنا باعتبارها بین أشواط السعی وقد تقدم عدم اعتبارها، و اما إذا فرض عدم فواتها او لم نقل باعتبار الموالاة فالشکّ شکّ فی المحل فیکون مبطلا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السّعی و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استلام الحجر و الشّرب من زمزم و صبّ مائها علیه منه وأنّ الشرب من زمزم و الصبّ منه علیه مقدّم علی استلام الحجر و الطّهارة و الخروج من باب الصّفا و الوقوف علی الصّفا و الدّعاء و الذّکر والتکبیر و التهلیل سبعا سبعا و الصّلاة علی النّبیّ صلی اللّه علیه و آله، و التهلیل و التکبیر و التحمید و التسبیح مائة مائة مع دعاء بعد کلّ منها، و طول وقوعه علی الصفا بقدر ما یقرأ سورة البقرة و القیام من نفسه علی الحجر الذی فی أعلی المروة فی میسرتها واستقبال الکعبة</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النّیّة و البدأة بالصّفا و الختم بالمروة فهذا شوطٌ و عوده آخر فالسّابع علی المروة و ترک الزّیادة علی السّبع فیبطل عمداً، وإذا کانت عن جهل لا تکون مبطلة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النّقیصة یأتی بها بعد ما یتذکر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زاد سهواً تخیّر بین الإهدار و تکمیل أسبوعین کالطّواف و لم یشرع استحباب السّعی إلّا هنا </w:t>
      </w:r>
      <w:r>
        <w:rPr>
          <w:rFonts w:eastAsia="IRNazanin" w:cs="IRNazanin"/>
          <w:color w:val="111111"/>
          <w:sz w:val="28"/>
          <w:szCs w:val="28"/>
          <w:rtl w:val="true"/>
          <w:lang w:bidi="fa-IR"/>
        </w:rPr>
        <w:t>.</w:t>
      </w:r>
      <w:bookmarkStart w:id="29" w:name="pg13253_175952"/>
    </w:p>
    <w:p>
      <w:pPr>
        <w:pStyle w:val="BookText"/>
        <w:rPr/>
      </w:pPr>
      <w:bookmarkEnd w:id="29"/>
      <w:r>
        <w:rPr>
          <w:rFonts w:ascii="IRNazanin" w:hAnsi="IRNazanin" w:eastAsia="IRNazanin"/>
          <w:color w:val="111111"/>
          <w:sz w:val="28"/>
          <w:sz w:val="28"/>
          <w:szCs w:val="28"/>
          <w:rtl w:val="true"/>
          <w:lang w:bidi="fa-IR"/>
        </w:rPr>
        <w:t xml:space="preserve">و هو رکنٌ یبطل بتعمّد ترکه، و لو ظنّ فعله فواقع أو قلّم فتبیّن الخطأ أتمّه ولا کفّارة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قطعه لحاجةٍ وغیرها، وتجوز الاستراحة فی أثنائه، ولا یعتبر المشی راجلا فیجوز راکبا ولا یلزم ان یکون السیر علی نحو الخط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ویعتبر ان لا یکون المشی بنحو القهقری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ولا یضرّ الالتفات بالوجه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یجوز تأخیر السعی الی الغد ویجوز تأخیره الی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الشکّ فی عدد الأشواط مبطل کما ولا عبرة بالشک بعد الفراغ</w:t>
      </w:r>
      <w:r>
        <w:rPr>
          <w:rFonts w:eastAsia="IRNazanin" w:cs="IRNazanin"/>
          <w:color w:val="111111"/>
          <w:sz w:val="28"/>
          <w:szCs w:val="28"/>
          <w:rtl w:val="true"/>
          <w:lang w:bidi="fa-IR"/>
        </w:rPr>
        <w:t>.</w:t>
      </w:r>
    </w:p>
    <w:p>
      <w:pPr>
        <w:pStyle w:val="Heading3"/>
        <w:numPr>
          <w:ilvl w:val="2"/>
          <w:numId w:val="1"/>
        </w:numPr>
        <w:rPr/>
      </w:pPr>
      <w:bookmarkStart w:id="30" w:name="__RefHeading___Toc1408438_2322387425"/>
      <w:bookmarkStart w:id="31" w:name="_Toc11"/>
      <w:bookmarkEnd w:id="30"/>
      <w:r>
        <w:rPr>
          <w:rtl w:val="true"/>
        </w:rPr>
        <w:t>وجوب التقصیر بعد السعی</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التقصیر بعده بمسماه إذا کان سعی العمرة من الشعر أو الظفر و به یتحلّل من إحرامها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إحرام عمرة التمتّع،کما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فرغت من سعیک و أنت متمتّع فقصّر من شعرک من جوانبه و لحیتک و خذ من شاربک، و قلّم أظفارک و أبق منها لحجّک و إذا فعلت ذلک فقد أحللت من کلّ شی‌ء یحلّ منه المحرم و أحرمت منه فطف بالبیت تطوّعا ما شئت</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جمیل و حفص و غیرهما،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محرم یقصّر من بعض و لا یقصّر من بعض؟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لمّا قضیت نسکی للعمرة أتیت أهلی و لم أقصّر؟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بدنة،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لمّا أردت ذلک منها و لم تکن قصّرت امتنعت، فلمّا غلبتها قرضت بعض شعرها بأسنانها،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رحمها اللّه کانت أفقه منک علیک بدنة و لیس علیها شی‌ء</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یخفی انه یحرم حلق جمیع الرّأس لان الوارد هنا التقصیر لا الحلق فالتقصیر جعل الشی‌ء قصیرا، شعرا کان أو ظفرا، کما فی صحیح معاویة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رأسک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جمیع الأخبار بلفظ التقصیر و لتقابلهما ورد فی الحجّ لیس علی النّساء حلق و إنّما یقصّرن من شعورهنّ، و الحلق لا یجوز و لو بعضا و التقصیر یحصل و لو بالقرض بالأسنان، و الحلق لا یحصل إلّا باستیصال الشعر بالحدید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بذلک یظهر ضعف ما قاله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یجزی عن التقصیر للنهی،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 لحصوله بالشروع و المحرّم متأخّر، و هو متّجه مع تجدّد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بعد کون أصل الحلق غیر جائز و انه مباین للتقصیر فالتفریع علیه ساقط</w:t>
      </w:r>
      <w:r>
        <w:rPr>
          <w:rFonts w:eastAsia="IRNazanin" w:cs="IRNazanin"/>
          <w:color w:val="111111"/>
          <w:sz w:val="28"/>
          <w:szCs w:val="28"/>
          <w:rtl w:val="true"/>
          <w:lang w:bidi="fa-IR"/>
        </w:rPr>
        <w:t>.</w:t>
      </w:r>
      <w:bookmarkStart w:id="32" w:name="pg13253_175954"/>
    </w:p>
    <w:p>
      <w:pPr>
        <w:pStyle w:val="Heading3"/>
        <w:numPr>
          <w:ilvl w:val="2"/>
          <w:numId w:val="1"/>
        </w:numPr>
        <w:rPr/>
      </w:pPr>
      <w:bookmarkStart w:id="33" w:name="__RefHeading___Toc1408440_2322387425"/>
      <w:bookmarkStart w:id="34" w:name="_Toc12"/>
      <w:bookmarkEnd w:id="32"/>
      <w:bookmarkEnd w:id="33"/>
      <w:r>
        <w:rPr>
          <w:rtl w:val="true"/>
        </w:rPr>
        <w:t>و لو حلق جمیع رأسه عالما عامدا فشاة</w:t>
      </w:r>
      <w:bookmarkEnd w:id="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حلق جمیع رأسه عالما عامدا فشاة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کانت عمرته و حلقه بعد شوّال أوّل أشهر الحجّ، و أمّا فی شوال فلیس علیه کفّارة و إن کان حراما و لو‌کان ناسیا أو جاهلا بالحرمة فلا شی‌ء علیه مطلقا ففی صحیح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متمتّع حلق رأسه بمکّة؟قال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فلیس علیه شی‌ء و إن تعمّد ذلک فی أوّل أشهر الحجّ بثلاثین یوما منها فلیس علیه شی‌ء، و إن تعمّد بعد الثلاثین الّتی یوفّر فیها الشعر للحجّ فإنّ علیه دما یهریقه</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 w:name="__RefHeading___Toc1408442_2322387425"/>
      <w:bookmarkStart w:id="36" w:name="_Toc13"/>
      <w:bookmarkEnd w:id="35"/>
      <w:r>
        <w:rPr>
          <w:rtl w:val="true"/>
        </w:rPr>
        <w:t>و لو جامع قبل التقصیر عمدا فبدنة</w:t>
      </w:r>
      <w:bookmarkEnd w:id="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جامع قبل التقصیر عمدا فبدنة للموسر و بقرة للمتوسّط و شاة للمعسر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قال بهذا التفصیل الشیخ</w:t>
      </w:r>
      <w:r>
        <w:rPr>
          <w:rStyle w:val="FootnoteAnchor"/>
          <w:rtl w:val="true"/>
        </w:rPr>
        <w:footnoteReference w:id="54"/>
      </w:r>
      <w:r>
        <w:rPr>
          <w:rFonts w:ascii="IRNazanin" w:hAnsi="IRNazanin" w:eastAsia="IRNazanin"/>
          <w:color w:val="111111"/>
          <w:sz w:val="28"/>
          <w:sz w:val="28"/>
          <w:szCs w:val="28"/>
          <w:rtl w:val="true"/>
          <w:lang w:bidi="fa-IR"/>
        </w:rPr>
        <w:t>و تبعه ابن حمزة و الحلّی استنادا الی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متمتّع طاف بالبیت و بین الصفا و المروة و</w:t>
      </w:r>
      <w:bookmarkStart w:id="37" w:name="pg13253_175955"/>
    </w:p>
    <w:p>
      <w:pPr>
        <w:pStyle w:val="BookText"/>
        <w:rPr/>
      </w:pPr>
      <w:bookmarkEnd w:id="37"/>
      <w:r>
        <w:rPr>
          <w:rFonts w:ascii="IRNazanin" w:hAnsi="IRNazanin" w:eastAsia="IRNazanin"/>
          <w:color w:val="111111"/>
          <w:sz w:val="28"/>
          <w:sz w:val="28"/>
          <w:szCs w:val="28"/>
          <w:rtl w:val="true"/>
          <w:lang w:bidi="fa-IR"/>
        </w:rPr>
        <w:t>قبل امرأته قبل أن یقصّر من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 و إن کان الجماع فعلیه دم جزور أو بقرة</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 xml:space="preserve">و صحیح ابن مسکان،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وقع علی امرأته قبل أن یقصّر؟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شاة</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العمانیّ لم یذکر غیر بدنة و یشهد له صحیح الحلبی السابق فی من جامع زوجته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بدنة و لیس علیها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التخییر بین الجزور و البقرة هو المفهوم من الکافی و الفقیه حیث لم یرویا خبر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مانع من العمل بهذه النصوص بعد صحتها و عدم ثبوت الاعراض عنها فالصحیح التخییر مطلقا</w:t>
      </w:r>
      <w:r>
        <w:rPr>
          <w:rFonts w:eastAsia="IRNazanin" w:cs="IRNazanin"/>
          <w:color w:val="111111"/>
          <w:sz w:val="28"/>
          <w:szCs w:val="28"/>
          <w:rtl w:val="true"/>
          <w:lang w:bidi="fa-IR"/>
        </w:rPr>
        <w:t>.</w:t>
      </w:r>
    </w:p>
    <w:p>
      <w:pPr>
        <w:pStyle w:val="Heading3"/>
        <w:numPr>
          <w:ilvl w:val="2"/>
          <w:numId w:val="1"/>
        </w:numPr>
        <w:rPr/>
      </w:pPr>
      <w:bookmarkStart w:id="38" w:name="__RefHeading___Toc1408444_2322387425"/>
      <w:bookmarkStart w:id="39" w:name="_Toc14"/>
      <w:bookmarkEnd w:id="38"/>
      <w:r>
        <w:rPr>
          <w:rtl w:val="true"/>
        </w:rPr>
        <w:t>و یستحب التشبه بالمحرمین بعده</w:t>
      </w:r>
      <w:bookmarkEnd w:id="39"/>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التشبیه للمحرمین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ترک المخیط لا غیره لاختصاص دلیله بالمخیط وهو صحیح حفص بن البختریّ، عن غیر واحد،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للمتمتّع بالعمرة إلی الحجّ إذا أحلّ أن لا یلبس قمیصا و لیتشبّه بالمحرمین</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وبه عمل الفقیه</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لأهل مکّة فی الموسم أجمع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خبر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لأهل مکّة أن یلبسوا القمیص و أن یتشبّهوا بالمحرمین شعثا غبرا،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للسلطان أن یأخذهم بذلک</w:t>
      </w:r>
      <w:r>
        <w:rPr>
          <w:rFonts w:eastAsia="IRNazanin" w:cs="IRNazanin"/>
          <w:color w:val="111111"/>
          <w:sz w:val="28"/>
          <w:szCs w:val="28"/>
          <w:rtl w:val="true"/>
          <w:lang w:bidi="fa-IR"/>
        </w:rPr>
        <w:t>»</w:t>
      </w:r>
      <w:r>
        <w:rPr>
          <w:rStyle w:val="FootnoteAnchor"/>
          <w:rtl w:val="true"/>
        </w:rPr>
        <w:footnoteReference w:id="59"/>
      </w:r>
      <w:r>
        <w:rPr>
          <w:rFonts w:ascii="IRNazanin" w:hAnsi="IRNazanin" w:eastAsia="IRNazanin"/>
          <w:color w:val="111111"/>
          <w:sz w:val="28"/>
          <w:sz w:val="28"/>
          <w:szCs w:val="28"/>
          <w:rtl w:val="true"/>
          <w:lang w:bidi="fa-IR"/>
        </w:rPr>
        <w:t>و به افتی المفید فی المقنعة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التّقصیر بعد السعی بمسمّاه إذا کان سعی العمرة من الشّعر أو الظّفر و به یتحلّل من إحرامها، و لو حلق جمیع رأسه عالما عامدا فشاةٌ و لو‌کان ناسیا أو جاهلا بالحرمة فلا شی‌ء علیه مطلقا، و لو جامع قبل التّقصیر عمداً فبدنةٌ للموسر و بقرةٌ للمتوسّط و شاةٌ للمعسر والاقوی التخییر بینها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التّشبه بالمحرمین فی ترک المخیط لا غیره بعده</w:t>
      </w:r>
      <w:r>
        <w:rPr>
          <w:rFonts w:eastAsia="IRNazanin" w:cs="IRNazanin"/>
          <w:color w:val="111111"/>
          <w:sz w:val="28"/>
          <w:szCs w:val="28"/>
          <w:rtl w:val="true"/>
          <w:lang w:bidi="fa-IR"/>
        </w:rPr>
        <w:t>.</w:t>
      </w:r>
      <w:bookmarkStart w:id="40" w:name="pg13253_175957"/>
    </w:p>
    <w:p>
      <w:pPr>
        <w:pStyle w:val="Heading2"/>
        <w:numPr>
          <w:ilvl w:val="1"/>
          <w:numId w:val="1"/>
        </w:numPr>
        <w:rPr/>
      </w:pPr>
      <w:bookmarkStart w:id="41" w:name="__RefHeading___Toc1408446_2322387425"/>
      <w:bookmarkStart w:id="42" w:name="_Toc15"/>
      <w:bookmarkEnd w:id="40"/>
      <w:bookmarkEnd w:id="41"/>
      <w:r>
        <w:rPr>
          <w:rtl w:val="true"/>
        </w:rPr>
        <w:t>الفصل الخامس فی أفعال الحج</w:t>
      </w:r>
      <w:bookmarkEnd w:id="42"/>
    </w:p>
    <w:p>
      <w:pPr>
        <w:pStyle w:val="Heading3"/>
        <w:numPr>
          <w:ilvl w:val="2"/>
          <w:numId w:val="1"/>
        </w:numPr>
        <w:rPr/>
      </w:pPr>
      <w:bookmarkStart w:id="43" w:name="__RefHeading___Toc1408448_2322387425"/>
      <w:bookmarkStart w:id="44" w:name="_Toc16"/>
      <w:bookmarkEnd w:id="43"/>
      <w:r>
        <w:rPr>
          <w:rtl w:val="true"/>
        </w:rPr>
        <w:t>اشارة</w:t>
      </w:r>
      <w:bookmarkEnd w:id="44"/>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أفعال الحج و هی الإحرام، و الوقوفان، و مناسک منی، و طواف الحج، و سعیه، و طواف النساء، و رمی الجمرات، و المبیت بمنی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وجوب بعضها فی الکتاب و بعضها فی السنة کما یأتی شرحها إن شاء اللّه</w:t>
      </w:r>
      <w:r>
        <w:rPr>
          <w:rFonts w:eastAsia="IRNazanin" w:cs="IRNazanin"/>
          <w:color w:val="111111"/>
          <w:sz w:val="28"/>
          <w:szCs w:val="28"/>
          <w:rtl w:val="true"/>
          <w:lang w:bidi="fa-IR"/>
        </w:rPr>
        <w:t>.</w:t>
      </w:r>
    </w:p>
    <w:p>
      <w:pPr>
        <w:pStyle w:val="Heading3"/>
        <w:numPr>
          <w:ilvl w:val="2"/>
          <w:numId w:val="1"/>
        </w:numPr>
        <w:rPr/>
      </w:pPr>
      <w:bookmarkStart w:id="45" w:name="__RefHeading___Toc1408450_2322387425"/>
      <w:bookmarkStart w:id="46" w:name="_Toc17"/>
      <w:bookmarkEnd w:id="45"/>
      <w:r>
        <w:rPr>
          <w:rtl w:val="true"/>
        </w:rPr>
        <w:t>(</w:t>
      </w:r>
      <w:r>
        <w:rPr>
          <w:rtl w:val="true"/>
        </w:rPr>
        <w:t>القول فی الإحرام و الوقوفین</w:t>
      </w:r>
      <w:r>
        <w:rPr>
          <w:rtl w:val="true"/>
        </w:rPr>
        <w:t>)</w:t>
      </w:r>
      <w:bookmarkEnd w:id="46"/>
    </w:p>
    <w:p>
      <w:pPr>
        <w:pStyle w:val="BookText"/>
        <w:rPr/>
      </w:pPr>
      <w:r>
        <w:rPr>
          <w:rFonts w:ascii="IRNazanin" w:hAnsi="IRNazanin" w:eastAsia="IRNazanin"/>
          <w:color w:val="111111"/>
          <w:sz w:val="28"/>
          <w:sz w:val="28"/>
          <w:szCs w:val="28"/>
          <w:rtl w:val="true"/>
          <w:lang w:bidi="fa-IR"/>
        </w:rPr>
        <w:t>وجوب الإحرام بالحج علی المتمتع بعد التقصیر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بعد التقصیر الإحرام بالحج علی المتمتع</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شوّال و ذو القعدة و ذو الحجّة، فلو فرغ من عمرته فی اللّیلة الاولی من شوّال یجب علیه الإحرام للحجّ، لکن موسّعا إلی أن یمکنه الوقوف بعرفات أوّل الظهر من عرفة للاطلاق</w:t>
      </w:r>
      <w:r>
        <w:rPr>
          <w:rFonts w:eastAsia="Amiri" w:cs="Amiri" w:ascii="Amiri" w:hAnsi="Amiri"/>
          <w:color w:val="111111"/>
          <w:sz w:val="28"/>
          <w:szCs w:val="28"/>
          <w:rtl w:val="true"/>
          <w:lang w:bidi="ar-SA"/>
        </w:rPr>
        <w:t>.</w:t>
      </w:r>
      <w:bookmarkStart w:id="47" w:name="pg13253_175958"/>
    </w:p>
    <w:p>
      <w:pPr>
        <w:pStyle w:val="Heading3"/>
        <w:numPr>
          <w:ilvl w:val="2"/>
          <w:numId w:val="1"/>
        </w:numPr>
        <w:rPr/>
      </w:pPr>
      <w:bookmarkStart w:id="48" w:name="__RefHeading___Toc1408452_2322387425"/>
      <w:bookmarkStart w:id="49" w:name="_Toc18"/>
      <w:bookmarkEnd w:id="47"/>
      <w:bookmarkEnd w:id="48"/>
      <w:r>
        <w:rPr>
          <w:rtl w:val="true"/>
        </w:rPr>
        <w:t>و یستحب یوم الترویة</w:t>
      </w:r>
      <w:bookmarkEnd w:id="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ثامن ذی الحجّة کما هو 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صلاة 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معاویة بن عمّار، و أمّا علی موثقة أبی بصیر فبعد ستّ رکعات قبل الظهر، و مع الظهر تکون حرکته، والجمع بینهما یقتضی التخییر ففی صحیحة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کان یوم الترویة فاغتسل و ألبس ثوبیک، و ادخل المسجد حافیا و علیک السکینة و الوقار، ثمّ صلّ رکعتین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فی الحجر، ثمّ اقعد حتّی تزول الشمس فصلّ المکتوبة ثمّ قل فی دبر صلاتک کما قلت حین أحرمت من الشجرة، و أحرم بالحجّ ثمّ امض و علیک السکینة و الوقار، فإذا انتهیت إلی الرّقطاء دون الرّدم فلبّ، فإذا انتهیت إلی الرّدم و أشرفت علی الأبطح فارفع صوتک بالتلبیة حتّی تأتی منی</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موثقة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تحرم یوم الترویة فاصنع کما صنعت حین أردت أن تحرم، و خذ من شاربک و من أظفارک و اطلّ عانتک إن کان لک شعر و انتف إبطیک و اغتسل و ألبس ثوبیک، ثمّ ائت المسجد الحرام فصلّ فیه ستّ رکعات قبل أن تحرم و تدعو اللّه و تسأله العون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أرید الحجّ فیسّره لی و حلّنی حیث حبستنی لقدرک الذی قدّرت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أحرم لک شعری و بشری و لحمی و دمی من النّساء و الطیب و الثیاب أرید</w:t>
      </w:r>
      <w:bookmarkStart w:id="50" w:name="pg13253_175959"/>
    </w:p>
    <w:p>
      <w:pPr>
        <w:pStyle w:val="BookText"/>
        <w:rPr/>
      </w:pPr>
      <w:bookmarkEnd w:id="50"/>
      <w:r>
        <w:rPr>
          <w:rFonts w:ascii="IRNazanin" w:hAnsi="IRNazanin" w:eastAsia="IRNazanin"/>
          <w:color w:val="111111"/>
          <w:sz w:val="28"/>
          <w:sz w:val="28"/>
          <w:szCs w:val="28"/>
          <w:rtl w:val="true"/>
          <w:lang w:bidi="fa-IR"/>
        </w:rPr>
        <w:t>بذلک وجهک و الدّار الآخرة، و حلّنی حیث حبستنی لقدرک الذی قدّرت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تلبّی من المسجد الحرام کما لبّیت حین أحرمت و تقول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بحجّة تمامها و بلاغها علیک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إن قدرت أن یکون رواحک إلی منی زوال الشمس، و إلّا فمتی ما تیسّر لک من یوم الترویة</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زرارة قلت للباقر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ألبّی بالحجّ؟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إلی منی،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جعلت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دبّ</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علی یمینک و العقبة علی یسارک فلبّ بالحجّ</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صفته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الرّابع فی أفعال العمرة بعد عنوان القول فی الإحرام</w:t>
      </w:r>
      <w:r>
        <w:rPr>
          <w:rFonts w:eastAsia="IRNazanin" w:cs="IRNazanin"/>
          <w:color w:val="111111"/>
          <w:sz w:val="28"/>
          <w:szCs w:val="28"/>
          <w:rtl w:val="true"/>
          <w:lang w:bidi="fa-IR"/>
        </w:rPr>
        <w:t>.</w:t>
      </w:r>
    </w:p>
    <w:p>
      <w:pPr>
        <w:pStyle w:val="Heading3"/>
        <w:numPr>
          <w:ilvl w:val="2"/>
          <w:numId w:val="1"/>
        </w:numPr>
        <w:rPr/>
      </w:pPr>
      <w:bookmarkStart w:id="51" w:name="__RefHeading___Toc1408454_2322387425"/>
      <w:bookmarkStart w:id="52" w:name="_Toc19"/>
      <w:bookmarkEnd w:id="51"/>
      <w:r>
        <w:rPr>
          <w:rtl w:val="true"/>
        </w:rPr>
        <w:t>الوقوف بعرفة</w:t>
      </w:r>
      <w:bookmarkEnd w:id="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الوقوف</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أصل وجوب الحضور فی عرفات فی الجملة فیدل علیه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الحاکی لکیفیة حجّ النبیّ 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مضی الی الموقف فوقف به فجعل الناس یبتدرون اخفاف ناقته یقفون إلی جنبها فنخاها ففعلوا مثل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انّه لیس موضع اخفاف ناقتی بالموقف،</w:t>
      </w:r>
    </w:p>
    <w:p>
      <w:pPr>
        <w:pStyle w:val="BookText"/>
        <w:rPr/>
      </w:pPr>
      <w:r>
        <w:rPr>
          <w:rFonts w:ascii="IRNazanin" w:hAnsi="IRNazanin" w:eastAsia="IRNazanin"/>
          <w:color w:val="111111"/>
          <w:sz w:val="28"/>
          <w:sz w:val="28"/>
          <w:szCs w:val="28"/>
          <w:rtl w:val="true"/>
          <w:lang w:bidi="fa-IR"/>
        </w:rPr>
        <w:t xml:space="preserve">و لکن هذا کلّه موقف، و أومأ بیده الی الموقف فتفرّق الناس و فعل مثل ذلک بمزدلفة فوقف حتی وقع القرص قرص الشمس ثم أفاض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و یمکن استفادة الوجوب من الروایات الآتیة الدالة علی حرمة الافاضة من عرفات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المتمتع یبقی بالخیار فی الاحرام للحج ما دام بإمکانه ادراک الموقف فی عرفات، ففی صحیحة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له المتعة الی زوال الشمس من یوم عرفة، و له الحج إلی زوال الشمس من یوم النحر</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منه الحضور وعلیه فهو یحصل بالقیام و القعود و الاضطجاع و لو مع النوم مستقراً و غیر مستقر، فلیس للحضور کیفیة خاصة  وذلک للسیرة القطعیة المتوارثة و لأنه لو کان الواجب کیفیة خاصة لاشتهر ذلک و ذاع بعد شدّة الابتلاء بالمسألة بین جمیع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یمکن التمسّک بالاطلاق المقامی لصحیحة معاویة السابقة بعد وضوح کون المقصود من الوقوف الکینونة و لیس فی مقابل الجلوس</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 قد ورد فی صحیح حمّاد بن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عبد اللّه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بالموقف علی بغلة رافعا یده إلی السماء </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 صحیح معاویة السابق</w:t>
      </w:r>
    </w:p>
    <w:p>
      <w:pPr>
        <w:pStyle w:val="BookText"/>
        <w:rPr/>
      </w:pPr>
      <w:r>
        <w:rPr>
          <w:rFonts w:ascii="IRNazanin" w:hAnsi="IRNazanin" w:eastAsia="IRNazanin"/>
          <w:color w:val="111111"/>
          <w:sz w:val="28"/>
          <w:sz w:val="28"/>
          <w:szCs w:val="28"/>
          <w:rtl w:val="true"/>
          <w:lang w:bidi="fa-IR"/>
        </w:rPr>
        <w:t>ظاهر فی أنّ النبیّ صلّی اللّه علیه و آله کان جالسا علی ناقته و بقطع النظر عن کل ذلک یکفینا أصل البراءة، و علیه فما قیل فی الاکتفاء بغیر الوقوف من ناحیة عدم صدق الوقوف علیه لغة و لا عرفا</w:t>
      </w:r>
      <w:r>
        <w:rPr>
          <w:rStyle w:val="FootnoteAnchor"/>
          <w:rtl w:val="true"/>
        </w:rPr>
        <w:footnoteReference w:id="68"/>
      </w:r>
      <w:r>
        <w:rPr>
          <w:rFonts w:ascii="IRNazanin" w:hAnsi="IRNazanin" w:eastAsia="IRNazanin"/>
          <w:color w:val="111111"/>
          <w:sz w:val="28"/>
          <w:sz w:val="28"/>
          <w:szCs w:val="28"/>
          <w:rtl w:val="true"/>
          <w:lang w:bidi="fa-IR"/>
        </w:rPr>
        <w:t>واضح البطلان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بعرفة من زوال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 فی صحیحة جمیل</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غروب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المغرب،کما فی موثق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تفیض من عرفات؟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ذهبت الحمرة من ههنا و أشار بیده إلی المشرق و إلی مطلع الشمس</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المشرکین کانوا یفیضون قبل أن تغیب الشّمس فخالفهم النّبیّ صلی اللّه علیه و آله فأفاض بعد غروبه الشّمس</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فلا ینافیه لانه بالاضافة الی قبل الغروب فهو اعم من الغروب والمغرب</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مقرونا بالنیّة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بمعنی عدم کفایة الکون بها بدون أن یعلم أنّها عرفة أو علم و لم یقصد کون کونه لوجوبه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لان ذلک کباقی أفعال الحج التی یعتبر فیها القص د عن قربة، و مع فرض النوم و الاغماء المستوعب لا یمکن تحقّق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لا محذور من تحقّق القصد المذکور بدایة الوقت ثم النوم لما تقدّم من عدم اعتبار تحقّق الکون ضمن کیفیة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الوقوف بعرفة سنّة و بالمشعر فریضة و ما سوی ذلک من المناسک سنّة</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فالمراد بالسنّة هنا کون وجوبه من السنّة الشریفة لا من الکتاب العزیز کالمشعر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 عرفة من بطن عرنة و ثویة و نمرة إلی الأراک إلی ذی المجاز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المذکورات حدود لا المحدود فلا یصحّ الوقوف بها وعلیه دلت النصوص الاتیة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عرفات من المأزمین إلی أقصی الموقف</w:t>
      </w:r>
      <w:r>
        <w:rPr>
          <w:rFonts w:eastAsia="IRNazanin" w:cs="IRNazanin"/>
          <w:color w:val="111111"/>
          <w:sz w:val="28"/>
          <w:szCs w:val="28"/>
          <w:rtl w:val="true"/>
          <w:lang w:bidi="fa-IR"/>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انتهیت إلی عرفات فاضرب خباک بنمرة و نمرة هی بطن عرفة دون الموقف و دون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 عرفة من بطن عرنة و ثویّة و نمرة إلی ذی المجاز، و خلف الجبل موقف</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نهایة بطن عرنة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ومعتبر سماعة،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أسهل عن الهضاب و اتّق الأراک و نمرة و بطن عرنة و ثویّة و ذا المجاز فإنّه لیس من عرفة فلا تقف فیه</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وصحیح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وَقَفْتَ بِعَرَفَاتٍ فَادْنُ من الْهَضَبَاتِ وَ هِیَ الجبالُ فَإِنَّ رَسُولَ اللَّهِ ص قَالَ أَصْحَابُ الْأَرَاکِ لَا حَجَّ لَهُم یَعنِی الَّذینَ یَقفون عند الأراک</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وفی معتبر سماعة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النّاس بمنی و ضاقت علیهم کیف یصنعون؟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یرتفعون إلی وادی محسّر،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کثروا بجمع و ضاقت علیهم کیف یصنعون؟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یرتفعون إلی المأزمین،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w:t>
      </w:r>
    </w:p>
    <w:p>
      <w:pPr>
        <w:pStyle w:val="BookText"/>
        <w:rPr/>
      </w:pPr>
      <w:r>
        <w:rPr>
          <w:rFonts w:ascii="IRNazanin" w:hAnsi="IRNazanin" w:eastAsia="IRNazanin"/>
          <w:color w:val="111111"/>
          <w:sz w:val="28"/>
          <w:sz w:val="28"/>
          <w:szCs w:val="28"/>
          <w:rtl w:val="true"/>
          <w:lang w:bidi="fa-IR"/>
        </w:rPr>
        <w:t>بالموقف و کثروا و ضاق علیهم کیف یصنعون؟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یرتفعون إلی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لو أفاض من عرفة قبل الغروب عامدا و لم یعد فبدنة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أفاض من عرفة قبل الغروب عامدا و لم یعد فبدنة، فإن عجز صام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کان علم بالحکم کما معتبر ضریس الکناسیّ،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أفاض من عرفات قبل أن تغیب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ینحرها یوم النحر فإن لم یقدر صام ثمانیة عشر یوما بمکّة أو فی الطریق أو فی أهله</w:t>
      </w:r>
      <w:r>
        <w:rPr>
          <w:rFonts w:eastAsia="IRNazanin" w:cs="IRNazanin"/>
          <w:color w:val="111111"/>
          <w:sz w:val="28"/>
          <w:szCs w:val="28"/>
          <w:rtl w:val="true"/>
          <w:lang w:bidi="fa-IR"/>
        </w:rPr>
        <w:t>»</w:t>
      </w:r>
      <w:r>
        <w:rPr>
          <w:rStyle w:val="FootnoteAnchor"/>
          <w:rtl w:val="true"/>
        </w:rPr>
        <w:footnoteReference w:id="78"/>
      </w:r>
      <w:r>
        <w:rPr>
          <w:rFonts w:ascii="IRNazanin" w:hAnsi="IRNazanin" w:eastAsia="IRNazanin"/>
          <w:color w:val="111111"/>
          <w:sz w:val="28"/>
          <w:sz w:val="28"/>
          <w:szCs w:val="28"/>
          <w:rtl w:val="true"/>
          <w:lang w:bidi="fa-IR"/>
        </w:rPr>
        <w:t xml:space="preserve">وضریس وان لم یوثق الا ان فی طریق الخبر الحسن بن محبوب وهو من اصحاب الاجماع وانهم یوثق باخبارهم علی المختار </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مسمع بن عبد الملک،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أفاض من عرفات قبل غروب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فلا شی‌ء علیه و إن کان متعمّدا فعلیه بدنة</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و أمّا قول ابنی بابویه بکون الکفّارة شاة، فلم نقف علی مستندهما، و أمّا ما 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للرّجل الإفاضة قبل طلوع الشمس و لا من عرفات قبل غروبها فیلزمه دم شاة</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 xml:space="preserve">فالظاهر کون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کلامه لا جزء الخبر، و دأبه خلطه کلامه بالخبر کثیرا، و علی فرض خبر لا یبعد حمله علی التقیّة فنقله الخلاف عن أبی حنیفة و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علی من أفاض قبل الغروب و رجع قبله أیضا نادما الکفارة؟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لإطلاق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لعدم صدق الافاضة قبل الغروب ما دام هو فی عرفات حین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قیل بالتفصیل بین من أفاض وسط الفترة و عاد فلا بدنة علیه لانصراف النص عنه، و بین من أفاض قبیل الغروب و عاد بسرعة فتستقر علیه لإطلاق النص</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وهل یلزم متابعة قاضی العامة إذا حکم بالهلال تکلیفا و لو مع العلم بمخالفته للواقع؟</w:t>
      </w:r>
    </w:p>
    <w:p>
      <w:pPr>
        <w:pStyle w:val="BookText"/>
        <w:rPr/>
      </w:pPr>
      <w:r>
        <w:rPr>
          <w:rFonts w:ascii="IRNazanin" w:hAnsi="IRNazanin" w:eastAsia="IRNazanin"/>
          <w:color w:val="111111"/>
          <w:sz w:val="28"/>
          <w:sz w:val="28"/>
          <w:szCs w:val="28"/>
          <w:rtl w:val="true"/>
          <w:lang w:bidi="fa-IR"/>
        </w:rPr>
        <w:t>فالجواب نعم وذلک للنصوص الکثیرة الآمرة بالتقیة، ففی صحیحة معمّر بن خلاد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التقیة من دینی و دین آبائی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ایمان لمن لا تقیة له</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انّما الکلام فی الاجزاء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القاعدة هو العدم لأنه مع الشک فی تحقّق یوم عرفة یکون مقتضی الاستصحاب عدم تحقّقه، و من ثمّ لا یحرز تحقّق الواجب و هو الوقوف فی عرفات یوم التاسع بل أحرز بمقتضی الاستصحاب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فالاجزاء یحتاج إلی دلیل نخرج به عن مقتضی القاعدة بعد ما کانت مثل صحیحة معمر ناظرة الی الحکم التکلیفی لا أکثر و ما یمکن التمسّک به أمران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أبی الجارود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الفطر یوم یفطر الناس، و الأضحی یوم یضحی الناس، و الصوم یوم یصوم الناس</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تدل بوضوح علی انه یلزم متابعة الجمهور بما فی ذلک یوم عرفة و ان لم یکن مذکورا فی الروایة</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ان لزوم المتابعة فی الأضحی تدل عرفا علی لزوم المتابعة فی عرفة أیضا، و هی باطلاقها أیضا تشمل حالة العلم بالخلاف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سندها تام الّا من ناحیة أبی الجارود حیث لم یوثق فی کتب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انه یمکن التغلّب علی المشکلة من ناحیته باعتبار ان الشیخ المفید فی رسالته العددیة عدّه من جملة الرؤساء المأخوذ عنهم الحلال و الحرام الذین لا مطعن علیهم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المسألة ابتلائیة بشکل کبیر منذ عهد الأئمة علیهم السّلام و لم یصدر منهم حکم بعدم الاجزاء و بوجوب الوقوف فی الیوم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عدم صدور ذلک لأجل التقیّة و الحفاظ علی دماء شیعتهم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إمکان الوقوف و لو بنحو المرور فی الیوم الثانی و لا لواحد من شیعتهم أمر لا یقبل التصدیق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المتقدّمة دلیل لبّی، و حیث إنّه لا إطلاق له فینبغی الاقتصار فیه علی القدر المتیقن، و هو حالة عدم العلم بالمخالفة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السیرة المذکورة بعد ما صارت طبعا للمتشرّعة فمن المحتمل ان یسیروا علیها حتی مع العلم بالخلاف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للشارع حفاظا علی أغراضه الوقوف دون امتدادها الی مثل الحالة المذکورة، و حیث لم یصدر منه ردع فذلک یکشف عن قبوله لها بما لها من امتداد متوقّع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وقت الواجب من حیث المنتهی فقال المصنف بکونه للغروب و یستدلّ له بصحیحة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أفاض من عرفات قبل غروب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جاهلا فلا شی‌ء علیه، و إن کان متعمّدا فعلیه بدنة</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و غیرها وتقدم ان الاقوی الی المغرب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من حیث المبدأ فالمشهور کونه زوال یوم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لکنّه لا یستفاد من النصوص، بل المستفاد کونه بعد الزوال بمقدار اداء الغسل و الصلاتین بل و أکثر، ففی صحیحة معاویة بن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زالت الشمس خرج رسول اللّه صلّی اللّه علیه و آله و معه قریش و قد اغتسل و قطع التلبیة حتی وقف بالمسجد فوعظ الناس و أمرهم و نهاهم ثمّ صلّی الظهر و العصر بأذان واحد و اقامتین ثم مضی الی الموقوف فوقف به </w:t>
      </w:r>
      <w:r>
        <w:rPr>
          <w:rFonts w:eastAsia="IRNazanin" w:cs="IRNazanin"/>
          <w:color w:val="111111"/>
          <w:sz w:val="28"/>
          <w:szCs w:val="28"/>
          <w:rtl w:val="true"/>
          <w:lang w:bidi="fa-IR"/>
        </w:rPr>
        <w:t>...»</w:t>
      </w:r>
      <w:r>
        <w:rPr>
          <w:rStyle w:val="FootnoteAnchor"/>
          <w:rtl w:val="true"/>
        </w:rPr>
        <w:footnoteReference w:id="85"/>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الرکن من الوقوف الذی یبطل الحج بترکه عمدا هو المسمّی دون المجموع و ان کان ذلک واجبا فیستفاد ذلک من صحیحة مسمع المتقدّمة یعنی وجوب الوقوف إلی الغروب و الّا لم تستقر البدنة علی من أفاض قبله، و کون الرکن هو المسمّی و الا لبطل الحج بالإفاضة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أقصی ما یستفاد منها ان المجموع لیس رکنا و لا یستفاد منها ان الرکن یتحقّق بلحظة، فان السؤال عن الافاضة قبل الغروب ناظر الی ما هو المتداول لدی العامّة من افاضتهم قبل الغروب بفترة قصیرة و لیس إلی الافاضة قبل الغروب بساعات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فإثبات رکنیة المسمّی لا یمکن الّا من خلال تسالم الأصحاب وفیه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والمتیقن من الرکن من وقف وأفاض قبل الغروب</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الموقف الاضطراری لعرفات هو المسمّی لیلة العید فیستفاد من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بعد ما یفیض الناس من عرفات،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فی مهل حتّی یأتی عرفات من لیلته فیقف بها ثم یفیض فیدرک الناس فی المشعر قبل ان یفیضوا فلا یتمّ حجّه حتی یأتی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قدم رجل و قد فاتته عرفات فلیقف بالمشعر الحرام فإن اللّه تعالی أعذر لعبده فقد تمّ حجّه إذا أدرک المشعر الحرام قبل طلوع الشمس و قبل ان یفیض الناس، فان لم یدرک المشعر الحرام فقد فاته الحج فلیجعلها عمرة مفردة، و علیه الحج من قابل</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53" w:name="pg13253_175970"/>
    </w:p>
    <w:p>
      <w:pPr>
        <w:pStyle w:val="Heading3"/>
        <w:numPr>
          <w:ilvl w:val="2"/>
          <w:numId w:val="1"/>
        </w:numPr>
        <w:rPr/>
      </w:pPr>
      <w:bookmarkStart w:id="54" w:name="__RefHeading___Toc1408456_2322387425"/>
      <w:bookmarkStart w:id="55" w:name="_Toc20"/>
      <w:bookmarkEnd w:id="53"/>
      <w:bookmarkEnd w:id="54"/>
      <w:r>
        <w:rPr>
          <w:rtl w:val="true"/>
        </w:rPr>
        <w:t>کراهة الوقوف علی الجبل</w:t>
      </w:r>
      <w:bookmarkEnd w:id="5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الوقوف علی الجبل و قاعدا و راکبا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کراهة الوقوف علی الجبل فلصحیح معاویة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انتقل عن الهضاب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ومعتبره المتقدم انفا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ضاقت عرفة کیف یصنعون؟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یرتفعون إلی الجبل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 الصعود علی الجبل وقت الاضطرار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الوقوف بعرفات فوق الجبل أحبّ إلیک أم علی الأرض؟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الأرض</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بعرفات فادن من الهضاب، و الهضاب هی الجبال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فمجمل فان الهضاب تکون اسفل الجبال فلعل التفسیر کان من الراوی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کراهة وقوفه قاعدا أو راکبا فلم یظهر له مستند بل قال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الوقوف بعرفة راکبا و قائماً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و أیضا تفضیل الرّکوب یحتاج إلی دلالة، و أیضا القیام أشقّ من الرکوب فینبغی أن یکون أفضل</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واستدلاله علی افضلیة القیام بالنسبة الی الرکوب مجرد استحسان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ففی صحیح حمّاد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بالموقف علی بغلة رافعا یده إلی السّماء عن یسار و إلی الموسم حتّی انصرف، و کان فی موقف النّبیّ صلی اللّه علیه و آله و ظاهر کفیّه إلی السماء و هو یلوذ ساعة بعد ساعة بسبّابتیه</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ویستحب الوقوف فی میسرة الجبل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فی میسرة الجبل فإنّ النّبیّ صلی اللّه علیه و آله وقف بعرفات فی میسرة الجبل، فلمّا وقف جعل الناس یبتدرون أخفاف ناقته فیقفون إلی جانبه فنحّاها، ففعلوا مثل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 إنّه لیس موضع أخفاف ناقتی الموقف و لکن هذا کلّه موقف و فعل مثل ذلک فی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المبیت بمنی لیلة التاسع الی الفجر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المستحبّ المبیت بمنی لیلة التاسع الی الفجر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یستحبّ الإتیان بها من یوم الترویة  کما تقدم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یوم الترویة فاغتسل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اقعد حتّی تزول الشمس فصلّ المکتوبة، ثمّ قل فی دبر صلاتک کما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أحرمت من الشجرة، و أحرم بالحجّ ثمّ امض و علیک السّکینة و الوقار فإذا انتهیت إلی الرّقطاء دون الرّدم فلبّ، فإذا انتهیت إلی الرّدم و أشرفت علی الأبطح فارفع صوتک بالتلبیة حتّی تأتی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تحرم یوم الترویة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قدرت أن یکون رواحک إلی منی زوال الشّمس و إلّا فمتی تیسّر لک من یوم الترویة</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حیث إنهما اختلفا فی الشخوص إلی منی حین زوال یوم الترویة أو بعده و بعد صلاة الظهر بمکّة قلنا بالتخییر ویؤید ما فی موثق ابی بصیر خبر عمر بن یزید،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الترویة فاصنع کما صنعت بالشجرة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 الظهر إن قدرت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مع أنّ معاویة أیضا روی صلاة الظهر أیضا بمنی لکن فی الإمام مؤکّد و فی غیره غیر مؤکّد کما سیأتی</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56" w:name="pg13253_175973"/>
    </w:p>
    <w:p>
      <w:pPr>
        <w:pStyle w:val="BookText"/>
        <w:rPr/>
      </w:pPr>
      <w:bookmarkEnd w:id="56"/>
      <w:r>
        <w:rPr>
          <w:rFonts w:ascii="IRNazanin" w:hAnsi="IRNazanin" w:eastAsia="IRNazanin"/>
          <w:color w:val="111111"/>
          <w:sz w:val="28"/>
          <w:sz w:val="28"/>
          <w:szCs w:val="28"/>
          <w:rtl w:val="true"/>
          <w:lang w:bidi="fa-IR"/>
        </w:rPr>
        <w:t xml:space="preserve">ثمّ المؤکّد من لیلة التاسع آخرها، کما فی صحیح علیّ بن یقطین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الذی یرید أن یتقدّم فیه الذی لیس له وقت أوّل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و عن الذی یرید أن یتخلّف بمکّة عشیّة الترویة إلی أیّة ساعة تسعه أن یتخلّف،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موسّع له حتّی یصبح بمنی</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یتقدّم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یتقدّم یوم الترویة إلی منی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السیاق</w:t>
      </w:r>
      <w:r>
        <w:rPr>
          <w:rFonts w:eastAsia="IRNazanin" w:cs="IRNazanin"/>
          <w:color w:val="111111"/>
          <w:sz w:val="28"/>
          <w:szCs w:val="28"/>
          <w:rtl w:val="true"/>
          <w:lang w:bidi="fa-IR"/>
        </w:rPr>
        <w:t>.</w:t>
      </w:r>
    </w:p>
    <w:p>
      <w:pPr>
        <w:pStyle w:val="Heading3"/>
        <w:numPr>
          <w:ilvl w:val="2"/>
          <w:numId w:val="1"/>
        </w:numPr>
        <w:rPr/>
      </w:pPr>
      <w:bookmarkStart w:id="57" w:name="__RefHeading___Toc1408458_2322387425"/>
      <w:bookmarkStart w:id="58" w:name="_Toc21"/>
      <w:bookmarkEnd w:id="57"/>
      <w:r>
        <w:rPr>
          <w:rtl w:val="true"/>
        </w:rPr>
        <w:t>و لا یقطع محسرا حتّی تطلع الشمس</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یقطع محسرا حتّی تطلع الشمس</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تجاوز وادی محسّر حتّی تطلع الشمس</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 xml:space="preserve">الّا ان الکلام فی معناه فرواه الکافی فی مجیئه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المشعر یوم العاشر إلی منی، و رواه الشیخ فی التّهذیب عن کتاب الحسین بن سعید</w:t>
      </w:r>
      <w:r>
        <w:rPr>
          <w:rStyle w:val="FootnoteAnchor"/>
          <w:rtl w:val="true"/>
        </w:rPr>
        <w:footnoteReference w:id="97"/>
      </w:r>
      <w:r>
        <w:rPr>
          <w:rFonts w:ascii="IRNazanin" w:hAnsi="IRNazanin" w:eastAsia="IRNazanin"/>
          <w:color w:val="111111"/>
          <w:sz w:val="28"/>
          <w:sz w:val="28"/>
          <w:szCs w:val="28"/>
          <w:rtl w:val="true"/>
          <w:lang w:bidi="fa-IR"/>
        </w:rPr>
        <w:t>حملا للخروج من منی المستحبّة إلی عرفات فی الیوم التاسع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واحد ولا فرق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روایة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روایة الحسین بن سعید فی المعنی المراد ومن المحتمل قویاً أنّ الشیخ رأی أنّ الحسین بن سعید رواه فی باب الغدوّ إلی عرفات و إلّا فالرّوایة مجملة یمکن أن یکون فی ذاک و أن یکون فی ذا، و الصدوق و إن لم یرو الخبر إلّا أنّ قوله فی فقیهه و مقنعه و هدایته بوجوب الوقوف بسفح جبل مشعر إلی طلوع الشمس علی ثبیر یستلزم جعله للصحیح فی الخروج من منی الی عرفات، و تبعه أبو الصلاح فلم یذکره فی واحد منهما، و المفید تبع الکافی و تبعه الدّیلمیّ و ابن زهرة</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الغریب أنّ الشیخ ذکره فی کلّ منهما فاستند فی أحدهما إلی روایة الکافی و فی آخر إلی روایة الحسین بن سعید وأصلها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أبی عمیر، عن هشام،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إنّما الرّاوی عنه إبراهیم بن هاشم وقد فهمه من المشعر هو او الکلینی، والراوی الاخر الحسین بن سعید وقد فهمه من عرفات، والحاصل 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قطع وادی محسّر قبل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غیر معلوم، و لکن الإمام یبقی إلی طلوعها کما سیأتی</w:t>
      </w:r>
      <w:r>
        <w:rPr>
          <w:rFonts w:eastAsia="IRNazanin" w:cs="IRNazanin"/>
          <w:color w:val="111111"/>
          <w:sz w:val="28"/>
          <w:szCs w:val="28"/>
          <w:rtl w:val="true"/>
          <w:lang w:bidi="fa-IR"/>
        </w:rPr>
        <w:t>.</w:t>
      </w:r>
      <w:bookmarkStart w:id="59" w:name="pg13253_175975"/>
    </w:p>
    <w:p>
      <w:pPr>
        <w:pStyle w:val="Heading3"/>
        <w:numPr>
          <w:ilvl w:val="2"/>
          <w:numId w:val="1"/>
        </w:numPr>
        <w:rPr/>
      </w:pPr>
      <w:bookmarkStart w:id="60" w:name="__RefHeading___Toc1408460_2322387425"/>
      <w:bookmarkStart w:id="61" w:name="_Toc22"/>
      <w:bookmarkEnd w:id="59"/>
      <w:bookmarkEnd w:id="60"/>
      <w:r>
        <w:rPr>
          <w:rtl w:val="true"/>
        </w:rPr>
        <w:t>الوقوف بمنی</w:t>
      </w:r>
      <w:bookmarkEnd w:id="61"/>
    </w:p>
    <w:p>
      <w:pPr>
        <w:pStyle w:val="Heading3"/>
        <w:numPr>
          <w:ilvl w:val="2"/>
          <w:numId w:val="1"/>
        </w:numPr>
        <w:rPr/>
      </w:pPr>
      <w:bookmarkStart w:id="62" w:name="__RefHeading___Toc1408462_2322387425"/>
      <w:bookmarkStart w:id="63" w:name="_Toc23"/>
      <w:bookmarkEnd w:id="62"/>
      <w:r>
        <w:rPr>
          <w:rtl w:val="true"/>
        </w:rPr>
        <w:t>الامام یخرج إلی منی قبل الصلاتین</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الامام یخرج إلی منی قبل الصلاتین و کذا ذو العذر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الإمام فیخرج قبل الظهر و یبقی إلی طلوع الشمس من التاسع و یصلّی فی منی فی مسجد الخیف وذلک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انتهیت إلی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تصلّی بها الظهر و العصر و المغرب و العشاء الآخرة و الفجر، و الإمام یصلّی بها الظهر لا یسعه إلّا ذلک، و موسّع علیک أن تصلّی بغیرها إن لم تقدر ثمّ تدرکهم بعرفات،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منی من العقبة إلی وادی محسّر</w:t>
      </w:r>
      <w:r>
        <w:rPr>
          <w:rFonts w:eastAsia="IRNazanin" w:cs="IRNazanin"/>
          <w:color w:val="111111"/>
          <w:sz w:val="28"/>
          <w:szCs w:val="28"/>
          <w:rtl w:val="true"/>
          <w:lang w:bidi="fa-IR"/>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 للإمام أن یصلّی الظهر یوم الترویة إلّا بمنی و یبیت بها إلی طلوع الشمس</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معاویة بن عمّار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أن یصلّی الظهر یوم الترویة بمسجد الخیف، و یصلّی الظهر یوم النفر فی المسجد الحرام</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 xml:space="preserve">و أمّا ذو العذر فلا یکره له الخرُوج إِلَی مِنًی قَبْلَ الزَّوَالِ یَوْمَ التَّرْوِیَةِ بَلْ قَبْلَ التَّرْوِیَةِ بِثَلَاثَةِ أَیَّامٍ وَ یُکْرَهُ التَّقَدُّمُ بِأَکْثَرَ مِنْ ذَلِک‌کما فی صحیح إسحاق بن عمّار، عن أبی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یکون شیخا کبیرا أو مریضا یخاف ضغاط الناس و زحامهم یحرم بالحجّ و یخرج إلی منی قبل یوم الترویة؟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یخرج الرّجل الصحیح یلتمس مکانا و یتروّح بذلک المکان؟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یعجّل بیوم؟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بیومین؟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أکثر من ذلک؟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 أو المریض یعجّل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صحیح البزنطیّ، عن بعض أصحابه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یتعجّل الرّجل قبل الترویة بیوم أو یومین من أجل الزّحام و ضغاط الناس؟فقال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وهو باطلاقه دال علی الجواز لا رفع الکراهة نعم ترتفع الکراهة لمن کان معذورا للصحیح المتقدم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 الخروج إلیها و منها و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فی الخروج إلی منی فلصحیح معاویة ابن عمّار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 فی دبر صلاتک کما قلت حین‌أحرمت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فارفع صوتک بالتلبیة حتّی تأتی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وموثق أبی بصیر المتقدم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إنّی أرید الحجّ فیسّره لی و حلّنی حیث حبستنی لقدرک الذی قدرت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تلبّی من المسجد الحرام کما لبّیت حین أحرمت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لبیک بحجّة تمامها و بلاغها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قدرت أن یکون رواحک إلی منی زوال الشمس و إلّا فمتی ما تیسّر لک من یوم الترویة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الظاهر أنّ الأصل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أحرمت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أحرمت من الشجرة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حین أحرمت للعمرة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عند الانتهاء الی منی فلصحیح معاویة بن عمّار ایضا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انتهیت إلی منی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منی و هی ممّا مننت بها علینا من المناسک فأسألک أن تمنّ علینا بما مننت به علی أنبیائک فإنّما أنا عبدک و فی قبضتک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منی فلصحیح معاویة،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غدوت إلی عرفة فقل و أنت متوجّه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إلیک صمدت و إیّاک اعتمدت و وجهک أردت، فأسألک</w:t>
      </w:r>
    </w:p>
    <w:p>
      <w:pPr>
        <w:pStyle w:val="BookText"/>
        <w:rPr/>
      </w:pPr>
      <w:r>
        <w:rPr>
          <w:rFonts w:ascii="IRNazanin" w:hAnsi="IRNazanin" w:eastAsia="IRNazanin"/>
          <w:color w:val="111111"/>
          <w:sz w:val="28"/>
          <w:sz w:val="28"/>
          <w:szCs w:val="28"/>
          <w:rtl w:val="true"/>
          <w:lang w:bidi="fa-IR"/>
        </w:rPr>
        <w:t>أن تبارک لی فی رحلتی و أن تقضی لی حاجتی و أن تجعلنی الیوم ممّن تباهی به من هو أفضل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تلبّ و أنت غاد إلی‌عرفات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الدعاء بعرفة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للنصوص المتعددة منها ما فی الصحیفة السجادیّة علی صاحبها آلاف التحیة والسلام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من دعائه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 xml:space="preserve">ودعاء الامام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إکثار الذکر للّه تعالی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وقفت بعرفات فاحمد اللّه و هلّله و مجده واثن علیه و کبّره مائة تکبیرة و اقرأ قل هو اللّه أحد مائة مرّة، و تخیّر لنفسک من الدّعاء ما أحببت، و اجتهد فإنّه یوم دعاء و مسألة و تعوّذ باللّه من الشیطان فإنّ الشیطان لن یذهلک فی موضع أحبّ إلیه من أن یذهلک فی ذلک الموضع، و إیّاک أن تشتغل بالنظر إلی النّاس و أقبل قبل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تعجّل الصّلاة و تجمع بینهما لتفرّغ نفسک للدّعاء فإنّه یوم دعاء و مسألة، ثمّ تأتی الموقف و علیک السکینة و الوقار، فاحمد اللّه و هلّله و مجّده و أثن علیه و کبّره مائة مرّة و سبّحه مائة مرّة، و اقرء‌قل هو اللّه أحد مائة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موثق زرعة، عن أبی بصیر،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أتیت الموقف فاستقبل البیت و سبّح اللّه تعالی مائة مرّة و کبّر اللّه تعالی مائة مرّة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شٰاءَ اللّٰهُ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شریک له، له الملک و له الحمد یحیی و یمیت و یمیت و یحیی بیده الخیر و هو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ثمّ تقرء عشر آیات من أوّل سورة البقرة، ثمّ تقرء قل هو اللّه أحد ثلاث مرّات، و تقرء آیة الکرسیّ حتّی تفرغ منها، ثمّ تقرء آیة السخرة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رَبَّکُمُ اللّٰهُ الَّذِی خَلَقَ السَّمٰاوٰاتِ وَ الْأَرْضَ فِی سِتَّةِ أَیّٰامٍ ثُمَّ اسْتَویٰ عَلَی الْعَرْشِ یُغْشِی اللَّیْلَ النَّهٰارَ یَطْلُبُهُ حَثِیثاً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آخرها، ثمّ تقرء قل أعوذ بربّ الفلق و قل أعوذ بربّ النّاس حتّی تفرغ منهما، ثمّ تحمد اللّه عزّ و جلّ علی کلّ نعمة أنعم علیک و تذکر أنعمه واحدة واحدة ما أحصیت منها و تحمده علی ما أنعم علیک من أهل أو مال، و تحمد اللّه عزّ و جلّ علی ما أبلاک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لک الحمد علی نعمائک الّتی لا تحصی بعدد و لا تکافئ بعمل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تحمده بکلّ آیة ذکر فیها الحمد لنفسه فی القرآن، و تسبّحه بکلّ تسبیح ذکر به نفسه فی القرآن، و تکبّره بکلّ تکبیر کبّر به</w:t>
      </w:r>
    </w:p>
    <w:p>
      <w:pPr>
        <w:pStyle w:val="BookText"/>
        <w:rPr/>
      </w:pPr>
      <w:r>
        <w:rPr>
          <w:rFonts w:ascii="IRNazanin" w:hAnsi="IRNazanin" w:eastAsia="IRNazanin"/>
          <w:color w:val="111111"/>
          <w:sz w:val="28"/>
          <w:sz w:val="28"/>
          <w:szCs w:val="28"/>
          <w:rtl w:val="true"/>
          <w:lang w:bidi="fa-IR"/>
        </w:rPr>
        <w:t>نفسه فی القرآن، تهلّله بکلّ تهلیل هلّل به نفسه فی القرآن، و تصلی علی محمّد و آل محمّد، و تکثر منه و تجتهد فیه، تدعو اللّه عزّ و جلّ بکلّ اسم سمّی به نفسه فی القرآن و بکلّ اسم تحسنه، و تدعوه بأسمائه الّتی فی آخر الحشر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أسألک یا اللّه یا رحمان بکلّ اسم هو لک، و أسألک بقوّتک و قدرتک و عزّتک، و بجمیع ما أحاط به علمک، و بجمعک و بأرکانک، و بحقّ رسولک صلواتک علیه و آله، و باسمک الأکبر الأکبر، و باسمک العظیم الذی من دعاک به کان حقّا علیک أن تجیبه، و باسمک الأعظم الأعظم الأعظم الذی من دعاک به کان حقّا علیک أن لا تردّه و أن تعطیه ما سأل أن تغفر لی‌جمیع ذنوبی فی جمیع علمک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تسأل اللّه حاجتک کلّها من أمر الآخرة و الدّنیا و ترغب إلیه فی الوفادة فی المستقبل و فی کلّ عام و تسأل اللّه الجنّة سبعین مرّة، و تتوب إلیه سبعین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لیذکر إخوانه بالدعاء</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للنصوص المستفیضة مثل صحیح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عبد اللّه بن جندب بالموقف فلم أر موقفا کان أحسن من موقفه، مازال مادّا یدیه إلی السّماء و دموعه تسیل علی خدّیه حتّی تبلغ الأرض، فلمّا انصرف النّاس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ما رأیت موقفا قطّ أحسن من موقفک،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ما دعوت إلّا لإخوانی و ذلک أنّ أبا الحسن موسی بن جعفر علیهما السّلام أخبرنی أنّه من دعا لأخیه بظهر الغیب</w:t>
      </w:r>
    </w:p>
    <w:p>
      <w:pPr>
        <w:pStyle w:val="BookText"/>
        <w:rPr/>
      </w:pPr>
      <w:r>
        <w:rPr>
          <w:rFonts w:ascii="IRNazanin" w:hAnsi="IRNazanin" w:eastAsia="IRNazanin"/>
          <w:color w:val="111111"/>
          <w:sz w:val="28"/>
          <w:sz w:val="28"/>
          <w:szCs w:val="28"/>
          <w:rtl w:val="true"/>
          <w:lang w:bidi="fa-IR"/>
        </w:rPr>
        <w:t>نودی من العرش و لک مائة ألف ضعف مثله، فکرهت أن أدع مائة ألف ضعف مضمونة لواحد لا أدری یستجاب أم لا</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أقلهم أربعون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لعل المصنف استند الی ما رواه الفقیه مرفوعا فی باب فضائل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دعا الرّجل لأخیه بظهر الغیب نودی من العرش و لک مائة ألف ضعف مثله، و إذا دعا لنفسه کانت له واحدة، فمائة ألف مضمونة خیر من واحدة لا یدری یستجاب له أم لا، و من دعا لأربعین رجلا من إخوانه قبل أن یدعو لنفسه استجیب له فیهم و فی نفسه</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یعلم إرادته فی عرفات ولیس من خبر اخر دالّ علی ما قال فی خصوص الموقف کما وانه لم یذکره غیره هنا و لا من ذکره قبله حتّی الشرائع نعم ورد ذلک بالعموم لا فی خصوص الموقف کما فیما رواه الامالی بسند معتبر عن 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قدّم فی دعائه أربعین من المؤمنین ثمّ دعا لنفسه استجیب له</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قدّم أربعین رجلا من إخوانه قبل أن یدعو لنفسه استجیب له فیهم و فی نفسه</w:t>
      </w:r>
      <w:r>
        <w:rPr>
          <w:rFonts w:eastAsia="IRNazanin" w:cs="IRNazanin"/>
          <w:color w:val="111111"/>
          <w:sz w:val="28"/>
          <w:szCs w:val="28"/>
          <w:rtl w:val="true"/>
          <w:lang w:bidi="fa-IR"/>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بعد التّقصیر الإحرام بالحجّ علی المتمتّع، و یستحبّ یوم التّرویة بعد صلاة الظّهر و صفته کما مرّ فی أفعال العمرة، ثمّ الوقوف بعرفة من زوال التّاسع والواجب بالتحدید من بعد الزوال بمقدار اداء الغسل و الصلاتین بل و أکثر إلی المغرب هذا هو الواجب والرکن من الوقوف الذی یبطل الحج بترکه عمدا هو المسمّی عند المشهور وفیه تأمل والمتیقن من الرکن من وقف وأفاض قبل الغروب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الموقف الاضطراری لعرفات فهو لیلة العید فعلیه ان یأتی عرفات من لیلته فیقف بها ثم یفیض فیدرک الناس فی المشعر قبل ان یفیضوا</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ویجب الوقوف مقروناً بالنّیّة بمعنی عدم کفایة الکون بها بدون أن یعلم أنّها عرفة أو علم و لم یقصد کون کونه لوجوبه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والمراد منه الحضور وعلیه فهو یحصل بالقیام و القعود و الاضطجاع و لو مع النوم مستقراً و غیر مستقر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 عرفة من بطن عرنة و ثویّة و نمرة إلی الأراک إلی ذی المجاز و هذه المذکورات حدود لا المحدود فلا یصحّ الوقوف بها </w:t>
      </w:r>
      <w:r>
        <w:rPr>
          <w:rFonts w:eastAsia="IRNazanin" w:cs="IRNazanin"/>
          <w:color w:val="111111"/>
          <w:sz w:val="28"/>
          <w:szCs w:val="28"/>
          <w:rtl w:val="true"/>
          <w:lang w:bidi="fa-IR"/>
        </w:rPr>
        <w:t>.</w:t>
      </w:r>
      <w:bookmarkStart w:id="64" w:name="pg13253_175983"/>
    </w:p>
    <w:p>
      <w:pPr>
        <w:pStyle w:val="BookText"/>
        <w:rPr/>
      </w:pPr>
      <w:bookmarkEnd w:id="64"/>
      <w:r>
        <w:rPr>
          <w:rFonts w:ascii="IRNazanin" w:hAnsi="IRNazanin" w:eastAsia="IRNazanin"/>
          <w:color w:val="111111"/>
          <w:sz w:val="28"/>
          <w:sz w:val="28"/>
          <w:szCs w:val="28"/>
          <w:rtl w:val="true"/>
          <w:lang w:bidi="fa-IR"/>
        </w:rPr>
        <w:t>و لو أفاض قبل الغروب عامداً و لم یعد فبدنةٌ، فإن عجز صام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جاهلا فلا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ولیس علی من أفاض قبل الغروب و رجع قبله نادما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یلزم متابعة قاضی العامة إذا حکم بالهلال تکلیفا و لو مع العلم بمخالفته للواقع للتقیة والحج صحیح ومجزء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یکره الوقوف علی الجبل ویستحب الوقوف فی میسرة الجبل، و یستحبّ الاتیان الی منی یوم الترویة بعد ان یصلی الظهر، و الإمام یخرج إلی منًی قبل الصّلاتین و کذا ذو العذر، و الدّعاء عند الخروج إلیها و منها و فیها، و الدّعاء بعرفة، و إکثار الذّکر و لیذکر إخوانه بالدّعاء</w:t>
      </w:r>
      <w:r>
        <w:rPr>
          <w:rFonts w:eastAsia="IRNazanin" w:cs="IRNazanin"/>
          <w:color w:val="111111"/>
          <w:sz w:val="28"/>
          <w:szCs w:val="28"/>
          <w:rtl w:val="true"/>
          <w:lang w:bidi="fa-IR"/>
        </w:rPr>
        <w:t>.</w:t>
      </w:r>
    </w:p>
    <w:p>
      <w:pPr>
        <w:pStyle w:val="Heading3"/>
        <w:numPr>
          <w:ilvl w:val="2"/>
          <w:numId w:val="1"/>
        </w:numPr>
        <w:rPr/>
      </w:pPr>
      <w:bookmarkStart w:id="65" w:name="__RefHeading___Toc1408464_2322387425"/>
      <w:bookmarkStart w:id="66" w:name="_Toc24"/>
      <w:bookmarkEnd w:id="65"/>
      <w:r>
        <w:rPr>
          <w:rtl w:val="true"/>
        </w:rPr>
        <w:t>الافاضة الی المشعر الحرام</w:t>
      </w:r>
      <w:bookmarkEnd w:id="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یفیض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الإفاضة الصبّ فاستعیرت للدفع فی السیر و أصله أفاض نفسه أو راحلته، فرفضوا ذکر المفعول حتّی أشبه غیر المتعدّی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الاقوی بعد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المشعر مقتصدا فی سیره، داعیا إذا بلغ الکثیب الأحمر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ومستغفرا، والاقوی ان تکون الافاضة بعد المغرب کما تقدم فی موثق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متی الإفاضة من عرفات؟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ذهبت الحمرة یعنی من الجانب الشرقی</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وفی صحیح معاویة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المشرکین کانوا یفیضون من قبل أن تغیب الشمس فخالفهم النّبیّ صلی اللّه علیه و آله فأفاض بعد غروب الشّمس،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غربت الشمس فأفض مع النّاس و علیک السکینة و الوقار، و أفض بالاستغفار، فإنّ اللّه عزّ و جلّ یقول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أَفِیضُوا مِنْ حَیْثُ أَفٰاضَ النّٰاسُ وَ اسْتَغْفِرُوا اللّٰهَ 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انتهیت إلی الکثیب الأحمر عن یمین الطریق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موقفی و زد فی عملی و سلّم لی دینی و نقبّل مناسکی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إیّاک و الوجیف الذی یصنعه النّاس فإنّ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أیّها النّاس إنّ الحجّ لیس بوجیف الخیل و لا إیضاع الإبل و لکن اتّقوا اللّه و سیروا سیرا جمیلا لا توطؤوا ضعیفا و لا توطؤوا مسلما و تؤذوا و اقتصدوا فی السیر فإنّ النّبیّ صلی اللّه علیه و آله کان یکفّ ناقته حتّی یصیب رأسها مقدّم الرّجل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أیّها الناس علیکم بالدّعة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فسنة النّبیّ صلی اللّه علیه و آله تتبع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أعتقنی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کرّرها</w:t>
      </w:r>
    </w:p>
    <w:p>
      <w:pPr>
        <w:pStyle w:val="BookText"/>
        <w:rPr/>
      </w:pPr>
      <w:r>
        <w:rPr>
          <w:rFonts w:ascii="IRNazanin" w:hAnsi="IRNazanin" w:eastAsia="IRNazanin"/>
          <w:color w:val="111111"/>
          <w:sz w:val="28"/>
          <w:sz w:val="28"/>
          <w:szCs w:val="28"/>
          <w:rtl w:val="true"/>
          <w:lang w:bidi="fa-IR"/>
        </w:rPr>
        <w:t>حتّی أفاض،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تفیض فقد أفاض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أخاف الزّحام و أخاف أن أشرک فی عنت إنسان</w:t>
      </w:r>
      <w:r>
        <w:rPr>
          <w:rFonts w:eastAsia="IRNazanin" w:cs="IRNazanin"/>
          <w:color w:val="111111"/>
          <w:sz w:val="28"/>
          <w:szCs w:val="28"/>
          <w:rtl w:val="true"/>
          <w:lang w:bidi="fa-IR"/>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یقف به لیلا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أصل وجوب الحضور فی المزدلفة فیدل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أَفَضْتُمْ مِنْ عَرَفٰاتٍ فَاذْکُرُوا اللّٰهَ عِنْدَ الْمَشْعَرِ الْحَرٰام</w:t>
      </w:r>
      <w:r>
        <w:rPr>
          <w:rFonts w:eastAsia="Amiri" w:cs="Amiri" w:ascii="Amiri" w:hAnsi="Amiri"/>
          <w:color w:val="111111"/>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و صحیحة الحلبی السابقة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یدرک المشعر الحرام فقد فاته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طلوع الشمس</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فلو افاض قبل الفجرکان علیه دم شاة کما فی صحیحة مسمع بن عبد الملک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وقف مع الناس بجمع ثم أفاض قبل ان یفیض الناس،</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جاهلا فلا شی‌ء علیه، و ان کان أفاض قبل طلوع الفجر فعلیه دم شاة</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وفیها دلالة علی امتداد الرکن الی المسمّی لیلا فی حق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حکم الصدوقان بأنّه لو أفاض قبل طلوع الشّمس یکون علیه دم شاة کالإفاضة من عرفات قبل غروب الشّمس مع أنّ صحیح مسمع عن الکاظم تضمّن الشاة فی من أفاض قبل الفجر، و قد رواه الفقیه نفسه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یمکن الاستدلال للوقوف من طلوع الفجر إلی طلوع الشمس  بصحیح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أفض حین یشرق لک ثبیر و تری الإبل مواضع أخفافها،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أهل الجاهلیة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أشرق ثبیر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یعنون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کیما نغیر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العمانیّ و الإسکافیّ إلی جوازه قبل الشّمس بقلیل وذلک لصحیح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أیّ ساعة أحبّ إلیک أن أفیض من جمع؟ فقال قبل أن تطلع الشمس بقلیل فهی أحبّ الساعات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مکثنا حتّی تطلع</w:t>
      </w:r>
    </w:p>
    <w:p>
      <w:pPr>
        <w:pStyle w:val="BookText"/>
        <w:rPr/>
      </w:pPr>
      <w:r>
        <w:rPr>
          <w:rFonts w:ascii="IRNazanin" w:hAnsi="IRNazanin" w:eastAsia="IRNazanin"/>
          <w:color w:val="111111"/>
          <w:sz w:val="28"/>
          <w:sz w:val="28"/>
          <w:szCs w:val="28"/>
          <w:rtl w:val="true"/>
          <w:lang w:bidi="fa-IR"/>
        </w:rPr>
        <w:t>الشمس، فقال لیس به بأس</w:t>
      </w:r>
      <w:r>
        <w:rPr>
          <w:rFonts w:eastAsia="IRNazanin" w:cs="IRNazanin"/>
          <w:color w:val="111111"/>
          <w:sz w:val="28"/>
          <w:szCs w:val="28"/>
          <w:rtl w:val="true"/>
          <w:lang w:bidi="fa-IR"/>
        </w:rPr>
        <w:t>»</w:t>
      </w:r>
      <w:r>
        <w:rPr>
          <w:rStyle w:val="FootnoteAnchor"/>
          <w:rtl w:val="true"/>
        </w:rPr>
        <w:footnoteReference w:id="119"/>
      </w:r>
      <w:r>
        <w:rPr>
          <w:rFonts w:ascii="IRNazanin" w:hAnsi="IRNazanin" w:eastAsia="IRNazanin"/>
          <w:color w:val="111111"/>
          <w:sz w:val="28"/>
          <w:sz w:val="28"/>
          <w:szCs w:val="28"/>
          <w:rtl w:val="true"/>
          <w:lang w:bidi="fa-IR"/>
        </w:rPr>
        <w:t>ومثله خبر معاویة بن حکیم</w:t>
      </w:r>
      <w:r>
        <w:rPr>
          <w:rStyle w:val="FootnoteAnchor"/>
          <w:rtl w:val="true"/>
        </w:rPr>
        <w:footnoteReference w:id="120"/>
      </w:r>
      <w:r>
        <w:rPr>
          <w:rFonts w:ascii="IRNazanin" w:hAnsi="IRNazanin" w:eastAsia="IRNazanin"/>
          <w:color w:val="111111"/>
          <w:sz w:val="28"/>
          <w:sz w:val="28"/>
          <w:szCs w:val="28"/>
          <w:rtl w:val="true"/>
          <w:lang w:bidi="fa-IR"/>
        </w:rPr>
        <w:t>و هما یدلان علی جواز الخروج قبل الطلوع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الافاضة تعنی الشروع فی الخروج، و هو یحتاج الی وقت کبیر خصوصا مع افتراض الزحام، و من ثمّ یلزم تحقّق الخروج بعد طلوع الشمس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جوّز الشیخ فی التّهذیب الخروج قبل طلوع الشمس لکن لا یجاوز وادی محسر جمعا بین صحیح اسحاق وخبر معاویة وبین صحیح هشام بن الحکم،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 وادی محسّر حتّی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صحیح اسحاق وما ماثله فقد عرفت الجواب عنه انفا واما صحیح هشام فقد تقدم الکلام فی اجماله ومثله فی الاجمال خبر جمیل بن درّاج،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للإمام أن یقف بجمع حتّی تطلع الشمس، و سائر الناس إن شاءوا عجّلوا و إن شاءوا أخّروا</w:t>
      </w:r>
      <w:r>
        <w:rPr>
          <w:rFonts w:eastAsia="IRNazanin" w:cs="IRNazanin"/>
          <w:color w:val="111111"/>
          <w:sz w:val="28"/>
          <w:szCs w:val="28"/>
          <w:rtl w:val="true"/>
          <w:lang w:bidi="fa-IR"/>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 علیّ بن رئاب، عن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 من عرفات مع الناس و لم یلبث معهم بجمع و مضی إلی منی متعمّدا أو مستخفّا فعلیه بدنة</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الظاهر فی صحة الحج ولو بترک الوقوف فی المشعر، فقیل فیه انه یمکن حمله علی أنّه بالمرور حصل منه نیّة قهریّة فی الاضطراریّ اللّیلی لکن علیه بدنة لمّا تعمّد عدم المکث و به أفتی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ونسبه فی الفقیه الی الروایة</w:t>
      </w:r>
      <w:r>
        <w:rPr>
          <w:rStyle w:val="FootnoteAnchor"/>
          <w:rtl w:val="true"/>
        </w:rPr>
        <w:footnoteReference w:id="123"/>
      </w:r>
      <w:r>
        <w:rPr>
          <w:rFonts w:ascii="IRNazanin" w:hAnsi="IRNazanin" w:eastAsia="IRNazanin"/>
          <w:color w:val="111111"/>
          <w:sz w:val="28"/>
          <w:sz w:val="28"/>
          <w:szCs w:val="28"/>
          <w:rtl w:val="true"/>
          <w:lang w:bidi="fa-IR"/>
        </w:rPr>
        <w:t xml:space="preserve">ولم یعمل به ولا یخفی معارضته مع ما دل علی فوات الحج بعدم ادراک المشعر کما فی صحیح 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 فقد ادرک الحج</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وغیره مما هو اقوی منه، الّا ان الصحیح انه لا ظهور له بصحة الحج وانما هو فی مقام وجوب الکفارة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الواجب الکون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معلوم وقد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ویدل علیه بالخصوص صحیح أبی علیّ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إلیه أسأله عن رجل محرم سکر و شهد المناسک و هو سکران أ یتمّ حجّه علی سکره؟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یتمّ حجّه</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و وجهه عدم تأتّی النیّة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الکلام عن بدایة وقت الواجب فظاهر جمع أنّ نیّة الوقوف وقت طلوع الفجر</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طلع الفجر فصلّ الغداة وقف بها بسفح الجبل</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المقنع و الهدایة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طلع الفجر فصلّ الغداة، ثمّ قف بها بسفح الجبل إلی أن تطلع الشمس علی جبل ثبیر</w:t>
      </w:r>
      <w:r>
        <w:rPr>
          <w:rStyle w:val="FootnoteAnchor"/>
          <w:rtl w:val="true"/>
        </w:rPr>
        <w:footnoteReference w:id="127"/>
      </w:r>
      <w:r>
        <w:rPr>
          <w:rFonts w:ascii="IRNazanin" w:hAnsi="IRNazanin" w:eastAsia="IRNazanin"/>
          <w:color w:val="111111"/>
          <w:sz w:val="28"/>
          <w:sz w:val="28"/>
          <w:szCs w:val="28"/>
          <w:rtl w:val="true"/>
          <w:lang w:bidi="fa-IR"/>
        </w:rPr>
        <w:t>، وقف بها فإنّ الوقف بها فریضة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أصبح یوم النحر فلیصلّ الفجر و یقف‌کوقوفه بعرفة و یحمد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 فی المراسم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النهایة 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أصبح یوم النحر صلّی الفجر وقف للدّعاء إن شاء قریبا من الجبل و إن شاء فی موضعه الذی بات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کافی أبی الصلاح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 المختار من طلوع الفجر من یوم النحر إلی طلوع الشمس یلزم افتتاحه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یستدل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أصبح علی طهر بعد ما تصلّی الفجر فقف ان شئت قریبا من الجبل، و ان شئت حیث شئت فإذا وقفت فاحمد اللّه عزّ و جلّ واثن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لیکن من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ربّ المشعر الحرام </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 فان الأمر بالاصباح فی المشعر الحرام یدل علی عدم جواز التأخّر عن طلوع الفجر الا بمقدار اداء فریضة الفجر</w:t>
      </w:r>
      <w:r>
        <w:rPr>
          <w:rFonts w:eastAsia="IRNazanin" w:cs="IRNazanin"/>
          <w:color w:val="111111"/>
          <w:sz w:val="28"/>
          <w:szCs w:val="28"/>
          <w:rtl w:val="true"/>
          <w:lang w:bidi="fa-IR"/>
        </w:rPr>
        <w:t>.</w:t>
      </w:r>
      <w:bookmarkStart w:id="67" w:name="pg13253_175990"/>
    </w:p>
    <w:p>
      <w:pPr>
        <w:pStyle w:val="BookText"/>
        <w:rPr/>
      </w:pPr>
      <w:bookmarkEnd w:id="67"/>
      <w:r>
        <w:rPr>
          <w:rFonts w:ascii="IRNazanin" w:hAnsi="IRNazanin" w:eastAsia="IRNazanin"/>
          <w:color w:val="111111"/>
          <w:sz w:val="28"/>
          <w:sz w:val="28"/>
          <w:szCs w:val="28"/>
          <w:rtl w:val="true"/>
          <w:lang w:bidi="fa-IR"/>
        </w:rPr>
        <w:t>و بالروایات المجوزة للنساء و الصبیان بالافاضة لیلا</w:t>
      </w:r>
      <w:r>
        <w:rPr>
          <w:rStyle w:val="FootnoteAnchor"/>
          <w:rtl w:val="true"/>
        </w:rPr>
        <w:footnoteReference w:id="129"/>
      </w:r>
      <w:r>
        <w:rPr>
          <w:rFonts w:ascii="IRNazanin" w:hAnsi="IRNazanin" w:eastAsia="IRNazanin"/>
          <w:color w:val="111111"/>
          <w:sz w:val="28"/>
          <w:sz w:val="28"/>
          <w:szCs w:val="28"/>
          <w:rtl w:val="true"/>
          <w:lang w:bidi="fa-IR"/>
        </w:rPr>
        <w:t>، حیث تدلّ علی ان ما بعد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بدایته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بدایة وقت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روایات الإفاضة لیلا انها تتلاءم أیضا و کون بدایة وقت الوجوب ما بعد طلوع الفجر بساعة أو قبله بساعة مثلا و لا یختص تلاؤمها مع کون البدایة طلوع الفجر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اورد علی الاول یعنی صحیح معاویة انه مشتمل سیاقه علی المستحبّات المانع من الظهور فی الوجوب الّا علی مسلک حکم العقل، و هو قابل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ان صیغة الامر دالة علی الوجوب اما وضعا کما قیل او انصرافا کما هو المختار و علیه فاقتران ماثبت استحبابه معها لایزعزع دلالتها علی الوجوب و علیه یجب الاصباح فی المشعر الحرام و لو بعد الفجر </w:t>
      </w:r>
      <w:r>
        <w:rPr>
          <w:rFonts w:eastAsia="IRNazanin" w:cs="IRNazanin"/>
          <w:color w:val="111111"/>
          <w:sz w:val="28"/>
          <w:szCs w:val="28"/>
          <w:rtl w:val="true"/>
          <w:lang w:bidi="fa-IR"/>
        </w:rPr>
        <w:t>.</w:t>
      </w:r>
    </w:p>
    <w:p>
      <w:pPr>
        <w:pStyle w:val="Heading3"/>
        <w:numPr>
          <w:ilvl w:val="2"/>
          <w:numId w:val="1"/>
        </w:numPr>
        <w:rPr/>
      </w:pPr>
      <w:bookmarkStart w:id="68" w:name="__RefHeading___Toc1408466_2322387425"/>
      <w:bookmarkStart w:id="69" w:name="_Toc25"/>
      <w:bookmarkEnd w:id="68"/>
      <w:r>
        <w:rPr>
          <w:rtl w:val="true"/>
        </w:rPr>
        <w:t>استحباب احیاء لیلة العاشر من ذی الحجة للحاج</w:t>
      </w:r>
      <w:bookmarkEnd w:id="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احیاء تلک اللیلة بالعبادة و الذکر و القراءة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یجب المبیت  بها ؟ فقد یستدلّ للوجوب بالتأسی، و بصحیح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تجاوز الحیاض لیلة المزدلفة</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 حیث یدل علی لزوم</w:t>
      </w:r>
    </w:p>
    <w:p>
      <w:pPr>
        <w:pStyle w:val="BookText"/>
        <w:rPr/>
      </w:pPr>
      <w:r>
        <w:rPr>
          <w:rFonts w:ascii="IRNazanin" w:hAnsi="IRNazanin" w:eastAsia="IRNazanin"/>
          <w:color w:val="111111"/>
          <w:sz w:val="28"/>
          <w:sz w:val="28"/>
          <w:szCs w:val="28"/>
          <w:rtl w:val="true"/>
          <w:lang w:bidi="fa-IR"/>
        </w:rPr>
        <w:t>المبیت غایته لا یجوز تجاوز الحیاض التی هی حدّ من حدود المزدلفة، و بصحیح معاویة المتقدّم الآمر بالاصباح علی طهر، فان ذلک یلازم المبیت فی المزدلفة و البا فکیف یتحقّق الاصباح فیها؟</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التأسی یعنی الاتیان بالفعل علی النحو الذی أتی به صلّی اللّه علیه و آله، ان واجبا فواجب و ان مستحبا فمستحب، و حیث لا یعلم انّه أتی به بنحو الوجوب بل أقصی ما یدل علیه الفعل هو عدم الحرمة أو مطلق الرجحان فلا یثبت لزوم فعله بنحو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 فلان أقصی ما یدلّ علیه النهی هو ان من کان فی المزدلفة لا یحقّ له تجاوز الحیاض لیلا و لا یدلّ علی لزوم التواجد فیها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 فلان الاصباح علی طهر علی تقدیر وجوبه یتحقّق امتثاله بدخول المزدلفة قبل طلوع الفجر بدقیقة أو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فالحکم بوجوب المبیت فی المزدلفة لیلة العاشر لا یمکن اثباته بدلیل بل الدلیل و هو أصل البراءة یقتضی العدم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استحباب احیائها فلصحیح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هذه جمع اللّهمّ إنّی أسألک أن تجمع لی فیها جوامع الخیر، اللّهمّ لا تؤیسنی من الخیر الذی سألتک أن تجمعه لی فی قلبی، و أطلب إلیک أن تعرّفنی</w:t>
      </w:r>
    </w:p>
    <w:p>
      <w:pPr>
        <w:pStyle w:val="BookText"/>
        <w:rPr/>
      </w:pPr>
      <w:r>
        <w:rPr>
          <w:rFonts w:ascii="IRNazanin" w:hAnsi="IRNazanin" w:eastAsia="IRNazanin"/>
          <w:color w:val="111111"/>
          <w:sz w:val="28"/>
          <w:sz w:val="28"/>
          <w:szCs w:val="28"/>
          <w:rtl w:val="true"/>
          <w:lang w:bidi="fa-IR"/>
        </w:rPr>
        <w:t>ما عرّفت أولیاءک فی منزلی هذا، و أن تقینی جوامع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استطعت أن تحیی تلک اللّیلة فافعل فإنّه بلغنا أنّ أبواب السماء لا تغلق تلک اللّیلة لأصوات المؤمنین، لهم دویّ کدوی النّحل یقول اللّه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ربّکم و أنتم عبادی، أدیتم حقّی و حق علیّ أن أستجیب لکم فیحطّ تلک اللّیلة عمّن أراد أن یحط عنه ذنوبه، و یغفر لمن أراد أن یغفر له</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وبه عمل الفقیه</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یختصّ الدّعاء و الذّکر باللّیلة بل یتأکّد بعد الفجر أیضا،کما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علی طهر بعد ما تصلّی الفجر فقف إن شئت قریبا من الجبل و إن شئت حیث شئت فإذا وقفت فاحمد اللّه و أثن علیه و اذکر من الآیة و بلائه ما قدرت علیه و صلّ علی النّبیّ صلی اللّه علیه و آله و لیکن من قولک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 المشعر الحرام فکّ رقبتی من النّار، و أوسع علیّ من رزقک الحلال، و ادرأ عنّی شرّ فسقة الجنّ و الإنس اللّهمّ أنت خیر مطلوب إلیه و خیر مدعوّ و خیر مسئول، و لکلّ وافد جائزة، فاجعل جائزتی فی موطنی هذا أن تقیلنی عثرتی و تقبّل معذرتی؟، و أن تجاوز عن خطیئتی، ثمّ اجعل التقوی من الدّنیا 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أفض حین یشرق لک ثبیر و تری الإبل موضع أخفافها</w:t>
      </w:r>
      <w:r>
        <w:rPr>
          <w:rFonts w:eastAsia="IRNazanin" w:cs="IRNazanin"/>
          <w:color w:val="111111"/>
          <w:sz w:val="28"/>
          <w:szCs w:val="28"/>
          <w:rtl w:val="true"/>
          <w:lang w:bidi="fa-IR"/>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قال الفقیه بدون استناد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ربّ المشعر الحرام و ربّ الرّکن و المقام و ربّ الحجر الأسود و زمزم و ربّ الأیّام المعلومات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الإنس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 فسقة العرب و العجم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 بعد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تقلبنی مفلحا منجحا مستجابا لی بأفضل ما یرجع به أحد من وفدک و حجّاج بیتک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 اللّه عزّ و جلّ کثیرا لنفسک و لوالدیک و ولدک و أهلک و مالک و إخوانک المؤمنین و المؤمنات، فإنّه موطن شریف عظیم و الوقوف فیه فریضة، فإذا طلعت الشمس فاعترف للّه عزّ و جلّ بذنوبک سبع مرّات و اسأله التوبة سبع مرّات</w:t>
      </w:r>
      <w:r>
        <w:rPr>
          <w:rFonts w:eastAsia="IRNazanin" w:cs="IRNazanin"/>
          <w:color w:val="111111"/>
          <w:sz w:val="28"/>
          <w:szCs w:val="28"/>
          <w:rtl w:val="true"/>
          <w:lang w:bidi="fa-IR"/>
        </w:rPr>
        <w:t>»</w:t>
      </w:r>
      <w:r>
        <w:rPr>
          <w:rStyle w:val="FootnoteAnchor"/>
          <w:rtl w:val="true"/>
        </w:rPr>
        <w:footnoteReference w:id="134"/>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أنّه قاله عن 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ووطئ الصرورة المشعر برجله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یستحبّ للصرورة أن یقف علی المشعر الحرام و یطأه برجله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سلیمان بن مهران،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وطی المشعر علیه واجبا؟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لیستوجب بذلک وطی بحبوحة</w:t>
      </w:r>
    </w:p>
    <w:p>
      <w:p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الظاهر فی الوجوب فمع ضعفه محمول علی تأکد الاستحباب جمعا بینه وبین صحیح الحلبی الذی هو نص فی الاستحباب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الصعود علی قزح و ذکر اللّه علیه</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الصعود علی قزح فجعله المصنّف غیر وطی المشعر برجله ولا دلیل علیه من اخبارنا غیر ما فی خبر عبد الحمید بن أبی الدّیلم،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الأبطح أبطح لأنّ آدم أمر أن ینبطح فی بطحاء جمع، فانبطح حتّی الفجر، الصبح ثمّ أمره أن یصعد جبل جمع و أمر إذا طلعت الشمس أن یعترف بذنبه، ففعل ذلک آدم فأرسل اللّه عزّ و جلّ نارا من السماء فقبضت قربان آدم</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الّا أنّ الشیخ قال فی المبسوط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المشعر الحرام جبل هناک مرتفع یسمّی قزح یستحبّ الصعود علیه و ذکر اللّه عنده فإن لم یمکنه ذلک فلا شی‌ء علیه لأنّ النبیّ صلی اللّه علیه و آله فعل ذلک فی روایة جابر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وعلیه فیکونان فی المعنی واحدا و وطأ المشعر بالصعود علی ذاک الجبل و إذا کان أصل المشعر ذاک الجبل فیدلّ علی ذکر اللّه علیه قوله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أَفَضْتُمْ مِنْ عَرَفٰاتٍ فَاذْکُرُوا اللّٰهَ عِنْدَ الْمَشْعَرِ الْحَرٰامِ، وَ اذْکُرُوهُ کَمٰا هَدٰاکُمْ وَ إِنْ کُنْتُمْ مِنْ قَبْلِهِ لَمِنَ الضّٰالِّینَ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یفهم ذلک من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طلع الفجر فصلّ الغداة وقف بها بسفح الجبل و یستحبّ للصرورة أن یطأ المشعر برجله أو براحلته إن کان راکبا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الآیة</w:t>
      </w:r>
      <w:r>
        <w:rPr>
          <w:rFonts w:eastAsia="IRNazanin" w:cs="IRNazanin"/>
          <w:color w:val="111111"/>
          <w:sz w:val="28"/>
          <w:szCs w:val="28"/>
          <w:rtl w:val="true"/>
          <w:lang w:bidi="fa-IR"/>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کون المشعر الحرام کله جبل اسمه قزح لم یرد فی أخبارنا بل فی أخبار العامّة ففی سنن أبی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عبید اللّه بن أبی رافع،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علی قزح،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قزح و هو الموقف، و جمع کلّها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ذکره المبسوط من روایة جابر فی کیفیّة حجّ النبیّ صلی اللّه علیه و آله فمما ورد فی اخبارهم کما نقله سنن أبی داود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رکب القصواء حتّی أتی المشعر الحرام فرقی علیه فاستقبل القبلة فحمد اللّه و کبّره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نقله صحیح مسلم بدون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نقل عن سنن البیهقی أیضا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أردف الفضل بن العبّاس و وقف علی قزح،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قزح و هو الموقف و جمع کلّها 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یخفی ان حدود المشعر من وادی محسر الی المأزمین کما ورد فی الصحیحین</w:t>
      </w:r>
      <w:r>
        <w:rPr>
          <w:rStyle w:val="FootnoteAnchor"/>
          <w:rtl w:val="true"/>
        </w:rPr>
        <w:footnoteReference w:id="140"/>
      </w:r>
      <w:r>
        <w:rPr>
          <w:rFonts w:ascii="IRNazanin" w:hAnsi="IRNazanin" w:eastAsia="IRNazanin"/>
          <w:color w:val="111111"/>
          <w:sz w:val="28"/>
          <w:sz w:val="28"/>
          <w:szCs w:val="28"/>
          <w:rtl w:val="true"/>
          <w:lang w:bidi="fa-IR"/>
        </w:rPr>
        <w:t>وعلیه فان کان المشعر کله قزح کما هو مقتضی اخبار العامة فلا معنی للصعود والّا فلا دلیل فیه یعتمد علیه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یفیض بعد المغرب من عرفات إلی المشعر مقتصداً فی سیره داعیاً إذا بلغ الکثیب الأحمر ومستغفرا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یقف به لیلًا إلی طلوع الشّمس، و الواجب الکون بالنّیّة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افاض قبل الفجرکان علیه دم شاة ولا شیء علی الجاهل لو افاض قبل الفجر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نیّة الوقوف وقت طلوع الفجر</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إحیاء تلک اللّیلة و الدّعاء ویتأکّد بعد الفجر و الذّکر و القراءة و وطء الصّرورة المشعر برجله</w:t>
      </w:r>
      <w:r>
        <w:rPr>
          <w:rFonts w:eastAsia="IRNazanin" w:cs="IRNazanin"/>
          <w:color w:val="111111"/>
          <w:sz w:val="28"/>
          <w:szCs w:val="28"/>
          <w:rtl w:val="true"/>
          <w:lang w:bidi="fa-IR"/>
        </w:rPr>
        <w:t>.</w:t>
      </w:r>
      <w:bookmarkStart w:id="70" w:name="pg13253_175997"/>
    </w:p>
    <w:p>
      <w:pPr>
        <w:pStyle w:val="Heading3"/>
        <w:numPr>
          <w:ilvl w:val="2"/>
          <w:numId w:val="1"/>
        </w:numPr>
        <w:rPr/>
      </w:pPr>
      <w:bookmarkStart w:id="71" w:name="__RefHeading___Toc1408468_2322387425"/>
      <w:bookmarkStart w:id="72" w:name="_Toc26"/>
      <w:bookmarkEnd w:id="70"/>
      <w:bookmarkEnd w:id="71"/>
      <w:r>
        <w:rPr>
          <w:rtl w:val="true"/>
        </w:rPr>
        <w:t>(</w:t>
      </w:r>
      <w:r>
        <w:rPr>
          <w:rtl w:val="true"/>
        </w:rPr>
        <w:t>مسائل</w:t>
      </w:r>
      <w:r>
        <w:rPr>
          <w:rtl w:val="true"/>
        </w:rPr>
        <w:t>)</w:t>
      </w:r>
      <w:bookmarkEnd w:id="72"/>
    </w:p>
    <w:p>
      <w:pPr>
        <w:pStyle w:val="Heading3"/>
        <w:numPr>
          <w:ilvl w:val="2"/>
          <w:numId w:val="1"/>
        </w:numPr>
        <w:rPr/>
      </w:pPr>
      <w:bookmarkStart w:id="73" w:name="__RefHeading___Toc1408470_2322387425"/>
      <w:bookmarkStart w:id="74" w:name="_Toc27"/>
      <w:bookmarkEnd w:id="73"/>
      <w:r>
        <w:rPr>
          <w:rtl w:val="true"/>
        </w:rPr>
        <w:t>رکنیة کل من الموقفین</w:t>
      </w:r>
      <w:bookmarkEnd w:id="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الموقفین رکن یبطل الحج بترکه عمدا، و لا یبطل سهوا نعم لو سها عنهما معا بطل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بطلان الحجّ بترک عرفة، فیدل علیه صحیح عمر بن أذینة،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الْحَجِّ الْأَکْبَرِ ما یعنی بالحجّ الأکبر؟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الأکبر الوقوف بعرفة و رمی الجمار و الحجّ الأصغر العمرة</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 فی الموقف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ارتفعوا عن بطن عرنة،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 الأراک لا حجّ لهم</w:t>
      </w:r>
      <w:r>
        <w:rPr>
          <w:rFonts w:eastAsia="IRNazanin" w:cs="IRNazanin"/>
          <w:color w:val="111111"/>
          <w:sz w:val="28"/>
          <w:szCs w:val="28"/>
          <w:rtl w:val="true"/>
          <w:lang w:bidi="fa-IR"/>
        </w:rPr>
        <w:t>»</w:t>
      </w:r>
      <w:r>
        <w:rPr>
          <w:rStyle w:val="FootnoteAnchor"/>
          <w:rtl w:val="true"/>
        </w:rPr>
        <w:footnoteReference w:id="142"/>
      </w:r>
      <w:r>
        <w:rPr>
          <w:rFonts w:ascii="Amiri" w:hAnsi="Amiri" w:eastAsia="Amiri" w:cs="Amiri"/>
          <w:color w:val="111111"/>
          <w:sz w:val="28"/>
          <w:sz w:val="28"/>
          <w:szCs w:val="28"/>
          <w:rtl w:val="true"/>
          <w:lang w:bidi="ar-SA"/>
        </w:rPr>
        <w:t>ودلالتهما واضحة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مرسل ابن فضّال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بالمشعر فریضة، و الوقوف بعرفة سنّة</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فالمراد أنّ المشعر ذکر وجوبه فی الکتاب، و عرفة ذکر وجوبها، فی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المشعر فالرکن فیه هو المسمّی ما بین الطلوعین وذلک لصحیحة الحلبی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 لم یدرک المشعر الحرام فقد فاته الحج</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و غیرها، فان الادراک یتحقّق بالمسمّی فی فترة الوقوف الواجب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علیه یحمل صحیح محمّد بن حکیم،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الأعجمیّ و المرأة الضعیفة یکونان مع الجمّال الأعرابی، فإذا أفاض بهم من عرفات مر بهم کما مرّ بهم إلی منی و لم ینزل بهم جمعا؟ فقال أ لیس قد صلّوا بها فقد أجزءهم،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یصلّوا 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ذکروا اللّه فیها، فإن کانوا ذکروا اللّه فیها فقد أجزأهم</w:t>
      </w:r>
      <w:r>
        <w:rPr>
          <w:rFonts w:eastAsia="IRNazanin" w:cs="IRNazanin"/>
          <w:color w:val="111111"/>
          <w:sz w:val="28"/>
          <w:szCs w:val="28"/>
          <w:rtl w:val="true"/>
          <w:lang w:bidi="fa-IR"/>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خبر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صاحبیّ هذین جهلا أن یقفا بالمزدلفة،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یرجعان مکانهما فیقفان بالمشعر ساعة، قلت فإنّه لم یخبرهما أحد حتّی کان الیوم، و قد نفر النّاس،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فنکس رأسه ساعة،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لیسا قد صلّیا الغداة بالمزدلفة،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 حجّهما،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المشعر من المزدلفة و</w:t>
      </w:r>
    </w:p>
    <w:p>
      <w:pPr>
        <w:pStyle w:val="BookText"/>
        <w:rPr/>
      </w:pPr>
      <w:r>
        <w:rPr>
          <w:rFonts w:ascii="IRNazanin" w:hAnsi="IRNazanin" w:eastAsia="IRNazanin"/>
          <w:color w:val="111111"/>
          <w:sz w:val="28"/>
          <w:sz w:val="28"/>
          <w:szCs w:val="28"/>
          <w:rtl w:val="true"/>
          <w:lang w:bidi="fa-IR"/>
        </w:rPr>
        <w:t>المزدلفة من المشعر و إنّما یکفیهما الیسیر من الدّعاء</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فأنّه لمّا کان الرّکن مسمّی الوقوف و حصلت النیّة فی الجملة 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فاتا بطل حجه 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أیما قارن أو مفرد أو متمتّع قدم و قد فاته الحجّ فلیحلّ بعمرة و 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امتداد الموقف الاضطراری فلصحیحة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 من عرفات الی منی فلیرجع و لیأت جمعا و لیقف بها و ان کان قد وجد الناس قد أفاضوا من جمع</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وان لم تقید امتداد الموقف الی الزوال الّا ان ذلک ورد فی من لم یدرک کلا الموقفین، و هو کاف، ففی صحیحة عبد اللّه بن المغیرة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جاءنا رجل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لم أدرک الناس بالموقفین جمیعا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إسحاق بن عمّار علی أبی</w:t>
      </w:r>
    </w:p>
    <w:p>
      <w:pPr>
        <w:pStyle w:val="BookText"/>
        <w:rPr/>
      </w:pP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 عن 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مزدلفة فوقف بها قبل ان تزول الشمس یوم النحر فقد أدرک الحج</w:t>
      </w:r>
      <w:r>
        <w:rPr>
          <w:rFonts w:eastAsia="IRNazanin" w:cs="IRNazanin"/>
          <w:color w:val="111111"/>
          <w:sz w:val="28"/>
          <w:szCs w:val="28"/>
          <w:rtl w:val="true"/>
          <w:lang w:bidi="fa-IR"/>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موقفا عرفة والمشعر الاختیاریین و الاضطراریین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ولکل من الموقفین اختیاری و اضطراری، فاختیاری عرفة ما بین الزوال و الغروب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ان الاقوی الی المغرب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اختیاری المشعر ما بین طلوع الفجر و طلوع الشمس، و اضطراری عرفة لیلة النحر، و اضطراری المشعر الی زواله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تقدمت النصوص الدالة علی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أقسامه یجزی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صحیحة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مملوک أعتق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أحد الموقفین فقد أدرک الحجّ</w:t>
      </w:r>
      <w:r>
        <w:rPr>
          <w:rFonts w:eastAsia="IRNazanin" w:cs="IRNazanin"/>
          <w:color w:val="111111"/>
          <w:sz w:val="28"/>
          <w:szCs w:val="28"/>
          <w:rtl w:val="true"/>
          <w:lang w:bidi="fa-IR"/>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ان أمکن الجمع و لو بین اختیاریّ و اضطراریّ وجب، کما فی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أفاض من عرفات</w:t>
      </w:r>
    </w:p>
    <w:p>
      <w:pPr>
        <w:pStyle w:val="BookText"/>
        <w:rPr/>
      </w:pPr>
      <w:r>
        <w:rPr>
          <w:rFonts w:ascii="IRNazanin" w:hAnsi="IRNazanin" w:eastAsia="IRNazanin"/>
          <w:color w:val="111111"/>
          <w:sz w:val="28"/>
          <w:sz w:val="28"/>
          <w:szCs w:val="28"/>
          <w:rtl w:val="true"/>
          <w:lang w:bidi="fa-IR"/>
        </w:rPr>
        <w:t>فأتی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فیأتی جمعا، فیقف بها و إن کان النّاس قد أفاضوا من جمع</w:t>
      </w:r>
      <w:r>
        <w:rPr>
          <w:rFonts w:eastAsia="IRNazanin" w:cs="IRNazanin"/>
          <w:color w:val="111111"/>
          <w:sz w:val="28"/>
          <w:szCs w:val="28"/>
          <w:rtl w:val="true"/>
          <w:lang w:bidi="fa-IR"/>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موثق یونس بن یعقوب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أفاض من عرفات فمرّ بالمشعر فلم یقف حتی انتهی إلی منی و رمی الجمرة و لم یعلم حتّی ارتفع النّهار؟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المشعر فیقف به ثمّ یرجع فیرمی الجمرة</w:t>
      </w:r>
      <w:r>
        <w:rPr>
          <w:rFonts w:eastAsia="IRNazanin" w:cs="IRNazanin"/>
          <w:color w:val="111111"/>
          <w:sz w:val="28"/>
          <w:szCs w:val="28"/>
          <w:rtl w:val="true"/>
          <w:lang w:bidi="fa-IR"/>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رجل أدرک الإمام و هو بجمع؟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ظنّ أنّه یأتی عرفات فیقف بها قلیلا، ثمّ یدرک جمعا قبل طلوع الشّمس فلیأتها، و إن ظنّ أنّه لا یأتیها حتّی یفیضوا فلا یأتها و لیقم بجمع فقد تمّ حجّه</w:t>
      </w:r>
      <w:r>
        <w:rPr>
          <w:rFonts w:eastAsia="IRNazanin" w:cs="IRNazanin"/>
          <w:color w:val="111111"/>
          <w:sz w:val="28"/>
          <w:szCs w:val="28"/>
          <w:rtl w:val="true"/>
          <w:lang w:bidi="fa-IR"/>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الاضطراری الواحد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اضطراریّ المشعر فاختلف فیه فذهب إلی عدم الإجزاء الشیخان و القاضی و ابن حمزة و الحلیّ کالمصنف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وذهب إلی الإجزاء وهو المختار الصدوقان و الإسکافیّ و أبو الصلاح و ابن زهرة، و هو المفهوم من الکافی فروی صحیح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الحرام یوم النحر من قبل زوال الشمس فقد أدرک الحجّ</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 إسحاق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أدرک المشعر الحرام و علیه خمسة من النّاس قبل أن تزول الشمس فقد أدرک الحجّ</w:t>
      </w:r>
      <w:r>
        <w:rPr>
          <w:rFonts w:eastAsia="IRNazanin" w:cs="IRNazanin"/>
          <w:color w:val="111111"/>
          <w:sz w:val="28"/>
          <w:szCs w:val="28"/>
          <w:rtl w:val="true"/>
          <w:lang w:bidi="fa-IR"/>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به قال ابن الولید، ففی علل الشرایع بعد نقل خبر ابن أبی عمیر، عن بعض أصحابه،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علّة جعل أیّام منی ثلاثا لیکون من أدرک شیئا منها فقد أدرک الحجّ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تفرّد بهذا الخبر إبراهیم ابن هاشم فی نوادره و الذی أفتی به و أعتمده فی هذا المعنی ما حدّثنا به شیخنا محمّد بن الحسن بن أحمد بن الولید، عن یعقوب بن یزید، عن ابن أبی عمیر، عن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المشعر الحرام یوم النحر قبل زوال الشمس فقد أدرک الحجّ، و من أدرکه یوم عرفة قبل زوال الشّمس فقد أدرک المتعة</w:t>
      </w:r>
      <w:r>
        <w:rPr>
          <w:rFonts w:eastAsia="IRNazanin" w:cs="IRNazanin"/>
          <w:color w:val="111111"/>
          <w:sz w:val="28"/>
          <w:szCs w:val="28"/>
          <w:rtl w:val="true"/>
          <w:lang w:bidi="fa-IR"/>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نسبته إلی المرتضی ففی انتصاره ممّا انفردت به الإمامیّة أنّ من فاته الوقوف بعرفات و أدرک الوقوف بالمشعر یوم النحر فقد أدرک الحجّ و خالف</w:t>
      </w:r>
    </w:p>
    <w:p>
      <w:pPr>
        <w:pStyle w:val="BookText"/>
        <w:rPr/>
      </w:pPr>
      <w:r>
        <w:rPr>
          <w:rFonts w:ascii="IRNazanin" w:hAnsi="IRNazanin" w:eastAsia="IRNazanin"/>
          <w:color w:val="111111"/>
          <w:sz w:val="28"/>
          <w:sz w:val="28"/>
          <w:szCs w:val="28"/>
          <w:rtl w:val="true"/>
          <w:lang w:bidi="fa-IR"/>
        </w:rPr>
        <w:t>باقی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کلامه مجمل یحتمل إرادته من النّهار بین الطلوعین و بعد طلوع الشّمس إلی الزّوال علی ما هو الإجماع فی عدم إجزاء ما بعده و کلامه فی قبال العامّة القائلین بعدم إجزاء المشعر و لو أدرکه بین الطلوعین، و نسبة الحلیّ إلیه القول بالإجزاء إلی اللّیل خطأ</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یمکن نسبته إلی الکشیّ حیث إنّه روی عن العیّاشیّ، عن محمّد بن نصیر حدّثنی محمّد بن عیسی، عن یونس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 یسمع حریز بن عبد اللّه من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حدیثا أو حدیثین، و کذلک عبد اللّه ابن مسکان لم یسمع إلّا حدیث من أدرک المشعر، فقد أدرک الحجّ و کان من أروی أصحاب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کان أصحابنا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المشعر قبل طلوع الشّمس فقد أدرک الحجّ، فحدّثنی ابن أبی عمیر و أحسبه أنّه رواه له من أدرکه قبل الزّوال من یوم النحر فقد أدرک الحجّ</w:t>
      </w:r>
      <w:r>
        <w:rPr>
          <w:rFonts w:eastAsia="IRNazanin" w:cs="IRNazanin"/>
          <w:color w:val="111111"/>
          <w:sz w:val="28"/>
          <w:szCs w:val="28"/>
          <w:rtl w:val="true"/>
          <w:lang w:bidi="fa-IR"/>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علیه ما رواه الفقیه صحیحا عن إسحاق بن عمّار، عن‌الصّادق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أدرک المشعر الحرام قبل أن تزول الشّمس فقد أدرک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رواه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أدرک الزّوال فقد أدرک الموقف</w:t>
      </w:r>
      <w:r>
        <w:rPr>
          <w:rFonts w:eastAsia="IRNazanin" w:cs="IRNazanin"/>
          <w:color w:val="111111"/>
          <w:sz w:val="28"/>
          <w:szCs w:val="28"/>
          <w:rtl w:val="true"/>
          <w:lang w:bidi="fa-IR"/>
        </w:rPr>
        <w:t>»</w:t>
      </w:r>
      <w:r>
        <w:rPr>
          <w:rStyle w:val="FootnoteAnchor"/>
          <w:rtl w:val="true"/>
        </w:rPr>
        <w:footnoteReference w:id="159"/>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خبر الفضل الواسطی کتب 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جمعا و النّاس فی المشعر قبل طلوع الشّمس فقد فاته الحجّ و هی عمرة مفردة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60"/>
      </w:r>
      <w:r>
        <w:rPr>
          <w:rFonts w:ascii="IRNazanin" w:hAnsi="IRNazanin" w:eastAsia="IRNazanin"/>
          <w:color w:val="111111"/>
          <w:sz w:val="28"/>
          <w:sz w:val="28"/>
          <w:szCs w:val="28"/>
          <w:rtl w:val="true"/>
          <w:lang w:bidi="fa-IR"/>
        </w:rPr>
        <w:t>الدال علی بطلان الحج ولو ادرک المشعر قبل طلوع الشمس فهو مضافا لضعف سنده خلاف الإجماع وما تقدم من النصوص المعتبرة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یعارض ما تقدم من صحة الحج لمن ادرک المشعر قبل الزوال عدة روایات دلت علی بطلان الحج لمن لم یدرک المشعر قبل طلوع الشمس وهی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 حریز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مفرد الحجّ فاته الموقفان جمیعا،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طلوع الشمس من یوم النحر فإن طلعت الشمس من یوم النحر فلیس له حجّ و یجعلها عمرة و علیه الحجّ من قابل</w:t>
      </w:r>
      <w:r>
        <w:rPr>
          <w:rFonts w:eastAsia="IRNazanin" w:cs="IRNazanin"/>
          <w:color w:val="111111"/>
          <w:sz w:val="28"/>
          <w:szCs w:val="28"/>
          <w:rtl w:val="true"/>
          <w:lang w:bidi="fa-IR"/>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ومثله صحیح الحلبی</w:t>
      </w:r>
      <w:r>
        <w:rPr>
          <w:rStyle w:val="FootnoteAnchor"/>
          <w:rtl w:val="true"/>
        </w:rPr>
        <w:footnoteReference w:id="162"/>
      </w:r>
      <w:r>
        <w:rPr>
          <w:rFonts w:ascii="IRNazanin" w:hAnsi="IRNazanin" w:eastAsia="IRNazanin"/>
          <w:color w:val="111111"/>
          <w:sz w:val="28"/>
          <w:sz w:val="28"/>
          <w:szCs w:val="28"/>
          <w:rtl w:val="true"/>
          <w:lang w:bidi="fa-IR"/>
        </w:rPr>
        <w:t>وخبر محمّد بن سنان وخبر إسحاق بن عبد اللّه وخبر محمّد بن فضیل</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75" w:name="pg13253_176005"/>
    </w:p>
    <w:p>
      <w:pPr>
        <w:pStyle w:val="BookText"/>
        <w:rPr/>
      </w:pPr>
      <w:bookmarkEnd w:id="75"/>
      <w:r>
        <w:rPr>
          <w:rFonts w:ascii="IRNazanin" w:hAnsi="IRNazanin" w:eastAsia="IRNazanin"/>
          <w:color w:val="111111"/>
          <w:sz w:val="28"/>
          <w:sz w:val="28"/>
          <w:szCs w:val="28"/>
          <w:rtl w:val="true"/>
          <w:lang w:bidi="fa-IR"/>
        </w:rPr>
        <w:t>لکنها لاتقاوم ما تقدم من النصوص المعتبرة التی هی أکثر و أشهر عند القدماء وعلیها العمل</w:t>
      </w:r>
      <w:r>
        <w:rPr>
          <w:rFonts w:eastAsia="IRNazanin" w:cs="IRNazanin"/>
          <w:color w:val="111111"/>
          <w:sz w:val="28"/>
          <w:szCs w:val="28"/>
          <w:rtl w:val="true"/>
          <w:lang w:bidi="fa-IR"/>
        </w:rPr>
        <w:t>.</w:t>
      </w:r>
    </w:p>
    <w:p>
      <w:pPr>
        <w:pStyle w:val="Heading3"/>
        <w:numPr>
          <w:ilvl w:val="2"/>
          <w:numId w:val="1"/>
        </w:numPr>
        <w:rPr/>
      </w:pPr>
      <w:bookmarkStart w:id="76" w:name="__RefHeading___Toc1408472_2322387425"/>
      <w:bookmarkStart w:id="77" w:name="_Toc28"/>
      <w:bookmarkEnd w:id="76"/>
      <w:r>
        <w:rPr>
          <w:rtl w:val="true"/>
        </w:rPr>
        <w:t>حکم من أفاض قبل الفجر عامدا</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أفاض قبل الفجر عامدا فشاة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لا یبطل لحصول وقوف له باللّیل کما تقدم فی صحیح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وقف مع النّاس بجمع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جاهلا فلا شی‌ء علیه، و إن کان أفاض قبل طلوع الفجر فعلیه دم شاة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مورده من حصل له لبث لکن ما أتمّ لبثه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أفاض من عرفات مع الناس و لم یلبث معهم بجمع و مضی إلی منی متعمّدا أو مستخفّا فعلیه بدنة</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الظاهر فی صحة الحج ولو بترک الوقوف فی المشعر، فقیل فیه انه یمکن حمله علی أنّه بالمرور حصل منه نیّة قهریّة فی الاضطراریّ اللّیلی لکن علیه بدنة لمّا تعمّد عدم المکث و به أفتی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ونسبه فی الفقیه الی الروایة</w:t>
      </w:r>
      <w:r>
        <w:rPr>
          <w:rStyle w:val="FootnoteAnchor"/>
          <w:rtl w:val="true"/>
        </w:rPr>
        <w:footnoteReference w:id="165"/>
      </w:r>
      <w:r>
        <w:rPr>
          <w:rFonts w:ascii="IRNazanin" w:hAnsi="IRNazanin" w:eastAsia="IRNazanin"/>
          <w:color w:val="111111"/>
          <w:sz w:val="28"/>
          <w:sz w:val="28"/>
          <w:szCs w:val="28"/>
          <w:rtl w:val="true"/>
          <w:lang w:bidi="fa-IR"/>
        </w:rPr>
        <w:t>ولم یعمل به ولا یخفی معارضته مع ما دل علی فوات الحج بعدم ادراک المشعر کما فی صحیح</w:t>
      </w:r>
    </w:p>
    <w:p>
      <w:pPr>
        <w:pStyle w:val="BookText"/>
        <w:rPr/>
      </w:pPr>
      <w:r>
        <w:rPr>
          <w:rFonts w:ascii="IRNazanin" w:hAnsi="IRNazanin" w:eastAsia="IRNazanin"/>
          <w:color w:val="111111"/>
          <w:sz w:val="28"/>
          <w:sz w:val="28"/>
          <w:szCs w:val="28"/>
          <w:rtl w:val="true"/>
          <w:lang w:bidi="fa-IR"/>
        </w:rPr>
        <w:t xml:space="preserve">معاویة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ادرک المشعر فقد ادرک الحج</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وغیره مما هو اقوی منه، الا ان الصحیح انه لا ظهور له بصحة الحج وانما هو فی مقام وجوب الکفارة فقط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للمرأة و الخائف و الصبی مطلقا من غیر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وکذلک کلّ ضعیف وذلک لصحیحة أبی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رسول اللّه صلّی اللّه علیه و آله للنساء و الضعفاء ان یفیضوا عن جمع بلیل، و ان یرموا الجمرة بلیل، فإذا أرادوا ان یزوروا البیت وکلوا من یذبح عنهن</w:t>
      </w:r>
      <w:r>
        <w:rPr>
          <w:rFonts w:eastAsia="IRNazanin" w:cs="IRNazanin"/>
          <w:color w:val="111111"/>
          <w:sz w:val="28"/>
          <w:szCs w:val="28"/>
          <w:rtl w:val="true"/>
          <w:lang w:bidi="fa-IR"/>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جمیل بن درّاج، عن بعض أصحابنا،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یفیض الرّجل بلیل إذا کان خائفا</w:t>
      </w:r>
      <w:r>
        <w:rPr>
          <w:rFonts w:eastAsia="IRNazanin" w:cs="IRNazanin"/>
          <w:color w:val="111111"/>
          <w:sz w:val="28"/>
          <w:szCs w:val="28"/>
          <w:rtl w:val="true"/>
          <w:lang w:bidi="fa-IR"/>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 النّبیّ للنساء و الصبیان أن یفیضوا بلیل و یرموا الجمار بلیل و أن یصلّوا الغداة فی منازلهم، فإن خفن الحیض مضین إلی مکّة و وکلن من یضحّی عنهنّ</w:t>
      </w:r>
      <w:r>
        <w:rPr>
          <w:rFonts w:eastAsia="IRNazanin" w:cs="IRNazanin"/>
          <w:color w:val="111111"/>
          <w:sz w:val="28"/>
          <w:szCs w:val="28"/>
          <w:rtl w:val="true"/>
          <w:lang w:bidi="fa-IR"/>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سعید الأعرج،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نساء فأفیض بهنّ بلیل؟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ترید أن تصنع کما صنع النّبیّ صلی اللّه علیه و آله؟ 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بهنّ بلیل، و لا تفض بهنّ حتّی تقف بهنّ بجمع، ثمّ أفض بهنّ حتّی یأتی بهنّ الجمرة العظمی فیرمین الجمرة، فإن لم یکن علیهنّ ذبح فلیأخذن من شعورهنّ و یقصّرن من أظفارهنّ و یمضین إلی مکّة فی وجوههنّ و یطفن بالبیت و یسعین بین الصفا و المروة، ثمّ یرجعن إلی البیت و یطفن أسبوعا، ثمّ یرجعن إلی منی و قد فرغن من حجّهن،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أرسل معهنّ أسامة</w:t>
      </w:r>
      <w:r>
        <w:rPr>
          <w:rFonts w:eastAsia="IRNazanin" w:cs="IRNazanin"/>
          <w:color w:val="111111"/>
          <w:sz w:val="28"/>
          <w:szCs w:val="28"/>
          <w:rtl w:val="true"/>
          <w:lang w:bidi="fa-IR"/>
        </w:rPr>
        <w:t>»</w:t>
      </w:r>
      <w:r>
        <w:rPr>
          <w:rStyle w:val="FootnoteAnchor"/>
          <w:rtl w:val="true"/>
        </w:rPr>
        <w:footnoteReference w:id="170"/>
      </w:r>
      <w:r>
        <w:rPr>
          <w:rFonts w:ascii="IRNazanin" w:hAnsi="IRNazanin" w:eastAsia="IRNazanin"/>
          <w:color w:val="111111"/>
          <w:sz w:val="28"/>
          <w:sz w:val="28"/>
          <w:szCs w:val="28"/>
          <w:rtl w:val="true"/>
          <w:lang w:bidi="fa-IR"/>
        </w:rPr>
        <w:t>دلّ هذا أیضا علی أنّ المعذور و إن جاز له الإفاضة باللّیل إلّا أنّه لا بدّ له من مکث، و لا یکفی مجرّد العبور</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صحیح هشام بن سالم، و غیره،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التقدّم من منی إلی عرفات قبل طلوع الشمس‌لا بأس به، و التقدّم من المزدلفة إلی منی یرمون الجمار و یصلّون الفجر فی منازلهم بمنی لا بأس</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فحمله الشیخ علی ذوی الأعذار</w:t>
      </w:r>
      <w:r>
        <w:rPr>
          <w:rStyle w:val="FootnoteAnchor"/>
          <w:rtl w:val="true"/>
        </w:rPr>
        <w:footnoteReference w:id="172"/>
      </w:r>
      <w:r>
        <w:rPr>
          <w:rFonts w:ascii="IRNazanin" w:hAnsi="IRNazanin" w:eastAsia="IRNazanin"/>
          <w:color w:val="111111"/>
          <w:sz w:val="28"/>
          <w:sz w:val="28"/>
          <w:szCs w:val="28"/>
          <w:rtl w:val="true"/>
          <w:lang w:bidi="fa-IR"/>
        </w:rPr>
        <w:t>وهو کذلک والّا فلا یقاوم ما تقدم من النصوص المعتبرة</w:t>
      </w:r>
      <w:r>
        <w:rPr>
          <w:rFonts w:eastAsia="IRNazanin" w:cs="IRNazanin"/>
          <w:color w:val="111111"/>
          <w:sz w:val="28"/>
          <w:szCs w:val="28"/>
          <w:rtl w:val="true"/>
          <w:lang w:bidi="fa-IR"/>
        </w:rPr>
        <w:t>.</w:t>
      </w:r>
      <w:bookmarkStart w:id="78" w:name="pg13253_176008"/>
    </w:p>
    <w:p>
      <w:pPr>
        <w:pStyle w:val="Heading3"/>
        <w:numPr>
          <w:ilvl w:val="2"/>
          <w:numId w:val="1"/>
        </w:numPr>
        <w:rPr/>
      </w:pPr>
      <w:bookmarkStart w:id="79" w:name="__RefHeading___Toc1408474_2322387425"/>
      <w:bookmarkStart w:id="80" w:name="_Toc29"/>
      <w:bookmarkEnd w:id="78"/>
      <w:bookmarkEnd w:id="79"/>
      <w:r>
        <w:rPr>
          <w:rtl w:val="true"/>
        </w:rPr>
        <w:t>حدود المشعر</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حد المشعر ما بین الحیاض و المأزمین و وادی محسّر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یجاوز الحیاض لیلة المزدلفة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بوادی محسّر، و هو واد عظیم بین جمع و منی و هو إلی منی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إسحاق بن عمّار،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حدّ جمع،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المأزمین إلی وادی محسّر</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وغیرها</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وعند الضیق یجوز الوقوف فی المأزمین کما فی صحیح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کثر الناس بجمع و ضاقت علیهم کیف یصنعون،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یرتفعون إلی المأزمین</w:t>
      </w:r>
      <w:r>
        <w:rPr>
          <w:rFonts w:eastAsia="IRNazanin" w:cs="IRNazanin"/>
          <w:color w:val="111111"/>
          <w:sz w:val="28"/>
          <w:szCs w:val="28"/>
          <w:rtl w:val="true"/>
          <w:lang w:bidi="fa-IR"/>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وفی معجم بلدان الحمویّ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المأزمان موضع بین المشعر الحرام و عرفة و هو شعب بین جبلین یفضی آخره إلی بطن عرفة و هو إلی ما أقبل علی الصحراء الّتی یکون بها موقف الإمام، و المأزمان تثنیة المأزم من الأزم و هو العض و منه الأزمة، و هو الجدب، و کأنّ السنة عضّتهم و الأزم الضیق و منه سمّی الموضع بمکّة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التقاط حصی الجمار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 من المشعر کما ورد فی صحیح  معاویة بن عمَّار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حصی الجمار من جَمعٍ وَ إِنْ أَخَذْتَهُ من رحلکَ بمنی أَجْزَأَک</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وغیره والمراد من جمع هو المشعر الحرام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سبعون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الواجب أخذها من الحرم، و فی الحرم من غیر المسجد فلا یجوز أخذها من مسجد مکّة أو مسجد الخیف یدل علی ذلک</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إن أخذته من الحرم أجزءک و إن أخذته من غیر الحرم لم یجزءک،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ترمی الجمار إلّا بالحصی</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حنان،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أخذ حصی الجمار من جمیع الحرم إلّا من المسجد الحرام، و مسجد الخیف</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 xml:space="preserve">وکذلک بقیة المساجد المفروشة بالحصا کما ورد فی معتبر زید الشحام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اخرج من المسجد و فی ثوبی حصاة قال فردّها او اطرحها فی المسجد</w:t>
      </w:r>
      <w:r>
        <w:rPr>
          <w:rFonts w:eastAsia="IRNazanin" w:cs="IRNazanin"/>
          <w:color w:val="111111"/>
          <w:sz w:val="28"/>
          <w:szCs w:val="28"/>
          <w:rtl w:val="true"/>
          <w:lang w:bidi="fa-IR"/>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وجه کونها سبعین أنّ یوم النحر یرمی الجمرة العقبة فقط بسبع و فی الحادی عشر و الثانی عشر و الثالث عشر من کلّ من الثلاثة بسبع تصیر ثلاثة و ستّین و مع تلک السبعة یصیر سبعین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الهرولة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عنه بالرمل أیضا و بالسعی أیضا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وادی محسر داعیا بالمرسوم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قطعه بدونها یستحبّ إعادته بجبرانها، و المستحبّ قدر مائة خطوة، و لو کان راکبا یحرّک دابّته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یدل علی ذلک صحیح حفص بن البختری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لبعض 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سعیت فی وادی محسّر؟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فأمره أن یرجع حتّی یسعی، فقال له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 النّاس</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محمّد بن إسماعیل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الحرکة فی وادی محسّر مائة خطوة</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الرّمل فی وادی محسّر قدر مائة ذراع</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و لا تنافی بینهما فیمکن أن یکون بین الخطوتین ذراع</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الدّعاء المرسوم فلصحیح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مررت بوادی محسّر و هو واد عظیم بین جمع و منی و هو إلی منی أقرب فاسع فیه حتّی تجاوزه فإنّ النّبیّ صلی اللّه علیه و آله حرّک ناقته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سلّم لی عهدی، و اقبل توبتی، و أجب دعوتی، و اخلفنی فیمن ترکت بعدی</w:t>
      </w:r>
      <w:r>
        <w:rPr>
          <w:rFonts w:eastAsia="IRNazanin" w:cs="IRNazanin"/>
          <w:color w:val="111111"/>
          <w:sz w:val="28"/>
          <w:szCs w:val="28"/>
          <w:rtl w:val="true"/>
          <w:lang w:bidi="fa-IR"/>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 الموقفین رکنٌ یبطل الحجّ بترکه عمداً و لا یبطل سهواً، نعم لو سها عنهما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اضطراریّ عرفة لیلة النّحر، والرکن فی المشعر المسمّی ما 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اضطراریّ المشعر إلی زواله، و کلّ أقسامه یجزئ لکن ان أمکن الجمع و لو بین اختیاریّ و اضطراریّ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الاضطراریّ الواحد فقیل بعدم اجزائه والاقوی اجزاؤه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أفاض قبل الفجر عامداً فشاةٌ ولا یبطل لحصول وقوف له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للمرأة و الخائف و الصّبیّ مطلقا من غیر جبرٍ وکل ضعیف ان یفیضوا عن المشعر بلیل، و ان یرموا الجمرة بلیل، فإذا أرادوا ان یزوروا البیت وکلوا من یذبح عنهم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حدّ المشعر ما بین الحائط و المأزمین و وادی محسّرٍ وعند الضیق یجوز الوقوف فی المأزمین، ویستحبّ التقاط حصی الجمار من المشعر والواجب التقاطها و هی سبعون من الحرم، و فی الحرم من غیر المسجد فلا یجوز أخذها من مسجد مکّة أو مسجد الخیف ومطلق المساجد المفروشة بالحصی، وتستحب الهرولة فی وادی محسّرٍ داعیاً بالمرسوم</w:t>
      </w:r>
      <w:r>
        <w:rPr>
          <w:rFonts w:eastAsia="IRNazanin" w:cs="IRNazanin"/>
          <w:color w:val="111111"/>
          <w:sz w:val="28"/>
          <w:szCs w:val="28"/>
          <w:rtl w:val="true"/>
          <w:lang w:bidi="fa-IR"/>
        </w:rPr>
        <w:t>.</w:t>
      </w:r>
      <w:bookmarkStart w:id="81" w:name="pg13253_176013"/>
    </w:p>
    <w:p>
      <w:pPr>
        <w:pStyle w:val="Heading3"/>
        <w:numPr>
          <w:ilvl w:val="2"/>
          <w:numId w:val="1"/>
        </w:numPr>
        <w:rPr/>
      </w:pPr>
      <w:bookmarkStart w:id="82" w:name="__RefHeading___Toc1408476_2322387425"/>
      <w:bookmarkStart w:id="83" w:name="_Toc30"/>
      <w:bookmarkEnd w:id="81"/>
      <w:bookmarkEnd w:id="82"/>
      <w:r>
        <w:rPr>
          <w:rtl w:val="true"/>
        </w:rPr>
        <w:t>(</w:t>
      </w:r>
      <w:r>
        <w:rPr>
          <w:rtl w:val="true"/>
        </w:rPr>
        <w:t>القول فی مناسک منی</w:t>
      </w:r>
      <w:r>
        <w:rPr>
          <w:rtl w:val="true"/>
        </w:rPr>
        <w:t>)</w:t>
      </w:r>
      <w:bookmarkEnd w:id="83"/>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لمنی مناسک یوم النحر وبعده من أیّام التشریق</w:t>
      </w:r>
    </w:p>
    <w:p>
      <w:pPr>
        <w:pStyle w:val="BookText"/>
        <w:rPr/>
      </w:pPr>
      <w:r>
        <w:rPr>
          <w:rFonts w:ascii="IRNazanin" w:hAnsi="IRNazanin" w:eastAsia="IRNazanin"/>
          <w:color w:val="111111"/>
          <w:sz w:val="28"/>
          <w:sz w:val="28"/>
          <w:szCs w:val="28"/>
          <w:rtl w:val="true"/>
          <w:lang w:bidi="fa-IR"/>
        </w:rPr>
        <w:t>وهل یجب الترتیب برمی جمرة العقبة، ثم الذبح، ثم الحلق ام یستحب؟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رمی جمرة العقبة، ثم الذبح، ثم الحلق، فلو عکس عمدا أثم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المصنف وغیره والصحیح استحبابه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عند النسیان والجهل بناءاً علی وجوبه لصحیحة جمیل وما رواه البزنطی الاتیین اللتین موردهما الجهل والنسیان واما اجزاؤه حتی مع التعمد کما اطلقه المصنف فلا دلیل علیه</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والذی ذهب الیه الشیخ فی الخلاف هو استحباب الترتیب</w:t>
      </w:r>
      <w:r>
        <w:rPr>
          <w:rStyle w:val="FootnoteAnchor"/>
          <w:rtl w:val="true"/>
        </w:rPr>
        <w:footnoteReference w:id="186"/>
      </w:r>
      <w:r>
        <w:rPr>
          <w:rFonts w:ascii="IRNazanin" w:hAnsi="IRNazanin" w:eastAsia="IRNazanin"/>
          <w:color w:val="111111"/>
          <w:sz w:val="28"/>
          <w:sz w:val="28"/>
          <w:szCs w:val="28"/>
          <w:rtl w:val="true"/>
          <w:lang w:bidi="fa-IR"/>
        </w:rPr>
        <w:t xml:space="preserve">وقال بالوجوب الإسکافیّ و الشیخ فی نهایته و مبسوطه، لکنّه أجزء حصول الهدی فی رحله فی جواز الحلق بدون ذبحه، استنادا الی صحیح ابی بصیر عن‌أبی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w:t>
      </w:r>
    </w:p>
    <w:p>
      <w:pPr>
        <w:pStyle w:val="BookText"/>
        <w:rPr/>
      </w:pPr>
      <w:r>
        <w:rPr>
          <w:rFonts w:ascii="IRNazanin" w:hAnsi="IRNazanin" w:eastAsia="IRNazanin"/>
          <w:color w:val="111111"/>
          <w:sz w:val="28"/>
          <w:sz w:val="28"/>
          <w:szCs w:val="28"/>
          <w:rtl w:val="true"/>
          <w:lang w:bidi="fa-IR"/>
        </w:rPr>
        <w:t>اشتریت أضحیّتک وقمطتها فی جانب رحلک فقد بلغ الهدی محلّه، فإن أحببت أن تحلق فاحلق</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والوجوب ظاهر الصدوق والدیلمی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أبو الصلاح أیضا إلی عدم الوجوب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الحلق قبل الرّمی و تأخیره أخر أیّام التشریق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کلام العمانیّ مجمل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حلق رأسه قبل أن ینحر أو یذبح أجزأه و لم یکن علیه شی‌ء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یستدلّ علی الوجوب بصحیح سعید الأعرج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 بهنّ بلیل و لا تفض بهنّ حتّی تقف بهنّ بجمع، ثمّ أفض بهنّ حتّی تأتی بهنّ الجمرة العظمی فیرمین الجمرة، فإن لم یکن علیهنّ ذبح فلیأخذن من شعورهن و یقصّرن من أظفارهنّ و یمضین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یؤیده خبرسعید السمّان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النّبیّ صلی اللّه علیه و آله عجّل النّساء لیلا من المزدلفة إلی منی و أمر من کان منهنّ علیها هدی أن ترمی و لا تبرح حتّی تذبح، و من لم یکن علیها هدی أن تمضی إلی مکّة حتّی تزور</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کون الذبح بعد الرمی صحیح معاویة بن عمار عن ابی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رمیت الجمرة فاشتر هدیک </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الاستدلال بصحیح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رخّص النّبیّ صلی اللّه علیه و آله للنساء و الضعفاء أن یفیضوا من جمع بلیل و أن یرموا الجمرة بلیل، فإن أرادوا أن یزوروا البیت وکلوا من یذبح عنهم</w:t>
      </w:r>
      <w:r>
        <w:rPr>
          <w:rFonts w:eastAsia="IRNazanin" w:cs="IRNazanin"/>
          <w:color w:val="111111"/>
          <w:sz w:val="28"/>
          <w:szCs w:val="28"/>
          <w:rtl w:val="true"/>
          <w:lang w:bidi="fa-IR"/>
        </w:rPr>
        <w:t>»</w:t>
      </w:r>
      <w:r>
        <w:rPr>
          <w:rStyle w:val="FootnoteAnchor"/>
          <w:rtl w:val="true"/>
        </w:rPr>
        <w:footnoteReference w:id="191"/>
      </w:r>
      <w:r>
        <w:rPr>
          <w:rFonts w:ascii="IRNazanin" w:hAnsi="IRNazanin" w:eastAsia="IRNazanin"/>
          <w:color w:val="111111"/>
          <w:sz w:val="28"/>
          <w:sz w:val="28"/>
          <w:szCs w:val="28"/>
          <w:rtl w:val="true"/>
          <w:lang w:bidi="fa-IR"/>
        </w:rPr>
        <w:t>فلا یخلو من اجمال حتی یقال انه دالّ علی جواز زیارة البیت قبل الذبح</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أمّا ما قاله الخلاف من الرّوایة عن أئمّتنا علیهم السّلام من جواز خلاف ترتیب مناسک منی فیستدل له اولا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بصحیح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یزور البیت قبل ان یحلق،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الّا ان یکون ناسیا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 صلّی اللّه علیه و آله أتاه اناس یوم النحر 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انی حلقت قبل ان أذبح، و قال</w:t>
      </w:r>
      <w:bookmarkStart w:id="84" w:name="pg13253_176016"/>
    </w:p>
    <w:p>
      <w:pPr>
        <w:pStyle w:val="BookText"/>
        <w:rPr/>
      </w:pPr>
      <w:bookmarkEnd w:id="84"/>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ان أرمی، فلم یترکوا شیئا کان ینبغی ان یؤخروه الّا قدّموه،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البزنطیّ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أصحابنا رمی الجمرة یوم النحر و حلق قبل أن یذبح؟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لمّا کان یوم النحر أتاه طوائف من المسلمین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ذبحنا من قبل أن نرمی و حلقنا من قبل أن نذبح، و لم یبق شی‌ء ممّا ینبغی لهم أن یقدّموه إلّا أخّروه، و لا شی‌ء ممّا ینبغی لهم أن یؤخّروه إلّا قدّموه،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 لا حرج</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و اعتمدهما الکلینی</w:t>
      </w:r>
      <w:r>
        <w:rPr>
          <w:rStyle w:val="FootnoteAnchor"/>
          <w:rtl w:val="true"/>
        </w:rPr>
        <w:footnoteReference w:id="1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موردهما و إن کان ظاهره الجهل أو النسیان إلّا  انهما ظاهران  فی الندب بقرینة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ینبغی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یصلحان قرینة للظهورات المتقدمة الدالة علی وجوب الترتیب و علیه فالصحیح هو عدم وجوب الترتیب بل استحبابه</w:t>
      </w:r>
      <w:r>
        <w:rPr>
          <w:rFonts w:eastAsia="IRNazanin" w:cs="IRNazanin"/>
          <w:color w:val="111111"/>
          <w:sz w:val="28"/>
          <w:szCs w:val="28"/>
          <w:rtl w:val="true"/>
          <w:lang w:bidi="fa-IR"/>
        </w:rPr>
        <w:t>.</w:t>
      </w:r>
    </w:p>
    <w:p>
      <w:pPr>
        <w:pStyle w:val="Heading3"/>
        <w:numPr>
          <w:ilvl w:val="2"/>
          <w:numId w:val="1"/>
        </w:numPr>
        <w:rPr/>
      </w:pPr>
      <w:bookmarkStart w:id="85" w:name="__RefHeading___Toc1408478_2322387425"/>
      <w:bookmarkStart w:id="86" w:name="_Toc31"/>
      <w:bookmarkEnd w:id="85"/>
      <w:r>
        <w:rPr>
          <w:rtl w:val="true"/>
        </w:rPr>
        <w:t>فی الرمی</w:t>
      </w:r>
      <w:bookmarkEnd w:id="86"/>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وجوب رمی جمرة العقبة یوم العاشر فیمکن ان یستفاد ذلک من صحیحة أبی بصیر المتقدّمة الدالّة علی ترخیص الرسول الأکرم صلّی اللّه علیه و آله للنساء فی</w:t>
      </w:r>
    </w:p>
    <w:p>
      <w:pPr>
        <w:pStyle w:val="BookText"/>
        <w:rPr/>
      </w:pPr>
      <w:r>
        <w:rPr>
          <w:rFonts w:ascii="IRNazanin" w:hAnsi="IRNazanin" w:eastAsia="IRNazanin"/>
          <w:color w:val="111111"/>
          <w:sz w:val="28"/>
          <w:sz w:val="28"/>
          <w:szCs w:val="28"/>
          <w:rtl w:val="true"/>
          <w:lang w:bidi="fa-IR"/>
        </w:rPr>
        <w:t>الافاضة بلیل و رمی الجمرة، فان المقصود من الجمرة المعرّفة بلام العهد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الترخیص المذکور یدل علی وجوب ذلک نهارا و لأجل خوف الزحام نهارا رخّص فی ذلک 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النصوص الاخری التی یستفاد منها ذلک بالدلالة الالتزامیة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لعلّه لا یوجد ما یدل علی ذلک بالمطابقة الّا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 حصی الجمار ثم آت الجمرة القصوی التی عند العقبة فارمها من قبل وجهها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لکن قیل انه لاشتمال سیاقها علی المستحبّات لا ینعقد لها ظهور فی الوجوب و لا یصح الاستدلال بها الا علی مسلک حکم العقل فی استفادة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جوابه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النیة فی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لعدم تحقق الامتثال بدون القصد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إکمال السبع</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یمکن استفادته من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أخذ إحدی و عشرین حصاة فرمی بها فزادت واحدة فلم یدر أیّهن نقص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فلیرجع و لیرم کلّ واحدة بحصاة </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و غیرها، بتقریب انها و ان کانت واردة فی</w:t>
      </w:r>
    </w:p>
    <w:p>
      <w:pPr>
        <w:pStyle w:val="BookText"/>
        <w:rPr/>
      </w:pPr>
      <w:r>
        <w:rPr>
          <w:rFonts w:ascii="IRNazanin" w:hAnsi="IRNazanin" w:eastAsia="IRNazanin"/>
          <w:color w:val="111111"/>
          <w:sz w:val="28"/>
          <w:sz w:val="28"/>
          <w:szCs w:val="28"/>
          <w:rtl w:val="true"/>
          <w:lang w:bidi="fa-IR"/>
        </w:rPr>
        <w:t>رمی ما بعد الیوم العاشر الّا اننا لا نحتمل الفرق بین رمی جمرة العقبة مستقلّا یوم العاشر و بین رمیها مع الجمرتین الآخریتین ما بعد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 التوالی فی الرمی فلا یمکن استفادته من النصوص بشکل صریح الا أنه قد یستفاد من الروایات الدالّة علی استحباب التکبیر عند رمی کل واحدة من الحصیات</w:t>
      </w:r>
      <w:r>
        <w:rPr>
          <w:rStyle w:val="FootnoteAnchor"/>
          <w:rtl w:val="true"/>
        </w:rPr>
        <w:footnoteReference w:id="197"/>
      </w:r>
      <w:r>
        <w:rPr>
          <w:rFonts w:ascii="IRNazanin" w:hAnsi="IRNazanin" w:eastAsia="IRNazanin"/>
          <w:color w:val="111111"/>
          <w:sz w:val="28"/>
          <w:sz w:val="28"/>
          <w:szCs w:val="28"/>
          <w:rtl w:val="true"/>
          <w:lang w:bidi="fa-IR"/>
        </w:rPr>
        <w:t>و رمیها خذفا</w:t>
      </w:r>
      <w:r>
        <w:rPr>
          <w:rStyle w:val="FootnoteAnchor"/>
          <w:rtl w:val="true"/>
        </w:rPr>
        <w:footnoteReference w:id="1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 تأمل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انه بین طلوع الشمس و غروبها یوم النحر، و فی کلّ من الثلاث فی أیّام التشریق فلصحیحة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رمی الجمار من طلوع الشمس الی غروبها</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مصیبة للجمرة</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بالواسطة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رمیت بحصاة فوقعت فی محمل فأعد مکانها فإن هی أصابت إنسانا أو جملا ثمّ وقعت علی الجمار أجزأک</w:t>
      </w:r>
      <w:r>
        <w:rPr>
          <w:rFonts w:eastAsia="IRNazanin" w:cs="IRNazanin"/>
          <w:color w:val="111111"/>
          <w:sz w:val="28"/>
          <w:szCs w:val="28"/>
          <w:rtl w:val="true"/>
          <w:lang w:bidi="fa-IR"/>
        </w:rPr>
        <w:t>»</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اعتبار احراز الاصابة فلان المطلوب رمی الجمرة لا مطلق الرمی، و الاشتغال الیقینی یستدعی الفراغ الیقینی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اعتبار کون الاصابة بالرمی دون الوضع فلان أحدهما مغایر للآخر، و بالوضع لا یصدق عنوان الرمی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لانه لا یصدق الامتثال بدون فعله فإن وقعت علی جمرة فارتفعت الثانیة إلی الجمرة لم تجزه لأنّ إصابة الثانیة لم تکن من فعله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یسمی رمیا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کون الواجب رمی الجمرة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یسمّی حجرا</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الحجر لم یرد فی خبر و إنّما الوارد فی الأخبار الحصی کما فی صحیح زرارة المتقدم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 الجمار إن أخذته من الحرم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ترمی الجمار إلّا بالحصی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فیشترط صدق الحصاة و لا یکفی کلّ حجر، و إنّما عبّر السیّد و الشیخ بالحجر فی قبال العامّة القائلین بإجزاء مطلق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الکلام صحیح لو کان هناک فی الحرم الحصی لکن الموجود فیه هو الحجر لا غیر و علیه فالمراد من الحصی هو الحجر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تقدم فی صحیح زرارة،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إن أخذنه من الحرم أجزأک، و إن أخذته من غیر الحرم لم یجزءک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لا یکون من المساجد کما تقدم فی صحیح حنان،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أخذ حصی الجمار من جمیع الحرم إلّا من المسجد الحرام و مسجد الخیف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بکرا</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دل علی ذلک خبر حریز،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من أین ینبغی أخذ حصی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تأخذه من موضعین من خارج الحرم و من حصی الجمار، و لا بأس بأخذه من سائر الحرم</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 xml:space="preserve">الّا انها ضعیفة بیاسین الضریر مضافا الی ارسالها وخبر عبد الأعلی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تأخذ من حصی الجمار</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و هو ایضا ضعیف بسهل بن زیاد و رواه الفقیه مرسلا فی مقام الافتاء به</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یعارضها معتبر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ذهبت أرمی فإذا فی یدی ستّ حصیات،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واحدة من تحت رجلک</w:t>
      </w:r>
      <w:r>
        <w:rPr>
          <w:rFonts w:eastAsia="IRNazanin" w:cs="IRNazanin"/>
          <w:color w:val="111111"/>
          <w:sz w:val="28"/>
          <w:szCs w:val="28"/>
          <w:rtl w:val="true"/>
          <w:lang w:bidi="fa-IR"/>
        </w:rPr>
        <w:t>»</w:t>
      </w:r>
      <w:r>
        <w:rPr>
          <w:rStyle w:val="FootnoteAnchor"/>
          <w:rtl w:val="true"/>
        </w:rPr>
        <w:footnoteReference w:id="204"/>
      </w:r>
      <w:r>
        <w:rPr>
          <w:rFonts w:ascii="IRNazanin" w:hAnsi="IRNazanin" w:eastAsia="IRNazanin"/>
          <w:color w:val="111111"/>
          <w:sz w:val="28"/>
          <w:sz w:val="28"/>
          <w:szCs w:val="28"/>
          <w:rtl w:val="true"/>
          <w:lang w:bidi="fa-IR"/>
        </w:rPr>
        <w:t>وبه عمل الفقیه</w:t>
      </w:r>
      <w:r>
        <w:rPr>
          <w:rStyle w:val="FootnoteAnchor"/>
          <w:rtl w:val="true"/>
        </w:rPr>
        <w:footnoteReference w:id="205"/>
      </w:r>
      <w:r>
        <w:rPr>
          <w:rFonts w:ascii="IRNazanin" w:hAnsi="IRNazanin" w:eastAsia="IRNazanin"/>
          <w:color w:val="111111"/>
          <w:sz w:val="28"/>
          <w:sz w:val="28"/>
          <w:szCs w:val="28"/>
          <w:rtl w:val="true"/>
          <w:lang w:bidi="fa-IR"/>
        </w:rPr>
        <w:t>ونسب ما فی خبر عبد الاعلی الی الروایة وهو صریح فی جواز الاخذ من حصی الجمار ولا اشکال فی سنده الّا من جهة البطائنی وقد رواه الکلینی کما روی سابقیهما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عمل المشهور بالسابقین و اعرض عن معتبر ابی بصیر فهو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عدم الاعراض عن معتبر ابی بصیر فالاقوی عدم وجوب کونها بکرا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یستثنی من ذلک ما لو سقطت من یده فیجوز الاخذ من تحت قدمه کما هو صریح صحیح معاویة بن عمار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سقطت من رجل حصاة فلم یدرِ أیَّتُهنَّ هی قال یأخذ من تحت قدمیه حصاة فیرمی بها</w:t>
      </w:r>
      <w:r>
        <w:rPr>
          <w:rFonts w:eastAsia="IRNazanin" w:cs="IRNazanin"/>
          <w:color w:val="111111"/>
          <w:sz w:val="28"/>
          <w:szCs w:val="28"/>
          <w:rtl w:val="true"/>
          <w:lang w:bidi="fa-IR"/>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عدم الاعتداد مع الشکّ فی الاصابة فللاستصحاب و قاعدة الاشتغال</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لو تیقن عدم الاصابة وجب علیه العمل بما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قال فی رجل أخذ إحدی و عشرین حصاة فرمی بها فزاد واحدة فلم یدر من أیّهنّ نقصت؟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فلیرم کلّ واحدة بحصاة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رجل رمی الجمار فرمی الأولی بأربع و الأخیرتین بسبع؟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فیرمی الأولی</w:t>
      </w:r>
    </w:p>
    <w:p>
      <w:pPr>
        <w:pStyle w:val="BookText"/>
        <w:rPr/>
      </w:pPr>
      <w:r>
        <w:rPr>
          <w:rFonts w:ascii="IRNazanin" w:hAnsi="IRNazanin" w:eastAsia="IRNazanin"/>
          <w:color w:val="111111"/>
          <w:sz w:val="28"/>
          <w:sz w:val="28"/>
          <w:szCs w:val="28"/>
          <w:rtl w:val="true"/>
          <w:lang w:bidi="fa-IR"/>
        </w:rPr>
        <w:t>بثلاث و قد فرغ، و إن کان رمی الأولی بثلاث و رمی الأخیرتین بسبع سبع فلیعد و لیرمهنّ جمیعا بسبع سبع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عدم الاعتداد بالشکّ مع الدخول فی واجب آخر فلقاعدة التجاوز المستفادة من صحیحة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خرجت من شی‌ء ثم دخلت فی غیره فشکک لیس بشی‌ء</w:t>
      </w:r>
      <w:r>
        <w:rPr>
          <w:rFonts w:eastAsia="IRNazanin" w:cs="IRNazanin"/>
          <w:color w:val="111111"/>
          <w:sz w:val="28"/>
          <w:szCs w:val="28"/>
          <w:rtl w:val="true"/>
          <w:lang w:bidi="fa-IR"/>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انما لم تطبق قاعدة الفراغ المستندة الی موثقة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ما شککت فیه ممّا قد مضی فامضه کما هو</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و التی لیست مشروطة بالدخول فی الغیر باعتبار ان صدق المضی فرع احراز تحقّق العمل و الفراغ منه و الشک فی صحّته بنحو مفاد کان الناقصة، و المفروض فی المقام الشکّ فی أصل التحقّق الذی هو مفاد کان التامّة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کله بناءاً علی کونهما قاعدتین لا قاعدة واحدة والا فالامر اوضح</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عدم الاعتناء بالشکّ بعد خروج الوقت فلقاعدة الحیلولة المستفادة من صحیحة زرارة و فضیل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متی استیقنت أو شککت فی وقت</w:t>
      </w:r>
      <w:bookmarkStart w:id="87" w:name="pg13253_176023"/>
    </w:p>
    <w:p>
      <w:pPr>
        <w:pStyle w:val="BookText"/>
        <w:rPr/>
      </w:pPr>
      <w:bookmarkEnd w:id="87"/>
      <w:r>
        <w:rPr>
          <w:rFonts w:ascii="IRNazanin" w:hAnsi="IRNazanin" w:eastAsia="IRNazanin"/>
          <w:color w:val="111111"/>
          <w:sz w:val="28"/>
          <w:sz w:val="28"/>
          <w:szCs w:val="28"/>
          <w:rtl w:val="true"/>
          <w:lang w:bidi="fa-IR"/>
        </w:rPr>
        <w:t xml:space="preserve">فریضة انک لم تصلها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شککت بعد ما خرج وقت الفوت و قد دخل حائل فلا إعادة علیک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فان الخصوصیة للصلاة غیر محتملة</w:t>
      </w:r>
      <w:r>
        <w:rPr>
          <w:rFonts w:eastAsia="IRNazanin" w:cs="IRNazanin"/>
          <w:color w:val="111111"/>
          <w:sz w:val="28"/>
          <w:szCs w:val="28"/>
          <w:rtl w:val="true"/>
          <w:lang w:bidi="fa-IR"/>
        </w:rPr>
        <w:t>.</w:t>
      </w:r>
    </w:p>
    <w:p>
      <w:pPr>
        <w:pStyle w:val="Heading3"/>
        <w:numPr>
          <w:ilvl w:val="2"/>
          <w:numId w:val="1"/>
        </w:numPr>
        <w:rPr/>
      </w:pPr>
      <w:bookmarkStart w:id="88" w:name="__RefHeading___Toc1408480_2322387425"/>
      <w:bookmarkStart w:id="89" w:name="_Toc32"/>
      <w:bookmarkEnd w:id="88"/>
      <w:r>
        <w:rPr>
          <w:rtl w:val="true"/>
        </w:rPr>
        <w:t>استحباب البرش المنقطة بقدر الأنملة</w:t>
      </w:r>
      <w:bookmarkEnd w:id="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البرش المنقطة بقدر الأنملة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برشاء، و هی الحصاة المشتملة علی ألوان مختلفة</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ویدل علی ذلک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هشام بن الحکم،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حصی الجمار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الصمّ منها، و قال خذ البرش</w:t>
      </w:r>
      <w:r>
        <w:rPr>
          <w:rFonts w:eastAsia="IRNazanin" w:cs="IRNazanin"/>
          <w:color w:val="111111"/>
          <w:sz w:val="28"/>
          <w:szCs w:val="28"/>
          <w:rtl w:val="true"/>
          <w:lang w:bidi="fa-IR"/>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البزنطیّ،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حصی الجمار تکون مثل الأنملة و لا تأخذها سوداء و لا بیضاء و لا حمراء، خذها کُحْلِیَّةً مُنَقَّطَةً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 الأصابع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ویستحب التقاطها لا تکسیرها کما فی معتبر ابی بصیر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 أَبَا عَبْدِ اللَّهِ ع یَقُولُ الْتَقِطِ الْحَصَی وَ لَا تَکْسِرَنَّ مِنْهُنَّ شَیْئاً</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الطهارة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تقدم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یقضی المناسک کلّها علی غیر وضوء إلّا الطواف بالبیت، و الوضوء أفضل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 الجمار، إلّا و أنت علی طهر</w:t>
      </w:r>
      <w:r>
        <w:rPr>
          <w:rFonts w:eastAsia="IRNazanin" w:cs="IRNazanin"/>
          <w:color w:val="111111"/>
          <w:sz w:val="28"/>
          <w:szCs w:val="28"/>
          <w:rtl w:val="true"/>
          <w:lang w:bidi="fa-IR"/>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ولم نقف علی من صرّح بوجوب الطهر فیه، و أمّا قول المفید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قدر علی الوضوء لرمیه فلیتوضّأ، و إن لم یقدر أجزء عنه غسله و لا یجوز له رمی الجمار إلّا و هو علی طهر</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فکما تری صرّح فی صدر کلامه بعدم الوجوب فیحمل ذیله علی تأکّد الاستحباب، و المرتضی و الإسکافیّ عبّرا بمضمون صحیح محمّد بن مسلم الظاهر فی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الغسل للرمی فلیس بمستحب کما فی صحیح محمّد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الغسل إذا أراد أن یرمی،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اغتسلت فأمّا من السنّة فلا</w:t>
      </w:r>
      <w:r>
        <w:rPr>
          <w:rFonts w:eastAsia="IRNazanin" w:cs="IRNazanin"/>
          <w:color w:val="111111"/>
          <w:sz w:val="28"/>
          <w:szCs w:val="28"/>
          <w:rtl w:val="true"/>
          <w:lang w:bidi="fa-IR"/>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صحیحه الاخر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الغسل إذا رمی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فعلت، و أمّا السنّة فلا، و لکن من الحرّ و العرق</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بالماثور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التکبیر مع کل حصاة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الدّعاء بالماثور بعد الفراغ من الرّمی کالدّعاء بالماثور قبل الشروع و الدّعاء بالماثور مع کلّ تکبیر فی یوم النحر، و أمّا بعد الرمی فالدّعاء بالماثور أولا عند الاولی، و الثانیة و التکبیر مع کلّ حصاة فی کلّ من الثلاثة</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الدّعاء أوّلا و الدّعاء مع کلّ تکبیر و الدّعاء بعده، فلصحیح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حصی الجمار، ثمّ ائت جمرة القصوی الّتی عند العقبة فارمها من قبل وجهها و لا ترمها من أعلاها و تقول و الحصی فی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هؤلاء حصیاتی فأحصهنّ لی و ارفعهنّ فی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ترمی و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 حصاة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أکبر اللّهمّ ادحر عنّی الشیطان، اللّهمّ تصدیقا بکتابک و علی سنّة نبیّک صلی اللّه علیه و آله، اللّهمّ اجعله حجّا مبرورا، و عملا مقبولا، و سعیا مشکورا، و</w:t>
      </w:r>
    </w:p>
    <w:p>
      <w:pPr>
        <w:pStyle w:val="BookText"/>
        <w:rPr/>
      </w:pPr>
      <w:r>
        <w:rPr>
          <w:rFonts w:ascii="IRNazanin" w:hAnsi="IRNazanin" w:eastAsia="IRNazanin"/>
          <w:color w:val="111111"/>
          <w:sz w:val="28"/>
          <w:sz w:val="28"/>
          <w:szCs w:val="28"/>
          <w:rtl w:val="true"/>
          <w:lang w:bidi="fa-IR"/>
        </w:rPr>
        <w:t>ذنبا مغفورا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رحلک و رجعت من الرّمی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بک وثقت، و علیک توکّلت، فنعم الرّبّ و نعم المولی و نعم النصیر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أیّام التشریق الدّعاء أوّلا فی الأوّلین و التکبیر مع کلّ حصاة فلصحیح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فی کلّ یوم عند زوال الشمس، و قل کما قلت حین رمیت جمرة العقبة، فابدأ بالجمرة الأولی فارمها عن یسارها فی بطن المسیل، و قل کما قلت یوم النحر، قم عن یسار الطریق فاستقبل القبلة فاحمد اللّه واثن علیه و صلّ علی النّبی صلی اللّه علیه و آله ثمّ تقدّم 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یعقوب بن شعیب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عند الجمرتین و لا تقم عند جمرة العقبة،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إذا رمیت؟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مع کلّ حصاة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تباعد الرامی نحو خمس عشرة ذراعا و رمیها خذفا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التباعد فأقلّه عشرة، و أکثره خمسة عشر،کما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حصی الجمار، ثمّ ائت جمرة القصوی الّتی عند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لیکن فیما بینک و بین الجمرة قدر عشرة أذرع أو خمسة عشر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الخذف و المراد منه فیدل علیه ما فی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حصی الجمار تکون مثل الأنملة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تخذفهنّ خذفا، و تضعهنّ علی الإبهام، و تدفعها بظفر السّبّابة، و ارمها من بطن الوادی، و اجعلهنّ عن یمینک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الصدوق لم یرو خبر الخذف و لا أفتی به فی سیاق مناسک حجّ فقیهه، و لا فی مقنعه و لا فی هدایته بل قال فی الأخیر مثل أخبار العامّة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لیکن الحصاة‌کالأنملة منقطة کحلیة مثل حصی الخذف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یعمل به العمانیّ و الإسکافیّ، و إنّما عمل به المفید و من بعده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المراد منه فقد عرفت ما فی صحیح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تضعهنّ علی الإبهام، و تدفعها بظفر 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أساس الزمخشری جعله مطلق رمی الحصاة من بین الإصبعین،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بها من بین إصبعیه، قال امرؤ القیس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کأن الحصی من خلفهاوأمامها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نجلته رجلها خذف أعسرا</w:t>
      </w:r>
    </w:p>
    <w:p>
      <w:pPr>
        <w:pStyle w:val="BookText"/>
        <w:rPr/>
      </w:pPr>
      <w:r>
        <w:rPr>
          <w:rFonts w:ascii="IRNazanin" w:hAnsi="IRNazanin" w:eastAsia="IRNazanin"/>
          <w:color w:val="111111"/>
          <w:sz w:val="28"/>
          <w:sz w:val="28"/>
          <w:szCs w:val="28"/>
          <w:rtl w:val="true"/>
          <w:lang w:bidi="fa-IR"/>
        </w:rPr>
        <w:t xml:space="preserve">و فی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خذفت الحصاة من باب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رمیتها بطرفی الإبهام و السبابة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فی المغرب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الخذف أن ترمی بحصیات تأخذها بین سبّابتیک،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تضع طرف الإبهام علی طرف السّبابة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النهایة بعد نهی عن الخذف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رمیک حصاة أو نواة تأخذها بین سبّابتیک ترمی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الخذف رمیک بحصاة أو نواة أو نحوهما تأخذ بین سبّابتیک تخذف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البین و المحیط و الغریبین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الرّمی بین السّبابتین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بالفارسیّة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تیر فرنگ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الرّمی بعیدا إنّما یتأتّی من الرّمی بین السبّابتین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بقول اللغویین اذا ما اختلفوا والقدر المتیقن ما فی صحیح البزنطی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استقبال الجمرة هنا، و فی الجمرتین الأخیرتین یستقبل القبلة</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حصی الجمار، ثمّ ائت جمرة القصوی الّتی عند العقبة، فارمها من قبل وجهها و لا ترمها من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والصحیح کما تری تضمّن رمیها من قبل وجهها تضمّن ایضاً لا ترمها من أعلاها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العمانیّ یرمیها من قبل وجهها من أعلاها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وقوع التحریف فی العبارة و إلّا تکون العبارة متناقضة، و بما فی الصحیح عبّر المقنعة و مثله فی المقنع والهدایة،  هذا وفی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الشیخ جوّز رمیها عن یسارها مستقبل القبلة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یوم النحر لم یذکر إلّا استقبالها،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أراد أن یرمی فلیبدأ بالجمرة الأولی فلیرمها عن یسارها من بطن المسیل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یقوم عن یسار الطریق و یستقبل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یرمی الجمرة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یمضی إلی الثالثة فیرمیها کما رمی الأولیین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 xml:space="preserve">و کلامه مجمل هل مراده فی الثالثة أیضا مستقبل القبلة أو الرّمی بسبع و الظاهر الأوّل، و ما قاله مضمون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فابدأ بالجمرة الأولی فارمها عن یسارها فی بطن المسیل و قل کما قلت یوم النحر، ثمّ قم عن یسار الطریق فاستقبل القبلة فاحمد اللّه واثن علیه، و صلّ علی النّبیّ صلی اللّه علیه و آله، ثمّ‌تقدّم قلیلا فتدعو و تسأله أن یتقبّل منک، ثمّ تقدّم أیضا ثمّ افعل</w:t>
      </w:r>
    </w:p>
    <w:p>
      <w:pPr>
        <w:pStyle w:val="BookText"/>
        <w:rPr/>
      </w:pPr>
      <w:r>
        <w:rPr>
          <w:rFonts w:ascii="IRNazanin" w:hAnsi="IRNazanin" w:eastAsia="IRNazanin"/>
          <w:color w:val="111111"/>
          <w:sz w:val="28"/>
          <w:sz w:val="28"/>
          <w:szCs w:val="28"/>
          <w:rtl w:val="true"/>
          <w:lang w:bidi="fa-IR"/>
        </w:rPr>
        <w:t>ذلک عند الثانیة، و اصنع کما صنعت بالأولی، و تقف و تدعو اللّه کما دعوت، ثمّ تمضی إلی الثالثة، و علیک السّکینة و الوقار فارم و لا تقف عندها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أنّ استقبال العقبة مختصّ بیوم النحر، ما فی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 الجمار تکون مثل الأنملة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ارمها من بطن الوادی و اجعلهنّ عن یمینک کلهنّ و لا ترم علی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یعنی یقوم عن یسارها فی بطن المسیل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لم یذکر المصنّف فی مستحبّات رمی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الحصی بالیسار و الرّمی بالیمنی،کما فی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حصی الجمار بیدک الیسری و ارم بالیمنی</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لم یذکر فی آدابها عدم الوقوف عند جمرة العقبة، کما فی صحیح معاویة بن عمّار المتقدم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فارم و لا تقف عندها</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شعیب،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عند الجمرتین، و لا تقم عند جمرة العقبة،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السنّة؟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الرمی ماشیا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جعفر، عن أخیه، عن أبیه، عن آبائه علیهم السّلام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النّبیّ صلی اللّه علیه و آله یرمی الجمار ماشیا</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جوازه وعدم وجوبه صحیح أحمد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الجمار راکبا</w:t>
      </w:r>
      <w:r>
        <w:rPr>
          <w:rFonts w:eastAsia="IRNazanin" w:cs="IRNazanin"/>
          <w:color w:val="111111"/>
          <w:sz w:val="28"/>
          <w:szCs w:val="28"/>
          <w:rtl w:val="true"/>
          <w:lang w:bidi="fa-IR"/>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90" w:name="pg13253_176032"/>
    </w:p>
    <w:p>
      <w:pPr>
        <w:pStyle w:val="Heading3"/>
        <w:numPr>
          <w:ilvl w:val="2"/>
          <w:numId w:val="1"/>
        </w:numPr>
        <w:rPr/>
      </w:pPr>
      <w:bookmarkStart w:id="91" w:name="__RefHeading___Toc1408482_2322387425"/>
      <w:bookmarkStart w:id="92" w:name="_Toc33"/>
      <w:bookmarkEnd w:id="90"/>
      <w:bookmarkEnd w:id="91"/>
      <w:r>
        <w:rPr>
          <w:rtl w:val="true"/>
        </w:rPr>
        <w:t>مناسک منًی یوم النّحر</w:t>
      </w:r>
      <w:bookmarkEnd w:id="92"/>
    </w:p>
    <w:p>
      <w:pPr>
        <w:pStyle w:val="BookText"/>
        <w:rPr/>
      </w:pPr>
      <w:r>
        <w:rPr>
          <w:rFonts w:ascii="IRNazanin" w:hAnsi="IRNazanin" w:eastAsia="IRNazanin"/>
          <w:color w:val="111111"/>
          <w:sz w:val="28"/>
          <w:sz w:val="28"/>
          <w:szCs w:val="28"/>
          <w:rtl w:val="true"/>
          <w:lang w:bidi="fa-IR"/>
        </w:rPr>
        <w:t>و هی رمی جمرة العقبة ثمّ الذّبح ثمّ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بوجوب الترتیب و الاقوی استحبابه فلو عکس عمداً صح و اجزأه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تجب النّیّة فی الرّمی و إکمال سبعٍ مصیبةٍ للجمرة ولو اصابت إنسانا ثمّ وقعت علی الجمار أجزأت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ان یکون الرمی بفعله بالحصاة و الظاهر شمولها للحجر و ان یکون الحجر حرمیّاً لا من المسجدین بکراً عند المشهور و لم یثبت عندنا و یستثنی من ذلک علی القول بوجوب کون الحصاة بکرا ما لو سقطت من یده فیجوز الاخذ من تحت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یلزم التوالی فی الرمی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وقته من طلوع الشمس الی غروبها یوم النحر، و فی کلّ من الثلاث فی أیّام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شکّ فی الاصابة وجب علیه ما شک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تیقن عدم الاصابة کما لو أخذ إحدی و عشرین حصاة فرمی بها فزاد واحدة فلم یدر من أیّهنّ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علیه ان یرمی کلّ واحدة بحصاة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یستحبّ البرش الملتقطة بقدر الأنملة، و الطّهارة والدّعاء بالماثور بعد الفراغ من الرّمی کالدّعاء بالماثور قبل الشروع و الدّعاء بالماثور مع کلّ تکبیر فی یوم النحر، و أمّا بعد الرمی فالدّعاء بالماثور أولا عند الاولی، و الثانیة و التکبیر مع کلّ حصاة فی کلّ من الثلاثة، و تباعد الرامی وأقلّه عشرة، و أکثره خمسة عشر ذراعاً و رمیها خذفاً تضعهنّ علی الإبهام، و تدفعها بظفر السّبّابة، و استقبال الجمرة هنا، و فی الجمرتین الأخیرتین یستقبل القبلة، و الرّمی ماشیاً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وأخذ الحصی بالیسار و الرّمی بالیمنی، وعدم الوقوف عند جمرة العقبة</w:t>
      </w:r>
      <w:r>
        <w:rPr>
          <w:rFonts w:eastAsia="IRNazanin" w:cs="IRNazanin"/>
          <w:color w:val="111111"/>
          <w:sz w:val="28"/>
          <w:szCs w:val="28"/>
          <w:rtl w:val="true"/>
          <w:lang w:bidi="fa-IR"/>
        </w:rPr>
        <w:t>.</w:t>
      </w:r>
      <w:bookmarkStart w:id="93" w:name="pg13253_176033"/>
    </w:p>
    <w:p>
      <w:pPr>
        <w:pStyle w:val="Heading3"/>
        <w:numPr>
          <w:ilvl w:val="2"/>
          <w:numId w:val="1"/>
        </w:numPr>
        <w:rPr/>
      </w:pPr>
      <w:bookmarkStart w:id="94" w:name="__RefHeading___Toc1408484_2322387425"/>
      <w:bookmarkStart w:id="95" w:name="_Toc34"/>
      <w:bookmarkEnd w:id="93"/>
      <w:bookmarkEnd w:id="94"/>
      <w:r>
        <w:rPr>
          <w:rtl w:val="true"/>
        </w:rPr>
        <w:t>فی الذبح والنحر</w:t>
      </w:r>
      <w:bookmarkEnd w:id="95"/>
    </w:p>
    <w:p>
      <w:pPr>
        <w:pStyle w:val="BookText"/>
        <w:rPr/>
      </w:pPr>
      <w:r>
        <w:rPr>
          <w:rFonts w:ascii="Amiri" w:hAnsi="Amiri" w:eastAsia="Amiri" w:cs="Amiri"/>
          <w:color w:val="111111"/>
          <w:sz w:val="28"/>
          <w:sz w:val="28"/>
          <w:szCs w:val="28"/>
          <w:rtl w:val="true"/>
          <w:lang w:bidi="ar-SA"/>
        </w:rPr>
        <w:t>اما وجوب الهدی فیدل علیه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w:t>
      </w:r>
      <w:r>
        <w:rPr>
          <w:rFonts w:eastAsia="Amiri" w:cs="Amiri" w:ascii="Amiri" w:hAnsi="Amiri"/>
          <w:color w:val="111111"/>
          <w:sz w:val="28"/>
          <w:szCs w:val="28"/>
          <w:rtl w:val="true"/>
          <w:lang w:bidi="ar-SA"/>
        </w:rPr>
        <w:t>}</w:t>
      </w:r>
      <w:r>
        <w:rPr>
          <w:rStyle w:val="FootnoteAnchor"/>
          <w:rtl w:val="true"/>
        </w:rPr>
        <w:footnoteReference w:id="232"/>
      </w:r>
      <w:r>
        <w:rPr>
          <w:rFonts w:ascii="IRNazanin" w:hAnsi="IRNazanin" w:eastAsia="IRNazanin"/>
          <w:color w:val="111111"/>
          <w:sz w:val="28"/>
          <w:sz w:val="28"/>
          <w:szCs w:val="28"/>
          <w:rtl w:val="true"/>
          <w:lang w:bidi="fa-IR"/>
        </w:rPr>
        <w:t xml:space="preserve">و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المتمتع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علیه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فضله بدنة و أوسطه بقرة و آخره شاة</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اختار الشیخ فی المبسوط و الخلاف عدم وجوبه علی المتمتع المکی باعتبار رجوع اسم الاشارة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ذلک لمن لم یکن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المذکور بعد ذلک الی الهدی</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کما تری لان ظاهر الآیة الکریمة رجوع ذلک الی التمتع دون الهدی، علی ان الروایات المفسّرة لها</w:t>
      </w:r>
      <w:r>
        <w:rPr>
          <w:rStyle w:val="FootnoteAnchor"/>
          <w:rtl w:val="true"/>
        </w:rPr>
        <w:footnoteReference w:id="235"/>
      </w:r>
      <w:r>
        <w:rPr>
          <w:rFonts w:ascii="IRNazanin" w:hAnsi="IRNazanin" w:eastAsia="IRNazanin"/>
          <w:color w:val="111111"/>
          <w:sz w:val="28"/>
          <w:sz w:val="28"/>
          <w:szCs w:val="28"/>
          <w:rtl w:val="true"/>
          <w:lang w:bidi="fa-IR"/>
        </w:rPr>
        <w:t>واضحة فی ذلک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التخییر بین الحیوانات الثلاثة فلصحیح زرارة المتقدّم و غیره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ان محلّه منی فیمکن استفادته من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تَحْلِقُوا رُؤُسَکُمْ حَتّٰی یَبْلُغَ الْهَدْیُ مَحِلَّه</w:t>
      </w:r>
      <w:r>
        <w:rPr>
          <w:rStyle w:val="FootnoteAnchor"/>
          <w:rtl w:val="true"/>
        </w:rPr>
        <w:footnoteReference w:id="236"/>
      </w:r>
      <w:r>
        <w:rPr>
          <w:rFonts w:ascii="IRNazanin" w:hAnsi="IRNazanin" w:eastAsia="IRNazanin"/>
          <w:color w:val="111111"/>
          <w:sz w:val="28"/>
          <w:sz w:val="28"/>
          <w:szCs w:val="28"/>
          <w:rtl w:val="true"/>
          <w:lang w:bidi="fa-IR"/>
        </w:rPr>
        <w:t>حیث یدل ان للهدی محلا خاصّا معهودا، و لا محل یمکن عهده الا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صحیح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یضل هدیه فیجده رجل آخر فینحره،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نحره بمنی فقد أجزأ عن صاحبه الذی ضلّ عنه، و ان کان نحره فی غیر منی لم یجزئ عن صاحبه</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فی الذبح جذع من الضأن أو ثنیّ من غیره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الذبح جذع من الضأن أو ثنیّ من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حمّاد بن عثمان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أدنی ما یجزی من أسنان الغنم فی الهدی،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الجذع من الضأن،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فالمعز؟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 الجذع من المعز،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الجذع من الضأن یلقح و الجذع من المعز لا یلقح</w:t>
      </w:r>
      <w:r>
        <w:rPr>
          <w:rFonts w:eastAsia="IRNazanin" w:cs="IRNazanin"/>
          <w:color w:val="111111"/>
          <w:sz w:val="28"/>
          <w:szCs w:val="28"/>
          <w:rtl w:val="true"/>
          <w:lang w:bidi="fa-IR"/>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فسألته عن أسنانها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البقر فلا یضرّک بأیّ أسنانها ضحّیت، و أمّا الإبل فلا یصلح إلّا الثنی فما فوق</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 ابن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 أَنَّهُ سُئِلَ عَنِ الْأُضْحِیَّةِ فَقَالَ أَقْرَنُ إِلَی أَنْ قَالَ وَ الْجَذَعُ مِنَ الضَّأْنِ یُجْزِی وَ الثَّنِیُّ مِنَ الْمَعْز</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تفسیر الثنی فی الإبل و البقر و المعز فلم نقف فیه علی خبر، و لکن قال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یجوز فی الأضاحی من البدن إلّا الثنیّ و هو الذی تمّ له خمس سنین، و دخل فی السادسة، و یجزی من المعز و البقر الثنیّ و هو الذی تمّ له سنة و دخل فی الثانیة، و یجزی من الضأن الجذع لسنة</w:t>
      </w:r>
      <w:r>
        <w:rPr>
          <w:rFonts w:eastAsia="IRNazanin" w:cs="IRNazanin"/>
          <w:color w:val="111111"/>
          <w:sz w:val="28"/>
          <w:szCs w:val="28"/>
          <w:rtl w:val="true"/>
          <w:lang w:bidi="fa-IR"/>
        </w:rPr>
        <w:t>»</w:t>
      </w:r>
      <w:r>
        <w:rPr>
          <w:rStyle w:val="FootnoteAnchor"/>
          <w:rtl w:val="true"/>
        </w:rPr>
        <w:footnoteReference w:id="241"/>
      </w:r>
      <w:r>
        <w:rPr>
          <w:rFonts w:ascii="IRNazanin" w:hAnsi="IRNazanin" w:eastAsia="IRNazanin"/>
          <w:color w:val="111111"/>
          <w:sz w:val="28"/>
          <w:sz w:val="28"/>
          <w:szCs w:val="28"/>
          <w:rtl w:val="true"/>
          <w:lang w:bidi="fa-IR"/>
        </w:rPr>
        <w:t>، و مثله فی المقنع و الهدایة و المقنعة و النهایة</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فی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أسنان البقر فإذا استکمل ولد البقر سنة و دخل فی الثانیة، فهو جذع و جذعة، فإذا استکمل سنتین و دخل فی الثانیة فهو ثنی و ثنیّة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المسنّة فقالوا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الّتی لها سنتان و هو الثنی فی اللّغة، فینبغی أن یعمل علیه، و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المسنّة هی الثنیّة فصاعدا</w:t>
      </w:r>
      <w:r>
        <w:rPr>
          <w:rFonts w:eastAsia="IRNazanin" w:cs="IRNazanin"/>
          <w:color w:val="111111"/>
          <w:sz w:val="28"/>
          <w:szCs w:val="28"/>
          <w:rtl w:val="true"/>
          <w:lang w:bidi="fa-IR"/>
        </w:rPr>
        <w:t>»</w:t>
      </w:r>
      <w:r>
        <w:rPr>
          <w:rStyle w:val="FootnoteAnchor"/>
          <w:rtl w:val="true"/>
        </w:rPr>
        <w:footnoteReference w:id="2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رجع عنه فی کتاب الحجّ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من البقر لا یجوز إلّا الثّنیّ و هو الذی تمّت له سنة و دخل فی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الحربیّ أنّه کان یقول فی الجذع فیه الضأن إذا کان ابن شابّین أجذع لستّة أشهر إلی سبعة أشهر، و إذا کان ابن هرمین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أجذع لثمانیة أشهر إلی عشرة 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الجذع بما کمل له سنة احد الاحتمالات قال فی الصّحاح تقول لولد الشاة فی السنة الثانیة، و لولد البقرة و الحافر فی السنة الثالثة، و للإبل فی السنة الخامسة أجذع</w:t>
      </w:r>
      <w:r>
        <w:rPr>
          <w:rStyle w:val="FootnoteAnchor"/>
          <w:rtl w:val="true"/>
        </w:rPr>
        <w:footnoteReference w:id="2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المغرب و عن الأزهری الجذع من المعز لسنة و من الضأن لثمانیة أشهر، و عن ابن الأعرابی الأجذاع وقت و لیس بسنّ فالعناق تجذع لسنة و ربما أجذعت قبل تمامها للخصب فتسمن فیسرع اجذاعها 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الضأن إذا کان بین شابّین أجذع لستّة أشهر إلی سبعة و إذا کان بین هرمین أجذع لثمانیة إلی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والحاصل ان حصل العلم باحد المعانی فهو والّا یصبح اللفظ مجملا دائرا مفهومه بین الاقل والاکثر وعلیه یلزم الاقتصار علی المتیقن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 الخلقة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کما فی صحیح ابن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یَکُونَ هَدْیاً فَإِنَّهُ لَا یَجُوزُ أَنْ یَکُونَ نَاقِصاً</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والخصیّ و هو الذی سلّت خصیتاه غیر تامّ ایضا، الّا انه یجزی عند الاعواز کما فی معتبر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فالخصیّ یضحی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إلّا أن لا یکون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الخصیّ أحبّ إلیک أم النعجة؟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المرضوض أحبّ إلیّ من النعجة، و إن کان خصیّا فالنعجة</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 xml:space="preserve">هذا والمرضوض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الخصیتین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یشتری الهدی فلمّا ذبحه إذا هو خصی مجبوب و لم یکن یعلم أنّ الخصیّ لا یجزی فی الهدی هل یجزیه أم یعیده؟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إلّا أن یکون لا قوّة به علیه</w:t>
      </w:r>
      <w:r>
        <w:rPr>
          <w:rFonts w:eastAsia="IRNazanin" w:cs="IRNazanin"/>
          <w:color w:val="111111"/>
          <w:sz w:val="28"/>
          <w:szCs w:val="28"/>
          <w:rtl w:val="true"/>
          <w:lang w:bidi="fa-IR"/>
        </w:rPr>
        <w:t>»</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المجبوب مقطوع الذکر</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النعجة من الضأن إذا کانت سمینة أفضل من الخصیّ من الضأن،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الکبش السمین خیر من الخصی، و من الأنثی،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الخصیّ و عن الأنثی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الأنثی أحبّ إلیّ من الخصیّ</w:t>
      </w:r>
      <w:r>
        <w:rPr>
          <w:rFonts w:eastAsia="IRNazanin" w:cs="IRNazanin"/>
          <w:color w:val="111111"/>
          <w:sz w:val="28"/>
          <w:szCs w:val="28"/>
          <w:rtl w:val="true"/>
          <w:lang w:bidi="fa-IR"/>
        </w:rPr>
        <w:t>»</w:t>
      </w:r>
      <w:r>
        <w:rPr>
          <w:rStyle w:val="FootnoteAnchor"/>
          <w:rtl w:val="true"/>
        </w:rPr>
        <w:footnoteReference w:id="2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ظهور له فی جواز الخصیّ فالظاهر ان المراد منه عند الاعواز والّا فهو معارض للنصوص المستفیضة الموثوق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موثق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آبائه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تضحی بالعرجاء بیّن عرجها، و لا بالعجفاء و لا بالجرباء و لا بالخرقاء و لا بالحذّاء و لا بالعضباء</w:t>
      </w:r>
      <w:r>
        <w:rPr>
          <w:rFonts w:eastAsia="IRNazanin" w:cs="IRNazanin"/>
          <w:color w:val="111111"/>
          <w:sz w:val="28"/>
          <w:szCs w:val="28"/>
          <w:rtl w:val="true"/>
          <w:lang w:bidi="fa-IR"/>
        </w:rPr>
        <w:t>»</w:t>
      </w:r>
      <w:r>
        <w:rPr>
          <w:rStyle w:val="FootnoteAnchor"/>
          <w:rtl w:val="true"/>
        </w:rPr>
        <w:footnoteReference w:id="2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الفقیه مرفوعا عنه صلی اللّه علیه و آله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بالجدعاء و لا بالعضباء و هی المکسورة القرن، و الجدعاء المقطوعة الاذن</w:t>
      </w:r>
      <w:r>
        <w:rPr>
          <w:rFonts w:eastAsia="IRNazanin" w:cs="IRNazanin"/>
          <w:color w:val="111111"/>
          <w:sz w:val="28"/>
          <w:szCs w:val="28"/>
          <w:rtl w:val="true"/>
          <w:lang w:bidi="fa-IR"/>
        </w:rPr>
        <w:t>»</w:t>
      </w:r>
      <w:r>
        <w:rPr>
          <w:rStyle w:val="FootnoteAnchor"/>
          <w:rtl w:val="true"/>
        </w:rPr>
        <w:footnoteReference w:id="2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ظاهرهما کون التفسیر من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جمیل،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الأضحیّة یکسر قرنها؟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کان القرن الدّاخل صحیحا فهو یجزی </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انه لواشتراه فبان ناقصا اجزء ان لم یقدر علی غیره کما فی صحیح علی بن جعفر عن أخیه موسی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سَأَلَهُ عَنِ الرَّجُلِ یَشْتَرِی الْأُضْحِیَّةَ عورَاء فلا یَعلم إِلَّا بَعْدَ شِرَائِهَا هَلْ تُجْزِئُ عَنْهُ قَالَ نَعَمْ إِلَّا أَنْ یَکُونَ هَدْیاً وَاجِباً فَإِنَّهُ لَا یَجُوزُ نَاقِصاً</w:t>
      </w:r>
      <w:r>
        <w:rPr>
          <w:rFonts w:eastAsia="Amiri" w:cs="Amiri" w:ascii="Amiri" w:hAnsi="Amiri"/>
          <w:color w:val="111111"/>
          <w:sz w:val="28"/>
          <w:szCs w:val="28"/>
          <w:rtl w:val="true"/>
          <w:lang w:bidi="ar-SA"/>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عدم القدرة یحمل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یشتری هدیا و کان به عیب عورا و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نقد ثمنه فقد أجزأ عنه، و إن لم یکن</w:t>
      </w:r>
    </w:p>
    <w:p>
      <w:pPr>
        <w:pStyle w:val="BookText"/>
        <w:rPr/>
      </w:pPr>
      <w:r>
        <w:rPr>
          <w:rFonts w:ascii="IRNazanin" w:hAnsi="IRNazanin" w:eastAsia="IRNazanin"/>
          <w:color w:val="111111"/>
          <w:sz w:val="28"/>
          <w:sz w:val="28"/>
          <w:szCs w:val="28"/>
          <w:rtl w:val="true"/>
          <w:lang w:bidi="fa-IR"/>
        </w:rPr>
        <w:t>نقد ثمنه ردّه و اشتری غیره</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ومثله صحیح الحلبی</w:t>
      </w:r>
      <w:r>
        <w:rPr>
          <w:rStyle w:val="FootnoteAnchor"/>
          <w:rtl w:val="true"/>
        </w:rPr>
        <w:footnoteReference w:id="253"/>
      </w:r>
      <w:r>
        <w:rPr>
          <w:rFonts w:ascii="IRNazanin" w:hAnsi="IRNazanin" w:eastAsia="IRNazanin"/>
          <w:color w:val="111111"/>
          <w:sz w:val="28"/>
          <w:sz w:val="28"/>
          <w:szCs w:val="28"/>
          <w:rtl w:val="true"/>
          <w:lang w:bidi="fa-IR"/>
        </w:rPr>
        <w:t>فانهما وان دلا بالاطلاق علی الاجزاء بعد نقد الثمن الا ان صحیح ابن جعفر یقیدهما بعدم القدرة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وانه لو هلک اجزء ان لم یقدر علی شراء غیره مالاً کما فی صحیح عبد الرّحمن بن الحجّاج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إبراهیم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اشْتَرَی هَدْیاً لِمُتْعَتِهِ فَأَتَی بِهِ مَنْزِلَه فَرَبَطَهُ ثُمَّ انْحَلَّ فَهَلَکَ فَهَلْ یُجْزِئُهُ أَوْ یُعِیدُ قَالَ لَا یُجْزِیهِ إِلَّا أَنْ یَکُونَ لَا قُوَّةَ بِهِ عَلَیْه</w:t>
      </w:r>
      <w:r>
        <w:rPr>
          <w:rFonts w:eastAsia="Amiri" w:cs="Amiri" w:ascii="Amiri" w:hAnsi="Amiri"/>
          <w:color w:val="111111"/>
          <w:sz w:val="28"/>
          <w:szCs w:val="28"/>
          <w:rtl w:val="true"/>
          <w:lang w:bidi="ar-SA"/>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 xml:space="preserve">و اماساقط الأسنان لکبر و غیره فلا اشکال فیه کما فی صحیح 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الهرم الذی سقط ثنایاه أنّه لا بأس به فی الأضاحی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وبذلک افتی فی الفقیه</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وانّ الشرم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یضر وجودهما ففی صحیح ابان بن عثمان عن سلمة أبی حفص،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یکره التشریم فی الآذان، و الخرم و لا یری به بأسا إن کان ثقب فی موضع الوسم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الضحیّة تکون الأذن مشقوقة،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شقّها و سما فلا بأس، و إن کان شقّا فلا یصلح</w:t>
      </w:r>
      <w:r>
        <w:rPr>
          <w:rFonts w:eastAsia="IRNazanin" w:cs="IRNazanin"/>
          <w:color w:val="111111"/>
          <w:sz w:val="28"/>
          <w:szCs w:val="28"/>
          <w:rtl w:val="true"/>
          <w:lang w:bidi="fa-IR"/>
        </w:rPr>
        <w:t>»</w:t>
      </w:r>
      <w:r>
        <w:rPr>
          <w:rStyle w:val="FootnoteAnchor"/>
          <w:rtl w:val="true"/>
        </w:rPr>
        <w:footnoteReference w:id="2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شقاً یعنی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کما فی صحیح البزنطی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ما لم یَکُنْ مِنْهَا مَقْطُوعاً فَلَا بَأْس</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مهزول و یکفی فیه الظن و ان ظهر مهزولا، بخلاف ما لو ظهر ناقصا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اشتراط عدم مهزولیّته فلصحیح العیص بن القاسم،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اشتریته مهزولا فوجدته سمینا أجزأک و إن اشتریته مهزولا فوجدته مهزولا فلا یجزی</w:t>
      </w:r>
      <w:r>
        <w:rPr>
          <w:rFonts w:eastAsia="IRNazanin" w:cs="IRNazanin"/>
          <w:color w:val="111111"/>
          <w:sz w:val="28"/>
          <w:szCs w:val="28"/>
          <w:rtl w:val="true"/>
          <w:lang w:bidi="fa-IR"/>
        </w:rPr>
        <w:t>»</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اشتری الرّجل البدنة مهزولة فوجدها سمینة فقد أجزأت عنه، و إن اشتراها مهزولة فوجدها مهزولة، فإنّها لا تجزی عنه</w:t>
      </w:r>
      <w:r>
        <w:rPr>
          <w:rFonts w:eastAsia="IRNazanin" w:cs="IRNazanin"/>
          <w:color w:val="111111"/>
          <w:sz w:val="28"/>
          <w:szCs w:val="28"/>
          <w:rtl w:val="true"/>
          <w:lang w:bidi="fa-IR"/>
        </w:rPr>
        <w:t>»</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کفایة الظنّ فلصحیح منصور،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اشتری الرّجل هدیا و هو یری أنّه سمین أجزأ عنه و إن لم یجده سمینا، و من اشتری هدیا و هو یری أنّه مهزول فوجده سمینا أجزأ‌عنه، و إن اشتراه و هو یعلم أنّه مهزول لم یجز عنه</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عدم إجزاء ظهور النقص، فیدل علیه ما تقدم من صحیح علی بن جعفر انه سأل أخاه موسی بن جعفر علیهما السّلام عن الرّجل یشتری الضحیّة عوراء فلا بعلم إلّا بعد شرائها، هل تجزی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إلّا أن یکون هدیا فإنّه لا یجوز ناقصا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أن یکون مما عرف به سمینا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عدم وجوبه فلصحیح سعید بن یسار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عمّن اشتری شاة و لم یعرّف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عرّف بها أو لم یعرّف بها</w:t>
      </w:r>
      <w:r>
        <w:rPr>
          <w:rFonts w:eastAsia="IRNazanin" w:cs="IRNazanin"/>
          <w:color w:val="111111"/>
          <w:sz w:val="28"/>
          <w:szCs w:val="28"/>
          <w:rtl w:val="true"/>
          <w:lang w:bidi="fa-IR"/>
        </w:rPr>
        <w:t>»</w:t>
      </w:r>
      <w:r>
        <w:rPr>
          <w:rStyle w:val="FootnoteAnchor"/>
          <w:rtl w:val="true"/>
        </w:rPr>
        <w:footnoteReference w:id="263"/>
      </w:r>
      <w:r>
        <w:rPr>
          <w:rFonts w:ascii="IRNazanin" w:hAnsi="IRNazanin" w:eastAsia="IRNazanin"/>
          <w:color w:val="111111"/>
          <w:sz w:val="28"/>
          <w:sz w:val="28"/>
          <w:szCs w:val="28"/>
          <w:rtl w:val="true"/>
          <w:lang w:bidi="fa-IR"/>
        </w:rPr>
        <w:t>وبه افتی الفقیه</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التّهذیب وجوبه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یجوز أن یضحّی إلّا بما قد عرّف به و هو الذی أحضر عشیّة عرفة بعرفة</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 xml:space="preserve">، ثمّ روی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p>
    <w:p>
      <w:pPr>
        <w:pStyle w:val="BookText"/>
        <w:rPr/>
      </w:pPr>
      <w:r>
        <w:rPr>
          <w:rFonts w:ascii="Amiri" w:hAnsi="Amiri" w:eastAsia="Amiri" w:cs="Amiri"/>
          <w:color w:val="111111"/>
          <w:sz w:val="28"/>
          <w:sz w:val="28"/>
          <w:szCs w:val="28"/>
          <w:rtl w:val="true"/>
          <w:lang w:bidi="ar-SA"/>
        </w:rPr>
        <w:t>یضحّی إلّا بما قد عرّف به</w:t>
      </w:r>
      <w:r>
        <w:rPr>
          <w:rFonts w:eastAsia="Amiri" w:cs="Amiri" w:ascii="Amiri" w:hAnsi="Amiri"/>
          <w:color w:val="111111"/>
          <w:sz w:val="28"/>
          <w:szCs w:val="28"/>
          <w:rtl w:val="true"/>
          <w:lang w:bidi="ar-SA"/>
        </w:rPr>
        <w:t>»</w:t>
      </w:r>
      <w:r>
        <w:rPr>
          <w:rStyle w:val="FootnoteAnchor"/>
          <w:rtl w:val="true"/>
        </w:rPr>
        <w:footnoteReference w:id="266"/>
      </w:r>
      <w:r>
        <w:rPr>
          <w:rFonts w:ascii="IRNazanin" w:hAnsi="IRNazanin" w:eastAsia="IRNazanin"/>
          <w:color w:val="111111"/>
          <w:sz w:val="28"/>
          <w:sz w:val="28"/>
          <w:szCs w:val="28"/>
          <w:rtl w:val="true"/>
          <w:lang w:bidi="fa-IR"/>
        </w:rPr>
        <w:t>، وصحیح البزنطی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الخصیّ أ یضحّی به؟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کنتم تریدون اللّحم فدونکم،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یضحّی إلّا بما قد عرّف به</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 ثمّ روی صحیح سعید بن یسار المتقدّم عن الفقیه، و حمله علی عدم علم المشتری بتعریفه و إخبار البائع به وانه یکفی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لاوجه لما ذکر من الحمل بل الصحیح نص فی عدم وجوب کونه مما عرف به والجمع بین الادلة یقتضی تأکد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ویستحبّ أیضا أن یکون ممّا شراه فی عشر ذی الحجّة، لمرسلة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یضحّی إلّا بما یشتری فی العشر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و یمشی و یبرک فی سواد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 أقف فی أخبارنا علی التعبیر بقول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یأکل فی سواد و ینظر فی سواد ویشرب فی سواد، و إنّما ورد یبرک فی أحادیث العامّة ففی نهایة الجزریّ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ضحّی بکبش یطأ فی سواد و ینظر فی سواد و یبرک فی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أسود القوائم و المرابض و المحاجر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فی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أراد أنّ حدقته سوداء لأنّ إنسان العین فیها، قال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عن نجلاء تدمع فی بیاض</w:t>
      </w:r>
    </w:p>
    <w:p>
      <w:pPr>
        <w:pStyle w:val="BookText"/>
        <w:rPr/>
      </w:pPr>
      <w:r>
        <w:rPr>
          <w:rFonts w:ascii="IRNazanin" w:hAnsi="IRNazanin" w:eastAsia="IRNazanin"/>
          <w:color w:val="111111"/>
          <w:sz w:val="28"/>
          <w:sz w:val="28"/>
          <w:szCs w:val="28"/>
          <w:rtl w:val="true"/>
          <w:lang w:bidi="fa-IR"/>
        </w:rPr>
        <w:t>إذا دمعت و تنظر فی سواد</w:t>
      </w:r>
    </w:p>
    <w:p>
      <w:pPr>
        <w:pStyle w:val="BookText"/>
        <w:rPr/>
      </w:pPr>
      <w:r>
        <w:rPr>
          <w:rFonts w:ascii="IRNazanin" w:hAnsi="IRNazanin" w:eastAsia="IRNazanin"/>
          <w:color w:val="111111"/>
          <w:sz w:val="28"/>
          <w:sz w:val="28"/>
          <w:szCs w:val="28"/>
          <w:rtl w:val="true"/>
          <w:lang w:bidi="fa-IR"/>
        </w:rPr>
        <w:t xml:space="preserve">ففی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من سمع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 بکبش‌أسود أقرن فحل، فإن لم تجد أسود فأقرن فحل، یأکل فی سواد و یشرب فی سواد و ینظر فی سواد</w:t>
      </w:r>
      <w:r>
        <w:rPr>
          <w:rFonts w:eastAsia="IRNazanin" w:cs="IRNazanin"/>
          <w:color w:val="111111"/>
          <w:sz w:val="28"/>
          <w:szCs w:val="28"/>
          <w:rtl w:val="true"/>
          <w:lang w:bidi="fa-IR"/>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 صلی اللّه علیه و آله یضحّی بکبش أقرن فحل، ینظر فی سواد و یمشی فی سواد</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کان یضحّی بکبش أقرن عظیم سمین فحل، یأکل فی سواد و ینظر فی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بکون هذه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العین و القوائم و البطن و المبعر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سوداء، أو بکونه ذا ظلّ عظیم لسمنه و عظم جثّته بحیث ینظر فیه و یبرک و یمشی، مجازا فی السمن أو بکونه رعی و مشی و نظر و برک و بعر فی السواد، و هو الخضرة و المرعی زمانا طویلا فسمن لذلک،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التفسیرات الثلاثة مرویّة عن أهل البیت علیهم السّلام</w:t>
      </w:r>
      <w:r>
        <w:rPr>
          <w:rFonts w:eastAsia="IRNazanin" w:cs="IRNazanin"/>
          <w:color w:val="111111"/>
          <w:sz w:val="28"/>
          <w:szCs w:val="28"/>
          <w:rtl w:val="true"/>
          <w:lang w:bidi="fa-IR"/>
        </w:rPr>
        <w:t>.</w:t>
      </w:r>
      <w:bookmarkStart w:id="96" w:name="pg13253_176044"/>
    </w:p>
    <w:p>
      <w:pPr>
        <w:pStyle w:val="BookText"/>
        <w:rPr/>
      </w:pPr>
      <w:bookmarkEnd w:id="96"/>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القائل الرّاوندیّ لکن لم نقف علیها فی أخبارنا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إناثا من الإبل و البقر، ذکرانا من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الإبل و البقر أیّهما أفضل أن یضحّی بهما،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ذوات الأرحام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أفضل البدن ذوات الأرحام من الإبل و البقر، و قد یجزی الذّکورة من البدن، و الضحایا من الغنم، الفحولة</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یجوز ذکورة الإبل و البقر فی البلدان، إذا لم یجدوا الإناث، و الإناث أفضل</w:t>
      </w:r>
      <w:r>
        <w:rPr>
          <w:rFonts w:eastAsia="IRNazanin" w:cs="IRNazanin"/>
          <w:color w:val="111111"/>
          <w:sz w:val="28"/>
          <w:szCs w:val="28"/>
          <w:rtl w:val="true"/>
          <w:lang w:bidi="fa-IR"/>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7" w:name="__RefHeading___Toc1408486_2322387425"/>
      <w:bookmarkStart w:id="98" w:name="_Toc35"/>
      <w:bookmarkEnd w:id="97"/>
      <w:r>
        <w:rPr>
          <w:rtl w:val="true"/>
        </w:rPr>
        <w:t>وجوب النیة</w:t>
      </w:r>
      <w:bookmarkEnd w:id="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النیة</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نحر الإبل أو ذبح البقر و الغنم أعمّ من کونه هدیا أو غیر هدی، ففی الهدی یجب کونه ناویا له والا لم یمتثل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یتولّاها الذابح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الحاجّ فإنّ الذّابح إذا کان غیره، إنّما یکون وکیلا عنه فی أصل الذّبح و إنّما النیة منه، کما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عن الأضحیّة یخطئ الذی یذبحها فیسمّی غیر صاحبها أ تجزی عن صاحبها؟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إنّما له ما نوی</w:t>
      </w:r>
      <w:r>
        <w:rPr>
          <w:rFonts w:eastAsia="IRNazanin" w:cs="IRNazanin"/>
          <w:color w:val="111111"/>
          <w:sz w:val="28"/>
          <w:szCs w:val="28"/>
          <w:rtl w:val="true"/>
          <w:lang w:bidi="fa-IR"/>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اعتبار ان یکون الهدی یوم العید فقد یستدلّ له بالتأسی، و بما دلّ علی تأخّر الحلق عن الذبح کقوله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تَحْلِقُوا رُؤُسَکُمْ حَتّٰی یَبْلُغَ الْهَدْیُ مَحِلَّه</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بعد کون زمان الحلق یوم العید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کلاهما قابلان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عند البحث عن وجوب المبیت بمنی لیلة العید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ثبوت تعین الحلق یوم العید کما سیأتی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علیه فلا دلیل علی تعین یوم العید للذبح بل هی اربعة ایام کما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الأضحی کم هو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الأضحی فی غیر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مسافر قدم بعد الأضحی بیومین إله أن یضحّی فی الیوم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اعتبار ان یکون فی النهار فیدل علیه صحیح معاویة بن عمار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رمیت الجمرة فاشتر هدیک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 xml:space="preserve">بعد ضمّ ما تقدّم من لزوم ایقاع الرمی فی النهار، و بما دلّ علی ان الخائف مرخص له فی الذبح لیلا، کما ورد فی صحیحة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الخائف، انه لا بأس ان یضحی باللیل</w:t>
      </w:r>
      <w:r>
        <w:rPr>
          <w:rFonts w:eastAsia="IRNazanin" w:cs="IRNazanin"/>
          <w:color w:val="111111"/>
          <w:sz w:val="28"/>
          <w:szCs w:val="28"/>
          <w:rtl w:val="true"/>
          <w:lang w:bidi="fa-IR"/>
        </w:rPr>
        <w:t>»</w:t>
      </w:r>
      <w:r>
        <w:rPr>
          <w:rStyle w:val="FootnoteAnchor"/>
          <w:rtl w:val="true"/>
        </w:rPr>
        <w:footnoteReference w:id="279"/>
      </w:r>
      <w:r>
        <w:rPr>
          <w:rFonts w:ascii="IRNazanin" w:hAnsi="IRNazanin" w:eastAsia="IRNazanin"/>
          <w:color w:val="111111"/>
          <w:sz w:val="28"/>
          <w:sz w:val="28"/>
          <w:szCs w:val="28"/>
          <w:rtl w:val="true"/>
          <w:lang w:bidi="fa-IR"/>
        </w:rPr>
        <w:t>و غیرها، فان الترخیص لخصوص الخائف بذلک یدلّ علی ان غیره یلزمه الذبح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السیرة لم یحرز انعقادها علی تعین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التعبیر بذلک لأجل جواز ایقاع النحر یوم العاشر و لا یلزم افتراض تعیّن ذلک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فأقصی ما یستفاد من الصحیح جواز الذبح بعد الرمی فی مقابل عدم جوازه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أقل من اجماله من هذه الناحیة و احتمال کون المقصود ما ذکرناه فیسقط عن صلاحیة الاستدلال به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الرابع فلان أقصی ما یدل علیه الترخیص فی الذبح للخائف لیلة العید ان الذبح لغیره لا یجوز ایقاعه فی اللیل بل لا بد من ایقاعه فی الیوم التالی، و لکن هل یلزم ان یکون ذلک فی نهار الیوم التالی فقط؟ ان ذلک لا یستفاد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ما ذکر یتم بناء علی کون المقصود من اللیل مطلق اللیل لا خصوص لیلة العاشر و لکنه کما تری، و علیه فلا دلیل علی لزوم ایقاع الذبح فی نهار الیوم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یلزم الحاج مباشرته الذبح بنفسه؟ کلا، لان المستفاد من دلیل وجوب الهدی و هو الآیة الکریمة و صحیح زرارة المتقدّمان اعتبار تحقّق الهدی من المکلّف خارجا، و ذلک لا یتوقّف علی تحقّق المباشرة، فیتمسّک بالإطلاق ان فرض، و الّا بالبراءة من شرطیة المباشرة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یکفی الذبح فی المذابح المستحدثة فعلا التی یقال بکونها خارج منی؟</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فرض انها فی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الحدّ بین منی و المشعر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فینبغی الحکم بالجواز لاتساع منی إلیه إذا ضاقت بالناس، ففی موثق سماعة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کثر الناس بمنی و ضاقت علیهم کیف یصنعون؟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یرتفعون إلی وادی محسر </w:t>
      </w:r>
      <w:r>
        <w:rPr>
          <w:rFonts w:eastAsia="IRNazanin" w:cs="IRNazanin"/>
          <w:color w:val="111111"/>
          <w:sz w:val="28"/>
          <w:szCs w:val="28"/>
          <w:rtl w:val="true"/>
          <w:lang w:bidi="fa-IR"/>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اذا فرض انها خارجه فمع التمکن من الذبح فی أیّام التشریق أو الی نهایة ذی الحجّة یلزم تأخیر الذبح إلیها لعدم ثبوت تعین الذبح یوم العید کما تقدم، و معه فإذا أمکن الذبح فیها الی آخر ذی الحجة تعیّن لما یستفاد من 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متمتع یجد الثمن و لا یجد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یخلف الثمن عند بعض</w:t>
      </w:r>
    </w:p>
    <w:p>
      <w:pPr>
        <w:pStyle w:val="BookText"/>
        <w:rPr/>
      </w:pPr>
      <w:r>
        <w:rPr>
          <w:rFonts w:ascii="IRNazanin" w:hAnsi="IRNazanin" w:eastAsia="IRNazanin"/>
          <w:color w:val="111111"/>
          <w:sz w:val="28"/>
          <w:sz w:val="28"/>
          <w:szCs w:val="28"/>
          <w:rtl w:val="true"/>
          <w:lang w:bidi="fa-IR"/>
        </w:rPr>
        <w:t>أهل مکة و یأمر من یشتری له و یذبح عنه و هو یجزئ عنه، فان مضی ذو الحجّة أخّر ذلک الی قابل من ذی الحجّة</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من امتداد وقت الذبح طیلة شهر ذی الحجة لغیر المتمکّن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لم یمکن الذبح فیها مع التأخیر اکتفی بالذبح فی المذابح الفعلیة بعد عدم احتمال سقوط أصل الهدی عن الوجوب، و ذلک لماتقدم فی باب الطهارة من صحة قاعدة لا یسقط المیسور مضموناً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جعل یده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 یجعل السکین فی ید الصبیّ، ثمّ یقبض الرّجل علی ید الصبی فیذبح</w:t>
      </w:r>
      <w:r>
        <w:rPr>
          <w:rFonts w:eastAsia="IRNazanin" w:cs="IRNazanin"/>
          <w:color w:val="111111"/>
          <w:sz w:val="28"/>
          <w:szCs w:val="28"/>
          <w:rtl w:val="true"/>
          <w:lang w:bidi="fa-IR"/>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شهوده لو لم یذبح و لم یجعل یده، لخبر بشیر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 لفاطمة اشهدی ذبح ذبیحتک فإنّ أوّل قطرة منها یغفر اللّه بها کلّ ذنب علیک و کلّ خطیئة 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للمسلمین عامّة</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تأمل لضعفه سندا و دلالةً</w:t>
      </w:r>
      <w:r>
        <w:rPr>
          <w:rFonts w:eastAsia="IRNazanin" w:cs="IRNazanin"/>
          <w:color w:val="111111"/>
          <w:sz w:val="28"/>
          <w:szCs w:val="28"/>
          <w:rtl w:val="true"/>
          <w:lang w:bidi="fa-IR"/>
        </w:rPr>
        <w:t>.</w:t>
      </w:r>
      <w:bookmarkStart w:id="99" w:name="pg13253_176049"/>
    </w:p>
    <w:p>
      <w:pPr>
        <w:pStyle w:val="Heading3"/>
        <w:numPr>
          <w:ilvl w:val="2"/>
          <w:numId w:val="1"/>
        </w:numPr>
        <w:rPr/>
      </w:pPr>
      <w:bookmarkStart w:id="100" w:name="__RefHeading___Toc1408488_2322387425"/>
      <w:bookmarkStart w:id="101" w:name="_Toc36"/>
      <w:bookmarkEnd w:id="99"/>
      <w:bookmarkEnd w:id="100"/>
      <w:r>
        <w:rPr>
          <w:rtl w:val="true"/>
        </w:rPr>
        <w:t>احکام الهدی من حیث القسمة</w:t>
      </w:r>
      <w:bookmarkEnd w:id="101"/>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قسمته بین الإهداء إلی مؤمن و الصدقة و الأکل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مصرف الهدی الواجب فی حج التمتع فقال المصنف بوجوب تقسیمه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لصاحبه و ثلثا للفقراء و ثلثا هدیة للمؤمنین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یقرّب ذلک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فَکُلُوا مِنْهٰا وأَطْعِمُوا الْبٰائِسَ الْفَقِیر</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بعد ضمّه الی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فَکُلُوا مِنْهٰا وَ أَطْعِمُوا الْقٰانِعَ وَ الْمُعْتَرَّ </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 فان الآیتین الکریمتین تشترکان فی الدلالة علی وجوب الأکل، و تدل الاولی علی وجوب اطعام البائس الذی هو الفقیر غیر المتمکن من الخروج و الطواف بالأبواب، و الثانیة علی وجوب اطعام القانع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یقنع بما اعطی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المعتر، و هو المار الذی یتوقع اطعامه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 القانع و المعتر لم یؤخذ فی مفهومهما عنوان الفقر فیکون المستفاد من مجموع الآیتین لزوم التقسیم إلی ثلاث حصص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حصة للحاج نفسه و حصة للفقراء و حصة هدیة للمؤمنین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استفادة التقسیم الثلاثی من الروایات أیضا، کصحیحة شعیب العقرقوفی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فی العمرة بدنة فأین أنحرها؟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أعطی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ثلثا و اهد ثلثا و تصدّق بثلث</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ان کانت واردة فی سیاق البدنة الذی هو مستحب فی العمرة الّا انه لا یحتمل الاختصاص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اشکل البعض بان القانع و المعتر قسمان من الفقیر، و بذلک یکون المستفاد من الآیتین وجوب التقسیم الی قسمین لا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للحاج و قسم للفقراء، هذا غایة ما یقال لاثبات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الأضاحی یستحبّ فیها أن یهدی ثلثا، و یتصدّق ثلثا، و یبقی ثلثا لنفسه کما سیأتی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هدی الحجّ فلا إهداء فیه و فیه آیتان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فِی النّٰاسِ بِالْحَجِّ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مِنْهٰا وَ أَطْعِمُوا الْبٰائِسَ الْفَقِیر</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فَکُلُوا مِنْهٰا وَ أَطْعِمُوا الْقٰانِعَ وَ الْمُعْتَرَّ</w:t>
      </w:r>
      <w:r>
        <w:rPr>
          <w:rFonts w:eastAsia="Amiri" w:cs="Amiri" w:ascii="Amiri" w:hAnsi="Amiri"/>
          <w:color w:val="111111"/>
          <w:sz w:val="28"/>
          <w:szCs w:val="28"/>
          <w:rtl w:val="true"/>
          <w:lang w:bidi="ar-SA"/>
        </w:rPr>
        <w:t>}</w:t>
      </w:r>
      <w:r>
        <w:rPr>
          <w:rStyle w:val="FootnoteAnchor"/>
          <w:rtl w:val="true"/>
        </w:rPr>
        <w:footnoteReference w:id="288"/>
      </w:r>
      <w:r>
        <w:rPr>
          <w:rFonts w:ascii="IRNazanin" w:hAnsi="IRNazanin" w:eastAsia="IRNazanin"/>
          <w:color w:val="111111"/>
          <w:sz w:val="28"/>
          <w:sz w:val="28"/>
          <w:szCs w:val="28"/>
          <w:rtl w:val="true"/>
          <w:lang w:bidi="fa-IR"/>
        </w:rPr>
        <w:t>و لم أقف علی من قال من المتقدمین بوجوب ما ذکر من التقسیم، و إنّما قال ابن ادریس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بوجوب الأکل منه ولو قلیلا، و التصدّق منه ولو قلیلا بدون إهداء عملا بظاهر الآیة، و تبعه المختلف عملا بظاهر تلک الآیة، و بخبر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ذبحت أو نحرت فکل و أطعم کما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 أَطْعِمُوا الْقٰانِعَ وَ الْمُعْتَرَّ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یقنع بما أعطیته، و المعترّ الذی یعتریک، و السائل الذی یسألک فی یدیه، و البائس الفقیر</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و الأصل فی الاستدلال بالآیة و الرّوایة للأکل الشیخ فی التّهذیب لکن من باب الاستحباب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السنّة أن یأکل الإنسان من هدیه و یطعم القانع و المعترّ</w:t>
      </w:r>
      <w:r>
        <w:rPr>
          <w:rFonts w:eastAsia="IRNazanin" w:cs="IRNazanin"/>
          <w:color w:val="111111"/>
          <w:sz w:val="28"/>
          <w:szCs w:val="28"/>
          <w:rtl w:val="true"/>
          <w:lang w:bidi="fa-IR"/>
        </w:rPr>
        <w:t>»</w:t>
      </w:r>
      <w:r>
        <w:rPr>
          <w:rStyle w:val="FootnoteAnchor"/>
          <w:rtl w:val="true"/>
        </w:rPr>
        <w:footnoteReference w:id="290"/>
      </w:r>
      <w:r>
        <w:rPr>
          <w:rFonts w:ascii="Amiri" w:hAnsi="Amiri" w:eastAsia="Amiri" w:cs="Amiri"/>
          <w:color w:val="111111"/>
          <w:sz w:val="28"/>
          <w:sz w:val="28"/>
          <w:szCs w:val="28"/>
          <w:rtl w:val="true"/>
          <w:lang w:bidi="ar-SA"/>
        </w:rPr>
        <w:t>ثمّ نقل الآیة و الرّوایة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 تلک الآیة التی استدلوا بها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فَکُلُوا مِنْهٰا وَ أَطْعِمُوا الْبٰائِسَ الْفَقِیر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لم یعلم کون الأمر فیهما للوجوب فیمکن أن یکون فی مقام بیان أنّه لا تحصروا الهدایا و الضحایا لأکلکم بل أشرکوا الفقراء منکم فیها فقبل الثانیة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یَذْکُرُوا اسْمَ اللّٰهِ فِی أَیّٰامٍ مَعْلُومٰاتٍ عَلیٰ مٰا رَزَقَهُمْ مِنْ بَهِیمَةِ الْأَنْعٰام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یمکن أن تکونا فی مقام رفع توهّم الحظر فی قبال المنع من أکل هدی النذر و الکفّارة کما فی صحیح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أهدی هدیا فانکسر؟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p>
    <w:p>
      <w:pPr>
        <w:pStyle w:val="BookText"/>
        <w:rPr/>
      </w:pPr>
      <w:r>
        <w:rPr>
          <w:rFonts w:ascii="IRNazanin" w:hAnsi="IRNazanin" w:eastAsia="IRNazanin"/>
          <w:color w:val="111111"/>
          <w:sz w:val="28"/>
          <w:sz w:val="28"/>
          <w:szCs w:val="28"/>
          <w:rtl w:val="true"/>
          <w:lang w:bidi="fa-IR"/>
        </w:rPr>
        <w:t>کان مضمونا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المضمون ما کان فی یمین یعنی نذرا أو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فداء،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یأکل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للمساکین فإن لم یکن مضمونا، فلیس علیه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یأکل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منه</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وبه افتی فی الفقیه والمقنع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فداء الصید یأکل صاحبه من لحمه؟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 أضحیّته و یتصدّق بالفداء</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وبه عمل الکلینی واشار الی معارضه ولم یعتمده</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وغیرهما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یعارضها وهوصحیح عبد اللّه بن یحیی الکاهلیّ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یؤکل من الهدی کلّه مضمونا کان أو غیر مضمون</w:t>
      </w:r>
      <w:r>
        <w:rPr>
          <w:rFonts w:eastAsia="IRNazanin" w:cs="IRNazanin"/>
          <w:color w:val="111111"/>
          <w:sz w:val="28"/>
          <w:szCs w:val="28"/>
          <w:rtl w:val="true"/>
          <w:lang w:bidi="fa-IR"/>
        </w:rPr>
        <w:t>»</w:t>
      </w:r>
      <w:r>
        <w:rPr>
          <w:rStyle w:val="FootnoteAnchor"/>
          <w:rtl w:val="true"/>
        </w:rPr>
        <w:footnoteReference w:id="29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جعفر بن بشیر،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البدن الّتی تکون جزاء الأیمان، و النساء و لغیره، یؤکل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یؤکل من کلّ البدن</w:t>
      </w:r>
      <w:r>
        <w:rPr>
          <w:rFonts w:eastAsia="IRNazanin" w:cs="IRNazanin"/>
          <w:color w:val="111111"/>
          <w:sz w:val="28"/>
          <w:szCs w:val="28"/>
          <w:rtl w:val="true"/>
          <w:lang w:bidi="fa-IR"/>
        </w:rPr>
        <w:t>»</w:t>
      </w:r>
      <w:r>
        <w:rPr>
          <w:rStyle w:val="FootnoteAnchor"/>
          <w:rtl w:val="true"/>
        </w:rPr>
        <w:footnoteReference w:id="2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وخبرعبد الملک القمّی،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یؤکل من کلّ هدی نذرا کان أو جزاء</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فقد تفرد الشیخ بنقلها کما ولم یعتمدها الصدوق والکلینی وحتی الشیخ فانه وان نقلها الّا انه حمل الأکل فیها علی حال الضرورة مع</w:t>
      </w:r>
    </w:p>
    <w:p>
      <w:pPr>
        <w:pStyle w:val="BookText"/>
        <w:rPr/>
      </w:pPr>
      <w:r>
        <w:rPr>
          <w:rFonts w:ascii="IRNazanin" w:hAnsi="IRNazanin" w:eastAsia="IRNazanin"/>
          <w:color w:val="111111"/>
          <w:sz w:val="28"/>
          <w:sz w:val="28"/>
          <w:szCs w:val="28"/>
          <w:rtl w:val="true"/>
          <w:lang w:bidi="fa-IR"/>
        </w:rPr>
        <w:t xml:space="preserve">إعطاء الفدیة، و استشهد لذلک بخبر السکونیّ،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أبیه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أکل الرّجل من الهدی تطوّعا فلا شی‌ء علیه، و إن کان واجبا فعلیه قیمة ما أکل</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انها لاوثوق بها حتی تصلح للمعارضة مع ما تقدم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و لم یذهب أحد من القدماء إلی الإهداء فی هدی التمتّع سوی الشیخ فی نهایته، و تبعه القاضی و ابن حمزة، وهو ظاهر العمانی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انحر و اذبح و کل و أطعم و 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الصواب ما فعله فی تهذیبه کما مرّ، و لم یذکره المفید و الدّیلمیّ وحاصل ما تقدم عدم ثبوت وجوب التقسیم من الاکل والتصدق والاهداء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إنّما ورد الإهداء فی موردین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ساق فی العمرة المفردة بدنة کما فی موثق شعیب العرقوفیّ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فی العمرة بدنة فأین أنحرها؟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أعطی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ثلثا، و أهد ثلثا، و تصدّق بثلث</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ساق هدیاً کما فی صحیح سیف التمّار،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سعد بن عبد الملک قدم حاجا، فلقی أبی،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سقت هدیا فکیف أصنع؟ فقال له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أطعم أهلک ثلثا، و أطعم القانع و المعترّ ثلثا، و أطعم المساکین ثلثا،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المساکین هم</w:t>
      </w:r>
    </w:p>
    <w:p>
      <w:pPr>
        <w:pStyle w:val="BookText"/>
        <w:rPr/>
      </w:pPr>
      <w:r>
        <w:rPr>
          <w:rFonts w:ascii="IRNazanin" w:hAnsi="IRNazanin" w:eastAsia="IRNazanin"/>
          <w:color w:val="111111"/>
          <w:sz w:val="28"/>
          <w:sz w:val="28"/>
          <w:szCs w:val="28"/>
          <w:rtl w:val="true"/>
          <w:lang w:bidi="fa-IR"/>
        </w:rPr>
        <w:t>السؤّال،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یقنع بما أرسلت إلیه من البضعة فما فوقها، و المعتر ینبغی له أکثر من ذلک و هو أغنی من القانع یعتریک فلا یسألک</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ولا یخفی ان مورده الهدی المساق لا کل 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أضاحی البلدان ففی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 فی الأضحی، و قال فی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ضحّیتم فکلوا و أطعموا و أهدوا و احمدوا اللّه علی ما رزقکم من بهیمة الأنعام</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خبر أبی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لحوم الأضاحی،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و أبو جعفر علیهم السّلام یتصدّقان بثلث علی جیرانهم، و ثلث علی السؤّال، و ثلث یمسکونه لأهل البیت</w:t>
      </w:r>
      <w:r>
        <w:rPr>
          <w:rFonts w:eastAsia="IRNazanin" w:cs="IRNazanin"/>
          <w:color w:val="111111"/>
          <w:sz w:val="28"/>
          <w:szCs w:val="28"/>
          <w:rtl w:val="true"/>
          <w:lang w:bidi="fa-IR"/>
        </w:rPr>
        <w:t>»</w:t>
      </w:r>
      <w:r>
        <w:rPr>
          <w:rStyle w:val="FootnoteAnchor"/>
          <w:rtl w:val="true"/>
        </w:rPr>
        <w:footnoteReference w:id="300"/>
      </w:r>
      <w:r>
        <w:rPr>
          <w:rFonts w:ascii="IRNazanin" w:hAnsi="IRNazanin" w:eastAsia="IRNazanin"/>
          <w:color w:val="111111"/>
          <w:sz w:val="28"/>
          <w:sz w:val="28"/>
          <w:szCs w:val="28"/>
          <w:rtl w:val="true"/>
          <w:lang w:bidi="fa-IR"/>
        </w:rPr>
        <w:t>وفی سنده محمد بن الفضیل وهو ضعیف، وقد تضمن الإهداء إلی الجیران المستحق بقرینة یتصدقان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المراد من القانع والمعتر؟ ففی صحیح معاویة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 عزّ و جلّ فَإِذٰا وَجَبَتْ جُنُوبُهٰا فَکُلُوا مِنْهٰا وَ أَطْعِمُوا الْقٰانِعَ وَ الْمُعْتَرَّ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القانع</w:t>
      </w:r>
    </w:p>
    <w:p>
      <w:pPr>
        <w:pStyle w:val="BookText"/>
        <w:rPr/>
      </w:pPr>
      <w:r>
        <w:rPr>
          <w:rFonts w:ascii="IRNazanin" w:hAnsi="IRNazanin" w:eastAsia="IRNazanin"/>
          <w:color w:val="111111"/>
          <w:sz w:val="28"/>
          <w:sz w:val="28"/>
          <w:szCs w:val="28"/>
          <w:rtl w:val="true"/>
          <w:lang w:bidi="fa-IR"/>
        </w:rPr>
        <w:t>الذی یقنع بما أعطیته، و المعترّ الذی یعتریک، و السائل الذی یسألک فی یدیه، و البائس هو الفقیر</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صحیح عبد الرّحمن بن أبی عبد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 و جلّ فَإِذٰا وَجَبَتْ جُنُوبُهٰا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وقعت علی الأرض فکلوا منها و أطعموا القانع و المعترّ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یرضی بما أعطیته‌و لا یسخط و لا یکلح و لا یلوی شدقه غضبا، و المعترّ المار بک لتطعمه</w:t>
      </w:r>
      <w:r>
        <w:rPr>
          <w:rFonts w:eastAsia="IRNazanin" w:cs="IRNazanin"/>
          <w:color w:val="111111"/>
          <w:sz w:val="28"/>
          <w:szCs w:val="28"/>
          <w:rtl w:val="true"/>
          <w:lang w:bidi="fa-IR"/>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وتفسیر المعترّ بمن یعتریک فی تلک الأخبار تفسیر بالمعنی و إلّا فالمعترّ و هو بالتشدید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یعتری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الصحاح أیضا عن الفرّاء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عررت بک حاجتی أی أنزلتها، 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المعترّ الذی یتعرض للمسألة و لا یسأل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وإطعام القانع و المعترّ لا یشترط فیه الإیمان بل و لا الإسلام،کما فی صحیح صفوان وهو من اصحاب الاجماع عن هارون بن خارجة،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 بن الحسین علیهما السّلام کان یطعم من ذبیحته الحروریّة،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یعلم أنّهم حروریّة؟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bookmarkStart w:id="102" w:name="pg13253_176056"/>
    </w:p>
    <w:p>
      <w:pPr>
        <w:pStyle w:val="BookText"/>
        <w:rPr/>
      </w:pPr>
      <w:bookmarkEnd w:id="102"/>
      <w:r>
        <w:rPr>
          <w:rFonts w:ascii="IRNazanin" w:hAnsi="IRNazanin" w:eastAsia="IRNazanin"/>
          <w:color w:val="111111"/>
          <w:sz w:val="28"/>
          <w:sz w:val="28"/>
          <w:szCs w:val="28"/>
          <w:rtl w:val="true"/>
          <w:lang w:bidi="fa-IR"/>
        </w:rPr>
        <w:t xml:space="preserve">و فی الأضحیّة فی البلاد أیضا یجوز لکن مع کراهة، کما فی صحیح ابن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کره أن یطعم المشرک من لحوم الأضاحی</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هذا ویستحب الأکل منها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النّبیّ صلی اللّه علیه و آله حین نحر أن تؤخذ من کلّ بدنة جذوة من لحمها ثمّ تطرح فی برمة ثمّ تطبخ و أکل النّبیّ صلی اللّه علیه و آله 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و حسیا من مرقها</w:t>
      </w:r>
      <w:r>
        <w:rPr>
          <w:rFonts w:eastAsia="IRNazanin" w:cs="IRNazanin"/>
          <w:color w:val="111111"/>
          <w:sz w:val="28"/>
          <w:szCs w:val="28"/>
          <w:rtl w:val="true"/>
          <w:lang w:bidi="fa-IR"/>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 w:name="__RefHeading___Toc1408490_2322387425"/>
      <w:bookmarkStart w:id="104" w:name="_Toc37"/>
      <w:bookmarkEnd w:id="103"/>
      <w:r>
        <w:rPr>
          <w:rtl w:val="true"/>
        </w:rPr>
        <w:t>استحباب نحر الإبل قائمة</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نحر الإبل قائمة قد ربطت یداها بین الخلف و الرکبة و طعنها من الأیمن</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کما فی صحیح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فَاذْکُرُوا اسْمَ اللّٰهِ عَلَیْهٰا صَوٰافَّ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حین تصفّ للنحر تربط یدیها ما بین الخفّ إلی الرّکبة، و وجوب جنوبها إذا وقعت علی الأرض</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أبی الصباح الکنانیّ،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کیف تنحر البدنة؟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تنحر و هی قائمة من قبل الیمین</w:t>
      </w:r>
      <w:r>
        <w:rPr>
          <w:rFonts w:eastAsia="IRNazanin" w:cs="IRNazanin"/>
          <w:color w:val="111111"/>
          <w:sz w:val="28"/>
          <w:szCs w:val="28"/>
          <w:rtl w:val="true"/>
          <w:lang w:bidi="fa-IR"/>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النحر فی اللّبّة، و الذّبح فی الحلق</w:t>
      </w:r>
      <w:r>
        <w:rPr>
          <w:rFonts w:eastAsia="IRNazanin" w:cs="IRNazanin"/>
          <w:color w:val="111111"/>
          <w:sz w:val="28"/>
          <w:szCs w:val="28"/>
          <w:rtl w:val="true"/>
          <w:lang w:bidi="fa-IR"/>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أبی خدیجة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ینحر بدنته معقولة یدها الیسری، ثمّ یقوم من جانب یدها الیمنی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و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هذا منک و لک، اللّهم نقبّله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یطعن فی لبّتها ثمّ یخرج السکین بیده، فإذا وجبت قطع موضع الذّبح بیده</w:t>
      </w:r>
      <w:r>
        <w:rPr>
          <w:rFonts w:eastAsia="IRNazanin" w:cs="IRNazanin"/>
          <w:color w:val="111111"/>
          <w:sz w:val="28"/>
          <w:szCs w:val="28"/>
          <w:rtl w:val="true"/>
          <w:lang w:bidi="fa-IR"/>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الخبر الأوّل تضمّن ربط یدیها بین الخفّ إلی الرکبة، و الأخیر علی کفایة ربط یدها الیسری</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عدم وجوب کون النحر قائماً اصالة البراءة ویؤید ذلک خبر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البدنة کیف ینحرها قائمة أو بارکة؟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یعقلها إن شاء قائمة و إن شاء بارکة</w:t>
      </w:r>
      <w:r>
        <w:rPr>
          <w:rFonts w:eastAsia="IRNazanin" w:cs="IRNazanin"/>
          <w:color w:val="111111"/>
          <w:sz w:val="28"/>
          <w:szCs w:val="28"/>
          <w:rtl w:val="true"/>
          <w:lang w:bidi="fa-IR"/>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بالماثور کما فی صحیح  معاویة بن عمار 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اشتریت هدیک، فاستقبل به القبلة فانحره أو اذبحه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الْأَرْضَ حَنِیفاً وَ مٰا أَنَا مِنَ الْمُشْرِکِینَ، إِنَّ صَلٰاتِی وَ نُسُکِی وَ مَحْیٰایَ وَ مَمٰاتِی لِلّٰهِ رَبِّ الْعٰالَمِینَ، لٰا شَرِیکَ لَهُ وَ بِذٰلِکَ أُمِرْتُ و أنا من المسلمین، اللّهمّ منک و لک، بسم اللّه و اللّه أکبر، اللّهمّ تقبّل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السکین و لا تنخعها حتّی تموت</w:t>
      </w:r>
      <w:r>
        <w:rPr>
          <w:rFonts w:eastAsia="Amiri" w:cs="Amiri" w:ascii="Amiri" w:hAnsi="Amiri"/>
          <w:color w:val="111111"/>
          <w:sz w:val="28"/>
          <w:szCs w:val="28"/>
          <w:rtl w:val="true"/>
          <w:lang w:bidi="ar-SA"/>
        </w:rPr>
        <w:t>»</w:t>
      </w:r>
      <w:r>
        <w:rPr>
          <w:rStyle w:val="FootnoteAnchor"/>
          <w:rtl w:val="true"/>
        </w:rPr>
        <w:footnoteReference w:id="311"/>
      </w:r>
      <w:r>
        <w:rPr>
          <w:rFonts w:ascii="IRNazanin" w:hAnsi="IRNazanin" w:eastAsia="IRNazanin"/>
          <w:color w:val="111111"/>
          <w:sz w:val="28"/>
          <w:sz w:val="28"/>
          <w:szCs w:val="28"/>
          <w:rtl w:val="true"/>
          <w:lang w:bidi="fa-IR"/>
        </w:rPr>
        <w:t>، وقریب منه صحیح الحلبی</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صحیحة أبی خدیجة المتقدمة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و هو ینحر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اللّه أکبر، اللّهمّ هذا منک و لک، اللّهمّ‌تقبله منّی</w:t>
      </w:r>
      <w:r>
        <w:rPr>
          <w:rFonts w:eastAsia="IRNazanin" w:cs="IRNazanin"/>
          <w:color w:val="111111"/>
          <w:sz w:val="28"/>
          <w:szCs w:val="28"/>
          <w:rtl w:val="true"/>
          <w:lang w:bidi="fa-IR"/>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السمین فالأقرب إجزاء المهزول و کذا الناقص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ترد روایة بالخصوص فی ما قال من کفایة المهزول عند العجز عن السمین نعم ورد کفایة الظنّ کما فی صحیح منصور،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اشتری الرّجل هدیا و هو یری أنّه سمین أجزأ عنه و إن لم یجده سمینا، و من اشتری هدیا و هو یری أنّه مهزول فوجده سمینا أجزأ‌عنه، و إن اشتراه و هو یعلم أنّه مهزول لم یجز عنه</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و موردها غیر العجز بل کفایة ظنّ السمن وقت الشراء، و إن لم یجده سمینا بعد ذبحه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لواشتراه فبان ناقصا اجزء ان لم یقدر علی غیره کما فی صحیح علِیِّ بْنِ جَعْفَرٍ عَنْ أَخِیهِ مُوسَی بْنِ جَعْفَرٍ ع أَنَّهُ سَأَلَهُ عَنِ الرَّجُلِ یَشْتَرِی الْأُضْحِیَّةَ عَوْرَاءَ فَلَا یَعْلَمُ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شِرَائِهَا هَلْ تُجْزِئُ عَنْهُ قَالَ نَعَمْ إِلَّا أَنْ یَکُونَ هَدْیاً وَاجِباً فَإِنَّهُ لَا یَجُوزُ نَاقِصاً</w:t>
      </w:r>
      <w:r>
        <w:rPr>
          <w:rFonts w:eastAsia="Amiri" w:cs="Amiri" w:ascii="Amiri" w:hAnsi="Amiri"/>
          <w:color w:val="111111"/>
          <w:sz w:val="28"/>
          <w:szCs w:val="28"/>
          <w:rtl w:val="true"/>
          <w:lang w:bidi="ar-SA"/>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وعلی عدم القدرة یحمل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یشتری هدیا و کان به عیب عورا و غیره،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نقد ثمنه فقد أجزأ عنه، و إن لم یکن نقد ثمنه ردّه و اشتری غیره</w:t>
      </w:r>
      <w:r>
        <w:rPr>
          <w:rFonts w:eastAsia="IRNazanin" w:cs="IRNazanin"/>
          <w:color w:val="111111"/>
          <w:sz w:val="28"/>
          <w:szCs w:val="28"/>
          <w:rtl w:val="true"/>
          <w:lang w:bidi="fa-IR"/>
        </w:rPr>
        <w:t>»</w:t>
      </w:r>
      <w:r>
        <w:rPr>
          <w:rStyle w:val="FootnoteAnchor"/>
          <w:rtl w:val="true"/>
        </w:rPr>
        <w:footnoteReference w:id="316"/>
      </w:r>
      <w:r>
        <w:rPr>
          <w:rFonts w:ascii="IRNazanin" w:hAnsi="IRNazanin" w:eastAsia="IRNazanin"/>
          <w:color w:val="111111"/>
          <w:sz w:val="28"/>
          <w:sz w:val="28"/>
          <w:szCs w:val="28"/>
          <w:rtl w:val="true"/>
          <w:lang w:bidi="fa-IR"/>
        </w:rPr>
        <w:t>ومثله صحیح الحلبی</w:t>
      </w:r>
      <w:r>
        <w:rPr>
          <w:rStyle w:val="FootnoteAnchor"/>
          <w:rtl w:val="true"/>
        </w:rPr>
        <w:footnoteReference w:id="317"/>
      </w:r>
      <w:r>
        <w:rPr>
          <w:rFonts w:ascii="IRNazanin" w:hAnsi="IRNazanin" w:eastAsia="IRNazanin"/>
          <w:color w:val="111111"/>
          <w:sz w:val="28"/>
          <w:sz w:val="28"/>
          <w:szCs w:val="28"/>
          <w:rtl w:val="true"/>
          <w:lang w:bidi="fa-IR"/>
        </w:rPr>
        <w:t>فانهما وان دلا بالاطلاق علی الاجزاء بعد نقد الثمن الا ان صحیح ابن جعفر یقیدهما بعدم القدرة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واستدل الشهید الثانی علی کفایة المهزول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للأمر بالإتیان بالمستطاع المقتضی امتثاله للإجزاء، و لحسنة معاویة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 فما تیسّر 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انه أراد به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یتم لان الایة المبارکة عیّن المراد منها بالبدنة أو البقرة أو الشاة بالمواصفات المتقدمة فلا اطلاق فیها واما حسنة معاویة بن عمّار وهی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فحلا سمینا للمتعة فإن لم تجد فموجوء، فإن لم تجد فمن فحولة المعز، فإن لم تجد فنعجة، فإن لم تجد فما استیسر 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ایضا لا اطلاق فیها لانها فی مقام بیان الآداب کما هو ظاهر السیاق فالمراد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تجد فما استیسر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تجد نعجة و هی أنثی الشاة فما استیسر من أنثی المعز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وجد الثمن دونه خلّفه عند من یشتریه و یهدیه عنه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وجد الثمن دونه خلّفه عند من یشتریه و یهدیه عنه طول ذی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المسئلة ثلاثة أقوال</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و کان علیه زیادة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لم یجد طول ذی الحجة ففی ذی الحجّة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إلیه الصدوقان و الشیخان و المرتضی و الحلبیّ و القاضی و ابن حمزة و ابن زهرة، و هو المفهوم من الکافی فروی صحیح حریز، عن أبی عبد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متمتّع یجد الثمن و لا یجد الغنم،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یخلّف الثمن عند بعض أهل مکّة و یأمر من یشتری له و یذبح عنه، و هو یجزی عنه فإن مضی ذو الحجّة أخّر ذلک إلی قابل من ذی الحجّة</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وغیره</w:t>
      </w:r>
      <w:r>
        <w:rPr>
          <w:rStyle w:val="FootnoteAnchor"/>
          <w:rtl w:val="true"/>
        </w:rPr>
        <w:footnoteReference w:id="319"/>
      </w:r>
      <w:r>
        <w:rPr>
          <w:rFonts w:ascii="IRNazanin" w:hAnsi="IRNazanin" w:eastAsia="IRNazanin"/>
          <w:color w:val="111111"/>
          <w:sz w:val="28"/>
          <w:sz w:val="28"/>
          <w:szCs w:val="28"/>
          <w:rtl w:val="true"/>
          <w:lang w:bidi="fa-IR"/>
        </w:rPr>
        <w:t>، وعلیه فیمتد وقت الهدی الی نهایة ذی الحجة من نفس السنة اومن السنة الاتیة عند التعذر فلا ینافی صحیح البزنطی الاتی الدال علی سقوط الهدی لمن وجد الثمن بعد ما صام وخرج وقت الهدی یعنی الثلاثة ایام</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للإسکافیّ و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لم یجد الهدی إلی یوم النفر کان مخیّرا بین أن ینظر أوسط ما وجد منه فی سنته فیتصدّق به بدلا منه، و بین أن یصوم، و بین أن یدع الثمن عند بعض أهل مکّة یذبح عنه إلی آخر ذی الحجّة، فإن لم یجد ذلک أخّره إلی قابل أیّام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جمع به بین صحیح حریز و خبر عبد الله بن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بمکّة فأصابنا غلاء من الأضاحی فاشترینا بدینار، ثمّ بدینارین ثمّ بلغت سبعة، ثمّ لم توجد بقلیل و لا کثیر فوقّع هشام المکاری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فأخبره بما اشترینا و أنّا لم نجد بعد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إلیه، انظروا إلی الثمن الأوّل و الثانی و الثالث فاجمعوه، ثمّ تصدّقوا بمثل ثلثه</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لکن جمعه کما تری، فإنّ مورد الأخیر ما إذا اختلف الثمن أیّام الحجّ ثمّ یفقد، و مورد الاول ما لم یکن من</w:t>
      </w:r>
    </w:p>
    <w:p>
      <w:pPr>
        <w:pStyle w:val="BookText"/>
        <w:rPr/>
      </w:pPr>
      <w:r>
        <w:rPr>
          <w:rFonts w:ascii="IRNazanin" w:hAnsi="IRNazanin" w:eastAsia="IRNazanin"/>
          <w:color w:val="111111"/>
          <w:sz w:val="28"/>
          <w:sz w:val="28"/>
          <w:szCs w:val="28"/>
          <w:rtl w:val="true"/>
          <w:lang w:bidi="fa-IR"/>
        </w:rPr>
        <w:t>الأوّل، و الصواب أنّ مورد الأخیر غیر مربوط بالهدی بل بالأضحیّة فی بلدة مکّة و لذا لم یروه التهدیب مع الأوّل بل رواه فی نوادر حجّه، و التّهذیب کذلک أفتی بالأوّل ثمّة، و أفتی بهذا هنا،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یجوز فی الأضحیّة إذا عزّت أن یتصدّق بثمنها</w:t>
      </w:r>
      <w:r>
        <w:rPr>
          <w:rFonts w:eastAsia="IRNazanin" w:cs="IRNazanin"/>
          <w:color w:val="111111"/>
          <w:sz w:val="28"/>
          <w:szCs w:val="28"/>
          <w:rtl w:val="true"/>
          <w:lang w:bidi="fa-IR"/>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قاله الإسکافیّ ردّ للقرآن حیث ان القران الکریم أوجب علی المتمتّع هدیا إن وجد و إلّا فالصیام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 وعلا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الوجدان مایشمل الثمن بدلیل صحیح حریز المتقدم فانه کشف عن المراد من الایة المبارکة </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للعمانیّ و الحلیّ من الانتقال إلی الصوم بدون توسیط الثمن، استنادا إلی ظاهر الآیة و رداً لصحیح حریز، و استدل له بصحیح البزنطی وهو من اصحاب الاجماع عن عبد الکریم عن أبی بصیر،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یجد ما یهدی حتّی إذا کان یوم النفر وجد ثمن شاة أ یذبح أو یصوم؟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یصوم فإنّ أیّام الذّبح قد مضت</w:t>
      </w:r>
      <w:r>
        <w:rPr>
          <w:rFonts w:eastAsia="IRNazanin" w:cs="IRNazanin"/>
          <w:color w:val="111111"/>
          <w:sz w:val="28"/>
          <w:szCs w:val="28"/>
          <w:rtl w:val="true"/>
          <w:lang w:bidi="fa-IR"/>
        </w:rPr>
        <w:t>»</w:t>
      </w:r>
      <w:r>
        <w:rPr>
          <w:rStyle w:val="FootnoteAnchor"/>
          <w:rtl w:val="true"/>
        </w:rPr>
        <w:footnoteReference w:id="322"/>
      </w:r>
      <w:r>
        <w:rPr>
          <w:rFonts w:ascii="IRNazanin" w:hAnsi="IRNazanin" w:eastAsia="IRNazanin"/>
          <w:color w:val="111111"/>
          <w:sz w:val="28"/>
          <w:sz w:val="28"/>
          <w:szCs w:val="28"/>
          <w:rtl w:val="true"/>
          <w:lang w:bidi="fa-IR"/>
        </w:rPr>
        <w:t>و حمله التّهذیب علی ما إذا وجد الثمن بعد صیام ثلاثة أیّام، و استدلّ له بخبر حمّاد بن عثمان، عن الصّادق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صام ثلاثة أیّام فی الحجّ، ثمّ أصاب هدیا یوم خرج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أجزأه صیامه</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 xml:space="preserve">ثمّ نقل خبر عقبة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و لیس معه ما یشتری به هدیا، فلمّا أن صام ثلاثة أیّام فی الحجّ أیسر، أ یشتری هدیا فینحره أو یدع ذلک و یصوم سبعة أیّام إذا رجع إلی أهله،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هدیا فینحره، و یکون صیامه الذی صامه نافلة له</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و جمع بینه و بین ما مرّ بالتخییر إن شاء صام، و إن شاء ذبح</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الایة الوجدان الفعلی فمن عدم الثمن لیس بواجد ولو کان قادرا فی المستقبل کما فی من لم یجد الماء مضافا الی ان المراد من الوجدان هو الوجدان فی ظرفه وهی الاربعة ایام کما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الأضحی کم هو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الأضحی فی غیر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مسافر قدم بعد الأضحی بیومین إله أن یضحّی فی الیوم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5"/>
      </w:r>
      <w:r>
        <w:rPr>
          <w:rFonts w:ascii="IRNazanin" w:hAnsi="IRNazanin" w:eastAsia="IRNazanin"/>
          <w:color w:val="111111"/>
          <w:sz w:val="28"/>
          <w:sz w:val="28"/>
          <w:szCs w:val="28"/>
          <w:rtl w:val="true"/>
          <w:lang w:bidi="fa-IR"/>
        </w:rPr>
        <w:t>وعلیه فصحیح البزنطی موافق للکتاب وخبر عقبة مخالف له مضافا لضعف سنده، کما لا تعارض بین صحیح البزنطی وخبر حماد لان المراد من خبر حماد من عُدِم الثمن فی ظرف الواجب لا من عدِم</w:t>
      </w:r>
      <w:bookmarkStart w:id="105" w:name="pg13253_176064"/>
    </w:p>
    <w:p>
      <w:pPr>
        <w:pStyle w:val="BookText"/>
        <w:rPr/>
      </w:pPr>
      <w:bookmarkEnd w:id="105"/>
      <w:r>
        <w:rPr>
          <w:rFonts w:ascii="IRNazanin" w:hAnsi="IRNazanin" w:eastAsia="IRNazanin"/>
          <w:color w:val="111111"/>
          <w:sz w:val="28"/>
          <w:sz w:val="28"/>
          <w:szCs w:val="28"/>
          <w:rtl w:val="true"/>
          <w:lang w:bidi="fa-IR"/>
        </w:rPr>
        <w:t>الهدی ووجد الثمن وعلی فرض اطلاقه کانت النسبة بینهما نسبة المطلق والمقید ولا ریب فی تقدم صحیح البزنطی علیه هذا علی فرض صحته سندا وهی محل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 هو صحة القول الاول</w:t>
      </w:r>
      <w:r>
        <w:rPr>
          <w:rFonts w:eastAsia="IRNazanin" w:cs="IRNazanin"/>
          <w:color w:val="111111"/>
          <w:sz w:val="28"/>
          <w:szCs w:val="28"/>
          <w:rtl w:val="true"/>
          <w:lang w:bidi="fa-IR"/>
        </w:rPr>
        <w:t>.</w:t>
      </w:r>
    </w:p>
    <w:p>
      <w:pPr>
        <w:pStyle w:val="Heading3"/>
        <w:numPr>
          <w:ilvl w:val="2"/>
          <w:numId w:val="1"/>
        </w:numPr>
        <w:rPr/>
      </w:pPr>
      <w:bookmarkStart w:id="106" w:name="__RefHeading___Toc1408492_2322387425"/>
      <w:bookmarkStart w:id="107" w:name="_Toc38"/>
      <w:bookmarkEnd w:id="106"/>
      <w:r>
        <w:rPr>
          <w:rtl w:val="true"/>
        </w:rPr>
        <w:t>حکم العجز عن الثقة أو عن الثمن</w:t>
      </w:r>
      <w:bookmarkEnd w:id="10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الثقة أو عن الثمن صام ثلاثة أیام فی الحج متوالیة بعد التلبس بالحج، و سبعة إذا رجع الی أهله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تَمَتَّعَ بِالْعُمْرَةِ إِلَی الْحَجِّ فَمَا اسْتَیْسَرَ مِنَ الْهَدْیِ، فَمَنْ لَمْ یَجِدْ فَصِیٰامُ ثَلٰاثَةِ أَیّٰامٍ فِی الْحَجِّ وَ سَبْعَةٍ إِذٰا رَجَعْتُم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ویدلّ علی وجوب التوالی فی الثلاثة تعبیر الآیة حیث أضافت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یصدق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بکونها متوالیة بخلاف السبعة فلم یضفها فیکفی مطلقها اذا لم یرد مقیّد، و یشهد لذلک ایضاً موثق عبد الرّحمن بن الحجّاج،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عبّاد البصریّ عن متمتّع لم یکن معه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قبل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صوم هذه الأیّام؟ فقال لا یصوم یوم الترویة و لا یوم عرفة و لکن یصوم ثلاثة أیّام متتابعات بعد أیّام التشریق</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 یشترط التوالی فی السبعة ام لا؟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یشترط التوالی فی السبعة ام لا؟ الاقوی هو الثانی و یدل علیه خبر اسحاق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قدمت الکوفة و لم أصم السبعة الأیّام حتّی فزعت فی حاجة إلی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صمها ببغداد،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أفرّقها؟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وهو دال علی عدم وجوب التتابع فی السبعة لکنه ضعیف بمحمد بن اسلم نعم عمل المشهور به فذهب الیه الشیخ وابن حمزة وابن ادریس و هو ظاهر الکلینی والصدوق و مال الیه ابن البراج</w:t>
      </w:r>
      <w:r>
        <w:rPr>
          <w:rStyle w:val="FootnoteAnchor"/>
          <w:rtl w:val="true"/>
        </w:rPr>
        <w:footnoteReference w:id="328"/>
      </w:r>
      <w:r>
        <w:rPr>
          <w:rFonts w:ascii="IRNazanin" w:hAnsi="IRNazanin" w:eastAsia="IRNazanin"/>
          <w:color w:val="111111"/>
          <w:sz w:val="28"/>
          <w:sz w:val="28"/>
          <w:szCs w:val="28"/>
          <w:rtl w:val="true"/>
          <w:lang w:bidi="fa-IR"/>
        </w:rPr>
        <w:t>خلافا للعمانی وابی الصلاح فافتیا بالوجوب</w:t>
      </w:r>
      <w:r>
        <w:rPr>
          <w:rStyle w:val="FootnoteAnchor"/>
          <w:rtl w:val="true"/>
        </w:rPr>
        <w:footnoteReference w:id="329"/>
      </w:r>
      <w:r>
        <w:rPr>
          <w:rFonts w:ascii="IRNazanin" w:hAnsi="IRNazanin" w:eastAsia="IRNazanin"/>
          <w:color w:val="111111"/>
          <w:sz w:val="28"/>
          <w:sz w:val="28"/>
          <w:szCs w:val="28"/>
          <w:rtl w:val="true"/>
          <w:lang w:bidi="fa-IR"/>
        </w:rPr>
        <w:t xml:space="preserve">و علیه فعمل المشهور به قرینة علی 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علیّ بن جعفر</w:t>
      </w:r>
      <w:r>
        <w:rPr>
          <w:rStyle w:val="FootnoteAnchor"/>
          <w:rtl w:val="true"/>
        </w:rPr>
        <w:footnoteReference w:id="330"/>
      </w:r>
      <w:r>
        <w:rPr>
          <w:rFonts w:ascii="IRNazanin" w:hAnsi="IRNazanin" w:eastAsia="IRNazanin"/>
          <w:color w:val="111111"/>
          <w:sz w:val="28"/>
          <w:sz w:val="28"/>
          <w:szCs w:val="28"/>
          <w:rtl w:val="true"/>
          <w:lang w:bidi="fa-IR"/>
        </w:rPr>
        <w:t xml:space="preserve">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صوم ثلاثة أیّام فی الحجّ و السبعة أ یصومها متوالیة؟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الثلاثة لا یفرّق بینها، و السبعة لا یفرّق بینها، و لا یجمع السبعة و الثلاثة جمیعا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 xml:space="preserve">الظاهر بعدم جواز تفریق السبعة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استحباب عدم تفریق السبعة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ولا یخفی ان المراد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یجمع السبعة و الثلاثة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یجمع بین السبعة وبین الثلاثة فی الحج بل یأتی بالسبعة بعد الرجوع الی اهله کما هو منطوق الایة کما هو ظاهر سیاق الروایة واما لو لم یصم فی الحج لعذر ورجع الی اهله فهل یجب التفریق بین الثلاثة والسبعة فالصحیح ساکت عن ذلک</w:t>
      </w:r>
      <w:r>
        <w:rPr>
          <w:rFonts w:eastAsia="IRNazanin" w:cs="IRNazanin"/>
          <w:color w:val="111111"/>
          <w:sz w:val="28"/>
          <w:szCs w:val="28"/>
          <w:rtl w:val="true"/>
          <w:lang w:bidi="fa-IR"/>
        </w:rPr>
        <w:t>.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الاستحباب یحمل صحیح ابان وهو من اصحاب الاجماع عن الحسین بن زید عن أبی عبد الله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السبعة الأیام و الثلاثة الأیام فی الحج لا تفرق انما هی بمنزلة الثلاثة الأیام فی الیمین</w:t>
      </w:r>
      <w:r>
        <w:rPr>
          <w:rFonts w:eastAsia="IRNazanin" w:cs="IRNazanin"/>
          <w:color w:val="111111"/>
          <w:sz w:val="28"/>
          <w:szCs w:val="28"/>
          <w:rtl w:val="true"/>
          <w:lang w:bidi="fa-IR"/>
        </w:rPr>
        <w:t>»</w:t>
      </w:r>
      <w:r>
        <w:rPr>
          <w:rStyle w:val="FootnoteAnchor"/>
          <w:rtl w:val="true"/>
        </w:rPr>
        <w:footnoteReference w:id="332"/>
      </w:r>
      <w:r>
        <w:rPr>
          <w:rFonts w:ascii="Amiri" w:hAnsi="Amiri" w:eastAsia="Amiri" w:cs="Amiri"/>
          <w:color w:val="111111"/>
          <w:sz w:val="28"/>
          <w:sz w:val="28"/>
          <w:szCs w:val="28"/>
          <w:rtl w:val="true"/>
          <w:lang w:bidi="ar-SA"/>
        </w:rPr>
        <w:t xml:space="preserve">و الّا فهما معارضان لعموم صحیح عبد الله بن سنان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صوم یُفرَّقُ إلَّا ثلاثة أیَّام فی کفَّارة الیمین</w:t>
      </w:r>
      <w:r>
        <w:rPr>
          <w:rFonts w:eastAsia="Amiri" w:cs="Amiri" w:ascii="Amiri" w:hAnsi="Amiri"/>
          <w:color w:val="111111"/>
          <w:sz w:val="28"/>
          <w:szCs w:val="28"/>
          <w:rtl w:val="true"/>
          <w:lang w:bidi="ar-SA"/>
        </w:rPr>
        <w:t>»</w:t>
      </w:r>
      <w:r>
        <w:rPr>
          <w:rStyle w:val="FootnoteAnchor"/>
          <w:rtl w:val="true"/>
        </w:rPr>
        <w:footnoteReference w:id="333"/>
      </w:r>
      <w:r>
        <w:rPr>
          <w:rFonts w:ascii="IRNazanin" w:hAnsi="IRNazanin" w:eastAsia="IRNazanin"/>
          <w:color w:val="111111"/>
          <w:sz w:val="28"/>
          <w:sz w:val="28"/>
          <w:szCs w:val="28"/>
          <w:rtl w:val="true"/>
          <w:lang w:bidi="fa-IR"/>
        </w:rPr>
        <w:t xml:space="preserve">و صحیح سلیمان بن جعفر الجعفری انه سأل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یکون علیه ایام من شهر رمضان ایقضیها متفرقة؟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لابأس بتفرقة قضاء شهر رمضان انما الصیام الذی لا یفرق کفارة الظهار و کفارة الدم و کفارة الیمین</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و یتساقطان وعلیه فلا یبقی دلیل علی وجوب التتابع فی السبعة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ویجوز لغیر المتمکن من الهدی ان یصوم الثلاثة بعد التلبّس بالحجّ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یجد هدیا و أحبّ أن یقدّم الثلاثة الأیّام فی أوّل العشر فلا بأس</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خبر أحمد بن عبد اللّه الکرخیّ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المتمتّع یقدم و لیس معه هدی أ یصوم ما لم یجب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یصبر إلی یوم النحر فإن لم یصب فهو ممّن لم یجد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فمع ضعف سنده محمول علی ما إذا أمکن تمکّنه من الهدی یوم النحر کما هو ظاهره</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ولا یجوز تأخیر صوم الثلاثة عن ذی الحجّة کما یدل علی ذلک صحیح منصور،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یصم فی ذی الحجّة حتّی یهلّ هلال المحرّم فعلیه دم شاة، و لیس له صوم و یذبحه بمنی</w:t>
      </w:r>
      <w:r>
        <w:rPr>
          <w:rFonts w:eastAsia="IRNazanin" w:cs="IRNazanin"/>
          <w:color w:val="111111"/>
          <w:sz w:val="28"/>
          <w:szCs w:val="28"/>
          <w:rtl w:val="true"/>
          <w:lang w:bidi="fa-IR"/>
        </w:rPr>
        <w:t>»</w:t>
      </w:r>
      <w:r>
        <w:rPr>
          <w:rStyle w:val="FootnoteAnchor"/>
          <w:rtl w:val="true"/>
        </w:rPr>
        <w:footnoteReference w:id="337"/>
      </w:r>
      <w:r>
        <w:rPr>
          <w:rFonts w:ascii="IRNazanin" w:hAnsi="IRNazanin" w:eastAsia="IRNazanin"/>
          <w:color w:val="111111"/>
          <w:sz w:val="28"/>
          <w:sz w:val="28"/>
          <w:szCs w:val="28"/>
          <w:rtl w:val="true"/>
          <w:lang w:bidi="fa-IR"/>
        </w:rPr>
        <w:t xml:space="preserve">أی یذبح ما علیه من الکفّارة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التّهذیب إلی جواز التفریق إذا کان الثالث الأضحی،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صام یوم الترویة و یوم عرفة فإنّه یصوم یوما آخر بعد أیّام التشریق، و متی لم یصم یوم الترویة لا یجوز له أن یصوم عرفة</w:t>
      </w:r>
      <w:r>
        <w:rPr>
          <w:rFonts w:eastAsia="IRNazanin" w:cs="IRNazanin"/>
          <w:color w:val="111111"/>
          <w:sz w:val="28"/>
          <w:szCs w:val="28"/>
          <w:rtl w:val="true"/>
          <w:lang w:bidi="fa-IR"/>
        </w:rPr>
        <w:t>»</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استند فی تفصیله إلی خبر عبد الرّحمن بن الحجّاج الضعیف بابی جمیلة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فیمن صام یوم الترویة و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یجزیه أن یصوم یوما آخر</w:t>
      </w:r>
      <w:r>
        <w:rPr>
          <w:rFonts w:eastAsia="IRNazanin" w:cs="IRNazanin"/>
          <w:color w:val="111111"/>
          <w:sz w:val="28"/>
          <w:szCs w:val="28"/>
          <w:rtl w:val="true"/>
          <w:lang w:bidi="fa-IR"/>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معتبر یحیی الأزرق،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قدم یوم الترویة متمتّعا، و لیس له هدی فصام یوم الترویة و یوم عرفة،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یصوم یوما آخر بعد أیّام التشریق</w:t>
      </w:r>
      <w:r>
        <w:rPr>
          <w:rFonts w:eastAsia="IRNazanin" w:cs="IRNazanin"/>
          <w:color w:val="111111"/>
          <w:sz w:val="28"/>
          <w:szCs w:val="28"/>
          <w:rtl w:val="true"/>
          <w:lang w:bidi="fa-IR"/>
        </w:rPr>
        <w:t>»</w:t>
      </w:r>
      <w:r>
        <w:rPr>
          <w:rStyle w:val="FootnoteAnchor"/>
          <w:rtl w:val="true"/>
        </w:rPr>
        <w:footnoteReference w:id="340"/>
      </w:r>
      <w:r>
        <w:rPr>
          <w:rFonts w:ascii="IRNazanin" w:hAnsi="IRNazanin" w:eastAsia="IRNazanin"/>
          <w:color w:val="111111"/>
          <w:sz w:val="28"/>
          <w:sz w:val="28"/>
          <w:szCs w:val="28"/>
          <w:rtl w:val="true"/>
          <w:lang w:bidi="fa-IR"/>
        </w:rPr>
        <w:t>و هما خلاف القران وشاذّان ویردّهما ما تقدّم من النص علی اشتراط التتابع، و إن تبعه الحلیّ، وابن حمزة، هذا وقد روی العیاشیّ خمسة روایات دالة علی المقصود</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یجوز صیام الثلاثة طول ذی الحجّة الّا أیّام التشریق کما تقدم فی موثق ابن الحجاج</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المراد بیوم الحصبة یوم الرابع عشر من ذی الحجة لا النفر الأخیر الذی ینفرون فیه قبل الظهر یوم الثالث عشر کما یشهد لذلک صحیح عبد الرّحمن بن الحجّاج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قائماً أصلّی و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 قدّامی و أنا لا أعلم فجاءه عبّاد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تقول فی رجل تمتّع و لم یکن له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الأیّام الّتی قال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فجعلت أصغی إلیهما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 أیّام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الترویة بیوم، و یوم الترویة، و یوم عرفة،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صبیحة الحصبة، و یومین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أفلا تقول کما قال عبد اللّه بن الحسن؟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فأیّش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جعفرا 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أمر بدیلا أن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أ   یّام أکل و شرب، فلا یصومنّ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 المشهور ایضا و هو عدم جواز صیام أیّام التشریق صحیح ابن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فلم یجد هدیا؟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ثلاثة أیّام لیس فیها أیّام التشریق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ابن مسکان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تمتّع و لم یجد هدیا؟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أمنها أیّام التشریق؟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صفوان بن یحیی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السرّاج أنّه کتب إلیک یسألک عن متمتّع لم یکن له هدی فأجبته فی کتابک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بمنی، فإن فاته ذلک صام صبیحة الحصبة و یومین بعد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أیّام منی فإنّها أیّام أکل و شرب لا صیام فیها، و سبعة إذا رجع إلی أهله</w:t>
      </w:r>
      <w:r>
        <w:rPr>
          <w:rFonts w:eastAsia="IRNazanin" w:cs="IRNazanin"/>
          <w:color w:val="111111"/>
          <w:sz w:val="28"/>
          <w:szCs w:val="28"/>
          <w:rtl w:val="true"/>
          <w:lang w:bidi="fa-IR"/>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خبر رفاعة بن موسی،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قدم یوم الترویة؟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بعد التشریق،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یقم علیه جمّاله،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یوم الحصبة و بعده یومین،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الحصبة، قال یوم نفره،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و هو مسافر؟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أ لیس هو یوم عرفة مسافرا إنّا أهل بیت نقول ذلک لقول اللّه عزّ و</w:t>
      </w:r>
    </w:p>
    <w:p>
      <w:pPr>
        <w:pStyle w:val="BookText"/>
        <w:rPr/>
      </w:pPr>
      <w:r>
        <w:rPr>
          <w:rFonts w:ascii="Amiri" w:hAnsi="Amiri" w:eastAsia="Amiri" w:cs="Amiri"/>
          <w:color w:val="111111"/>
          <w:sz w:val="28"/>
          <w:sz w:val="28"/>
          <w:szCs w:val="28"/>
          <w:rtl w:val="true"/>
          <w:lang w:bidi="ar-SA"/>
        </w:rPr>
        <w:t xml:space="preserve">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ثَلٰاثَةِ أَیّٰامٍ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 فی ذی الحجّة</w:t>
      </w:r>
      <w:r>
        <w:rPr>
          <w:rFonts w:eastAsia="Amiri" w:cs="Amiri" w:ascii="Amiri" w:hAnsi="Amiri"/>
          <w:color w:val="111111"/>
          <w:sz w:val="28"/>
          <w:szCs w:val="28"/>
          <w:rtl w:val="true"/>
          <w:lang w:bidi="ar-SA"/>
        </w:rPr>
        <w:t>-»</w:t>
      </w:r>
      <w:r>
        <w:rPr>
          <w:rStyle w:val="FootnoteAnchor"/>
          <w:rtl w:val="true"/>
        </w:rPr>
        <w:footnoteReference w:id="347"/>
      </w:r>
      <w:r>
        <w:rPr>
          <w:rFonts w:ascii="IRNazanin" w:hAnsi="IRNazanin" w:eastAsia="IRNazanin"/>
          <w:color w:val="111111"/>
          <w:sz w:val="28"/>
          <w:sz w:val="28"/>
          <w:szCs w:val="28"/>
          <w:rtl w:val="true"/>
          <w:lang w:bidi="fa-IR"/>
        </w:rPr>
        <w:t xml:space="preserve">الدال علی جواز الصیام فی الیوم الاخیر من ایام التشریق فمع ضعفه سندا لکونه مرسلا کما نقله الکافی ففیه ما سیأتی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فی الضعف صحیح عیص بن القاسم،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یدخل یوم الترویة، و لیس معه 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یصوم ذلک الیوم و لا یوم عرفة و یتسحّر لیلة الحصبة فیصبح صائما و هو یوم النفر، و یصوم یومین بعده</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فان ما فیه من تفسیر یوم الحصبة بالیوم الثالث عشر یحتمل فیه ان التفسیر من الراوی مع معارضته لما تقدم من کونه الیوم الرابع عشر وعلی فرض التعارض والتساقط نرجع الی عمومات حرمة صوم ایام التشریق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الإسکافیّ إلی جواز صیامها استنادا إلی موثق إسحاق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 عن أبیه و هما شاذّان ومحمولان علی التقیة لموافقتهما العامة</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کون السبعة بعد الرجوع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وسَبْعَةٍ إِذٰا رَجَعْتُم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فیکفی فیها قدر الرّجوع إذا لم یرد الرجوع، کما فی صحیح أبی بصیر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تمتّع و لم یجد ما</w:t>
      </w:r>
    </w:p>
    <w:p>
      <w:pPr>
        <w:pStyle w:val="BookText"/>
        <w:rPr/>
      </w:pPr>
      <w:r>
        <w:rPr>
          <w:rFonts w:ascii="IRNazanin" w:hAnsi="IRNazanin" w:eastAsia="IRNazanin"/>
          <w:color w:val="111111"/>
          <w:sz w:val="28"/>
          <w:sz w:val="28"/>
          <w:szCs w:val="28"/>
          <w:rtl w:val="true"/>
          <w:lang w:bidi="fa-IR"/>
        </w:rPr>
        <w:t>یهدی فصام ثلاثة أیّام فلمّا قضی نسکه بدا له أن یقیم سنة،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منهل أهل بلده فإذا ظنّ أنّهم قد دخلوا بلدهم فلیصم السبعة الأیّام</w:t>
      </w:r>
      <w:r>
        <w:rPr>
          <w:rFonts w:eastAsia="IRNazanin" w:cs="IRNazanin"/>
          <w:color w:val="111111"/>
          <w:sz w:val="28"/>
          <w:szCs w:val="28"/>
          <w:rtl w:val="true"/>
          <w:lang w:bidi="fa-IR"/>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فی الفقیه بعده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إن کان له مقام بمکّة فأراد أن یصوم السبعة، ترک الصیام بقدر سیره إلی أهله أو شهرا ثمّ 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الفقیه الی معاویة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وفی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لم یجد هدیا؟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یصوم ثلاثة أیّام فی الحجّ یوما قبل الترویة، و یوم الترویة، و یوم عرفة،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فاته ذلک، قال یتسحّر لیلة الحصبة و یصوم ذلک الیوم و یومین بعده،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یقم علیه جمّاله أ یصومها فی الطریق؟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 صامها فی الطریق، و إن شاء إذا رجع إلی أهله</w:t>
      </w:r>
      <w:r>
        <w:rPr>
          <w:rFonts w:eastAsia="IRNazanin" w:cs="IRNazanin"/>
          <w:color w:val="111111"/>
          <w:sz w:val="28"/>
          <w:szCs w:val="28"/>
          <w:rtl w:val="true"/>
          <w:lang w:bidi="fa-IR"/>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الشهید الثانی بعد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الثمن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بالاستدانة علی ما فی بلده و الاکتساب اللائق بحاله و بیع ما عدا المستثنیات فی الدّین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لکن صریح صحیح ابن ابی نصر انه لا یجب بیع ما زاد من الثیاب ففیه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 عَنِ الْمُتَمَتِّعِ یَکُونُ لَهُ فُضُولٌ مِنَ الْکِسْوَةِ بَعْدَ الَّذِی یَحْتَاجُ إِلَیْهِ فَتَسْوَی بِذَلِکَ الْفُضُولِ مِائَةَ دِرْهَمٍ یَکُونُ مِمَّنْ یَجِبُ عَلَیْهِ فَقَالَ لَهُ بُدٌّ مِنْ کِرَاءٍ</w:t>
      </w:r>
    </w:p>
    <w:p>
      <w:pPr>
        <w:pStyle w:val="BookText"/>
        <w:rPr/>
      </w:pPr>
      <w:r>
        <w:rPr>
          <w:rFonts w:ascii="Amiri" w:hAnsi="Amiri" w:eastAsia="Amiri" w:cs="Amiri"/>
          <w:color w:val="111111"/>
          <w:sz w:val="28"/>
          <w:sz w:val="28"/>
          <w:szCs w:val="28"/>
          <w:rtl w:val="true"/>
          <w:lang w:bidi="ar-SA"/>
        </w:rPr>
        <w:t>وَ نَفَقَةٍ قُلْتُ لَهُ کِرَاءٌ وَ مَا یَحْتَاجُ إِلَیْهِ بَعْدَ هَذَا الْفَضْلِ مِنَ الْکِسْوَةِ فَقَالَ وَ أَیُّ شَیْ‌ءٍ کِسْوَةٌ بِمِائَةِ دِرْهَمٍ هَذَا مِمَّنْ قَالَ اللَّهُ فَمَنْ لَمْ یَجِدْ فَصِیامُ ثَلاثَةِ أَیَّامٍ فِی الْحَجِّ وَ سَبْعَةٍ إِذا رَجَعْتُمْ‌</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تخیّر مولی المأذون له فی الحج بین الإهداء عنه و بین أمره بالصوم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مولی المأذون له فی الحج بین الإهداء عنه و بین أمره بالصوم</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جمیل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أمر مملوکه أن یتمتّع،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فمره فلیصم و إن شئت فاذبح عنه</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وغیره</w:t>
      </w:r>
      <w:r>
        <w:rPr>
          <w:rStyle w:val="FootnoteAnchor"/>
          <w:rtl w:val="true"/>
        </w:rPr>
        <w:footnoteReference w:id="353"/>
      </w:r>
      <w:r>
        <w:rPr>
          <w:rFonts w:ascii="IRNazanin" w:hAnsi="IRNazanin" w:eastAsia="IRNazanin"/>
          <w:color w:val="111111"/>
          <w:sz w:val="28"/>
          <w:sz w:val="28"/>
          <w:szCs w:val="28"/>
          <w:rtl w:val="true"/>
          <w:lang w:bidi="fa-IR"/>
        </w:rPr>
        <w:t>، ودلالته علی تخییره بین الإهداء عنه و أمره بالصوم ابتداء بل وما دام وقت الصوم باقیا واضحة، وبذلک تعرف ضعف ماقاله الشیخ فی التّهذیب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المولی إذا لم یأمر عبده بالصوم إلی یوم النفر الأخیر فإنّه یلزمه أن یذبح عنه و لا یجزیه الصوم</w:t>
      </w:r>
      <w:r>
        <w:rPr>
          <w:rFonts w:eastAsia="IRNazanin" w:cs="IRNazanin"/>
          <w:color w:val="111111"/>
          <w:sz w:val="28"/>
          <w:szCs w:val="28"/>
          <w:rtl w:val="true"/>
          <w:lang w:bidi="fa-IR"/>
        </w:rPr>
        <w:t>»</w:t>
      </w:r>
      <w:r>
        <w:rPr>
          <w:rStyle w:val="FootnoteAnchor"/>
          <w:rtl w:val="true"/>
        </w:rPr>
        <w:footnoteReference w:id="354"/>
      </w:r>
      <w:r>
        <w:rPr>
          <w:rFonts w:ascii="IRNazanin" w:hAnsi="IRNazanin" w:eastAsia="IRNazanin"/>
          <w:color w:val="111111"/>
          <w:sz w:val="28"/>
          <w:sz w:val="28"/>
          <w:szCs w:val="28"/>
          <w:rtl w:val="true"/>
          <w:lang w:bidi="fa-IR"/>
        </w:rPr>
        <w:t>ولا شاهد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معتبر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معنا ممالیک لنا قد تمتّعوا، علینا أن نذبح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المملوک لا حجّ له و لا عمرة و لا شی‌ء</w:t>
      </w:r>
      <w:r>
        <w:rPr>
          <w:rFonts w:eastAsia="IRNazanin" w:cs="IRNazanin"/>
          <w:color w:val="111111"/>
          <w:sz w:val="28"/>
          <w:szCs w:val="28"/>
          <w:rtl w:val="true"/>
          <w:lang w:bidi="fa-IR"/>
        </w:rPr>
        <w:t>»</w:t>
      </w:r>
      <w:r>
        <w:rPr>
          <w:rStyle w:val="FootnoteAnchor"/>
          <w:rtl w:val="true"/>
        </w:rPr>
        <w:footnoteReference w:id="3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الشیخ علی حجّه بدون إذن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وکذلک موثق الحسن العطّار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أمر مملوکه أن یتمتّع بالعمرة إلی الحجّ أ علیه أن یذبح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اللّه تعالی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عَبْداً مَمْلُوکاً لٰا یَقْدِرُ عَلیٰ شَیْ‌ءٍ</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فقال الشیخ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المعنی فیه أنّه لا یجب علیه الذّبح و هو مخیّر بینه و بین أن یأمره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صحیح محمد بن مسلم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المملوک المتمتّع،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مثل ما علی الحرّ إمّا أضحیّة و إمّا صوم</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فالمراد منه ان الحرّ مع وجدانه الهدی و مع عدمه الصوم، و المملوک المتمتّع مولاه مخیّر فی أحدهما الهدی عنه و أمره بصوم نفسه، ومثله غیره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وفی موثق سماعة أنّه سئل عن رجل أمر غلمانه أن یتمتعوا؟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أن یضحّی عنهم،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أعطاهم دراهم فبعضهم ضحّی و بعضهم أمسک الدّراهم و صام،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أجزء عنهم و هو بالخیار إن شاء ترکها،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أنّه أمرهم و</w:t>
      </w:r>
    </w:p>
    <w:p>
      <w:pPr>
        <w:pStyle w:val="BookText"/>
        <w:rPr/>
      </w:pPr>
      <w:r>
        <w:rPr>
          <w:rFonts w:ascii="IRNazanin" w:hAnsi="IRNazanin" w:eastAsia="IRNazanin"/>
          <w:color w:val="111111"/>
          <w:sz w:val="28"/>
          <w:sz w:val="28"/>
          <w:szCs w:val="28"/>
          <w:rtl w:val="true"/>
          <w:lang w:bidi="fa-IR"/>
        </w:rPr>
        <w:t>صاموا کان قد أجزء عنهم</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وبه افتی الفقیه</w:t>
      </w:r>
      <w:r>
        <w:rPr>
          <w:rStyle w:val="FootnoteAnchor"/>
          <w:rtl w:val="true"/>
        </w:rPr>
        <w:footnoteReference w:id="359"/>
      </w:r>
      <w:r>
        <w:rPr>
          <w:rFonts w:ascii="IRNazanin" w:hAnsi="IRNazanin" w:eastAsia="IRNazanin"/>
          <w:color w:val="111111"/>
          <w:sz w:val="28"/>
          <w:sz w:val="28"/>
          <w:szCs w:val="28"/>
          <w:rtl w:val="true"/>
          <w:lang w:bidi="fa-IR"/>
        </w:rPr>
        <w:t>وهو دلیل علی أنّ المملوک ممّن لا یجد و إن أعطاه مولاه عن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اجزاء الهدی الواحد الّا عن واحد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یجزی الهدی الواحد الّا عن 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بخلاف الأضحیّة فتجزی کما ورد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 محمّد الحلبیّ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النفر تجزیهم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الهدی فلا، و أمّا فی الأضحی فنعم، و یجزی الهدی عن الأضحیّة</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وغیره</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ولا یجزی الهدی الّا عن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عند الضرورة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الضرورة تسقط التکلیف ولا تبدله بتکلیف اخر الّا بدلیل خاص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بظهور بعض الاخبار فی الإجزاء عن أکثر فی الضرورة</w:t>
      </w:r>
      <w:r>
        <w:rPr>
          <w:rStyle w:val="FootnoteAnchor"/>
          <w:rtl w:val="true"/>
        </w:rPr>
        <w:footnoteReference w:id="362"/>
      </w:r>
      <w:r>
        <w:rPr>
          <w:rFonts w:ascii="IRNazanin" w:hAnsi="IRNazanin" w:eastAsia="IRNazanin"/>
          <w:color w:val="111111"/>
          <w:sz w:val="28"/>
          <w:sz w:val="28"/>
          <w:szCs w:val="28"/>
          <w:rtl w:val="true"/>
          <w:lang w:bidi="fa-IR"/>
        </w:rPr>
        <w:t xml:space="preserve">وعمدتها ما فی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قوم غلت علیهم الأضاحی و هم متمتّعون و هم مترافقون و لیسوا بأهل بیت واحد، و قد اجتمعوا</w:t>
      </w:r>
    </w:p>
    <w:p>
      <w:pPr>
        <w:pStyle w:val="BookText"/>
        <w:rPr/>
      </w:pPr>
      <w:r>
        <w:rPr>
          <w:rFonts w:ascii="IRNazanin" w:hAnsi="IRNazanin" w:eastAsia="IRNazanin"/>
          <w:color w:val="111111"/>
          <w:sz w:val="28"/>
          <w:sz w:val="28"/>
          <w:szCs w:val="28"/>
          <w:rtl w:val="true"/>
          <w:lang w:bidi="fa-IR"/>
        </w:rPr>
        <w:t>فی مسیرهم، و مضربهم واحد، أ لهم أن یذبحوا 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أحبّ ذلک إلّا من ضرورة</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ومعتبرة حمران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عزّت البدن سنة بمنی حتّی بلغت البدنة مائة دینار، فسئل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اشترکوا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خفّ فهو أفضل،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کم تجزی؟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سبعین</w:t>
      </w:r>
      <w:r>
        <w:rPr>
          <w:rFonts w:eastAsia="IRNazanin" w:cs="IRNazanin"/>
          <w:color w:val="111111"/>
          <w:sz w:val="28"/>
          <w:szCs w:val="28"/>
          <w:rtl w:val="true"/>
          <w:lang w:bidi="fa-IR"/>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تجزی البقرة عن خمسة بمنی، إذا کانوا أهل خوان واحد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ونسب القول بالاجزاء الی علیّ بن بابویه و المفید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ظهور فی ما تقدم من الاخبار فی الاجزاء فی الهدی الواجب، اما معتبرة حمران فلم یذکر فیها الهدی الواجب لان الهدی غیر واجب علی جمیع الحجاج وانما یجب علی المتمتع خاصة واما المفرد فلا یجب علیه بل یستحب له ولعل اکثر الحجاج آنذاک کان حجهم حج افراد وقد تقدم فی صحیح الحلبی التفصیل بین الهدی الواجب فلا یجزی والاضحیة التی هی مستحبة فتجزی، ومثلها فی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الظهور فی الهدی الواجب صحیحة معاویة وغیرها من الاخبار عدا صحیحة ابن الحجاج فان موردها المتمتّعون وعلیه فقد یدعی ظهورها فی الهدی الواجب، لکنه توهم باطل وذلک لان موردها ضرورة عدم التمکن من شراء الهدی وهو نفس الموضوع الذی حکمت فیه الایة المبارکة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لَمْ یَجِدْ فَصِیامُ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بسقوط الهدی ووجوب الصیام مکانه وهذه الصحیحة بناءً علی هذا التفسیر مخالفة للقران فلا عبرة بها نعم بقرینة الایة المبارکة من سقوط الهدی لمن لم یجد وصحة الروایة یتعین معناه فی الاضحیة المستحبة ولعل هذا مراد ابن بابویه والمفید، وبذلک ظهر ضعف ما ذهب الیه الشیخ فی کثیر من کتبه بإجزاء الهدی الواحد عن أکثر من واحد عند الضرورة، و تبعه القاضی فقال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اشتراک سبعة فی بدنة واحدة أو بقرة واحدة أو بقرتین إذا کانوا متقرّبین و کانوا أهل خوان واحد سواء کانوا متمتّعین أو قارنین أو مفردین أو بعضهم مفرد، و بعضهم قارن أو متمتّع أو بعضهم مفترضین و بعضهم متطوّعین و لا یجوز أن یکون بعضهم یرید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الاشتراک إلّا فی موضع واحد و هو إذا کانوا متطوّعین و قد روی ذلک بعض أصحابنا</w:t>
      </w:r>
      <w:r>
        <w:rPr>
          <w:rFonts w:eastAsia="IRNazanin" w:cs="IRNazanin"/>
          <w:color w:val="111111"/>
          <w:sz w:val="28"/>
          <w:szCs w:val="28"/>
          <w:rtl w:val="true"/>
          <w:lang w:bidi="fa-IR"/>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وتجزی الضحیة عن سبعة کما فی صحیح وهیب بن حفص، عن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البدنة و البقرة تجزی عن سبعة إذا اجتمعوا من أهل بیت واحد و من غیرهم</w:t>
      </w:r>
      <w:r>
        <w:rPr>
          <w:rFonts w:eastAsia="IRNazanin" w:cs="IRNazanin"/>
          <w:color w:val="111111"/>
          <w:sz w:val="28"/>
          <w:szCs w:val="28"/>
          <w:rtl w:val="true"/>
          <w:lang w:bidi="fa-IR"/>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کما و ورد اجزاؤها عن عشرة کما فی خبر السکونی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الْجَزُورُ یُجْزِئُ عَنْ عَشَرَةٍ مُتَفَرِّقِین </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سبعین کما فی خبر الحسن بن علیّ، عن رجل یسمّی سوادة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جماعة بمنی فعزّت الأضاحی فنظرنا فإذا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الأضاحی قد عزّت علینا،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فاشتروا جزورا فانحروها فیما بینکم،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تبلغ نفقتنا؟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و اشتروا بقرة فیما بینکم فاذبحوها،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تبلغ نفقتنا،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فاجتمعوا فاشتروا فیما بینکم شاة فاذبحوها،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تجزی عن سبعة؟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سبعین</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سوادة القطّان، و علیّ بن أسباط،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الأضاحی علینا بمکّة أ فیجزی اثنین أن یشترکا فی شاة؟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عن سبعین</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لکنها ضعیفة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وتستحب المشارکة فی الضحیة لمن لم یجد کما فی صحیح ابن ابی عمیر عن حفص بن قرعة عن زید بن 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متمتّع لم یجد هدیا؟فقال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کان معه درهم یأتی به قومه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أشرکونی بهذا الدّرهم</w:t>
      </w:r>
      <w:r>
        <w:rPr>
          <w:rFonts w:eastAsia="IRNazanin" w:cs="IRNazanin"/>
          <w:color w:val="111111"/>
          <w:sz w:val="28"/>
          <w:szCs w:val="28"/>
          <w:rtl w:val="true"/>
          <w:lang w:bidi="fa-IR"/>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أخرج من صلب 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خروج الهدی من صلب المال فمقتضی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مات قبل الصوم صام الولی عنه العشرة علی 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صوم العشرة عنه فالقائل به الحلی ویشهد له 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و لم یکن له هدی لمتعته فلیصم عنه ولیّه</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 xml:space="preserve">لکن یعارضه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یتمتّع بالعمرة إلی الحجّ و لم یکن له هدی فصام ثلاثة أیّام فی الحجّ، ثمّ مات بعد ما رجع إلی أهله قبل أن یصوم السبعة</w:t>
      </w:r>
      <w:bookmarkStart w:id="108" w:name="pg13253_176080"/>
    </w:p>
    <w:p>
      <w:pPr>
        <w:pStyle w:val="BookText"/>
        <w:rPr/>
      </w:pPr>
      <w:bookmarkEnd w:id="108"/>
      <w:r>
        <w:rPr>
          <w:rFonts w:ascii="IRNazanin" w:hAnsi="IRNazanin" w:eastAsia="IRNazanin"/>
          <w:color w:val="111111"/>
          <w:sz w:val="28"/>
          <w:sz w:val="28"/>
          <w:szCs w:val="28"/>
          <w:rtl w:val="true"/>
          <w:lang w:bidi="fa-IR"/>
        </w:rPr>
        <w:t>الأیّام، أعلی ولیّه أن یقضی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علیه قضاء</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 xml:space="preserve">وحمل الفقیه الاول علی الاستحباب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علی الاستحباب لا علی الوجوب و هو إذا لم یصم الثلاثة فی الحجّ أیضا</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مقتضی الجمع بینهما وبذلک یظهر ضعف قول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یقوی مراعاة تمکنه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یکون رجع إلی أهله و أمکنه صوم سبعة، فلا اجتهاد قبال النص وقد عرفته</w:t>
      </w:r>
      <w:r>
        <w:rPr>
          <w:rFonts w:eastAsia="IRNazanin" w:cs="IRNazanin"/>
          <w:color w:val="111111"/>
          <w:sz w:val="28"/>
          <w:szCs w:val="28"/>
          <w:rtl w:val="true"/>
          <w:lang w:bidi="fa-IR"/>
        </w:rPr>
        <w:t>.</w:t>
      </w:r>
    </w:p>
    <w:p>
      <w:pPr>
        <w:pStyle w:val="Heading3"/>
        <w:numPr>
          <w:ilvl w:val="2"/>
          <w:numId w:val="1"/>
        </w:numPr>
        <w:rPr/>
      </w:pPr>
      <w:bookmarkStart w:id="109" w:name="__RefHeading___Toc1408494_2322387425"/>
      <w:bookmarkStart w:id="110" w:name="_Toc39"/>
      <w:bookmarkEnd w:id="109"/>
      <w:r>
        <w:rPr>
          <w:rtl w:val="true"/>
        </w:rPr>
        <w:t>الذبح والحلق</w:t>
      </w:r>
      <w:bookmarkEnd w:id="110"/>
    </w:p>
    <w:p>
      <w:pPr>
        <w:pStyle w:val="BookText"/>
        <w:rPr/>
      </w:pPr>
      <w:r>
        <w:rPr>
          <w:rFonts w:ascii="IRNazanin" w:hAnsi="IRNazanin" w:eastAsia="IRNazanin"/>
          <w:color w:val="111111"/>
          <w:sz w:val="28"/>
          <w:sz w:val="28"/>
          <w:szCs w:val="28"/>
          <w:rtl w:val="true"/>
          <w:lang w:bidi="fa-IR"/>
        </w:rPr>
        <w:t>اما وجوب الحلق أو التقصیر فی الجملة فالروایات الدالّة علی ذلک کثیرة، کصحیحة جمیل المتقدّمة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یستفاد ذلک أیضا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w:t>
      </w:r>
      <w:r>
        <w:rPr>
          <w:rFonts w:eastAsia="Amiri" w:cs="Amiri" w:ascii="Amiri" w:hAnsi="Amiri"/>
          <w:color w:val="111111"/>
          <w:sz w:val="28"/>
          <w:szCs w:val="28"/>
          <w:rtl w:val="true"/>
          <w:lang w:bidi="ar-SA"/>
        </w:rPr>
        <w:t>...}</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ذلک بعد الرمی و الذبح فقد تقدم الکلام فیه وقلنا انه علی نحو الاستحباب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الذبح و الحلق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اعتبار ان یکون فی منی فلما ورد من ان الناسی یرجع الی منی للحلق فیها أو القاء شعره فیها، کما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ان یقصر من شعره أو یحلقه حتی ارتحل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منی حتی یلقی شعره بها حلقا کان أو تقصیرا</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 غیرها، فانها تدل علی المطلوب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وحدها من العقبة إلی وادی محسر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وأبی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منی من العقبة إلی 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یدلّ علیه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مررت بوادی 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واد عظیم بین جمع و منی و هو إلی منی أقرب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فاسع فیه حتّی 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ذبح هدی القران متی ساقه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ذبح هدی القران متی ساقه و عقد به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ان وجوب ذبحه معلق علی انعقاد الاحرام فاذا احرم قارنا وجب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محل نحره او ذبحه فیدل علیه ما فی صحیح الحسن بن محبوب عن إبراهیم الکرخیّ،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قدم بهدیه مکّة فی العشر،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هدیا واجبا فلا ینحره إلّا بمنی، و إن کان لیس بواجب فلینحره بمکّة إن شاء، و إن کان قد أشعره و قلّده فلا ینحره إلّا یوم الأضحی</w:t>
      </w:r>
      <w:r>
        <w:rPr>
          <w:rFonts w:eastAsia="IRNazanin" w:cs="IRNazanin"/>
          <w:color w:val="111111"/>
          <w:sz w:val="28"/>
          <w:szCs w:val="28"/>
          <w:rtl w:val="true"/>
          <w:lang w:bidi="fa-IR"/>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 التخییر فی هدی القران فی الحدیث المتقدم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فلینحره بمکّة إن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حجّ واما إن کان فی عمرة مفردة فذبحه یکون فی مکّة کما</w:t>
      </w:r>
    </w:p>
    <w:p>
      <w:pPr>
        <w:pStyle w:val="BookText"/>
        <w:rPr/>
      </w:pPr>
      <w:r>
        <w:rPr>
          <w:rFonts w:ascii="IRNazanin" w:hAnsi="IRNazanin" w:eastAsia="IRNazanin"/>
          <w:color w:val="111111"/>
          <w:sz w:val="28"/>
          <w:sz w:val="28"/>
          <w:szCs w:val="28"/>
          <w:rtl w:val="true"/>
          <w:lang w:bidi="fa-IR"/>
        </w:rPr>
        <w:t>فی موثق شعیب العقرقوفی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فی العمرة بدنة، فأین أنحرها؟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یجوز شرب لبنه و شرب غیره و رکوبه و رکوب غیره معه، غیر مجهد، و لو نتج ذبح ولده معه کما فی صحیح سلیمان بن خالد،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نتجت بدنتک فاحلبها ما لا یضرّ بولدها ثمّ انحرهما جمیعا،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أشرب من لبنها و أسقی؟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إذا رأی أناسا یمشون قد جهدهم المشی حملهم علی بدنة،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ضلّت راحلة الرّجل أو هلکت و معه هدی فلیرکب علی هدیه</w:t>
      </w:r>
      <w:r>
        <w:rPr>
          <w:rFonts w:eastAsia="IRNazanin" w:cs="IRNazanin"/>
          <w:color w:val="111111"/>
          <w:sz w:val="28"/>
          <w:szCs w:val="28"/>
          <w:rtl w:val="true"/>
          <w:lang w:bidi="fa-IR"/>
        </w:rPr>
        <w:t>»</w:t>
      </w:r>
      <w:r>
        <w:rPr>
          <w:rStyle w:val="FootnoteAnchor"/>
          <w:rtl w:val="true"/>
        </w:rPr>
        <w:footnoteReference w:id="38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 یعقوب بن شعیب،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أ یرکب هدیه إن احتاج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یرکبها غیر مجهد و لا متعب</w:t>
      </w:r>
      <w:r>
        <w:rPr>
          <w:rFonts w:eastAsia="IRNazanin" w:cs="IRNazanin"/>
          <w:color w:val="111111"/>
          <w:sz w:val="28"/>
          <w:szCs w:val="28"/>
          <w:rtl w:val="true"/>
          <w:lang w:bidi="fa-IR"/>
        </w:rPr>
        <w:t>»</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یحلب البدنة، و یحمل علیها غیر مضرّ</w:t>
      </w:r>
      <w:r>
        <w:rPr>
          <w:rFonts w:eastAsia="IRNazanin" w:cs="IRNazanin"/>
          <w:color w:val="111111"/>
          <w:sz w:val="28"/>
          <w:szCs w:val="28"/>
          <w:rtl w:val="true"/>
          <w:lang w:bidi="fa-IR"/>
        </w:rPr>
        <w:t>»</w:t>
      </w:r>
      <w:r>
        <w:rPr>
          <w:rStyle w:val="FootnoteAnchor"/>
          <w:rtl w:val="true"/>
        </w:rPr>
        <w:footnoteReference w:id="384"/>
      </w:r>
      <w:r>
        <w:rPr>
          <w:rFonts w:ascii="IRNazanin" w:hAnsi="IRNazanin" w:eastAsia="IRNazanin"/>
          <w:color w:val="111111"/>
          <w:sz w:val="28"/>
          <w:sz w:val="28"/>
          <w:szCs w:val="28"/>
          <w:rtl w:val="true"/>
          <w:lang w:bidi="fa-IR"/>
        </w:rPr>
        <w:t>و سند الصدوق الی کتابه صحیح نقله الشیخ فی الفهرست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هلک لم یجب اقامة بدله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قاله فی عدم وجوب إقامة بدله فإنّما هو فیما لم یکن واجبا  ولم یکن دخل الحرم ولم یکن متمکنا من بدله، کما استفاضت به النصوص مثل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الهدی الذی یقلّد أو یشعر، ثمّ یعطب،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تطوّعا فلیس علیه غیره، و إن کان جزاء أو نذرا فعلیه بدله</w:t>
      </w:r>
      <w:r>
        <w:rPr>
          <w:rFonts w:eastAsia="IRNazanin" w:cs="IRNazanin"/>
          <w:color w:val="111111"/>
          <w:sz w:val="28"/>
          <w:szCs w:val="28"/>
          <w:rtl w:val="true"/>
          <w:lang w:bidi="fa-IR"/>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حماد وهو من اصحاب الاجماع عن حریز، عمّن أخبره،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 ساق هدیا تطوّعا فعطب هدیه فلا شی‌ء علیه، ینحر و یأخذ نعل التقلید فیغمسها فی الدّم و یضرب به صفحة سنامه، و لا بدل علیه، و ما کان من جزاء صید أو نذر فعطب، فعلیه مثل ذلک و علیه البدل، و کلّ شی‌ء إذا دخل الحرم فعطب فلا بدل علی صاحبه تطوّعا أو غیره</w:t>
      </w:r>
      <w:r>
        <w:rPr>
          <w:rFonts w:eastAsia="IRNazanin" w:cs="IRNazanin"/>
          <w:color w:val="111111"/>
          <w:sz w:val="28"/>
          <w:szCs w:val="28"/>
          <w:rtl w:val="true"/>
          <w:lang w:bidi="fa-IR"/>
        </w:rPr>
        <w:t>»</w:t>
      </w:r>
      <w:r>
        <w:rPr>
          <w:rStyle w:val="FootnoteAnchor"/>
          <w:rtl w:val="true"/>
        </w:rPr>
        <w:footnoteReference w:id="3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المفهوم منه أنّ العطب غیر الهلاک، بل الاشراف علی الهلاک و لذا قال الکافی فی عنوان الباب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یعطب أو یهلک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اهدی هدیا فانکسرت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کانت مضمونة فعلیه مکانها و المضمون ما کان نذرا أو جزاء أو یمینا، و له أن یأکل منها فإن لم یکن مضمونا فلیس علیه شی‌ء</w:t>
      </w:r>
      <w:r>
        <w:rPr>
          <w:rFonts w:eastAsia="IRNazanin" w:cs="IRNazanin"/>
          <w:color w:val="111111"/>
          <w:sz w:val="28"/>
          <w:szCs w:val="28"/>
          <w:rtl w:val="true"/>
          <w:lang w:bidi="fa-IR"/>
        </w:rPr>
        <w:t>»</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الأصل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بشهادة سائر الاخبار، و حمل التّهذیب له علی التطوّع یأباه السیاق، و کذا الاستبصار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علی عدم جواز الاکل منه مرفوعة المفید ففیها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ولیس له ان یاکل منها اذا کانت مضمونة</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لکنها مع ضعفها قابلة للحمل علی الاستحباب کما قال الشیخ جمعا بین النص والظاهر ولا عبرة بما قاله صاحب القیل فلا دلیل لمثل هذه الاحتمالات، نعم ورد فی صحیح حریز فی حدیث یقول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الهدی المضمون لا یؤکل منه إذا عطب فإن أکل منه غرم</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الظاهر فی ضمانه ووجوب الغرامة علیه مع سکوته عن جواز اکله وعدمه فهو بضمیمة صحیح معاویة یدل علی جواز الاکل مع الضمان</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ویدل علی التفصیل الذی قلناه اطلاقی صحیح محمّد بن مسلم، عن أحدهما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فی الرّجل یبعث بالهدی الواجب فیهلک الهدی</w:t>
      </w:r>
    </w:p>
    <w:p>
      <w:pPr>
        <w:pStyle w:val="BookText"/>
        <w:rPr/>
      </w:pPr>
      <w:r>
        <w:rPr>
          <w:rFonts w:ascii="IRNazanin" w:hAnsi="IRNazanin" w:eastAsia="IRNazanin"/>
          <w:color w:val="111111"/>
          <w:sz w:val="28"/>
          <w:sz w:val="28"/>
          <w:szCs w:val="28"/>
          <w:rtl w:val="true"/>
          <w:lang w:bidi="fa-IR"/>
        </w:rPr>
        <w:t>فی الطریق قبل أن یبلغ، و لیس له سعة أن یهدی،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سبحانه أولی بالعذر إلّا أن یکون یعلم أنّه إذا سأل أعطی</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أبا إبراهیم عن رجل اشتری هدیا لمتعته فأتی به أهله و ربطه ثمّ انحلّ و هلک هل یجزیه أو یعید؟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یجزیه إلّا أن یکون لا قوّة به علیه</w:t>
      </w:r>
      <w:r>
        <w:rPr>
          <w:rFonts w:eastAsia="IRNazanin" w:cs="IRNazanin"/>
          <w:color w:val="111111"/>
          <w:sz w:val="28"/>
          <w:szCs w:val="28"/>
          <w:rtl w:val="true"/>
          <w:lang w:bidi="fa-IR"/>
        </w:rPr>
        <w:t>»</w:t>
      </w:r>
      <w:r>
        <w:rPr>
          <w:rStyle w:val="FootnoteAnchor"/>
          <w:rtl w:val="true"/>
        </w:rPr>
        <w:footnoteReference w:id="391"/>
      </w:r>
      <w:r>
        <w:rPr>
          <w:rFonts w:ascii="IRNazanin" w:hAnsi="IRNazanin" w:eastAsia="IRNazanin"/>
          <w:color w:val="111111"/>
          <w:sz w:val="28"/>
          <w:sz w:val="28"/>
          <w:szCs w:val="28"/>
          <w:rtl w:val="true"/>
          <w:lang w:bidi="fa-IR"/>
        </w:rPr>
        <w:t>ویقید اطلاقیهما بالهدی الواجب بما تقدم من صحیح ابن مسلم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ما رواه الشیخ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کتاب أحمد الأشعریّ، عن غیر واحد من أصحابنا،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اشتری شاة لمتعته فسرقت منه أو هلکت؟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أوثقها فی رحله فضاعت فقد أجزأت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الی الکتاب صحیح لکن الروایة مرسلة وبه أفتی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فمطلق یقید بما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ومثله صحیح عبد الرّحمن بن الحجّاج،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عرّف بالهدی، ثمّ ضلّ بعد ذلک فقد أجزء</w:t>
      </w:r>
      <w:r>
        <w:rPr>
          <w:rFonts w:eastAsia="IRNazanin" w:cs="IRNazanin"/>
          <w:color w:val="111111"/>
          <w:sz w:val="28"/>
          <w:szCs w:val="28"/>
          <w:rtl w:val="true"/>
          <w:lang w:bidi="fa-IR"/>
        </w:rPr>
        <w:t>»</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ذبحه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کان مما یذبح و الّا نحره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یوجد مستحقّ أعلمه علامة الصدقة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حفص بن البختری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ساق الهدی فعطب فی موضع لا یقدر علی من یتصدّق به علیه و لا یعلم أنّه هدی؟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ینحره و یکتب کتابا یضعه علیه لیعلم من مرّ به أنّه صدقة</w:t>
      </w:r>
      <w:r>
        <w:rPr>
          <w:rFonts w:eastAsia="IRNazanin" w:cs="IRNazanin"/>
          <w:color w:val="111111"/>
          <w:sz w:val="28"/>
          <w:szCs w:val="28"/>
          <w:rtl w:val="true"/>
          <w:lang w:bidi="fa-IR"/>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الهدی إذا عطب قبل أن یبلغ المنحر أ یجزی عن صاحبه؟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تطوّعا فلینحره و لیأکل منه و قد أجزء عنه، بلغ المنحر أو لم یبلغ، فلیس علیه فداء، و إن کان مضمونا فلیس علیه أن یأکل منه بلغ المنحر أو لم یبلغ و علیه مکانه</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بیعه لو انکسر و الصدقة بثمنه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ویهدی هدیا اخر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الهدی الواجب إذا أصابه کسر أو عطب أ یبیعه صاحبه و یستعین بثمنه علی هدی آخر؟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یبیعه و یتصدّق بثمنه، و یهدی هدیا آخر</w:t>
      </w:r>
      <w:r>
        <w:rPr>
          <w:rFonts w:eastAsia="IRNazanin" w:cs="IRNazanin"/>
          <w:color w:val="111111"/>
          <w:sz w:val="28"/>
          <w:szCs w:val="28"/>
          <w:rtl w:val="true"/>
          <w:lang w:bidi="fa-IR"/>
        </w:rPr>
        <w:t>»</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bookmarkStart w:id="111" w:name="pg13253_176088"/>
    </w:p>
    <w:p>
      <w:pPr>
        <w:pStyle w:val="BookText"/>
        <w:rPr/>
      </w:pPr>
      <w:bookmarkEnd w:id="111"/>
      <w:r>
        <w:rPr>
          <w:rFonts w:ascii="IRNazanin" w:hAnsi="IRNazanin" w:eastAsia="IRNazanin"/>
          <w:color w:val="111111"/>
          <w:sz w:val="28"/>
          <w:sz w:val="28"/>
          <w:szCs w:val="28"/>
          <w:rtl w:val="true"/>
          <w:lang w:bidi="fa-IR"/>
        </w:rPr>
        <w:t xml:space="preserve">وصحیح محمّد بن مسلم، عن أحدهما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الهدی الواجب إن أصابه کسر أو عطب أ یبیعه، و إن باعه ما یصنع بثمنه،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باعه فلیتصدّق بثمنه و یهدی هدیا آخر</w:t>
      </w:r>
      <w:r>
        <w:rPr>
          <w:rFonts w:eastAsia="IRNazanin" w:cs="IRNazanin"/>
          <w:color w:val="111111"/>
          <w:sz w:val="28"/>
          <w:szCs w:val="28"/>
          <w:rtl w:val="true"/>
          <w:lang w:bidi="fa-IR"/>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دلّ الصحیحان علی أنّه إذا کان واجبا یجوز بیعه فیهما و الصدقة بثمنه و یجب علیه بدله و لیس بیعه و الصدقة بثمنه واجبا معیّنا، بل یتخیّر بینه و بین ذبحه جمعا بینهما وبین صحیح حفص المتقدم، کلّ ذلک فی الهدی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جمع فی المقنعة بین ذبحه وتفرقته علی المساکین وبین دفع بدله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ساق هدیا مضمونا فی نذر أو جزاء فانکسر أو هلک فلیس له أن یأکل منه و تفرّقه علی المساکین و علیه مکانه بدل منه، و إن کان تطوّعا لم یکن علیه بدله و کان لصاحبه أن یأکل منه</w:t>
      </w:r>
      <w:r>
        <w:rPr>
          <w:rFonts w:eastAsia="IRNazanin" w:cs="IRNazanin"/>
          <w:color w:val="111111"/>
          <w:sz w:val="28"/>
          <w:szCs w:val="28"/>
          <w:rtl w:val="true"/>
          <w:lang w:bidi="fa-IR"/>
        </w:rPr>
        <w:t>»</w:t>
      </w:r>
      <w:r>
        <w:rPr>
          <w:rStyle w:val="FootnoteAnchor"/>
          <w:rtl w:val="true"/>
        </w:rPr>
        <w:footnoteReference w:id="39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لضعف ما نقل یرده اطلاق ما تقدم</w:t>
      </w:r>
      <w:r>
        <w:rPr>
          <w:rFonts w:eastAsia="IRNazanin" w:cs="IRNazanin"/>
          <w:color w:val="111111"/>
          <w:sz w:val="28"/>
          <w:szCs w:val="28"/>
          <w:rtl w:val="true"/>
          <w:lang w:bidi="fa-IR"/>
        </w:rPr>
        <w:t>.</w:t>
      </w:r>
    </w:p>
    <w:p>
      <w:pPr>
        <w:pStyle w:val="Heading3"/>
        <w:numPr>
          <w:ilvl w:val="2"/>
          <w:numId w:val="1"/>
        </w:numPr>
        <w:rPr/>
      </w:pPr>
      <w:bookmarkStart w:id="112" w:name="__RefHeading___Toc1408496_2322387425"/>
      <w:bookmarkStart w:id="113" w:name="_Toc40"/>
      <w:bookmarkEnd w:id="112"/>
      <w:r>
        <w:rPr>
          <w:rtl w:val="true"/>
        </w:rPr>
        <w:t>حکم ما لو ضاع الهدی ثم وجده</w:t>
      </w:r>
      <w:bookmarkEnd w:id="11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اشتری کبشا فهلک منه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 مکانه آخر،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اشتری مکانه آخر، ثمّ وجد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کانا جمیعا قائمین فلیذبح الأوّل و لیبع الآخر و إن شاء ذبحه، و إن کان قد ذبح الآخر فلیذبح الأوّل معه</w:t>
      </w:r>
      <w:r>
        <w:rPr>
          <w:rFonts w:eastAsia="IRNazanin" w:cs="IRNazanin"/>
          <w:color w:val="111111"/>
          <w:sz w:val="28"/>
          <w:szCs w:val="28"/>
          <w:rtl w:val="true"/>
          <w:lang w:bidi="fa-IR"/>
        </w:rPr>
        <w:t>»</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الخبر علی أنّ ما اشتراه للهدی، فلا یجوز تبدیله، و إن ضلّ ثمّ وجد لا یجزی غیره عنه، لکن قید الحکم بذلک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الرّجل یشتری البدنة، ثمّ تضلّ قبل أن یشعرها و یقلّدها فلا یجدها حتّی یأتی منی فینحر و یجد هدیه؟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لم یکن قد أشعرها فهی من ماله إن شاء نحرها و إن شاء باعها، و إن کان أشعرها نحرها</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بما اذا اشعره والّا فلا یجب ذبحه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تعارض المطلق والمقید القول بتقید الحکم وحمل المطلق علی المقید</w:t>
      </w:r>
      <w:r>
        <w:rPr>
          <w:rFonts w:eastAsia="IRNazanin" w:cs="IRNazanin"/>
          <w:color w:val="111111"/>
          <w:sz w:val="28"/>
          <w:szCs w:val="28"/>
          <w:rtl w:val="true"/>
          <w:lang w:bidi="fa-IR"/>
        </w:rPr>
        <w:t>.</w:t>
      </w:r>
      <w:bookmarkStart w:id="114" w:name="pg13253_176090"/>
    </w:p>
    <w:p>
      <w:pPr>
        <w:pStyle w:val="Heading3"/>
        <w:numPr>
          <w:ilvl w:val="2"/>
          <w:numId w:val="1"/>
        </w:numPr>
        <w:rPr/>
      </w:pPr>
      <w:bookmarkStart w:id="115" w:name="__RefHeading___Toc1408498_2322387425"/>
      <w:bookmarkStart w:id="116" w:name="_Toc41"/>
      <w:bookmarkEnd w:id="114"/>
      <w:bookmarkEnd w:id="115"/>
      <w:r>
        <w:rPr>
          <w:rtl w:val="true"/>
        </w:rPr>
        <w:t>حکم الهدی اذا نتج</w:t>
      </w:r>
      <w:bookmarkEnd w:id="116"/>
    </w:p>
    <w:p>
      <w:pPr>
        <w:pStyle w:val="BookText"/>
        <w:rPr/>
      </w:pPr>
      <w:r>
        <w:rPr>
          <w:rFonts w:ascii="IRNazanin" w:hAnsi="IRNazanin" w:eastAsia="IRNazanin"/>
          <w:color w:val="111111"/>
          <w:sz w:val="28"/>
          <w:sz w:val="28"/>
          <w:szCs w:val="28"/>
          <w:rtl w:val="true"/>
          <w:lang w:bidi="fa-IR"/>
        </w:rPr>
        <w:t xml:space="preserve">حکم الهدی اذا نتج انه یذبح نتاجه معه 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ساق بدنة فنتجت،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ینحرها و ینحر ولدها و إن کان الهدی مضمونا فهلک، اشتری مکانها و مکان ولدها</w:t>
      </w:r>
      <w:r>
        <w:rPr>
          <w:rFonts w:eastAsia="IRNazanin" w:cs="IRNazanin"/>
          <w:color w:val="111111"/>
          <w:sz w:val="28"/>
          <w:szCs w:val="28"/>
          <w:rtl w:val="true"/>
          <w:lang w:bidi="fa-IR"/>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ضلّ فذبحه الواجد أجزء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ذبح او نحر فی منی کما فی صحیح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یضلّ هدیه فیجده رجل آخر فینحره،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نحره بمنی فقد أجزء عن صاحبه الذی ضلّ منه، و إن کان نحره فی غیر منی لم یجز عن صاحبه</w:t>
      </w:r>
      <w:r>
        <w:rPr>
          <w:rFonts w:eastAsia="IRNazanin" w:cs="IRNazanin"/>
          <w:color w:val="111111"/>
          <w:sz w:val="28"/>
          <w:szCs w:val="28"/>
          <w:rtl w:val="true"/>
          <w:lang w:bidi="fa-IR"/>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هدیا ضالا فلیعرّفه یوم النحر و الیوم الثانی و الیوم الثالث ثمّ یذبحه عن صاحبه عشیّة 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bookmarkStart w:id="117" w:name="pg13253_176091"/>
    </w:p>
    <w:p>
      <w:pPr>
        <w:pStyle w:val="BookText"/>
        <w:rPr/>
      </w:pPr>
      <w:bookmarkEnd w:id="117"/>
      <w:r>
        <w:rPr>
          <w:rFonts w:ascii="IRNazanin" w:hAnsi="IRNazanin" w:eastAsia="IRNazanin"/>
          <w:color w:val="111111"/>
          <w:sz w:val="28"/>
          <w:sz w:val="28"/>
          <w:szCs w:val="28"/>
          <w:rtl w:val="true"/>
          <w:lang w:bidi="fa-IR"/>
        </w:rPr>
        <w:t xml:space="preserve">والظاهر ان ذلک واجب علی الواجد کما 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الرّجل بدنة ضالّة فلینحرها و یعلم أنّها بدنة</w:t>
      </w:r>
      <w:r>
        <w:rPr>
          <w:rFonts w:eastAsia="IRNazanin" w:cs="IRNazanin"/>
          <w:color w:val="111111"/>
          <w:sz w:val="28"/>
          <w:szCs w:val="28"/>
          <w:rtl w:val="true"/>
          <w:lang w:bidi="fa-IR"/>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ما فی صحیح جمیل، عن بعض أصحابنا، عن أحدهما علیهما السّلام فی رجل اشتری هدیا فنحره فمرّ به رجل فعرفه،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بدنتی ضلّت منّی بالأمس و شهد له رجلان بذلک،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لحمها و لا یجزی عن واحد منهما،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جرت السنة بإشعارها و تقلیدها إذا عرّفت</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الدال علی عدم الاجزاء فظاهره ان ذابحه ذبحه لنفسه وعلیه فلا یجزی عن واحد منهما</w:t>
      </w:r>
      <w:r>
        <w:rPr>
          <w:rFonts w:eastAsia="IRNazanin" w:cs="IRNazanin"/>
          <w:color w:val="111111"/>
          <w:sz w:val="28"/>
          <w:szCs w:val="28"/>
          <w:rtl w:val="true"/>
          <w:lang w:bidi="fa-IR"/>
        </w:rPr>
        <w:t>.</w:t>
      </w:r>
    </w:p>
    <w:p>
      <w:pPr>
        <w:pStyle w:val="Heading3"/>
        <w:numPr>
          <w:ilvl w:val="2"/>
          <w:numId w:val="1"/>
        </w:numPr>
        <w:rPr/>
      </w:pPr>
      <w:bookmarkStart w:id="118" w:name="__RefHeading___Toc1408500_2322387425"/>
      <w:bookmarkStart w:id="119" w:name="_Toc42"/>
      <w:bookmarkEnd w:id="118"/>
      <w:r>
        <w:rPr>
          <w:rtl w:val="true"/>
        </w:rPr>
        <w:t>عدم اجزاء ذبح هدی التمتع</w:t>
      </w:r>
      <w:bookmarkEnd w:id="1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یجزی ذبح هدی التمتع لعدم التعیین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لانه من الافعال المتقومة بالقصد فمجرد شرائه لا یکفی الّا ماقام به الدلیل وقد تقدم فی صحیح محمّد بن مسلم، عن أحدهما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وجد الرّجل هدیا ضالا فلیعرفه یوم النحر و الیوم الثانی، و الیوم الثالث، ثم یذبحه عن صاحبه عشیّة یوم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 xml:space="preserve">وصحیح منصور بن حازم،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bookmarkStart w:id="120" w:name="pg13253_176092"/>
    </w:p>
    <w:p>
      <w:pPr>
        <w:pStyle w:val="BookText"/>
        <w:rPr/>
      </w:pPr>
      <w:bookmarkEnd w:id="120"/>
      <w:r>
        <w:rPr>
          <w:rFonts w:ascii="IRNazanin" w:hAnsi="IRNazanin" w:eastAsia="IRNazanin"/>
          <w:color w:val="111111"/>
          <w:sz w:val="28"/>
          <w:sz w:val="28"/>
          <w:szCs w:val="28"/>
          <w:rtl w:val="true"/>
          <w:lang w:bidi="fa-IR"/>
        </w:rPr>
        <w:t>فی الرّجل یضلّ هدیه فیجده رجل آخر فینحره،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نحره بمنی فقد أجزء عن‌صاحبه الذی ضلّ منه و إن کان نحره فی غیر منی لم یجز عن صاحبه</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انه یجزی عن صاحبه ان ذبح باسمه وان لم ینو ذلک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لیس لصاحبه ان یبیعه إلّا بعد أن یشتری آخر،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اشتری شاة، ثمّ أراد أن یشتری السمن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یشتریها فإذا اشتراها باع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1" w:name="__RefHeading___Toc1408502_2322387425"/>
      <w:bookmarkStart w:id="122" w:name="_Toc43"/>
      <w:bookmarkEnd w:id="121"/>
      <w:r>
        <w:rPr>
          <w:rtl w:val="true"/>
        </w:rPr>
        <w:t>مکة محل هدی القران ان قرنه بالعمرة</w:t>
      </w:r>
      <w:bookmarkEnd w:id="1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محلّه مکّة ان قرنه بالعمرة</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محل هدی القران مکة ان قرنه بالعمرة فیدلّ علیه  صحیح شعیب العقرقوفیّ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سقت فی العمرة بدنة فأین أنحرها؟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أعطی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ثلثا، و أهد ثلثا، و تصدّق بثلث</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 xml:space="preserve">و ما فیه من الاکل وغیره آدابیّ لا وجوبیّ ویدلّ علی کونه کذلک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ثلثا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أحد بوجوبه کما تقدم</w:t>
      </w:r>
      <w:r>
        <w:rPr>
          <w:rFonts w:eastAsia="IRNazanin" w:cs="IRNazanin"/>
          <w:color w:val="111111"/>
          <w:sz w:val="28"/>
          <w:szCs w:val="28"/>
          <w:rtl w:val="true"/>
          <w:lang w:bidi="fa-IR"/>
        </w:rPr>
        <w:t>.</w:t>
      </w:r>
      <w:bookmarkStart w:id="123" w:name="pg13253_176093"/>
    </w:p>
    <w:p>
      <w:pPr>
        <w:pStyle w:val="BookText"/>
        <w:rPr/>
      </w:pPr>
      <w:bookmarkEnd w:id="1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منی ان قرنه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w:t>
      </w:r>
    </w:p>
    <w:p>
      <w:pPr>
        <w:pStyle w:val="Heading3"/>
        <w:numPr>
          <w:ilvl w:val="2"/>
          <w:numId w:val="1"/>
        </w:numPr>
        <w:rPr/>
      </w:pPr>
      <w:bookmarkStart w:id="124" w:name="__RefHeading___Toc1408504_2322387425"/>
      <w:bookmarkStart w:id="125" w:name="_Toc44"/>
      <w:bookmarkEnd w:id="124"/>
      <w:r>
        <w:rPr>
          <w:rtl w:val="true"/>
        </w:rPr>
        <w:t>اجزاء الهدی الواجب عن الأضحیّة</w:t>
      </w:r>
      <w:bookmarkEnd w:id="12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یجزی الهدی الواجب عن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الصحّاح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الأضحیّة أربع لغات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الأضحیّة و الأضحیّة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الهمز بالضمّ و الکسر، وجمعهما أضاحی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وجمعها ضحایا،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جمعها أضحی، و بها سمّی یوم الأضحی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إجزاؤه فلصحیح محمّد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یجزی الهدی عن الأضحیّة</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أمّا تأکّدها فی غیر منی فلصحیح ابن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الْأَضْحَی أَ وَاجِبٌ هُوَ عَلَی مَنْ وَجَدَ لِنَفْسِهِ وَ عِیَالِهِ فَقَالَ أَمَّا لِنَفْسِهِ فَلَا یَدَعُهُ وَ أَمَّا لِعِیَالِهِ إِنْ شَاءَ تَرَکَه</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الأضحیّة واجبة علی من وجد من صغیر أو کبیر و هی سنّة</w:t>
      </w:r>
      <w:r>
        <w:rPr>
          <w:rFonts w:eastAsia="IRNazanin" w:cs="IRNazanin"/>
          <w:color w:val="111111"/>
          <w:sz w:val="28"/>
          <w:szCs w:val="28"/>
          <w:rtl w:val="true"/>
          <w:lang w:bidi="fa-IR"/>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خبر العلاء بن الفضیل،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رجلا سأله عن الأضحی،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واجب علی کلّ مسلم إلّا من لم یجد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12"/>
      </w:r>
      <w:r>
        <w:rPr>
          <w:rFonts w:ascii="IRNazanin" w:hAnsi="IRNazanin" w:eastAsia="IRNazanin"/>
          <w:color w:val="111111"/>
          <w:sz w:val="28"/>
          <w:sz w:val="28"/>
          <w:szCs w:val="28"/>
          <w:rtl w:val="true"/>
          <w:lang w:bidi="fa-IR"/>
        </w:rPr>
        <w:t>وبهما افتی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الهدی واجب واحد علی کلّ واحد دون الأضحیّة کما فی صحیح محمّد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النفر تجزیهم البقرة؟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فی الهدی فلا، و أمّا فی الأضحی فنعم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الهدی والاضحیة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ولعله لعموم دلیلیهما وفیه تامل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استحباب التضحیة بما یشتریه و یکره بما یربیه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ویستحب التضحیة بما یشتریه و یکره بما یربیه</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خبر محمّد بن فضیل،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عندی کبش سمین لأضحّی به، فلمّا أخذته و أضجعته نظر إلیّ فرحمته و رفقت علیه، ثمّ إنّی ذبحته،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أحبّ لک أن تفعل، لا تربینّ شیئا من هذا ثمّ تذبحه</w:t>
      </w:r>
      <w:r>
        <w:rPr>
          <w:rFonts w:eastAsia="IRNazanin" w:cs="IRNazanin"/>
          <w:color w:val="111111"/>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وهو ضعیف سندا لکن الکافی اعتمده</w:t>
      </w:r>
      <w:r>
        <w:rPr>
          <w:rFonts w:eastAsia="IRNazanin" w:cs="IRNazanin"/>
          <w:color w:val="111111"/>
          <w:sz w:val="28"/>
          <w:szCs w:val="28"/>
          <w:rtl w:val="true"/>
          <w:lang w:bidi="fa-IR"/>
        </w:rPr>
        <w:t>.</w:t>
      </w:r>
      <w:bookmarkStart w:id="126" w:name="pg13253_176095"/>
    </w:p>
    <w:p>
      <w:pPr>
        <w:pStyle w:val="BookText"/>
        <w:rPr/>
      </w:pPr>
      <w:bookmarkEnd w:id="126"/>
      <w:r>
        <w:rPr>
          <w:rFonts w:ascii="IRNazanin" w:hAnsi="IRNazanin" w:eastAsia="IRNazanin"/>
          <w:color w:val="111111"/>
          <w:sz w:val="28"/>
          <w:sz w:val="28"/>
          <w:szCs w:val="28"/>
          <w:rtl w:val="true"/>
          <w:lang w:bidi="fa-IR"/>
        </w:rPr>
        <w:t xml:space="preserve">ومرسلة الصدوق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یضحّی إلّا بما یشتری فی العشر</w:t>
      </w:r>
      <w:r>
        <w:rPr>
          <w:rFonts w:eastAsia="IRNazanin" w:cs="IRNazanin"/>
          <w:color w:val="111111"/>
          <w:sz w:val="28"/>
          <w:szCs w:val="28"/>
          <w:rtl w:val="true"/>
          <w:lang w:bidi="fa-IR"/>
        </w:rPr>
        <w:t>»</w:t>
      </w:r>
      <w:r>
        <w:rPr>
          <w:rStyle w:val="FootnoteAnchor"/>
          <w:rtl w:val="true"/>
        </w:rPr>
        <w:footnoteReference w:id="414"/>
      </w:r>
      <w:r>
        <w:rPr>
          <w:rFonts w:ascii="IRNazanin" w:hAnsi="IRNazanin" w:eastAsia="IRNazanin"/>
          <w:color w:val="111111"/>
          <w:sz w:val="28"/>
          <w:sz w:val="28"/>
          <w:szCs w:val="28"/>
          <w:rtl w:val="true"/>
          <w:lang w:bidi="fa-IR"/>
        </w:rPr>
        <w:t>وبها افتی</w:t>
      </w:r>
      <w:r>
        <w:rPr>
          <w:rFonts w:eastAsia="IRNazanin" w:cs="IRNazanin"/>
          <w:color w:val="111111"/>
          <w:sz w:val="28"/>
          <w:szCs w:val="28"/>
          <w:rtl w:val="true"/>
          <w:lang w:bidi="fa-IR"/>
        </w:rPr>
        <w:t>.</w:t>
      </w:r>
    </w:p>
    <w:p>
      <w:pPr>
        <w:pStyle w:val="Heading3"/>
        <w:numPr>
          <w:ilvl w:val="2"/>
          <w:numId w:val="1"/>
        </w:numPr>
        <w:rPr/>
      </w:pPr>
      <w:bookmarkStart w:id="127" w:name="__RefHeading___Toc1408506_2322387425"/>
      <w:bookmarkStart w:id="128" w:name="_Toc45"/>
      <w:bookmarkEnd w:id="127"/>
      <w:r>
        <w:rPr>
          <w:rtl w:val="true"/>
        </w:rPr>
        <w:t>و أیّامها بمنی أربعة</w:t>
      </w:r>
      <w:bookmarkEnd w:id="1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أیّامها بمنی أربعة أوّلها النحر و بالأمصار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الأضحی کم هو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سألته عن الأضحی فی غیر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رجل مسافر قدم بعد الأضحی بیومین إله أن یضحّی فی الیوم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عمّار السّاباطیّ،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الأضحی بمنی،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أیّام، و عن الأضاحی فی سائر البلدان،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أیّام</w:t>
      </w:r>
      <w:r>
        <w:rPr>
          <w:rFonts w:eastAsia="IRNazanin" w:cs="IRNazanin"/>
          <w:color w:val="111111"/>
          <w:sz w:val="28"/>
          <w:szCs w:val="28"/>
          <w:rtl w:val="true"/>
          <w:lang w:bidi="fa-IR"/>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سائر البلدان یحمل ما رواه غیاث بن إبراهیم، عن جعفر، عن أبیه،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 ثلاثة أیّام و أفضلها أوّلها</w:t>
      </w:r>
      <w:r>
        <w:rPr>
          <w:rFonts w:eastAsia="IRNazanin" w:cs="IRNazanin"/>
          <w:color w:val="111111"/>
          <w:sz w:val="28"/>
          <w:szCs w:val="28"/>
          <w:rtl w:val="true"/>
          <w:lang w:bidi="fa-IR"/>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 کلیب الأسدی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بمنی فثلاثة أیّام، و أمّا فی البلدان فیوم واحد</w:t>
      </w:r>
      <w:r>
        <w:rPr>
          <w:rFonts w:eastAsia="IRNazanin" w:cs="IRNazanin"/>
          <w:color w:val="111111"/>
          <w:sz w:val="28"/>
          <w:szCs w:val="28"/>
          <w:rtl w:val="true"/>
          <w:lang w:bidi="fa-IR"/>
        </w:rPr>
        <w:t>»</w:t>
      </w:r>
      <w:r>
        <w:rPr>
          <w:rStyle w:val="FootnoteAnchor"/>
          <w:rtl w:val="true"/>
        </w:rPr>
        <w:footnoteReference w:id="418"/>
      </w:r>
      <w:r>
        <w:rPr>
          <w:rFonts w:ascii="IRNazanin" w:hAnsi="IRNazanin" w:eastAsia="IRNazanin"/>
          <w:color w:val="111111"/>
          <w:sz w:val="28"/>
          <w:sz w:val="28"/>
          <w:szCs w:val="28"/>
          <w:rtl w:val="true"/>
          <w:lang w:bidi="fa-IR"/>
        </w:rPr>
        <w:t xml:space="preserve">وصحیح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 یومان بعد یوم النحر و یوم واحد بالأمصار</w:t>
      </w:r>
      <w:r>
        <w:rPr>
          <w:rFonts w:eastAsia="IRNazanin" w:cs="IRNazanin"/>
          <w:color w:val="111111"/>
          <w:sz w:val="28"/>
          <w:szCs w:val="28"/>
          <w:rtl w:val="true"/>
          <w:lang w:bidi="fa-IR"/>
        </w:rPr>
        <w:t>»</w:t>
      </w:r>
      <w:r>
        <w:rPr>
          <w:rStyle w:val="FootnoteAnchor"/>
          <w:rtl w:val="true"/>
        </w:rPr>
        <w:footnoteReference w:id="419"/>
      </w:r>
      <w:r>
        <w:rPr>
          <w:rFonts w:ascii="IRNazanin" w:hAnsi="IRNazanin" w:eastAsia="IRNazanin"/>
          <w:color w:val="111111"/>
          <w:sz w:val="28"/>
          <w:sz w:val="28"/>
          <w:szCs w:val="28"/>
          <w:rtl w:val="true"/>
          <w:lang w:bidi="fa-IR"/>
        </w:rPr>
        <w:t>فقال الفقیه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هذان الحدیثان متّفقان غیر مختلفین و ذلک أنّ خبر عمّار هو للضحیّة وحدها، و خبر کلیب للصوم 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استشهد بمعتبر منصور بن حازم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النحر بمنی ثلاثة أیّام فمن أراد الصوم لم یصم حتّی تمضی الثلاثة الأیّام، و النحر بالأمصار یوم فمن أراد أن یصوم صام من الغدوّ</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ومثله الشیخ ایضا فحملهما علی أنّها أیّام نحر لا یجوز فیها الصوم بمنی ثلاثة أیّام و فی سائر البلدان یوم واحد  واستشهدا لذلک بمعتبر منصور بن حازم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جمع مقبول عند العرف فان معتبر ابن حازم قرینة علی المراد والعرف  یجمع بینهما بحمل ذی القرینة علی القرینة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لا یخفی ان أوّل وقت الأضحیّة من یوم النحر هو طلوع الشمس لانه هو اول الیوم لا طلوع الفجر کما یتوهم الّا ان الشیخ فی المبسوط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الذّبح یدخل بدخول یوم الأضحی إذا ارتفعت الشّمس و مضی مقدار ما یمکن صلاة</w:t>
      </w:r>
    </w:p>
    <w:p>
      <w:pPr>
        <w:pStyle w:val="BookText"/>
        <w:rPr/>
      </w:pPr>
      <w:r>
        <w:rPr>
          <w:rFonts w:ascii="IRNazanin" w:hAnsi="IRNazanin" w:eastAsia="IRNazanin"/>
          <w:color w:val="111111"/>
          <w:sz w:val="28"/>
          <w:sz w:val="28"/>
          <w:szCs w:val="28"/>
          <w:rtl w:val="true"/>
          <w:lang w:bidi="fa-IR"/>
        </w:rPr>
        <w:t>العید و الخطبتین بعدها</w:t>
      </w:r>
      <w:r>
        <w:rPr>
          <w:rFonts w:eastAsia="IRNazanin" w:cs="IRNazanin"/>
          <w:color w:val="111111"/>
          <w:sz w:val="28"/>
          <w:szCs w:val="28"/>
          <w:rtl w:val="true"/>
          <w:lang w:bidi="fa-IR"/>
        </w:rPr>
        <w:t>»</w:t>
      </w:r>
      <w:r>
        <w:rPr>
          <w:rStyle w:val="FootnoteAnchor"/>
          <w:rtl w:val="true"/>
        </w:rPr>
        <w:footnoteReference w:id="421"/>
      </w:r>
      <w:r>
        <w:rPr>
          <w:rFonts w:ascii="IRNazanin" w:hAnsi="IRNazanin" w:eastAsia="IRNazanin"/>
          <w:color w:val="111111"/>
          <w:sz w:val="28"/>
          <w:sz w:val="28"/>
          <w:szCs w:val="28"/>
          <w:rtl w:val="true"/>
          <w:lang w:bidi="fa-IR"/>
        </w:rPr>
        <w:t xml:space="preserve">و قال بخلافه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یدخل وقت ذبح الأضحیّة بطلوع الشمس من یوم النحر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جعل ما قاله فی المبسوط قول الشافعیّ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یدخل بدخول الوقت إذا دخل وقت صلاة الأضحی و هو إذا ارتفعت الشّمس قلیلا یوم الأضحی، و مضی بعد هذا زمان بقدر ما یمکن صلاة العید و الخطبتین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دلیلنا إجماع الفرقة علی أنّ الأضحیّة یوم الأضحی و لم یعیّنوا وقتا فیجب أن یکون جمیع الیوم وقتا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کانوا لم یعیّنوا وقتا للیوم یجب أن یکون جمیع الیوم وقتا له، و الیوم أوّله طلوع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تعذّرت تصدّق بثمنها، فان اختلفت فثمن موزع علیها</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 المصنف استنادا الی ما رواه الفقیه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عن عبد اللّه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بمکّة فأصابنا غلاء فی الأضاحی فاشترینا بدینار، ثمّ بدینارین، ثمّ بلغت سبعا ثمّ لم نجد بقلیل و لا کثیر فوقّع هشام المکاری إلی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بذلک، فوقّع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الثمن الأوّل و الثانی و الثالث فاجمعوه ثمّ تصدّقوا بمثل ثلثه</w:t>
      </w:r>
      <w:r>
        <w:rPr>
          <w:rFonts w:eastAsia="IRNazanin" w:cs="IRNazanin"/>
          <w:color w:val="111111"/>
          <w:sz w:val="28"/>
          <w:szCs w:val="28"/>
          <w:rtl w:val="true"/>
          <w:lang w:bidi="fa-IR"/>
        </w:rPr>
        <w:t>»</w:t>
      </w:r>
      <w:r>
        <w:rPr>
          <w:rStyle w:val="FootnoteAnchor"/>
          <w:rtl w:val="true"/>
        </w:rPr>
        <w:footnoteReference w:id="422"/>
      </w:r>
      <w:r>
        <w:rPr>
          <w:rFonts w:ascii="IRNazanin" w:hAnsi="IRNazanin" w:eastAsia="IRNazanin"/>
          <w:color w:val="111111"/>
          <w:sz w:val="28"/>
          <w:sz w:val="28"/>
          <w:szCs w:val="28"/>
          <w:rtl w:val="true"/>
          <w:lang w:bidi="fa-IR"/>
        </w:rPr>
        <w:t>وهو خبر ضعیف لا یعتمد علیه وقد نسبه الصدوق الی 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کراهة أخذ شی‌ء من جلودها و إعطائها الجزار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یکره أخذ شی‌ء من جلودها و إعطائها الجزار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یتصدق بها کما فی صحیح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 النّبیّ صلی اللّه علیه و آله و سلم أن یعطی الجزّار من جلود الهدی و أجلالها شیئا</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النّبیّ صلی اللّه علیه و آله عن أمّهات المؤمنین بقرة، بقرة و نحر هو ستّا و ستّین بدنة، و نحر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أربعا و ثلاثین بدنة، و لم یعط الجزّارین من جلالها و لا من قلائدها و لا من جلودها، و لکن تصدّق به</w:t>
      </w:r>
      <w:r>
        <w:rPr>
          <w:rFonts w:eastAsia="IRNazanin" w:cs="IRNazanin"/>
          <w:color w:val="111111"/>
          <w:sz w:val="28"/>
          <w:szCs w:val="28"/>
          <w:rtl w:val="true"/>
          <w:lang w:bidi="fa-IR"/>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جلود الأضاحی هل یصلح لمن ضحّی بها أن یجعلها جرابا؟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أن یجعلها جرابا إلّا أن یتصدّق بثمنها</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وفیه دلالة علی عدم کراهة الاخذ اذا تصدق بثمنها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صحیح إسحاق بن عمّار،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الهدی أ یخرج بشی‌ء منه عن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بالجلد و السنام، و الشی‌ء ینتفع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بلغنا عن أبیک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یخرج من الهدی المضمون شیئا،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یخرج بالشی‌ء ینتفع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البزنطیّ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یخرج بشی‌ء من اللّحم من الحرم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فحمله الشیخ علی ما لو تصدّق بثمنه بشهادة صحیح علیّ بن جعفر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مطلق دال علی الجواز  فلا موجب لتقییده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 ذلک صحیح صفوان بن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فی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عن یحیی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 الأضحیّة من یسلخها بجلدها؟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بأس إنّما قال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فَکُلُوا مِنْهٰا وَ 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الجلد لا یؤکل و لا یطعم</w:t>
      </w:r>
      <w:r>
        <w:rPr>
          <w:rFonts w:eastAsia="IRNazanin" w:cs="IRNazanin"/>
          <w:color w:val="111111"/>
          <w:sz w:val="28"/>
          <w:szCs w:val="28"/>
          <w:rtl w:val="true"/>
          <w:lang w:bidi="fa-IR"/>
        </w:rPr>
        <w:t>»</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فی الذّبح جذعٌ من الضّأن أو ثنیٌّ من غیره تامّ الخلقة غیر مهزول و یکفی فیه الظن و ان ظهر مهزولا، بخلاف ما لو ظهر ناقصا و لا یجزی الخصیّ و هو الذی سلّت خصیتاه الّا عند الاعواز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یجزی ساقط الأسنان لکبر و غیره کما و انّ الشرم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الأذن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الأنف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وجودهما فی الهدی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اشتراه فبان ناقصا اجزء ان لم یقدر علی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العضباء وهی المکسورة القرن تجزی إذا کان القرن الدّاخل صحیحا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هلک اجزء ان لم یقدر علی شراء غیره مالاً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تستحبّ أن یکون ممّا عرّف به سمیناً ینظر و یمشی و یأکل فی سوادٍ، إناثاً من الإبل و البقر، ذکراناً من الغنم، و تجب النّیّة و یتولّاها الحاجّ لا الذّابح نعم الذابح ینوی بالوکالة عن الحاج ولا یتعین یوم العید للذبح بل هی اربعة ایام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یجب ان یکون الذبح فی النهار و یستحبّ جعل یده معه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یجب الاکل منه و لا التصدق ببعضه نعم یستحب الأکل منها بخلاف فداء الصید وهدی النذر فلا یجوز الاکل منه ویجب التصدق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القسمة بین الإهداء و الصّدقة و الأکل فقد ورد فیما إذا ساق فی العمرة المفردة بدنة، او ساق هدیا فقد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أطعم أهلک ثلثا، و أطعم القانع و المعترّ ثلثا، و أطعم المساکین ثلثا،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المساکین هم السؤّال،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القانع الذی یقنع بما أرسلت إلیه من البضعة فما فوقها، و المعتر ینبغی له أکثر من ذلک و هو أغنی من القانع یعتریک فلا یسألک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منه الوجوب</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وورد ایضا فی أضاحی البلدان بان یقسم بین الاکل و الأطعام و الأهداء والظاهر منه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إطعام القانع و المعترّ لا یشترط فیه الإیمان بل و لا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الأضحیّة فی البلاد أیضا یجوز الاعطاء للکافر لکن مع کراهة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نحر الإبل قائمةً قد ربطت بین الخفّ و الرّکبة و طعنها من الأیمن، و الدّعاء عنده، بالماثور وهو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وَجَّهْتُ وَجْهِیَ لِلَّذِی فَطَرَ السَّمٰاوٰاتِ وَ الْأَرْضَ حَنِیفاً وَ مٰا أَنَا مِنَ الْمُشْرِکِینَ، إِنَّ صَلٰاتِی وَ نُسُکِی وَ مَحْیٰایَ وَ مَمٰاتِی لِلّٰهِ رَبِّ الْعٰالَمِینَ، لٰا شَرِیکَ لَهُ وَ بِذٰلِکَ أُمِرْتُ و أنا من المسلمین، اللّهمّ منک و لک، بسم اللّه و اللّه أکبر، اللّهمّ تقبّل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ویکفی ان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و اللّه أکبر، اللّهمّ هذا منک و لک، اللّهمّ‌تقبله منّی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لو وجد الثّمن دونه خلّفه عند من یشتریه و یهدیه طول ذی الحجّة فإن لم یجد طول ذی الحجة ففی ذی الحجّة من قابل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الثّمن صام ثلاثةً فی الحجّ متوالیةً بعد التّلبّس بالحجّ و سبعةً متوالیة ایضا إذا رجع إلی أهله، ویکفی فی سبعة بعد الرجوع قدر الرّجوع إذا لم یرد الرجوع</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یجوز لمن لغیر المتمکن من الهدی ان یصوم الثلاثة بعد التلبّس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یجوز تأخیر صوم الثلاثة عن ذی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یجب بیع ما زاد من الثیاب لتحصیل ثمن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یتخیّر مولی المأذون بین الإهداء عنه و بین أمره بالصوم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یجزئ الواحد إلّا عن واحدٍ و لو عند الضّرورة، بخلاف الأضحیّة فتجزی و لو عن سبعة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تستحب المشارکة فی الضحیة لمن لم یجد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مات أخرج من صلب المال، و لو مات قبل الصّوم صام الولیّ عنه العشرة استحبابا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محلّ الذّبح و الحلق منیً و حدّها من العقبة إلی وادی محسّرٍ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یجب ذبح هدی القران متی ساقه و عقد به إحرامه فاذا احرم قارنا وجب ذبحه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محل نحره اوذبحه إن کان هدیا واجبا فلا ینحره إلّا بمنی، و إن کان لیس بواجب فلینحره بمکّة إن شاء، و إن کان قد أشعره و قلّده فلا ینحره إلّا یوم الأضحی هذا إذا کان فی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کان فی عمرة مفردة ذبحه فی 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شرب لبنه و شرب غیره و رکوبه و رکوب غیره معه، غیر مجهد، و لو نتج ذبح ولده معه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هلک لم یجب بدله فیما لم یکن واجبا  ولم یکن دخل الحرم ولم یکن متمکنا من بدله، و لو عجز ذبحه و لو لم یجد مستحقّا أعلمه علامة الصّدقة، و یجوز بیعه لو انکسر و الصّدقة بثمنه ویهدی هدیا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ضاع الهدی یشتری مکانه آخر، فإن اشتری مکانه آخر، ثمّ وجد الأوّل فإن کانا جمیعا قائمین فلیذبح الأوّل و لیبع الآخر و إن شاء ذبحه، و إن کان قد ذبح الآخر فلیذبح الأوّل معه وکذلک ان کان قد أشعرها وجب نحرها او ذبحها</w:t>
      </w:r>
      <w:r>
        <w:rPr>
          <w:rFonts w:eastAsia="IRNazanin" w:cs="IRNazanin"/>
          <w:color w:val="111111"/>
          <w:sz w:val="28"/>
          <w:szCs w:val="28"/>
          <w:rtl w:val="true"/>
          <w:lang w:bidi="fa-IR"/>
        </w:rPr>
        <w:t>.</w:t>
      </w:r>
      <w:bookmarkStart w:id="129" w:name="pg13253_176103"/>
    </w:p>
    <w:p>
      <w:pPr>
        <w:pStyle w:val="BookText"/>
        <w:rPr/>
      </w:pPr>
      <w:bookmarkEnd w:id="129"/>
      <w:r>
        <w:rPr>
          <w:rFonts w:ascii="IRNazanin" w:hAnsi="IRNazanin" w:eastAsia="IRNazanin"/>
          <w:color w:val="111111"/>
          <w:sz w:val="28"/>
          <w:sz w:val="28"/>
          <w:szCs w:val="28"/>
          <w:rtl w:val="true"/>
          <w:lang w:bidi="fa-IR"/>
        </w:rPr>
        <w:t xml:space="preserve">وحکم الهدی اذا نتج انه یذبح نتاجه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ضلّ فذبحه الواجد أجزأ ان ذبح او نحر فی منی  والّا فلا، و إذا وجد الرّجل هدیا ضالا وجب ان یعرّفه یوم النحر و الیوم الثانی و الیوم الثالث ثمّ یذبحه عن صاحبه عشیّة یوم الثالث و یُعلِم أنّه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یجزئ ذبح هدی التّمتّع الّا بالنیة، ولیس لصاحبه ان یبیع الهدی إلّا بعد أن یشتری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محلّه مکّة إن قرنه بالعمرة و منی إن قرنه بالحجّ، و یجزئ الهدی الواجب عن الأضحیّة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یستحبّ التّضحیة بما یشتریه، و یکره بما یربّیه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أیّامها بمنًی أربعةٌ أولها النّحر، و بالأمصار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 وقت الأضحیّة من یوم النحر هو طلوع الشمس لانه هو اول الیوم لا طلوع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یکره أخذ شی‌ءٍ من جلودها و إعطاؤها الجزّار بل یتصدّق بها نعم لا یکره الاخذ اذا تصدق بثمنها</w:t>
      </w:r>
      <w:r>
        <w:rPr>
          <w:rFonts w:eastAsia="IRNazanin" w:cs="IRNazanin"/>
          <w:color w:val="111111"/>
          <w:sz w:val="28"/>
          <w:szCs w:val="28"/>
          <w:rtl w:val="true"/>
          <w:lang w:bidi="fa-IR"/>
        </w:rPr>
        <w:t>.</w:t>
      </w:r>
    </w:p>
    <w:p>
      <w:pPr>
        <w:pStyle w:val="Heading3"/>
        <w:numPr>
          <w:ilvl w:val="2"/>
          <w:numId w:val="1"/>
        </w:numPr>
        <w:rPr/>
      </w:pPr>
      <w:bookmarkStart w:id="130" w:name="__RefHeading___Toc1408508_2322387425"/>
      <w:bookmarkStart w:id="131" w:name="_Toc46"/>
      <w:bookmarkEnd w:id="130"/>
      <w:r>
        <w:rPr>
          <w:rtl w:val="true"/>
        </w:rPr>
        <w:t>التخییر بین الحلق و بین التقصیر</w:t>
      </w:r>
      <w:bookmarkEnd w:id="131"/>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وجوب الحلق أو التقصیر فی الجملة فالروایات الدالّة علی ذلک کثیرة، کصحیحة جمیل المتقدّمة عند البحث عن لزوم تأخر الذبح عن الرمی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یستفاد ذلک أیضا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 xml:space="preserve">وقوله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أَتِمُّوا الْحَجَّ وَ الْعُمْرَةَ لِلّٰهِ فَإِنْ أُحْصِرْتُمْ فَمَا اسْتَیْسَرَ مِنَ الْهَدْیِ وَ لٰا تَحْلِقُوا رُؤُسَکُمْ حَتّٰی یَبْلُغَ الْهَدْیُ مَحِلَّهُ </w:t>
      </w:r>
      <w:r>
        <w:rPr>
          <w:rFonts w:eastAsia="Amiri" w:cs="Amiri" w:ascii="Amiri" w:hAnsi="Amiri"/>
          <w:color w:val="111111"/>
          <w:sz w:val="28"/>
          <w:szCs w:val="28"/>
          <w:rtl w:val="true"/>
          <w:lang w:bidi="ar-SA"/>
        </w:rPr>
        <w:t>...}</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ان ذلک بعد الرمی و الذبح فقد تقدم الکلام فیه وقلنا انه علی نحو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اعتباره یوم العید نهارا فلا دلیل له عدا دلیل التأسی و السیرة المتوارثة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 کما تری اما الأوّل فلما تقدّم، و اما الثانی فلان السیرة انعقدت علی أصل لزوم الحلق و لیس علی تعینه فی النهار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أما الحلق فیتخیّر بینه و بین التقصیر و الحلق أفضل خصوصا للملبّد و الصرورة</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ذهب الیه الشیخ فی جمله وهو الصحیح الّا فی الملبد و معقوص الشعر فانهما یجب علیهما الحلق، و تفصیل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بالنسبة الی غیر حجّه الأوّل فتکفی لإثبات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البراءة من الخصوصیة، علی ان الروایات الآتی بعضها متّفقة علی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 بالنسبة الی حج الصرورة فاستدل له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صَدَقَ اللّٰهُ رَسُولَهُ الرُّؤْیٰا بِالْحَقِّ لَتَدْخُلُنَّ الْمَسْجِدَ الْحَرٰامَ إِنْ شٰاءَ اللّٰهُ آمِنِینَ مُحَلِّقِینَ رُؤُسَکُمْ وَ مُقَصِّرِینَ </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بتقریب ان اللّه سبحانه قد وعد النبی صلّی اللّه علیه و آله و أصحابه بدخول المسجد الحرام بعد عام الحدیبیة بعضهم حالقا و بعضهم مقصّرا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المشهور ان ذلک کان لأداء عمرة مفردة تعرف بعمرة القضاء، الا ان حمل الآیة الکریمة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علی حج الافراد أو القران أو عمرة التمتّع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لان المکلف لا یدخل و هو حالق أو مقصّر بل یکون کذلک بعد الدخول، و یختص ذلک بالداخل لحجّ التمتع بعد فراغه من أعمال منی، و حیث ان حجّ التمتّع المذکور یلزم فرضه 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المسلمین لم یحجّوا بعد الإسلام حجّا قبل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تخیر الحاج فیه بین الحلق و 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 دخول البعض مقصرین لعله من باب وجود أذی فی رأسه یمنعه من الحلق و لیس من باب تصدی بعض المسلمین له کوظیفة تخییریة</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الی ان دخول البیت بعد اعمال منی فی حجّ التمتّع مسبوق بالدخول له فی عمرة التمتّع الذی هو لیس مقرونا بالحلق أو التقصیر، و ان بالامکان ان یکون</w:t>
      </w:r>
    </w:p>
    <w:p>
      <w:pPr>
        <w:pStyle w:val="BookText"/>
        <w:rPr/>
      </w:pPr>
      <w:r>
        <w:rPr>
          <w:rFonts w:ascii="IRNazanin" w:hAnsi="IRNazanin" w:eastAsia="IRNazanin"/>
          <w:color w:val="111111"/>
          <w:sz w:val="28"/>
          <w:sz w:val="28"/>
          <w:szCs w:val="28"/>
          <w:rtl w:val="true"/>
          <w:lang w:bidi="fa-IR"/>
        </w:rPr>
        <w:t xml:space="preserve">مع المسلمین الداخلین نساء، و التعبیر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بلحاظهن و علیه فالآیة الکریمة لا دلالة لها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سیاق الایة المبارکة انه من باب الوظیفة الشرعیة لا غیر، کما ولا یضره انه مسبوق بالدخول فی عمرة التمتع لان اثبات شیء لا ینفی ما عداه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احتمال ان یکون مع المسلمین الداخلین نساء فخلاف ظهور الایة ایضا مضافا الی استهجان نسبة التقصیر الی الرجال ولا واحد منهم مقصر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وذهب الشیخ فی نهایته إلی وجوب الحلق علی الصرورة و الملبّد و فی تهذیبه إلی وجوب الحلق علی الصرورة و الملبّد و المعقص، و قبله الإسکافیّ و الصدوق فی مقنعه، و قبلهم یونس بن عبد الرّحمن علی نقل المصنف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عقص شعره أی ضفّره أو لبّده أی ألزمه بصمغ، أو ربط بعضه إلی بعض بسیر، أو کان صرورة تعیّن الحلق فی الحجّ و عمرة الإفراد</w:t>
      </w:r>
      <w:r>
        <w:rPr>
          <w:rFonts w:eastAsia="IRNazanin" w:cs="IRNazanin"/>
          <w:color w:val="111111"/>
          <w:sz w:val="28"/>
          <w:szCs w:val="28"/>
          <w:rtl w:val="true"/>
          <w:lang w:bidi="fa-IR"/>
        </w:rPr>
        <w:t>»</w:t>
      </w:r>
      <w:r>
        <w:rPr>
          <w:rStyle w:val="FootnoteAnchor"/>
          <w:rtl w:val="true"/>
        </w:rPr>
        <w:footnoteReference w:id="431"/>
      </w:r>
      <w:r>
        <w:rPr>
          <w:rFonts w:ascii="IRNazanin" w:hAnsi="IRNazanin" w:eastAsia="IRNazanin"/>
          <w:color w:val="111111"/>
          <w:sz w:val="28"/>
          <w:sz w:val="28"/>
          <w:szCs w:val="28"/>
          <w:rtl w:val="true"/>
          <w:lang w:bidi="fa-IR"/>
        </w:rPr>
        <w:t>ونسب ذلک للکلینی ایضا و استثنی المفید الصرورة، و العمانی الملبّد و المعقص</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علی تعین الحلق للصرورة بعدة روایات رواها الکافی وغیره منها صحیحة معاویة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للصرورة ان یحلق، و ان کان قد حجّ فإن شاء قصر و إن شاء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لبد شعره أو عقصه فان علیه الحلق و لیس</w:t>
      </w:r>
    </w:p>
    <w:p>
      <w:pPr>
        <w:pStyle w:val="BookText"/>
        <w:rPr/>
      </w:pPr>
      <w:r>
        <w:rPr>
          <w:rFonts w:ascii="IRNazanin" w:hAnsi="IRNazanin" w:eastAsia="IRNazanin"/>
          <w:color w:val="111111"/>
          <w:sz w:val="28"/>
          <w:sz w:val="28"/>
          <w:szCs w:val="28"/>
          <w:rtl w:val="true"/>
          <w:lang w:bidi="fa-IR"/>
        </w:rPr>
        <w:t>له التقصیر</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و غیرها، فانها تدل علی ان الصرورة یحلق و غیره بالخیار الّا إذا کان قد لبّد شعر رأسه بالصمغ أو العسل أو نحوهما لدفع القمل أو عقصه و عقده بعد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ینبغی ظاهر بل صریح فی الاستحباب مضافا الی صحیحة معاویة نفسه فقد روی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أحرمت فعقصت شعر رأسک أو لبدته فقد وجب علیک الحلق و لیس لک التقصیر، و ان أنت لم تفعل فمخیر لک التقصیر، و الحلق فی الحج أفضل </w:t>
      </w:r>
      <w:r>
        <w:rPr>
          <w:rFonts w:eastAsia="IRNazanin" w:cs="IRNazanin"/>
          <w:color w:val="111111"/>
          <w:sz w:val="28"/>
          <w:szCs w:val="28"/>
          <w:rtl w:val="true"/>
          <w:lang w:bidi="fa-IR"/>
        </w:rPr>
        <w:t>...»</w:t>
      </w:r>
      <w:r>
        <w:rPr>
          <w:rStyle w:val="FootnoteAnchor"/>
          <w:rtl w:val="true"/>
        </w:rPr>
        <w:footnoteReference w:id="433"/>
      </w:r>
      <w:r>
        <w:rPr>
          <w:rFonts w:ascii="IRNazanin" w:hAnsi="IRNazanin" w:eastAsia="IRNazanin"/>
          <w:color w:val="111111"/>
          <w:sz w:val="28"/>
          <w:sz w:val="28"/>
          <w:szCs w:val="28"/>
          <w:rtl w:val="true"/>
          <w:lang w:bidi="fa-IR"/>
        </w:rPr>
        <w:t>و هو دال بإطلاقه علی ان غیر الملبد و المعقص بالخیار و لو فی الحج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تعرف ما فی النسبة الی الکلینی والحاصل ان کل ما یستدل به علی تعین الحلق للصرورة فهو بقرینة ما تقدم محمول علی الافضلیة کما صرح بذلک فی صحیحه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أبی سعد،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الحلق علی ثلاثة نفر، رجل لبّد، و رجل حجّ بدءا لم یحجّ قبلها، و رجل عقص رأسه</w:t>
      </w:r>
      <w:r>
        <w:rPr>
          <w:rFonts w:eastAsia="IRNazanin" w:cs="IRNazanin"/>
          <w:color w:val="111111"/>
          <w:sz w:val="28"/>
          <w:szCs w:val="28"/>
          <w:rtl w:val="true"/>
          <w:lang w:bidi="fa-IR"/>
        </w:rPr>
        <w:t>»</w:t>
      </w:r>
      <w:r>
        <w:rPr>
          <w:rStyle w:val="FootnoteAnchor"/>
          <w:rtl w:val="true"/>
        </w:rPr>
        <w:footnoteReference w:id="434"/>
      </w:r>
      <w:r>
        <w:rPr>
          <w:rFonts w:ascii="IRNazanin" w:hAnsi="IRNazanin" w:eastAsia="IRNazanin"/>
          <w:color w:val="111111"/>
          <w:sz w:val="28"/>
          <w:sz w:val="28"/>
          <w:szCs w:val="28"/>
          <w:rtl w:val="true"/>
          <w:lang w:bidi="fa-IR"/>
        </w:rPr>
        <w:t>فمحمول علی تأکد الاستحباب والّا فلا یقاوم ما دل علی عدم الوجوب الموافق لظاهر القران کما تقدم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خبر سلیمان بن مهران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صار الحلق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الصرورة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 دون من 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لیصیر بذلک موسّما بسمة الآمنین</w:t>
      </w:r>
      <w:bookmarkStart w:id="132" w:name="pg13253_176108"/>
    </w:p>
    <w:p>
      <w:pPr>
        <w:pStyle w:val="BookText"/>
        <w:rPr/>
      </w:pPr>
      <w:bookmarkEnd w:id="132"/>
      <w:r>
        <w:rPr>
          <w:rFonts w:ascii="Amiri" w:hAnsi="Amiri" w:eastAsia="Amiri" w:cs="Amiri"/>
          <w:color w:val="111111"/>
          <w:sz w:val="28"/>
          <w:sz w:val="28"/>
          <w:szCs w:val="28"/>
          <w:rtl w:val="true"/>
          <w:lang w:bidi="ar-SA"/>
        </w:rPr>
        <w:t xml:space="preserve">ألا تسمع اللّه عزّ و جلّ یقول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لَتَدْخُلُنَّ الْمَسْجِدَ الْحَرٰامَ إِنْ شٰاءَ اللّٰهُ آمِنِینَ مُحَلِّقِینَ رُؤُسَکُمْ وَ مُقَصِّرِینَ لٰا تَخٰافُون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435"/>
      </w:r>
      <w:r>
        <w:rPr>
          <w:rFonts w:ascii="IRNazanin" w:hAnsi="IRNazanin" w:eastAsia="IRNazanin"/>
          <w:color w:val="111111"/>
          <w:sz w:val="28"/>
          <w:sz w:val="28"/>
          <w:szCs w:val="28"/>
          <w:rtl w:val="true"/>
          <w:lang w:bidi="fa-IR"/>
        </w:rPr>
        <w:t>فهو ضعیف سندا وتعلیله ضعیف کما هو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لبد شعره أو عقصه فان علیه الحلق و لیس له التقصیر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مضمون صحیحة معاویة</w:t>
      </w:r>
      <w:r>
        <w:rPr>
          <w:rStyle w:val="FootnoteAnchor"/>
          <w:rtl w:val="true"/>
        </w:rPr>
        <w:footnoteReference w:id="436"/>
      </w:r>
      <w:r>
        <w:rPr>
          <w:rFonts w:ascii="IRNazanin" w:hAnsi="IRNazanin" w:eastAsia="IRNazanin"/>
          <w:color w:val="111111"/>
          <w:sz w:val="28"/>
          <w:sz w:val="28"/>
          <w:szCs w:val="28"/>
          <w:rtl w:val="true"/>
          <w:lang w:bidi="fa-IR"/>
        </w:rPr>
        <w:t>و غیرها مثل صحیح هشام</w:t>
      </w:r>
      <w:r>
        <w:rPr>
          <w:rStyle w:val="FootnoteAnchor"/>
          <w:rtl w:val="true"/>
        </w:rPr>
        <w:footnoteReference w:id="437"/>
      </w:r>
      <w:r>
        <w:rPr>
          <w:rFonts w:ascii="IRNazanin" w:hAnsi="IRNazanin" w:eastAsia="IRNazanin"/>
          <w:color w:val="111111"/>
          <w:sz w:val="28"/>
          <w:sz w:val="28"/>
          <w:szCs w:val="28"/>
          <w:rtl w:val="true"/>
          <w:lang w:bidi="fa-IR"/>
        </w:rPr>
        <w:t>فانها تدل علی وجوب الحلق بالنسبة الیهما وبذلک یظهر ضعف ما ذهب الیه المصنف من کون الحلق افضل للملبد</w:t>
      </w:r>
      <w:r>
        <w:rPr>
          <w:rFonts w:eastAsia="IRNazanin" w:cs="IRNazanin"/>
          <w:color w:val="111111"/>
          <w:sz w:val="28"/>
          <w:szCs w:val="28"/>
          <w:rtl w:val="true"/>
          <w:lang w:bidi="fa-IR"/>
        </w:rPr>
        <w:t>.</w:t>
      </w:r>
    </w:p>
    <w:p>
      <w:pPr>
        <w:pStyle w:val="Heading3"/>
        <w:numPr>
          <w:ilvl w:val="2"/>
          <w:numId w:val="1"/>
        </w:numPr>
        <w:rPr/>
      </w:pPr>
      <w:bookmarkStart w:id="133" w:name="__RefHeading___Toc1408510_2322387425"/>
      <w:bookmarkStart w:id="134" w:name="_Toc47"/>
      <w:bookmarkEnd w:id="133"/>
      <w:r>
        <w:rPr>
          <w:rtl w:val="true"/>
        </w:rPr>
        <w:t>تعیّن التقصیر علی المرأة</w:t>
      </w:r>
      <w:bookmarkEnd w:id="1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یتعیّن علی المرأة التقصیر</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تدل علیه 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لیس علی النساء حلق و علیهنّ التقصیر </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w:t>
      </w:r>
      <w:bookmarkStart w:id="135" w:name="pg13253_176109"/>
    </w:p>
    <w:p>
      <w:pPr>
        <w:pStyle w:val="Heading3"/>
        <w:numPr>
          <w:ilvl w:val="2"/>
          <w:numId w:val="1"/>
        </w:numPr>
        <w:rPr/>
      </w:pPr>
      <w:bookmarkStart w:id="136" w:name="__RefHeading___Toc1408512_2322387425"/>
      <w:bookmarkStart w:id="137" w:name="_Toc48"/>
      <w:bookmarkEnd w:id="135"/>
      <w:bookmarkEnd w:id="136"/>
      <w:r>
        <w:rPr>
          <w:rtl w:val="true"/>
        </w:rPr>
        <w:t>وجوب کون الحلق والتقصیرفی منی</w:t>
      </w:r>
      <w:bookmarkEnd w:id="137"/>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اعتبار ان یکون الحلق او التقصیر فی منی فلما ورد من ان الناسی یرجع الی منی للحلق فیها أو القاء شعره فیها، کما فی صحیحة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ان یقصر من شعره أو یحلقه حتی ارتحل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الی منی حتی یلقی شعره بها حلقا کان أو تقصیرا</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و غیرها، فانها تدل علی المطلوب</w:t>
      </w:r>
      <w:r>
        <w:rPr>
          <w:rFonts w:eastAsia="IRNazanin" w:cs="IRNazanin"/>
          <w:color w:val="111111"/>
          <w:sz w:val="28"/>
          <w:szCs w:val="28"/>
          <w:rtl w:val="true"/>
          <w:lang w:bidi="fa-IR"/>
        </w:rPr>
        <w:t>.</w:t>
      </w:r>
    </w:p>
    <w:p>
      <w:pPr>
        <w:pStyle w:val="Heading3"/>
        <w:numPr>
          <w:ilvl w:val="2"/>
          <w:numId w:val="1"/>
        </w:numPr>
        <w:rPr/>
      </w:pPr>
      <w:bookmarkStart w:id="138" w:name="__RefHeading___Toc1408514_2322387425"/>
      <w:bookmarkStart w:id="139" w:name="_Toc49"/>
      <w:bookmarkEnd w:id="138"/>
      <w:r>
        <w:rPr>
          <w:rtl w:val="true"/>
        </w:rPr>
        <w:t>حکم ما لو تعذر الحلق والتقصیرفی منی</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تعذر فی منی فعل بغیرها و بعث بالشعر إلیها لیدفن مستحبّا فیها</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الدّفن فالظاهر استحبابه و لو کان بمنی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بن الحسین علیهما السّلام یدفن شعره فی فسطاطه بمنی،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یستحبّون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یخرج الشعر من منی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أخرجه فعلیه أن یردّه</w:t>
      </w:r>
      <w:r>
        <w:rPr>
          <w:rFonts w:eastAsia="IRNazanin" w:cs="IRNazanin"/>
          <w:color w:val="111111"/>
          <w:sz w:val="28"/>
          <w:szCs w:val="28"/>
          <w:rtl w:val="true"/>
          <w:lang w:bidi="fa-IR"/>
        </w:rPr>
        <w:t>»</w:t>
      </w:r>
      <w:r>
        <w:rPr>
          <w:rStyle w:val="FootnoteAnchor"/>
          <w:rtl w:val="true"/>
        </w:rPr>
        <w:footnoteReference w:id="440"/>
      </w:r>
      <w:r>
        <w:rPr>
          <w:rFonts w:ascii="IRNazanin" w:hAnsi="IRNazanin" w:eastAsia="IRNazanin"/>
          <w:color w:val="111111"/>
          <w:sz w:val="28"/>
          <w:sz w:val="28"/>
          <w:szCs w:val="28"/>
          <w:rtl w:val="true"/>
          <w:lang w:bidi="fa-IR"/>
        </w:rPr>
        <w:t xml:space="preserve">والصحیح صرّح باستحباب الدّفن بمنی ایضاً، و اما ما قیل من أنّه لیس لخصوصیّة منی، بل لأنّ فی کلّ موضع یستحبّ دفن الشعر و الأظفار، فخلاف صریح الصحیح من 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یدفن شعره فی</w:t>
      </w:r>
    </w:p>
    <w:p>
      <w:pPr>
        <w:pStyle w:val="BookText"/>
        <w:rPr/>
      </w:pPr>
      <w:r>
        <w:rPr>
          <w:rFonts w:ascii="IRNazanin" w:hAnsi="IRNazanin" w:eastAsia="IRNazanin"/>
          <w:color w:val="111111"/>
          <w:sz w:val="28"/>
          <w:sz w:val="28"/>
          <w:szCs w:val="28"/>
          <w:rtl w:val="true"/>
          <w:lang w:bidi="fa-IR"/>
        </w:rPr>
        <w:t>فسطاطه بمنی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وبقرینة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أن یخرج الشعر من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والصحیح دال علی استحباب  البعث ایضا لکن قیل ان المفهوم من الصدوق و النهایة هو الوجوب لاستفاضة الاخبار به کما فی صحیح الحلبیّ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أن یقصّر من شعره أو یحلقه حتّی ارتحل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منی حتّی یلقی شعره بها، حلقا کان أو تقصیرا</w:t>
      </w:r>
      <w:r>
        <w:rPr>
          <w:rFonts w:eastAsia="IRNazanin" w:cs="IRNazanin"/>
          <w:color w:val="111111"/>
          <w:sz w:val="28"/>
          <w:szCs w:val="28"/>
          <w:rtl w:val="true"/>
          <w:lang w:bidi="fa-IR"/>
        </w:rPr>
        <w:t>»</w:t>
      </w:r>
      <w:r>
        <w:rPr>
          <w:rStyle w:val="FootnoteAnchor"/>
          <w:rtl w:val="true"/>
        </w:rPr>
        <w:footnoteReference w:id="441"/>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محمولة علی الاستحباب بقرینة الصحیح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ولو إمکن الرّجوع إلی منی وجب، کما فی معتبر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جهل أن یقصّر من رأسه أو یحلق حتّی ارتحل من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إلی منی حتّی یحلق بها شعره، أو یقصّر و علی الصرورة أن یحلق</w:t>
      </w:r>
      <w:r>
        <w:rPr>
          <w:rFonts w:eastAsia="IRNazanin" w:cs="IRNazanin"/>
          <w:color w:val="111111"/>
          <w:sz w:val="28"/>
          <w:szCs w:val="28"/>
          <w:rtl w:val="true"/>
          <w:lang w:bidi="fa-IR"/>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مسمع،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أن یحلق رأسه أو یقصّر حتّی 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یحلق فی الطریق أو أین کان</w:t>
      </w:r>
      <w:r>
        <w:rPr>
          <w:rFonts w:eastAsia="IRNazanin" w:cs="IRNazanin"/>
          <w:color w:val="111111"/>
          <w:sz w:val="28"/>
          <w:szCs w:val="28"/>
          <w:rtl w:val="true"/>
          <w:lang w:bidi="fa-IR"/>
        </w:rPr>
        <w:t>»</w:t>
      </w:r>
      <w:r>
        <w:rPr>
          <w:rStyle w:val="FootnoteAnchor"/>
          <w:rtl w:val="true"/>
        </w:rPr>
        <w:footnoteReference w:id="443"/>
      </w:r>
      <w:r>
        <w:rPr>
          <w:rFonts w:ascii="IRNazanin" w:hAnsi="IRNazanin" w:eastAsia="IRNazanin"/>
          <w:color w:val="111111"/>
          <w:sz w:val="28"/>
          <w:sz w:val="28"/>
          <w:szCs w:val="28"/>
          <w:rtl w:val="true"/>
          <w:lang w:bidi="fa-IR"/>
        </w:rPr>
        <w:t>ومثله غیره فحمله الشیخ علی تعذّر الرّجوع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مقتضی الجمع بین المطلق والمقید</w:t>
      </w:r>
      <w:r>
        <w:rPr>
          <w:rFonts w:eastAsia="IRNazanin" w:cs="IRNazanin"/>
          <w:color w:val="111111"/>
          <w:sz w:val="28"/>
          <w:szCs w:val="28"/>
          <w:rtl w:val="true"/>
          <w:lang w:bidi="fa-IR"/>
        </w:rPr>
        <w:t>.</w:t>
      </w:r>
      <w:bookmarkStart w:id="140" w:name="pg13253_176111"/>
    </w:p>
    <w:p>
      <w:pPr>
        <w:pStyle w:val="Heading3"/>
        <w:numPr>
          <w:ilvl w:val="2"/>
          <w:numId w:val="1"/>
        </w:numPr>
        <w:rPr/>
      </w:pPr>
      <w:bookmarkStart w:id="141" w:name="__RefHeading___Toc1408516_2322387425"/>
      <w:bookmarkStart w:id="142" w:name="_Toc50"/>
      <w:bookmarkEnd w:id="140"/>
      <w:bookmarkEnd w:id="141"/>
      <w:r>
        <w:rPr>
          <w:rtl w:val="true"/>
        </w:rPr>
        <w:t>امرار فاقد الشعر الموسی علی رأسه</w:t>
      </w:r>
      <w:bookmarkEnd w:id="1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یمرّ فاقد الشعر الموسی علی رأسه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معتبر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متمتّع أراد أن یقصّر فحلق رأسه،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 فإذا کان یوم النحر أمرّ الموسی علی رأسه حین یرید أن یحلق</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و به افتی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الخبر و ان کان ضعیف السند بروایة الشیخ بمحمد بن سنان الّا ان للصدوق طریقا اخر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علی ماجیلویه، رضی الله عنه، عن 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أبی القاسم، عن أحمد بن محمد بن خالد، عن أبیه، عن محمد بن أبی عمیر، عن علی بن أبی حمزة، عن أبی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اشکال فیه الّا من جهة ماجیلویه فان العلامة وان صحح السند الّا انه لم یوثق نعم یمکن تصحیحه بالتعویض فان الشیخ و الصدوق لهما الی کل کتب و روایات ابن ابی عمیر طریقا صحیحا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رجلا من أهل خراسان قدم حاجّا و کان أقرع الرّأس، لا یحسن أن یلبّی، فاستفتی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فأمر أن یلبّی عنه و یمرّ الموسی علی رأسه،</w:t>
      </w:r>
      <w:bookmarkStart w:id="143" w:name="pg13253_176112"/>
    </w:p>
    <w:p>
      <w:pPr>
        <w:pStyle w:val="BookText"/>
        <w:rPr/>
      </w:pPr>
      <w:bookmarkEnd w:id="143"/>
      <w:r>
        <w:rPr>
          <w:rFonts w:ascii="IRNazanin" w:hAnsi="IRNazanin" w:eastAsia="IRNazanin"/>
          <w:color w:val="111111"/>
          <w:sz w:val="28"/>
          <w:sz w:val="28"/>
          <w:szCs w:val="28"/>
          <w:rtl w:val="true"/>
          <w:lang w:bidi="fa-IR"/>
        </w:rPr>
        <w:t>فإنّ ذلک یجزی عنه</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و به افتی الکلینی</w:t>
      </w:r>
      <w:r>
        <w:rPr>
          <w:rStyle w:val="FootnoteAnchor"/>
          <w:rtl w:val="true"/>
        </w:rPr>
        <w:footnoteReference w:id="447"/>
      </w:r>
      <w:r>
        <w:rPr>
          <w:rFonts w:ascii="IRNazanin" w:hAnsi="IRNazanin" w:eastAsia="IRNazanin"/>
          <w:color w:val="111111"/>
          <w:sz w:val="28"/>
          <w:sz w:val="28"/>
          <w:szCs w:val="28"/>
          <w:rtl w:val="true"/>
          <w:lang w:bidi="fa-IR"/>
        </w:rPr>
        <w:t>و بهما افتی الشیخ و القاضی و ابن حمزة و علیه فلا شک فی موثوقیتهما لما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اما موثق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رجل حلق قبل أن یذبح،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یذبح و یعید الموسی لأنّ اللّه تعالی یقول وَ لٰا تَحْلِقُوا رُؤُسَکُمْ حَتّٰی یَبْلُغَ الْهَدْیُ مَحِلَّهُ</w:t>
      </w:r>
      <w:r>
        <w:rPr>
          <w:rFonts w:eastAsia="Amiri" w:cs="Amiri" w:ascii="Amiri" w:hAnsi="Amiri"/>
          <w:color w:val="111111"/>
          <w:sz w:val="28"/>
          <w:szCs w:val="28"/>
          <w:rtl w:val="true"/>
          <w:lang w:bidi="ar-SA"/>
        </w:rPr>
        <w:t>»</w:t>
      </w:r>
      <w:r>
        <w:rPr>
          <w:rStyle w:val="FootnoteAnchor"/>
          <w:rtl w:val="true"/>
        </w:rPr>
        <w:footnoteReference w:id="448"/>
      </w:r>
      <w:r>
        <w:rPr>
          <w:rFonts w:ascii="IRNazanin" w:hAnsi="IRNazanin" w:eastAsia="IRNazanin"/>
          <w:color w:val="111111"/>
          <w:sz w:val="28"/>
          <w:sz w:val="28"/>
          <w:szCs w:val="28"/>
          <w:rtl w:val="true"/>
          <w:lang w:bidi="fa-IR"/>
        </w:rPr>
        <w:t xml:space="preserve">فلا اعتبار فیما تفرّد به، و ذیله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رجل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معمول به، و مورد الآیة المحصور لا مطلقا</w:t>
      </w:r>
      <w:r>
        <w:rPr>
          <w:rFonts w:eastAsia="IRNazanin" w:cs="IRNazanin"/>
          <w:color w:val="111111"/>
          <w:sz w:val="28"/>
          <w:szCs w:val="28"/>
          <w:rtl w:val="true"/>
          <w:lang w:bidi="fa-IR"/>
        </w:rPr>
        <w:t>.</w:t>
      </w:r>
    </w:p>
    <w:p>
      <w:pPr>
        <w:pStyle w:val="Heading3"/>
        <w:numPr>
          <w:ilvl w:val="2"/>
          <w:numId w:val="1"/>
        </w:numPr>
        <w:rPr/>
      </w:pPr>
      <w:bookmarkStart w:id="144" w:name="__RefHeading___Toc1408518_2322387425"/>
      <w:bookmarkStart w:id="145" w:name="_Toc51"/>
      <w:bookmarkEnd w:id="144"/>
      <w:r>
        <w:rPr>
          <w:rtl w:val="true"/>
        </w:rPr>
        <w:t>طواف الحج و صلاته و السعی و طواف النساء</w:t>
      </w:r>
      <w:bookmarkEnd w:id="145"/>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وجوب هذه الأعمال الثلاثة فللروایات الکثیرة التی فوق حدّ الاحصاء</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کیفیتها کما تقدم فی العمرة وذلک 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فإذا أتیت البیت یوم النحر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 بالبیت سبعة أشواط کما وصفت لک یوم قدمت مکة ثم صلّ عند مقام إبراهیم رکعتین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اخرج الی الصفا فاصعد علیه و اصنع کما صنعت یوم دخلت مکّة </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و غیرها، و لا یتوهم من صحیح</w:t>
      </w:r>
    </w:p>
    <w:p>
      <w:pPr>
        <w:pStyle w:val="BookText"/>
        <w:rPr/>
      </w:pPr>
      <w:r>
        <w:rPr>
          <w:rFonts w:ascii="IRNazanin" w:hAnsi="IRNazanin" w:eastAsia="IRNazanin"/>
          <w:color w:val="111111"/>
          <w:sz w:val="28"/>
          <w:sz w:val="28"/>
          <w:szCs w:val="28"/>
          <w:rtl w:val="true"/>
          <w:lang w:bidi="fa-IR"/>
        </w:rPr>
        <w:t xml:space="preserve">معاویة انه دال علی کون التحلل بطواف الزیارة و سعیه و هو خلاف ما اعتمدناه من النصوص الدالة علی کون التحلل بالحلق لان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احللت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من کون المراد به خصوص طواف الزیارة ولو بقرینة معارضه مما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اتّضح عدم جواز تأخیر السعی عن طواف الحج إلی غد لان المستند المتقدّم فی عمرة التمتّع مطلق فراجع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یخفی ان طواف النساء لیس جزءا من الحج وذلک 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طواف بعد الحج و هو طواف النساء </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ان کانت واردة فی حج القران والافراد الّا انه لا یحتمل الفرق بینه و بین التمتّع من هذه الجهة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 انه لا یختص بالرجال وذلک لإطلاق دلیل وجوبه کالصحیحة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مضافا الی دلالة نصوص خاصّة علی ذلک کصحیحة الفضلاء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المرأة المتمتعة إذا قدمت مکة ثم حاضت تقیم ما بینها و بین الترویة، فإن طهرت طافت بالبیت و سعت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لم تطهر الی یوم الترویة اغتسلت و احتشت ثم سعت بین الصفا و المروة ثم خرجت الی منی فإذا قضت المناسک وزارت البیت طافت بالبیت طوافا لعمرتها ثم طافت طوافا للحج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خرجت فسعت فإذا فعلت ذلک فقد أحلت من کل شی‌ء یحل منه المحرم الّا فراش زوجها، فاذا طافت طوافا آخر حل لها فراش زوجها</w:t>
      </w:r>
      <w:r>
        <w:rPr>
          <w:rFonts w:eastAsia="IRNazanin" w:cs="IRNazanin"/>
          <w:color w:val="111111"/>
          <w:sz w:val="28"/>
          <w:szCs w:val="28"/>
          <w:rtl w:val="true"/>
          <w:lang w:bidi="fa-IR"/>
        </w:rPr>
        <w:t>»</w:t>
      </w:r>
      <w:r>
        <w:rPr>
          <w:rStyle w:val="FootnoteAnchor"/>
          <w:rtl w:val="true"/>
        </w:rPr>
        <w:footnoteReference w:id="451"/>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تقدیم مناسک منی علی طواف الحجّ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تقدیم مناسک منی علی طواف الحجّ فلو أخرها عنه عامدا فشاة، و لا شی‌ء علی الناسی، و یعید الطواف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دلت علیه صحیحة جمیل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یزور البیت قبل أن یحلق،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إلّا أن یکون ناسیا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أتاه أناس یوم النحر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حلقت قبل أن أذبح، و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حلقت قبل أن أرمی؟ فلم یترکوا شیئا کان ینبغی لهم أن یؤخّروه إلّا قدّموه،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حرج</w:t>
      </w:r>
      <w:r>
        <w:rPr>
          <w:rFonts w:eastAsia="IRNazanin" w:cs="IRNazanin"/>
          <w:color w:val="111111"/>
          <w:sz w:val="28"/>
          <w:szCs w:val="28"/>
          <w:rtl w:val="true"/>
          <w:lang w:bidi="fa-IR"/>
        </w:rPr>
        <w:t>»</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مع تقدیم الطواف علی الذّبح ناسیا و علی الحلق ناسیا جهلا أو نسیانا لا تلزم الإعادة للصحیحة المتقدمة وصحیحة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p>
    <w:p>
      <w:pPr>
        <w:pStyle w:val="BookText"/>
        <w:rPr/>
      </w:pPr>
      <w:r>
        <w:rPr>
          <w:rFonts w:ascii="IRNazanin" w:hAnsi="IRNazanin" w:eastAsia="IRNazanin"/>
          <w:color w:val="111111"/>
          <w:sz w:val="28"/>
          <w:sz w:val="28"/>
          <w:szCs w:val="28"/>
          <w:rtl w:val="true"/>
          <w:lang w:bidi="fa-IR"/>
        </w:rPr>
        <w:t>رجل نسی أن یذبح بمنی حتّی زار البیت فاشتری بمکّة، ثمّ ذبح،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قد أجزأ عنه</w:t>
      </w:r>
      <w:r>
        <w:rPr>
          <w:rFonts w:eastAsia="IRNazanin" w:cs="IRNazanin"/>
          <w:color w:val="111111"/>
          <w:sz w:val="28"/>
          <w:szCs w:val="28"/>
          <w:rtl w:val="true"/>
          <w:lang w:bidi="fa-IR"/>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العامد فقال الشیخ بالإعادة علیه مستدلا علیه بصحیح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المرأة رمت و ذبحت و لم تقصّر حتّی زارت البیت، فطافت وسعت من اللّیل ما حالها و ما حال الرّجل إذا فعل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یقصّر و یطوف للحجّ، ثمّ یطوف للزّیارة ثمّ قد أحلّ من کلّ شی‌ء</w:t>
      </w:r>
      <w:r>
        <w:rPr>
          <w:rFonts w:eastAsia="IRNazanin" w:cs="IRNazanin"/>
          <w:color w:val="111111"/>
          <w:sz w:val="28"/>
          <w:szCs w:val="28"/>
          <w:rtl w:val="true"/>
          <w:lang w:bidi="fa-IR"/>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الکافی الکفّارة بدون الإعادة</w:t>
      </w:r>
      <w:r>
        <w:rPr>
          <w:rStyle w:val="FootnoteAnchor"/>
          <w:rtl w:val="true"/>
        </w:rPr>
        <w:footnoteReference w:id="455"/>
      </w:r>
      <w:r>
        <w:rPr>
          <w:rFonts w:ascii="IRNazanin" w:hAnsi="IRNazanin" w:eastAsia="IRNazanin"/>
          <w:color w:val="111111"/>
          <w:sz w:val="28"/>
          <w:sz w:val="28"/>
          <w:szCs w:val="28"/>
          <w:rtl w:val="true"/>
          <w:lang w:bidi="fa-IR"/>
        </w:rPr>
        <w:t xml:space="preserve">فروی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زار البیت قبل أن یحلق،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زار البیت قبل أن یحلق و هو عالم أنّ ذلک لا ینبغی له، فإنّ علیه دم شاة</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و انه المفهوم من المقنع فأفتی بمضمونه</w:t>
      </w:r>
      <w:r>
        <w:rPr>
          <w:rFonts w:eastAsia="IRNazanin" w:cs="IRNazanin"/>
          <w:color w:val="111111"/>
          <w:sz w:val="28"/>
          <w:szCs w:val="28"/>
          <w:rtl w:val="true"/>
          <w:lang w:bidi="fa-IR"/>
        </w:rPr>
        <w:t>.</w:t>
      </w:r>
      <w:bookmarkStart w:id="146" w:name="pg13253_176116"/>
    </w:p>
    <w:p>
      <w:pPr>
        <w:pStyle w:val="BookText"/>
        <w:rPr/>
      </w:pPr>
      <w:bookmarkEnd w:id="146"/>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دلالة صحیح ابن مسلم وغیره علی عدم الاعادة انما هو بالاطلاق فلا یعارض صریح صحیح ابن یقطین الدال علی الاعادة فانه قرینة لهما ولا تعارض بین القرینة وذی القرینةکما لا یخفی</w:t>
      </w:r>
    </w:p>
    <w:p>
      <w:pPr>
        <w:pStyle w:val="Heading3"/>
        <w:numPr>
          <w:ilvl w:val="2"/>
          <w:numId w:val="1"/>
        </w:numPr>
        <w:rPr/>
      </w:pPr>
      <w:bookmarkStart w:id="147" w:name="__RefHeading___Toc1408520_2322387425"/>
      <w:bookmarkStart w:id="148" w:name="_Toc52"/>
      <w:bookmarkEnd w:id="147"/>
      <w:r>
        <w:rPr>
          <w:rtl w:val="true"/>
        </w:rPr>
        <w:t>بماذا یحصل التحلّل من النساء و الطیب و الصید؟</w:t>
      </w:r>
      <w:bookmarkEnd w:id="1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بالحلق یتحلّل الّا من النساء و الطیب و الصید، فاذا طاف و سعی حل الطیب، فاذا طاف للنساء حللن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حلیّة ما عدا النساء و الطیب و الصید فللصحاح الاتیة منها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الرجل و حلق فقد أحلّ من کل شی‌ء أحرم منه الّا النساء و الطیب، فإذا زار البیت و طاف و سعی بین الصفا و المروة فقد أحلّ من کلّ شی‌ء أحرم منه الّا النساء، فإذا طاف طواف النساء فقد أحلّ من کلّ شی‌ء أحرم منه الّا الصید</w:t>
      </w:r>
      <w:r>
        <w:rPr>
          <w:rFonts w:eastAsia="IRNazanin" w:cs="IRNazanin"/>
          <w:color w:val="111111"/>
          <w:sz w:val="28"/>
          <w:szCs w:val="28"/>
          <w:rtl w:val="true"/>
          <w:lang w:bidi="fa-IR"/>
        </w:rPr>
        <w:t>»</w:t>
      </w:r>
      <w:r>
        <w:rPr>
          <w:rStyle w:val="FootnoteAnchor"/>
          <w:rtl w:val="true"/>
        </w:rPr>
        <w:footnoteReference w:id="457"/>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النساء فتحلّ بطواف النساء و تدل علیه الصحیحة السابقة و غیرها</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الصید فمقتضی صحیحة معاویة السابقة حلیته بعد الحلق الّا أنّ مقتضی روایته الاخری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نفر فی النفر الأوّل متی یحل له الصید؟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زالت الشمس من الیوم الثالث</w:t>
      </w:r>
      <w:r>
        <w:rPr>
          <w:rFonts w:eastAsia="IRNazanin" w:cs="IRNazanin"/>
          <w:color w:val="111111"/>
          <w:sz w:val="28"/>
          <w:szCs w:val="28"/>
          <w:rtl w:val="true"/>
          <w:lang w:bidi="fa-IR"/>
        </w:rPr>
        <w:t>»</w:t>
      </w:r>
      <w:r>
        <w:rPr>
          <w:rStyle w:val="FootnoteAnchor"/>
          <w:rtl w:val="true"/>
        </w:rPr>
        <w:footnoteReference w:id="458"/>
      </w:r>
      <w:r>
        <w:rPr>
          <w:rFonts w:ascii="IRNazanin" w:hAnsi="IRNazanin" w:eastAsia="IRNazanin"/>
          <w:color w:val="111111"/>
          <w:sz w:val="28"/>
          <w:sz w:val="28"/>
          <w:szCs w:val="28"/>
          <w:rtl w:val="true"/>
          <w:lang w:bidi="fa-IR"/>
        </w:rPr>
        <w:t>بقاء الحرمة الی زوال الشمس من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حیث لا یعرف عامل بهذه الروایة بل هی ضعیفة فی کلا طریقیها بالحکم بن مسکین، و لو لا ذلک لکانت الروایة المذکورة مقیّدة لإطلاق مفهوم الصحیحة الاولی لمعاویة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علی تقدیر عرفیة التقیید المذکور و الّا حصل التعارض و التساقط و لزم الرجوع الی الاطلاق المتقدّم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الاستصحاب، و النتیجة واحدة علی جمیع التقادیر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تختلف النتیجة لو رجعنا الی البراءة علی فرض عدم جریان الاستصحاب فی الشبهات الحکمیة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الطیب فاختلف فی المحلل له هل هو رمی العقبة کما یأتی من الصدوقین، أو الحلق کما علیه الکافی و العمانیّ و الشیخ</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النصوص علی طوائف فقد دلّت بعض الروایات کصحیحة یونس بن یعقوب عن أبی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 فداک رجل أکل فالوذج فیه زعفران بعد ما رمی الجمرة و لم یحلق،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459"/>
      </w:r>
      <w:r>
        <w:rPr>
          <w:rFonts w:ascii="IRNazanin" w:hAnsi="IRNazanin" w:eastAsia="IRNazanin"/>
          <w:color w:val="111111"/>
          <w:sz w:val="28"/>
          <w:sz w:val="28"/>
          <w:szCs w:val="28"/>
          <w:rtl w:val="true"/>
          <w:lang w:bidi="fa-IR"/>
        </w:rPr>
        <w:t>علی حلیته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بعضها دلّ علی حلیّته بعد طواف الحج، کصحیحة معاویة السابقة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ذبح الرجل و حلق فقد أحلّ من کل شی‌ء أحرم منه الّا النساء و الطیب، فإذا زار البیت و طاف و سعی بین الصفا و المروة فقد أحلّ من کلّ شی‌ء أحرم منه الّا النساء، فإذا طاف طواف النساء فقد أحلّ من کلّ شی‌ء أحرم منه الّا الصید</w:t>
      </w:r>
      <w:r>
        <w:rPr>
          <w:rFonts w:eastAsia="IRNazanin" w:cs="IRNazanin"/>
          <w:color w:val="111111"/>
          <w:sz w:val="28"/>
          <w:szCs w:val="28"/>
          <w:rtl w:val="true"/>
          <w:lang w:bidi="fa-IR"/>
        </w:rPr>
        <w:t>»</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الطائفة الأولی لم یعمل بها غیر الصدوقین</w:t>
      </w:r>
      <w:r>
        <w:rPr>
          <w:rStyle w:val="FootnoteAnchor"/>
          <w:rtl w:val="true"/>
        </w:rPr>
        <w:footnoteReference w:id="461"/>
      </w:r>
      <w:r>
        <w:rPr>
          <w:rFonts w:ascii="IRNazanin" w:hAnsi="IRNazanin" w:eastAsia="IRNazanin"/>
          <w:color w:val="111111"/>
          <w:sz w:val="28"/>
          <w:sz w:val="28"/>
          <w:szCs w:val="28"/>
          <w:rtl w:val="true"/>
          <w:lang w:bidi="fa-IR"/>
        </w:rPr>
        <w:t>و ما صح منها قابل للحمل علی صورة الجهل فلا 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بقطع النظر عن ذلک تتعارض مع صحیحة معاویة و الصحاح الاتیة الراجحة علیها، و علی فرض التساقط فالمرجع إطلاق ما دلّ علی تحریم المحرّمات بالاحرام، فإنّه یلزم التمسّک به ما لم یثبت التحلیل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 التنزل و عدم تمامیة الاطلاق المذکور یکون المرجع هو استصحاب التحریم، و النتیجة واحدة</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بناء علی عدم جریان الاستصحاب فی الشبهات الحکمیة یلزم الرجوع إلی البراءة فی مورد الشکّ فی الجعل الزائد، و معه تختلف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الطائفة الثانیة معارضة بما دلّ علی حلیّة الطیب بالحلق و ان المحرّم بعده خصوص النساء، کما فی صحیحة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رأسه یطلیه بالحناء؟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الحناء و الثیاب و الطیب و کل شی‌ء الا النساء، رددها علیّ مرّتین أو ثلاثا</w:t>
      </w:r>
      <w:r>
        <w:rPr>
          <w:rFonts w:eastAsia="IRNazanin" w:cs="IRNazanin"/>
          <w:color w:val="111111"/>
          <w:sz w:val="28"/>
          <w:szCs w:val="28"/>
          <w:rtl w:val="true"/>
          <w:lang w:bidi="fa-IR"/>
        </w:rPr>
        <w:t>»</w:t>
      </w:r>
      <w:r>
        <w:rPr>
          <w:rStyle w:val="FootnoteAnchor"/>
          <w:rtl w:val="true"/>
        </w:rPr>
        <w:footnoteReference w:id="4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أبی أیّوب الخزّاز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ذبح حلق، ثمّ ضمد رأسه بمسک، و زار البیت و علیه قمیص، و کان متمتّعا</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عبد الرّحمن بن الحجّاج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ولد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مولود بمنی فأرسل إلینا یوم النحر بخبیص فیه زعفران و کنّا قد حلقنا قال عبد الرّحمن فأکلت أنا، و أبی الکاهلیّ و مرازم أن یأکلا،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نزر البیت فسمع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کلامنا، فقال لمصادف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هو الرّسول الذی جاءنا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أیّ شی‌ء کانوا یتکلّمون؟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أکل عبد الرّحمن و أبی الآخران، و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نزر بعد،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 عبد الرّحمن،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تذکر حین أتینا به فی مثل هذا الیوم، فأکلت أنا منه و أبی عبد اللّه أخی أن یأکل منه فلمّا جاء أبی حرّشه علیّ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إنّ موسی أکل خبیصا فیه زعفران و لم یزر بعد، فقال أبی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أفقه منک أ لیس قد حلقتم رؤوسکم</w:t>
      </w:r>
      <w:r>
        <w:rPr>
          <w:rFonts w:eastAsia="IRNazanin" w:cs="IRNazanin"/>
          <w:color w:val="111111"/>
          <w:sz w:val="28"/>
          <w:szCs w:val="28"/>
          <w:rtl w:val="true"/>
          <w:lang w:bidi="fa-IR"/>
        </w:rPr>
        <w:t>»</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إذا حلق رأسه ما یحلّ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إلّا النّساء</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وبها عمل الکافی</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الجمع بحمل الاولی علی الکراهة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الجمع لا شاهد له و مخالف لظهور الاخبار فهو لیس بجمع مقبول عرفا وعلیه فیحصل التعارض و التساقط ان لم یکن المرجح و یلزم الرجوع الی الاطلاق السابق، و تکون النتیجة بقاء الحرمة بعد الحلق عکس نتیجة الجمع العرفی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فرض عدم تمامیة الاطلاق فالمرجع هو الاستصحاب، و تبقی النتیجة کما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بناء علی عدم جریان الاستصحاب فی الشبهات الحکمیة یلزم الرجوع الی البراءة، و تکون النتیجة متقاربة مع الجمع العرفی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تقدم النصوص الدالة علی حصول التحلل بالحلق بلا فرق بین المتمتع والمفرد والقارن علی غیرها لموافقتها للسنة ففی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ابن عبّاس هل کان النّبیّ صلی اللّه علیه و آله یتطیّب قبل أن یزور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النّبیّ صلی اللّه علیه و آله یضمد رأسه بالمسک قبل أن</w:t>
      </w:r>
    </w:p>
    <w:p>
      <w:pPr>
        <w:pStyle w:val="BookText"/>
        <w:rPr/>
      </w:pPr>
      <w:r>
        <w:rPr>
          <w:rFonts w:ascii="IRNazanin" w:hAnsi="IRNazanin" w:eastAsia="IRNazanin"/>
          <w:color w:val="111111"/>
          <w:sz w:val="28"/>
          <w:sz w:val="28"/>
          <w:szCs w:val="28"/>
          <w:rtl w:val="true"/>
          <w:lang w:bidi="fa-IR"/>
        </w:rPr>
        <w:t>یزور البیت</w:t>
      </w:r>
      <w:r>
        <w:rPr>
          <w:rFonts w:eastAsia="IRNazanin" w:cs="IRNazanin"/>
          <w:color w:val="111111"/>
          <w:sz w:val="28"/>
          <w:szCs w:val="28"/>
          <w:rtl w:val="true"/>
          <w:lang w:bidi="fa-IR"/>
        </w:rPr>
        <w:t>»</w:t>
      </w:r>
      <w:r>
        <w:rPr>
          <w:rStyle w:val="FootnoteAnchor"/>
          <w:rtl w:val="true"/>
        </w:rPr>
        <w:footnoteReference w:id="466"/>
      </w:r>
      <w:r>
        <w:rPr>
          <w:rFonts w:ascii="IRNazanin" w:hAnsi="IRNazanin" w:eastAsia="IRNazanin"/>
          <w:color w:val="111111"/>
          <w:sz w:val="28"/>
          <w:sz w:val="28"/>
          <w:szCs w:val="28"/>
          <w:rtl w:val="true"/>
          <w:lang w:bidi="fa-IR"/>
        </w:rPr>
        <w:t xml:space="preserve">و دلالته علی جواز الطیب بعد الحلق حتی للمتمتع حیث ان حج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تمتعا واضحة و عمل الائمة الاطهار علیهم السلام الذی لا یقبل التوجیه وبذلک یظهر بطلان حمل الشیخ له علی غیر المتمتّع مستشهدا لذلک بخبر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الحاجّ یوم النحر ما یحلّ 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إلّا النساء، و عن المتمتّع ما یحلّ له یوم النحر؟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إلّا النساء و الطیب</w:t>
      </w:r>
      <w:r>
        <w:rPr>
          <w:rFonts w:eastAsia="IRNazanin" w:cs="IRNazanin"/>
          <w:color w:val="111111"/>
          <w:sz w:val="28"/>
          <w:szCs w:val="28"/>
          <w:rtl w:val="true"/>
          <w:lang w:bidi="fa-IR"/>
        </w:rPr>
        <w:t>»</w:t>
      </w:r>
      <w:r>
        <w:rPr>
          <w:rStyle w:val="FootnoteAnchor"/>
          <w:rtl w:val="true"/>
        </w:rPr>
        <w:footnoteReference w:id="467"/>
      </w:r>
      <w:r>
        <w:rPr>
          <w:rFonts w:ascii="IRNazanin" w:hAnsi="IRNazanin" w:eastAsia="IRNazanin"/>
          <w:color w:val="111111"/>
          <w:sz w:val="28"/>
          <w:sz w:val="28"/>
          <w:szCs w:val="28"/>
          <w:rtl w:val="true"/>
          <w:lang w:bidi="fa-IR"/>
        </w:rPr>
        <w:t xml:space="preserve">فان هذا الخبر و غیره مثل صحیح سعید الأعرج،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رمی الجمار و ذبح و حلق رأسه أ یلبس قمیصا و قلنسوة قبل أن یزور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متمتّعا فلا، و إن کان مفردا للحجّ فنعم</w:t>
      </w:r>
      <w:r>
        <w:rPr>
          <w:rFonts w:eastAsia="IRNazanin" w:cs="IRNazanin"/>
          <w:color w:val="111111"/>
          <w:sz w:val="28"/>
          <w:szCs w:val="28"/>
          <w:rtl w:val="true"/>
          <w:lang w:bidi="fa-IR"/>
        </w:rPr>
        <w:t>»</w:t>
      </w:r>
      <w:r>
        <w:rPr>
          <w:rStyle w:val="FootnoteAnchor"/>
          <w:rtl w:val="true"/>
        </w:rPr>
        <w:footnoteReference w:id="468"/>
      </w:r>
      <w:r>
        <w:rPr>
          <w:rFonts w:ascii="Amiri" w:hAnsi="Amiri" w:eastAsia="Amiri" w:cs="Amiri"/>
          <w:color w:val="111111"/>
          <w:sz w:val="28"/>
          <w:sz w:val="28"/>
          <w:szCs w:val="28"/>
          <w:rtl w:val="true"/>
          <w:lang w:bidi="ar-SA"/>
        </w:rPr>
        <w:t>مخالف للسنة فلا عبرة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ما رواه الشیخ عن عبد اللّه بن جبلة،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رمی الجمار متعمّدا لم تحلّ له النّساء و علیه الحجّ من قابل</w:t>
      </w:r>
      <w:r>
        <w:rPr>
          <w:rFonts w:eastAsia="IRNazanin" w:cs="IRNazanin"/>
          <w:color w:val="111111"/>
          <w:sz w:val="28"/>
          <w:szCs w:val="28"/>
          <w:rtl w:val="true"/>
          <w:lang w:bidi="fa-IR"/>
        </w:rPr>
        <w:t>»</w:t>
      </w:r>
      <w:r>
        <w:rPr>
          <w:rStyle w:val="FootnoteAnchor"/>
          <w:rtl w:val="true"/>
        </w:rPr>
        <w:footnoteReference w:id="469"/>
      </w:r>
      <w:r>
        <w:rPr>
          <w:rFonts w:ascii="IRNazanin" w:hAnsi="IRNazanin" w:eastAsia="IRNazanin"/>
          <w:color w:val="111111"/>
          <w:sz w:val="28"/>
          <w:sz w:val="28"/>
          <w:szCs w:val="28"/>
          <w:rtl w:val="true"/>
          <w:lang w:bidi="fa-IR"/>
        </w:rPr>
        <w:t>فخبر شاذ کما لا یخفی، و لذا نسبه قبل روایته إلی أنّه روی ذلک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صحیح ابن ابی عمیر عن حفص بن البختری عن العلاء بن صبیح، و عبد الرّحمن بن الحجّاج، و علیّ بن رئاب، عن عبد اللّه بن صالح کلّهم یروونه عن</w:t>
      </w:r>
    </w:p>
    <w:p>
      <w:pPr>
        <w:pStyle w:val="BookText"/>
        <w:rPr/>
      </w:pPr>
      <w:r>
        <w:rPr>
          <w:rFonts w:ascii="IRNazanin" w:hAnsi="IRNazanin" w:eastAsia="IRNazanin"/>
          <w:color w:val="111111"/>
          <w:sz w:val="28"/>
          <w:sz w:val="28"/>
          <w:szCs w:val="28"/>
          <w:rtl w:val="true"/>
          <w:lang w:bidi="fa-IR"/>
        </w:rPr>
        <w:t xml:space="preserve">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المتمتّعة إذا قدمت مکّة ثمّ حاضت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قضت المناسک و زارت البیت طافت بالبیت طوافا لعمرتها ثمّ طافت طوافا للحجّ ثمّ خرجت فسعت فإذا فعلت ذلک فقد أحلّت من کلّ شی‌ء یحلّ منه المحرم إلّا فراش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عجلان أبی صالح،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امرأة متمتّعة قدمت مکّة فرأت الدّم،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تطوف بین الصفا و المروة، ثمّ تجلس فی بیتها، فإن طهرت طافت بالبیت و إن لم تطهر فإذا کان یوم الترویة أفاضت علیها الماء و أهلّت بالحجّ من بیتها و خرجت إلی منی و قضت المناسک کلّها، فإذا قدمت مکّة طافت بالبیت طوافین ثمّ سعت بین الصفا و المروة، فإذا فعلت ذلک فقد حلّ لها کلّ شی‌ء ما خلا فراش زوجها</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فلعلّه لخصوصیّة فی الحائض لمّا لم تأت بطوافها فی عمرتها صار تحلیلها بالطواف و السعی بعد مناسک منی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ولم یذکر المفید کون الرّمی و لا الحلق محلّلا أصلا بل الطواف و السعی بعد مناسک منی، فلم یذکر فی مناسکها تحلیلا فی أحدهما بل قال بعد ذکر زیارته</w:t>
      </w:r>
    </w:p>
    <w:p>
      <w:pPr>
        <w:pStyle w:val="BookText"/>
        <w:rPr/>
      </w:pPr>
      <w:r>
        <w:rPr>
          <w:rFonts w:ascii="IRNazanin" w:hAnsi="IRNazanin" w:eastAsia="IRNazanin"/>
          <w:color w:val="111111"/>
          <w:sz w:val="28"/>
          <w:sz w:val="28"/>
          <w:szCs w:val="28"/>
          <w:rtl w:val="true"/>
          <w:lang w:bidi="fa-IR"/>
        </w:rPr>
        <w:t>البیت و اتّباعه بالطواف و السعی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فعل ذلک فقد أحلّ من کلّ شی‌ء أحرم منه إلّا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مثله المرتضی فی انتصاره و جمله، و الدّیلمیّ و الحلبیّ و القاضی، و استنادهم إلی صحیح محمّد بن مسلم وغیره مما سیأتی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التّهذیب إلی أنّ الطیب لا یحلّ للمتمتّع إلّا بالطواف و السعی، فروی عدة من الاخبار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حلقت رأسی و ذبحت و أنا متمتّع اطّلی رأسی بالحنّاء؟قال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غیر أن تمسّ شیئا من الطیب،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ألبس القمیص، و أتقنّع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أطوف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أن یزور البیت حتّی أصبح،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ربّما أخّرته حتّی تذهب أیّام التشریق، و لکن لا یقرب النساء و الطیب</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محمّد بن مسلم،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تمتّع بالعمرة فوقف بعرفة، و وقف بالمشعر، و رمی الجمرة، و ذبح و حلق أ یغطّی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یطوف بالبیت و بالصفا و المروة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علیه شیئا</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ان هذه الطائفة من النصوص مخالفة للسنة فلا یصار الیها والعمل علی ما دل علی التحلل بالحلق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صحیح محمّد بن إسماعیل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للمحرم المتمتّع أن یمسّ الطیّب قبل أن یطوف طواف النّساء؟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 هو خبر شاذّ، و حمله التّهذیب علی الاستحباب و لفظه آب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وخلاصة الأقوال فی ما یحصل به الإحلال کالتالی</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العمانیّ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رمی یوم النحر جمرة العقبة و حلق حلّ له لبس الثیاب و الطیب إلّا للتمتّع فإنّه یکره له إلّا أن یطوف طواف الزّیارة و یسعی، فأمّا القارن و المفرد فلا بأس له بالطیّب، فإذا طاف و سعی حلّ له النّساء و الطیّب و قد قیل فی روایة شاذّة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طاف طواف الزیارة أحلّ‌من کلّ شی‌ء أحرم منه إلّا النساء حتّی یرجع إلی البیت فیطوف به سبعا آخر و یصلّی رکعتی الطواف، ثمّ یحلّ من کلّ شی‌ء، و کذلک إن کانت امرأة، لم تحلّ لرجل حتّی یطوف بالبیت سبعا آخر کما وصفت، فإذا فعلت ذلک فقد حلّ لها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منه غریب فالأخبار فی وجوب طواف النّساء متواترة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محمّد بن بابویه بأنّ الرّجل و المرأة إذا طافا طواف الوداع فهو طواف النساء، و بقوله روایة شاذّة رواها الشیخ</w:t>
      </w:r>
      <w:r>
        <w:rPr>
          <w:rStyle w:val="FootnoteAnchor"/>
          <w:rtl w:val="true"/>
        </w:rPr>
        <w:footnoteReference w:id="476"/>
      </w:r>
      <w:r>
        <w:rPr>
          <w:rFonts w:ascii="IRNazanin" w:hAnsi="IRNazanin" w:eastAsia="IRNazanin"/>
          <w:color w:val="111111"/>
          <w:sz w:val="28"/>
          <w:sz w:val="28"/>
          <w:szCs w:val="28"/>
          <w:rtl w:val="true"/>
          <w:lang w:bidi="fa-IR"/>
        </w:rPr>
        <w:t xml:space="preserve">، الا ان الکافی نقلها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النّساء</w:t>
      </w:r>
      <w:r>
        <w:rPr>
          <w:rFonts w:eastAsia="IRNazanin" w:cs="IRNazanin"/>
          <w:color w:val="111111"/>
          <w:sz w:val="28"/>
          <w:szCs w:val="28"/>
          <w:rtl w:val="true"/>
          <w:lang w:bidi="fa-IR"/>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و قول أبیه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بأنّه برمی جمرة العقبة حلّ من کلّ شی‌ء إلّا النساء و الطیّب و بطواف الحجّ یحلّ غیر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الإسکافی و المقنع بعدم حلّ اللّباس للمتمتّع بالحلق و استناده إلی صحیحة سعید الأعرج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معلومیّة وجوب طواف النساء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إلیه المختلف بأنّه لم نقف فیه علی دلیل مع أنّه إجماعیّ حتّی أنّ العمانیّ الذی أنکر أصله لم یفرّق بین الرّجال و النساء فی روایة بزعمها شاذّة، ثمّ لم لم یراجع الکافی فروی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الحسین بن 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الخصیان و المرأة الکبیرة أ علیهم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علیهم الطواف کلّهم</w:t>
      </w:r>
      <w:r>
        <w:rPr>
          <w:rFonts w:eastAsia="IRNazanin" w:cs="IRNazanin"/>
          <w:color w:val="111111"/>
          <w:sz w:val="28"/>
          <w:szCs w:val="28"/>
          <w:rtl w:val="true"/>
          <w:lang w:bidi="fa-IR"/>
        </w:rPr>
        <w:t>»</w:t>
      </w:r>
      <w:r>
        <w:rPr>
          <w:rStyle w:val="FootnoteAnchor"/>
          <w:rtl w:val="true"/>
        </w:rPr>
        <w:footnoteReference w:id="47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 الحلّی توهم أجزاء الطواف فقط فی التحلل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یطوف طواف الحجّ و یصلّی رکعتیه ثمّ یسعی، فإذا فعل ذلک فقد حلّ‌له کلّ شی‌ء أحرم منه إلّا النّساء،</w:t>
      </w:r>
    </w:p>
    <w:p>
      <w:pPr>
        <w:pStyle w:val="BookText"/>
        <w:rPr/>
      </w:pPr>
      <w:r>
        <w:rPr>
          <w:rFonts w:ascii="IRNazanin" w:hAnsi="IRNazanin" w:eastAsia="IRNazanin"/>
          <w:color w:val="111111"/>
          <w:sz w:val="28"/>
          <w:sz w:val="28"/>
          <w:szCs w:val="28"/>
          <w:rtl w:val="true"/>
          <w:lang w:bidi="fa-IR"/>
        </w:rPr>
        <w:t>هکذا ذکر الشیخ فی نهایته إلّا أنّه رجع عنه فی استبصاره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طاف طواف الحجّ فحسب حلّ له کلّ شی‌ء إلّا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 هذا ذهب المرتضی فی انتصاره قال و هو الذی أعمل علیه و أفتی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لکلام المرتضی علی ما قال لأنّ کلامه فی الفرق بین الإمامیّة و العامّة فی طواف النساء و لم یقل أحد بالطواف دون السعی، و الطواف کما یکون بالبیت یکون بالصفا و المروة کما فی القرآن، و طواف الزّیارة فی قبال طواف العمرة لا أنّه مختصّ بالطواف دون السعی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من الاخبار الشاذة خبر أبی خالد مولی علیّ بن یقطین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مفرد الحجّ علیه طواف النساء؟ فقال لیس علیه طواف النّساء</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والشیخ بعد نقله قال بشذوذه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هذه الاحکام شاملة للصبیان ایضا کما تقدم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انظروا من کان معکم من الصبیان فقدّموه إلی الجحفة أو إلی بطن مرّ، و یصنع بهم ما یصنع بالمحرم و یطاف بهم و یرمی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bookmarkStart w:id="149" w:name="pg13253_176127"/>
    </w:p>
    <w:p>
      <w:pPr>
        <w:pStyle w:val="Heading3"/>
        <w:numPr>
          <w:ilvl w:val="2"/>
          <w:numId w:val="1"/>
        </w:numPr>
        <w:rPr/>
      </w:pPr>
      <w:bookmarkStart w:id="150" w:name="__RefHeading___Toc1408522_2322387425"/>
      <w:bookmarkStart w:id="151" w:name="_Toc53"/>
      <w:bookmarkEnd w:id="149"/>
      <w:bookmarkEnd w:id="150"/>
      <w:r>
        <w:rPr>
          <w:rtl w:val="true"/>
        </w:rPr>
        <w:t>کراهة لبس المخیط قبل طواف الزیارة</w:t>
      </w:r>
      <w:bookmarkEnd w:id="1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ویکره له لبس المخیط قبل طواف 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یستدل لذلک بصحیح إدریس القمّی،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مولی لنا تمتّع فلمّا حلق لبس الثیاب قبل أن یزور البیت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علیه شی‌ء؟قال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رأیت ابن أبی سماک یسعی بین الصفا و المروة، علیه خفّان و قباء و منطقة،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علیه شی‌ء؟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ادلة علی عدم جواز التحلّل بالحلق أصلا بل بالطواف و السعی وقد تقدم ضعفه وانه خلاف السنة وحمله علی الکراهة لیس بصحیح ایضا لان لفظه آب عن ذلک، کما وانه اخص من المدعی لان مورده التمتّع لا مطلقا، و علیه فما قیل من کراهة تغطیة الرأس حتّی یطوف للنّساء، لم یقل به أحد، و لم یرد به خبر</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یکره تغطیة الرأس قبل الطّواف و السعی، و مستنده صحیح محمّد بن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تمتّع بالعمرة فوقف بعرفة، و وقف بالمشعر، و</w:t>
      </w:r>
    </w:p>
    <w:p>
      <w:pPr>
        <w:pStyle w:val="BookText"/>
        <w:rPr/>
      </w:pPr>
      <w:r>
        <w:rPr>
          <w:rFonts w:ascii="IRNazanin" w:hAnsi="IRNazanin" w:eastAsia="IRNazanin"/>
          <w:color w:val="111111"/>
          <w:sz w:val="28"/>
          <w:sz w:val="28"/>
          <w:szCs w:val="28"/>
          <w:rtl w:val="true"/>
          <w:lang w:bidi="fa-IR"/>
        </w:rPr>
        <w:t>رمی الجمرة، و ذبح و حلق أ یغطّی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حتّی یطوف بالبیت و بالصفا و المروة،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علیه شیئا</w:t>
      </w:r>
      <w:r>
        <w:rPr>
          <w:rFonts w:eastAsia="IRNazanin" w:cs="IRNazanin"/>
          <w:color w:val="111111"/>
          <w:sz w:val="28"/>
          <w:szCs w:val="28"/>
          <w:rtl w:val="true"/>
          <w:lang w:bidi="fa-IR"/>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قال فی رجل کان متمتّعا فوقف بعرفات و بالمشعر و ذبح و حلق،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یغطّی رأسه حتّی یطوف بالبیت و بالصفا و المروة، فإنّ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یکره ذلک و ینهی عنه،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فعل،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أری علیه شیئا، و إن لم یفعل کان أحبّ إلیّ</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الحلق فیتخیّر بینه و بین التّقصیر، و الحلق أفضل الّا من لبد شعره أو عقصه</w:t>
      </w:r>
      <w:r>
        <w:rPr>
          <w:rStyle w:val="FootnoteAnchor"/>
          <w:rtl w:val="true"/>
        </w:rPr>
        <w:footnoteReference w:id="484"/>
      </w:r>
      <w:r>
        <w:rPr>
          <w:rFonts w:ascii="IRNazanin" w:hAnsi="IRNazanin" w:eastAsia="IRNazanin"/>
          <w:color w:val="111111"/>
          <w:sz w:val="28"/>
          <w:sz w:val="28"/>
          <w:szCs w:val="28"/>
          <w:rtl w:val="true"/>
          <w:lang w:bidi="fa-IR"/>
        </w:rPr>
        <w:t xml:space="preserve">فان علیه الحلق و لیس له التقصیر، ویجب ان یکون الحلق او التقصیر فی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تعذّر فی منًی فعل بغیرها و بعث بالشّعر إلیها لیدفن مستحبّاً، و لو إمکن الرّجوع إلی منی لیحلق او یقصر وجب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یمرّ فاقد الشّعر الموسی علی رأسه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یتعیّن علی المرأة التّقصیر</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یجب تقدیم مناسک منًی علی طواف الحجّ فلو أخّرها عامداً فشاةٌ، و لا شی‌ءٌ علی النّاسی و یعید الطّواف</w:t>
      </w:r>
      <w:r>
        <w:rPr>
          <w:rFonts w:eastAsia="Amiri" w:cs="Amiri" w:ascii="Amiri" w:hAnsi="Amiri"/>
          <w:color w:val="111111"/>
          <w:sz w:val="28"/>
          <w:szCs w:val="28"/>
          <w:rtl w:val="true"/>
          <w:lang w:bidi="ar-SA"/>
        </w:rPr>
        <w:t>.</w:t>
      </w:r>
      <w:bookmarkStart w:id="152" w:name="pg13253_176129"/>
    </w:p>
    <w:p>
      <w:pPr>
        <w:pStyle w:val="BookText"/>
        <w:rPr/>
      </w:pPr>
      <w:bookmarkEnd w:id="152"/>
      <w:r>
        <w:rPr>
          <w:rFonts w:ascii="IRNazanin" w:hAnsi="IRNazanin" w:eastAsia="IRNazanin"/>
          <w:color w:val="111111"/>
          <w:sz w:val="28"/>
          <w:sz w:val="28"/>
          <w:szCs w:val="28"/>
          <w:rtl w:val="true"/>
          <w:lang w:bidi="fa-IR"/>
        </w:rPr>
        <w:t>و بالحلق یتحلّل إلّا من النّساء فإذا طاف للنّساء حللن له، الّا الحائض التی لم تأت بطوافها فی عمرتها صار تحلیلها بالطواف و السعی بعد مناسک منی الّا فراش زوجها فبعد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یکره تغطیة الرّأس قبل طواف الزّیارة والسعی </w:t>
      </w:r>
      <w:r>
        <w:rPr>
          <w:rFonts w:eastAsia="IRNazanin" w:cs="IRNazanin"/>
          <w:color w:val="111111"/>
          <w:sz w:val="28"/>
          <w:szCs w:val="28"/>
          <w:rtl w:val="true"/>
          <w:lang w:bidi="fa-IR"/>
        </w:rPr>
        <w:t>.</w:t>
      </w:r>
    </w:p>
    <w:p>
      <w:pPr>
        <w:pStyle w:val="Heading3"/>
        <w:numPr>
          <w:ilvl w:val="2"/>
          <w:numId w:val="1"/>
        </w:numPr>
        <w:rPr/>
      </w:pPr>
      <w:bookmarkStart w:id="153" w:name="__RefHeading___Toc1408524_2322387425"/>
      <w:bookmarkStart w:id="154" w:name="_Toc54"/>
      <w:bookmarkEnd w:id="153"/>
      <w:r>
        <w:rPr>
          <w:rtl w:val="true"/>
        </w:rPr>
        <w:t>(</w:t>
      </w:r>
      <w:r>
        <w:rPr>
          <w:rtl w:val="true"/>
        </w:rPr>
        <w:t>القول فی العود إلی مکة للطوافین و السعی</w:t>
      </w:r>
      <w:r>
        <w:rPr>
          <w:rtl w:val="true"/>
        </w:rPr>
        <w:t>)</w:t>
      </w:r>
      <w:bookmarkEnd w:id="154"/>
    </w:p>
    <w:p>
      <w:pPr>
        <w:pStyle w:val="BookText"/>
        <w:rPr/>
      </w:pPr>
      <w:r>
        <w:rPr>
          <w:rFonts w:ascii="IRNazanin" w:hAnsi="IRNazanin" w:eastAsia="IRNazanin"/>
          <w:color w:val="111111"/>
          <w:sz w:val="28"/>
          <w:sz w:val="28"/>
          <w:szCs w:val="28"/>
          <w:rtl w:val="true"/>
          <w:lang w:bidi="fa-IR"/>
        </w:rPr>
        <w:t>إنّما قال فی العود لأنّ إحرامه للحجّ کان أوّلا من مکّة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للطوافین و السعی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طواف قبل السعی و هو طواف الحجّ، و طواف بعده و هو طواف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صحیح هشام بن سالم،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عمّن نسی زیارة البیت حتّی یرجع إلی أهله،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إذا کان قد قضی مناسکه</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فالمراد به فی العود الثانی للوداع لا للطوّافین و السعی بشهادة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قد قضی مناسکه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لم یعد أوّلا من أین قضی مناسکه أی واجبات حجّه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 صحیح سماعة بن مهران، عن أبی الحسن الماضی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طاف طواف الحجّ و طواف النساء قبل أن یسعی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 یطوف بین الصفا و المروة و قد فرغ من حجّه</w:t>
      </w:r>
      <w:r>
        <w:rPr>
          <w:rFonts w:eastAsia="IRNazanin" w:cs="IRNazanin"/>
          <w:color w:val="111111"/>
          <w:sz w:val="28"/>
          <w:szCs w:val="28"/>
          <w:rtl w:val="true"/>
          <w:lang w:bidi="fa-IR"/>
        </w:rPr>
        <w:t>»</w:t>
      </w:r>
      <w:r>
        <w:rPr>
          <w:rStyle w:val="FootnoteAnchor"/>
          <w:rtl w:val="true"/>
        </w:rPr>
        <w:footnoteReference w:id="486"/>
      </w:r>
      <w:r>
        <w:rPr>
          <w:rFonts w:ascii="IRNazanin" w:hAnsi="IRNazanin" w:eastAsia="IRNazanin"/>
          <w:color w:val="111111"/>
          <w:sz w:val="28"/>
          <w:sz w:val="28"/>
          <w:szCs w:val="28"/>
          <w:rtl w:val="true"/>
          <w:lang w:bidi="fa-IR"/>
        </w:rPr>
        <w:t>و به عمل الفقیه لکن</w:t>
      </w:r>
      <w:bookmarkStart w:id="155" w:name="pg13253_176130"/>
    </w:p>
    <w:p>
      <w:pPr>
        <w:pStyle w:val="BookText"/>
        <w:rPr/>
      </w:pPr>
      <w:bookmarkEnd w:id="155"/>
      <w:r>
        <w:rPr>
          <w:rFonts w:ascii="IRNazanin" w:hAnsi="IRNazanin" w:eastAsia="IRNazanin"/>
          <w:color w:val="111111"/>
          <w:sz w:val="28"/>
          <w:sz w:val="28"/>
          <w:szCs w:val="28"/>
          <w:rtl w:val="true"/>
          <w:lang w:bidi="fa-IR"/>
        </w:rPr>
        <w:t xml:space="preserve">یعارضه مرسل أحمد بن محمّد، عمّن ذکره، قلت لأبی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متمتّع زار البیت فطاف طواف الحجّ، ثمّ طاف طواف النساء، ثمّ سعی؟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السّعی إلّا قبل طواف النساء،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شی‌ء؟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یکون السعی إلّا قبل طواف النساء</w:t>
      </w:r>
      <w:r>
        <w:rPr>
          <w:rFonts w:eastAsia="IRNazanin" w:cs="IRNazanin"/>
          <w:color w:val="111111"/>
          <w:sz w:val="28"/>
          <w:szCs w:val="28"/>
          <w:rtl w:val="true"/>
          <w:lang w:bidi="fa-IR"/>
        </w:rPr>
        <w:t>»</w:t>
      </w:r>
      <w:r>
        <w:rPr>
          <w:rStyle w:val="FootnoteAnchor"/>
          <w:rtl w:val="true"/>
        </w:rPr>
        <w:footnoteReference w:id="487"/>
      </w:r>
      <w:r>
        <w:rPr>
          <w:rFonts w:ascii="IRNazanin" w:hAnsi="IRNazanin" w:eastAsia="IRNazanin"/>
          <w:color w:val="111111"/>
          <w:sz w:val="28"/>
          <w:sz w:val="28"/>
          <w:szCs w:val="28"/>
          <w:rtl w:val="true"/>
          <w:lang w:bidi="fa-IR"/>
        </w:rPr>
        <w:t>لکنه ضعیف سندا</w:t>
      </w:r>
      <w:r>
        <w:rPr>
          <w:rFonts w:eastAsia="IRNazanin" w:cs="IRNazanin"/>
          <w:color w:val="111111"/>
          <w:sz w:val="28"/>
          <w:szCs w:val="28"/>
          <w:rtl w:val="true"/>
          <w:lang w:bidi="fa-IR"/>
        </w:rPr>
        <w:t>.</w:t>
      </w:r>
    </w:p>
    <w:p>
      <w:pPr>
        <w:pStyle w:val="Heading3"/>
        <w:numPr>
          <w:ilvl w:val="2"/>
          <w:numId w:val="1"/>
        </w:numPr>
        <w:rPr/>
      </w:pPr>
      <w:bookmarkStart w:id="156" w:name="__RefHeading___Toc1408526_2322387425"/>
      <w:bookmarkStart w:id="157" w:name="_Toc55"/>
      <w:bookmarkEnd w:id="156"/>
      <w:r>
        <w:rPr>
          <w:rtl w:val="true"/>
        </w:rPr>
        <w:t>استحبابّ تعجیل العود من یوم النحر إلی مکة</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یستحبّ تعجیل العود من یوم النحر إلی مکة و یجوز تأخره إلی الغد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استحباب تعجیله من یوم النحر فلصحیح منصور بن حازم،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یبیت المتمتّع یوم النحر بمنی حتّی یزور البیت</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المتمتّع متی یزور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یوم النحر أو من الغد، و لا یؤخّر، و المفرد و القارن لیسا بسواء موسّع علیهما</w:t>
      </w:r>
      <w:r>
        <w:rPr>
          <w:rFonts w:eastAsia="IRNazanin" w:cs="IRNazanin"/>
          <w:color w:val="111111"/>
          <w:sz w:val="28"/>
          <w:szCs w:val="28"/>
          <w:rtl w:val="true"/>
          <w:lang w:bidi="fa-IR"/>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للمتمتّع أن یزور البیت یوم النحر أو من لیلته و لا یؤخّر ذلک</w:t>
      </w:r>
      <w:r>
        <w:rPr>
          <w:rFonts w:eastAsia="IRNazanin" w:cs="IRNazanin"/>
          <w:color w:val="111111"/>
          <w:sz w:val="28"/>
          <w:szCs w:val="28"/>
          <w:rtl w:val="true"/>
          <w:lang w:bidi="fa-IR"/>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قد یقال بعدم جواز تأخیر هذه الأعمال عن الیوم الحادی عشر وذلک لصحیحة معاویة بن عمّار المتقدمة 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لزوم حملها علی الاستحباب بقرینة موثقة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زیارة البیت، تؤخّر الی یوم الثالث؟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تعجیلها أحبّ إلیّ و لیس به بأس ان أخّرها</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ثمّ قال الصدوق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تؤخّر زیارة البیت إلی یوم النفر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وسنده الی ابن سنان 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ان ما ذکر محمول علی الأفضلیة أیضا حیث یجوز التأخیر عن أیّام التشریق لصحیحة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نسی ان یزور البیت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انا ربّما أخرته حتی تذهب أیّام التشریق و لکن لا تقرب النساء و الطیب</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 xml:space="preserve">و بالجواز إلی آخر أیّام التشریق أفتی أبو الصلاح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الی هل یجوز التأخیر عن أیّام التشریق؟ قولان</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یأثم المتمتع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اثم و یجزی طول ذی الحجة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به الحلیّ استنادا إلی إطلاق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ذو الحجّة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الصحیح لان الصحیحة المتقدمة ساکتة عن ذلک، و مقتضی البراءة جواز التأخیر الی آخر ذی الحجّة دون ما زاد علی ذلک لان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عبارة عن مجموع أفعاله التی منها طواف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یلزم تحقیقه فی أشهره لقوله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 أَشْهُرٌ مَعْلُومٰاتٌ</w:t>
      </w:r>
      <w:r>
        <w:rPr>
          <w:rStyle w:val="FootnoteAnchor"/>
          <w:rtl w:val="true"/>
        </w:rPr>
        <w:footnoteReference w:id="493"/>
      </w:r>
      <w:r>
        <w:rPr>
          <w:rFonts w:ascii="IRNazanin" w:hAnsi="IRNazanin" w:eastAsia="IRNazanin"/>
          <w:color w:val="111111"/>
          <w:sz w:val="28"/>
          <w:sz w:val="28"/>
          <w:szCs w:val="28"/>
          <w:rtl w:val="true"/>
          <w:lang w:bidi="fa-IR"/>
        </w:rPr>
        <w:t>، و آخرها نهایة ذی الحجة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کیفیة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أی الطوافین و السعی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الفصل الرّابع فی أفعال العمرة، الطواف و السعی فی کلّ عمرة، و طواف النساء فی العمرة المفردة من واجباتها و مندوباتها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ینوی بها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طواف الحجّ و سعی الحجّ و طواف نساء الحجّ و ثمّة نوی بها طواف العمرة و سعیها فی کلّ عمرة، و طواف النساء فی العمرة المفردة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أتیت البیت یوم النحر فقمت علی باب المسجد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أعنّی علی نسکک و سلّمنی له و سلّمه لی أسألک مسألة القلیل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الذّلیل المعترف بذنبه أن تغفر لی،</w:t>
      </w:r>
      <w:bookmarkStart w:id="158" w:name="pg13253_176133"/>
    </w:p>
    <w:p>
      <w:pPr>
        <w:pStyle w:val="BookText"/>
        <w:rPr/>
      </w:pPr>
      <w:bookmarkEnd w:id="158"/>
      <w:r>
        <w:rPr>
          <w:rFonts w:ascii="IRNazanin" w:hAnsi="IRNazanin" w:eastAsia="IRNazanin"/>
          <w:color w:val="111111"/>
          <w:sz w:val="28"/>
          <w:sz w:val="28"/>
          <w:szCs w:val="28"/>
          <w:rtl w:val="true"/>
          <w:lang w:bidi="fa-IR"/>
        </w:rPr>
        <w:t>ذنوبی و أن ترجعنی بحاجتی، اللّهمّ إنّی عبدک و البلد بلدک و البیت بیتک جئت أطلب رحمتک، و أؤمّ طاعتک متّبعا لأمرک، راضیا بقدرک، أسألک مسألة المضطرّ إلیک المطیع لأمرک المشفق من عذابک، الخائف لعقوبتک أن تبلّغنی عفوک و تجیرنی من النّار برحمتک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تأتی الحجر الأسود فتستلمه و تقبّله، فإن لم تستطع فاستلمه بیدک و قبّل یدک، فإن لم تستطع فاستقبله و کبّر و قل کما قلت حین طفت بالبیت یوم قدمت مکّة</w:t>
      </w:r>
      <w:r>
        <w:rPr>
          <w:rFonts w:eastAsia="IRNazanin" w:cs="IRNazanin"/>
          <w:color w:val="111111"/>
          <w:sz w:val="28"/>
          <w:szCs w:val="28"/>
          <w:rtl w:val="true"/>
          <w:lang w:bidi="fa-IR"/>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تعجیل العود من یوم النّحر إلی مکّة و یجوز تأخیره إلی الغد بل الی قبل انتهاء ذی الحجة فیجزئ طول ذی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کیفیّة الجمیع کما مرّ غیر أنّه هنا ینوی بها الحجّ</w:t>
      </w:r>
      <w:r>
        <w:rPr>
          <w:rFonts w:eastAsia="IRNazanin" w:cs="IRNazanin"/>
          <w:color w:val="111111"/>
          <w:sz w:val="28"/>
          <w:szCs w:val="28"/>
          <w:rtl w:val="true"/>
          <w:lang w:bidi="fa-IR"/>
        </w:rPr>
        <w:t>.</w:t>
      </w:r>
    </w:p>
    <w:p>
      <w:pPr>
        <w:pStyle w:val="Heading3"/>
        <w:numPr>
          <w:ilvl w:val="2"/>
          <w:numId w:val="1"/>
        </w:numPr>
        <w:rPr/>
      </w:pPr>
      <w:bookmarkStart w:id="159" w:name="__RefHeading___Toc1408528_2322387425"/>
      <w:bookmarkStart w:id="160" w:name="_Toc56"/>
      <w:bookmarkEnd w:id="159"/>
      <w:r>
        <w:rPr>
          <w:rtl w:val="true"/>
        </w:rPr>
        <w:t>(</w:t>
      </w:r>
      <w:r>
        <w:rPr>
          <w:rtl w:val="true"/>
        </w:rPr>
        <w:t>القول فی العود إلی منی</w:t>
      </w:r>
      <w:r>
        <w:rPr>
          <w:rtl w:val="true"/>
        </w:rPr>
        <w:t>)</w:t>
      </w:r>
      <w:bookmarkEnd w:id="160"/>
    </w:p>
    <w:p>
      <w:pPr>
        <w:pStyle w:val="BookText"/>
        <w:rPr/>
      </w:pPr>
      <w:r>
        <w:rPr>
          <w:rFonts w:ascii="IRNazanin" w:hAnsi="IRNazanin" w:eastAsia="IRNazanin"/>
          <w:color w:val="111111"/>
          <w:sz w:val="28"/>
          <w:sz w:val="28"/>
          <w:szCs w:val="28"/>
          <w:rtl w:val="true"/>
          <w:lang w:bidi="fa-IR"/>
        </w:rPr>
        <w:t>وجوب العود إلی منی للمبیت بها بعد قضاء مناسک الحج</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یجب بعد قضاء مناسکه بمنی العود إلیها للمبیت بها لیلا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لیلتی الحادی عشر والثانی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امور تجب فی الحج من دون ان تعدّ أجزاء له و لا یبطل و لو مع ترکها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غایته قد تجب علی ذلک کفارة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هی واجبات استقلالیة مطلوبة بعد الفراغ منه، کما هو الحال فی طواف النساء و أعمال منی بعد الیوم العاشر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ان المبیت واجب فی اللیلتین المذکورتین فتدل علیه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تبت لیالی التشریق الا بمنی، فان بت فی غیرها فعلیک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خرجت أوّل اللیل فلا ینتصف اللیل الا و أنت فی منی الا ان یکون شغلک نسکک أو قد خرجت من مکة، و ان خرجت بعد نصف اللیل فلا یضرّک ان تصبح فی غیرها</w:t>
      </w:r>
      <w:r>
        <w:rPr>
          <w:rFonts w:eastAsia="IRNazanin" w:cs="IRNazanin"/>
          <w:color w:val="111111"/>
          <w:sz w:val="28"/>
          <w:szCs w:val="28"/>
          <w:rtl w:val="true"/>
          <w:lang w:bidi="fa-IR"/>
        </w:rPr>
        <w:t>»</w:t>
      </w:r>
      <w:r>
        <w:rPr>
          <w:rStyle w:val="FootnoteAnchor"/>
          <w:rtl w:val="true"/>
        </w:rPr>
        <w:footnoteReference w:id="495"/>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یمکن استفادة ذلک فی الجملة من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اذْکُرُوا اللّٰهَ فِی أَیّٰامٍ، مَعْدُودٰاتٍ فَمَنْ تَعَجَّلَ فِی یَوْمَیْنِ فَلٰا إِثْمَ عَلَیْهِ وَ مَنْ تَأَخَّرَ فَلٰا إِثْمَ عَلَیْهِ لِمَنِ اتَّقی</w:t>
      </w:r>
      <w:r>
        <w:rPr>
          <w:rFonts w:eastAsia="Amiri" w:cs="Amiri" w:ascii="Amiri" w:hAnsi="Amiri"/>
          <w:color w:val="111111"/>
          <w:sz w:val="28"/>
          <w:szCs w:val="28"/>
          <w:rtl w:val="true"/>
          <w:lang w:bidi="ar-SA"/>
        </w:rPr>
        <w:t>}</w:t>
      </w:r>
      <w:r>
        <w:rPr>
          <w:rStyle w:val="FootnoteAnchor"/>
          <w:rtl w:val="true"/>
        </w:rPr>
        <w:footnoteReference w:id="496"/>
      </w:r>
      <w:r>
        <w:rPr>
          <w:rFonts w:ascii="IRNazanin" w:hAnsi="IRNazanin" w:eastAsia="IRNazanin"/>
          <w:color w:val="111111"/>
          <w:sz w:val="28"/>
          <w:sz w:val="28"/>
          <w:szCs w:val="28"/>
          <w:rtl w:val="true"/>
          <w:lang w:bidi="fa-IR"/>
        </w:rPr>
        <w:t>فان المقصود من الأیّام المعدودات أیّام التشریق،کما ورد فی النصوص</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ترکها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نیة المبیت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کونه کمن لم یبت أو یأثم خاصّة مع التعمّد و جهان</w:t>
      </w:r>
      <w:r>
        <w:rPr>
          <w:rFonts w:eastAsia="IRNazanin" w:cs="IRNazanin"/>
          <w:color w:val="111111"/>
          <w:sz w:val="28"/>
          <w:szCs w:val="28"/>
          <w:rtl w:val="true"/>
          <w:lang w:bidi="fa-IR"/>
        </w:rPr>
        <w:t>».</w:t>
      </w:r>
      <w:bookmarkStart w:id="161" w:name="pg13253_176135"/>
    </w:p>
    <w:p>
      <w:pPr>
        <w:pStyle w:val="BookText"/>
        <w:rPr/>
      </w:pPr>
      <w:bookmarkEnd w:id="161"/>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الواجب هو صرف المبیت بمعنی صرف الحضور کما یفهم من النصوص فالنیة غیر واجبة ابتداءا، وان کان وجوب المبیت من قبیل الامساک فی شهر رمضان والطواف بالبیت فلابد من النیة والّا کان کمن لم یبت ولم یأت بهذه الفریضة والظاهر هو الاول</w:t>
      </w:r>
      <w:r>
        <w:rPr>
          <w:rFonts w:eastAsia="IRNazanin" w:cs="IRNazanin"/>
          <w:color w:val="111111"/>
          <w:sz w:val="28"/>
          <w:szCs w:val="28"/>
          <w:rtl w:val="true"/>
          <w:lang w:bidi="fa-IR"/>
        </w:rPr>
        <w:t>.</w:t>
      </w:r>
    </w:p>
    <w:p>
      <w:pPr>
        <w:pStyle w:val="Heading3"/>
        <w:numPr>
          <w:ilvl w:val="2"/>
          <w:numId w:val="1"/>
        </w:numPr>
        <w:rPr/>
      </w:pPr>
      <w:bookmarkStart w:id="162" w:name="__RefHeading___Toc1408530_2322387425"/>
      <w:bookmarkStart w:id="163" w:name="_Toc57"/>
      <w:bookmarkEnd w:id="162"/>
      <w:r>
        <w:rPr>
          <w:rtl w:val="true"/>
        </w:rPr>
        <w:t>رمی الجمرات الثلاث نهارا</w:t>
      </w:r>
      <w:bookmarkEnd w:id="1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رمی الجمرات الثلاث نهارا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وجوب الرمی فی یومی الحادی عشر والثانی عشر فلصحیحة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ارم فی کل یوم عند زوال الشمس و قل کما قلت حین رمیت جمرة العقبة</w:t>
      </w:r>
      <w:r>
        <w:rPr>
          <w:rFonts w:eastAsia="IRNazanin" w:cs="IRNazanin"/>
          <w:color w:val="111111"/>
          <w:sz w:val="28"/>
          <w:szCs w:val="28"/>
          <w:rtl w:val="true"/>
          <w:lang w:bidi="fa-IR"/>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یشکک فی استفادة الوجوب منها باعتبار اشتمال السیاق علی بعض المستحبات الّا بناء علی مسلک حکم العقل فی استفادة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تقدم جوابه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صحیحة عبد اللّه بن سنان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أفاض من جمع حتی انتهی الی منی فعرض له عارض فلم یرم حتی غابت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إذا أصبح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مرّة لما فاته والاخری لیومه الذی یصبح فیه، و لیفرّق بینهما یکون</w:t>
      </w:r>
    </w:p>
    <w:p>
      <w:pPr>
        <w:pStyle w:val="BookText"/>
        <w:rPr/>
      </w:pPr>
      <w:r>
        <w:rPr>
          <w:rFonts w:ascii="IRNazanin" w:hAnsi="IRNazanin" w:eastAsia="IRNazanin"/>
          <w:color w:val="111111"/>
          <w:sz w:val="28"/>
          <w:sz w:val="28"/>
          <w:szCs w:val="28"/>
          <w:rtl w:val="true"/>
          <w:lang w:bidi="fa-IR"/>
        </w:rPr>
        <w:t>أحدهما بکرة و هی للأمس و الاخری عند زوال الشمس</w:t>
      </w:r>
      <w:r>
        <w:rPr>
          <w:rFonts w:eastAsia="IRNazanin" w:cs="IRNazanin"/>
          <w:color w:val="111111"/>
          <w:sz w:val="28"/>
          <w:szCs w:val="28"/>
          <w:rtl w:val="true"/>
          <w:lang w:bidi="fa-IR"/>
        </w:rPr>
        <w:t>»</w:t>
      </w:r>
      <w:r>
        <w:rPr>
          <w:rStyle w:val="FootnoteAnchor"/>
          <w:rtl w:val="true"/>
        </w:rPr>
        <w:footnoteReference w:id="499"/>
      </w:r>
      <w:r>
        <w:rPr>
          <w:rFonts w:ascii="IRNazanin" w:hAnsi="IRNazanin" w:eastAsia="IRNazanin"/>
          <w:color w:val="111111"/>
          <w:sz w:val="28"/>
          <w:sz w:val="28"/>
          <w:szCs w:val="28"/>
          <w:rtl w:val="true"/>
          <w:lang w:bidi="fa-IR"/>
        </w:rPr>
        <w:t>و هی دالّة علی وجوب الرمی فی الیوم الحادی عشر والیوم الثانی عشر وانه نهارا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لیفرّق بینهما یکون أحدهما بکرة و هی للأمس و الاخری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 علی الاستحباب لکن لا شاهد له والقاعدة تقتضی الوجوب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ان الرمی فی الیومین المذکورین یلزم ان یکون بالترتیب المذکور فیستفاد من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یرمی الجمار منکوسة،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علی الوسطی و جمرة العقبة</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کونه نهارا فاستفاضت النصوص بذلک مثل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والله ما بین طلوع الشمس إلی غروبها</w:t>
      </w:r>
      <w:r>
        <w:rPr>
          <w:rFonts w:eastAsia="IRNazanin" w:cs="IRNazanin"/>
          <w:color w:val="111111"/>
          <w:sz w:val="28"/>
          <w:szCs w:val="28"/>
          <w:rtl w:val="true"/>
          <w:lang w:bidi="fa-IR"/>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ان کیفیة الطواف والسعی مثل طواف العمرة وسعیها فلإطلاق النصوص المتقدّمة</w:t>
      </w:r>
      <w:r>
        <w:rPr>
          <w:rFonts w:eastAsia="IRNazanin" w:cs="IRNazanin"/>
          <w:color w:val="111111"/>
          <w:sz w:val="28"/>
          <w:szCs w:val="28"/>
          <w:rtl w:val="true"/>
          <w:lang w:bidi="fa-IR"/>
        </w:rPr>
        <w:t>.</w:t>
      </w:r>
      <w:bookmarkStart w:id="164" w:name="pg13253_176137"/>
    </w:p>
    <w:p>
      <w:pPr>
        <w:pStyle w:val="Heading3"/>
        <w:numPr>
          <w:ilvl w:val="2"/>
          <w:numId w:val="1"/>
        </w:numPr>
        <w:rPr/>
      </w:pPr>
      <w:bookmarkStart w:id="165" w:name="__RefHeading___Toc1408532_2322387425"/>
      <w:bookmarkStart w:id="166" w:name="_Toc58"/>
      <w:bookmarkEnd w:id="164"/>
      <w:bookmarkEnd w:id="165"/>
      <w:r>
        <w:rPr>
          <w:rtl w:val="true"/>
        </w:rPr>
        <w:t>حکم من لو بات بغیر منی</w:t>
      </w:r>
      <w:bookmarkEnd w:id="1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بات بغیرها فعن کل لیلة شاة الّا أن یبیت بمکّة مشتغلا بالعبادة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مشغولا بنسکه او قد خرج من مکة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تبت لیالی التشریق إلّا بمنی، فان بتّ فی غیرها فعلیک دم، فان خرجت أوّل اللیل فلا ینتصف اللیل الا و أنت فی منی الا ان یکون شغلک نسکک أو قد خرجت من مکة، و ان خرجت بعد نصف اللیل فلا یضرّک ان تصبح فی غیرها </w:t>
      </w:r>
      <w:r>
        <w:rPr>
          <w:rFonts w:eastAsia="IRNazanin" w:cs="IRNazanin"/>
          <w:color w:val="111111"/>
          <w:sz w:val="28"/>
          <w:szCs w:val="28"/>
          <w:rtl w:val="true"/>
          <w:lang w:bidi="fa-IR"/>
        </w:rPr>
        <w:t>»</w:t>
      </w:r>
      <w:r>
        <w:rPr>
          <w:rStyle w:val="FootnoteAnchor"/>
          <w:rtl w:val="true"/>
        </w:rPr>
        <w:footnoteReference w:id="502"/>
      </w:r>
      <w:r>
        <w:rPr>
          <w:rFonts w:ascii="IRNazanin" w:hAnsi="IRNazanin" w:eastAsia="IRNazanin"/>
          <w:color w:val="111111"/>
          <w:sz w:val="28"/>
          <w:sz w:val="28"/>
          <w:szCs w:val="28"/>
          <w:rtl w:val="true"/>
          <w:lang w:bidi="fa-IR"/>
        </w:rPr>
        <w:t>وغیره من النصوص المستفیضة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تخفی دلالته علی سقوط الدّم إذا کان اشتغاله بمکّة لطوافه و سعیه وآدابهما، و منه یظهر ما فی إطلاق المصنّف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مشتغلا بالعبادة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فی زیادة الشهید الثانی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الواجبة أو المندوبة، مع استیعاب اللّیلة بها إلّا ما یضطرّ إلیه من أکل و شرب و قضاء حاجة و نوم یغلب علیه و من أهمّ العبادة الاشتغال بالطواف و السعی، و لکن لو فرغ منهما قبل الفجر وجب علیه إکمالهما بما شاء من العبادة، و فی جواز رجوعه بعده إلی منی لیلا نظر من استلزامه فوات جزء من اللّیل بعد أحد الوصفین أعنی المبیت بمنی و بمکّة متعبّدا و من أنّه تشاغل بالواجب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سیما</w:t>
      </w:r>
    </w:p>
    <w:p>
      <w:pPr>
        <w:pStyle w:val="BookText"/>
        <w:rPr/>
      </w:pPr>
      <w:r>
        <w:rPr>
          <w:rFonts w:ascii="IRNazanin" w:hAnsi="IRNazanin" w:eastAsia="IRNazanin"/>
          <w:color w:val="111111"/>
          <w:sz w:val="28"/>
          <w:sz w:val="28"/>
          <w:szCs w:val="28"/>
          <w:rtl w:val="true"/>
          <w:lang w:bidi="fa-IR"/>
        </w:rPr>
        <w:t>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جواز رجوعه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فی غایة السقوط فقد دلّ هذا الصحیح علی کفایة الخروج من مکة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لکفایة الخروج من مکة صحیح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زار الحاجّ من منی فخرج من مکّة فجاز بیوت مکّة فنام ثمّ أصبح قبل أن یأتی منی فلا شی‌ء علیه</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وبه عمل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مرسل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زار البیت فنام فی الطریق؟فقال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بات بمکّة فعلیه دم، و إن کان قد خرج منها فلیس علیه شی‌ء و لو أصبح دون منی</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IRNazanin" w:hAnsi="IRNazanin" w:eastAsia="IRNazanin"/>
          <w:color w:val="111111"/>
          <w:sz w:val="28"/>
          <w:sz w:val="28"/>
          <w:szCs w:val="28"/>
          <w:rtl w:val="true"/>
          <w:lang w:bidi="fa-IR"/>
        </w:rPr>
        <w:t>هذا و قال الکافی بعد 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أخری،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یزور فنام دون منی فیجوز عقبة المدنیّین فلا بأس أن ینام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التردّد فی ذلک حیث لم یروه کما فی تعبیرهم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کذا و 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لما تقدم ایضا صحیح محمّد بن إسماعیل،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یزور فینام دون منی؟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جاز عقبة المدنیّین فلا بأس أن ینام</w:t>
      </w:r>
      <w:r>
        <w:rPr>
          <w:rFonts w:eastAsia="IRNazanin" w:cs="IRNazanin"/>
          <w:color w:val="111111"/>
          <w:sz w:val="28"/>
          <w:szCs w:val="28"/>
          <w:rtl w:val="true"/>
          <w:lang w:bidi="fa-IR"/>
        </w:rPr>
        <w:t>»</w:t>
      </w:r>
      <w:r>
        <w:rPr>
          <w:rStyle w:val="FootnoteAnchor"/>
          <w:rtl w:val="true"/>
        </w:rPr>
        <w:footnoteReference w:id="505"/>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عمل  التّهذیب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 حماد بن عیسی عن القاسم بن محمد عن علیّ، عن 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زار البیت فطاف بالبیت و بالصفا و بالمروة، ثمّ رجع فغلبته عینه فی الطریق فنام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شاة</w:t>
      </w:r>
      <w:r>
        <w:rPr>
          <w:rFonts w:eastAsia="IRNazanin" w:cs="IRNazanin"/>
          <w:color w:val="111111"/>
          <w:sz w:val="28"/>
          <w:szCs w:val="28"/>
          <w:rtl w:val="true"/>
          <w:lang w:bidi="fa-IR"/>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فحمله الشیخ علی من لم یجز العقبة، لکن قیل بشذوذه لأنّه کان الواجب علیه الرّجوع، فرجع فغلبته عینه فی الطریق، فلم یکون علیه شاة لقاعدة کلما غلب الله علیه فهو اولی بالعذر مضافا الی ضعف سنده و یؤید ذلک ما فی خبر أبی البختریّ، عنه، عن أبیه علیهما السّلام، عن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أفاض إلی البیت فغلبت عیناه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علیه و یستغفر اللّه و لا یعود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حیث دلّ علی أنّه إن بات بمکّة بدون تعمّد بغلبة النوم لا شی‌ء علیه، فکیف إذا خرج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الاخبار فی وجوب الکفارة لمن بات بمکّة فی لیالی منی مستفیضة مثل 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بات بمکّة فی لیالی منی حتّی أصبح؟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أتاها نهارا فبات فیها حتّی أصبح فعلیه دم یهریقه</w:t>
      </w:r>
      <w:r>
        <w:rPr>
          <w:rFonts w:eastAsia="IRNazanin" w:cs="IRNazanin"/>
          <w:color w:val="111111"/>
          <w:sz w:val="28"/>
          <w:szCs w:val="28"/>
          <w:rtl w:val="true"/>
          <w:lang w:bidi="fa-IR"/>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ما فی صحیح العیص بن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فاتته لیلة من لیالی 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و قد أساء</w:t>
      </w:r>
      <w:r>
        <w:rPr>
          <w:rFonts w:eastAsia="IRNazanin" w:cs="IRNazanin"/>
          <w:color w:val="111111"/>
          <w:sz w:val="28"/>
          <w:szCs w:val="28"/>
          <w:rtl w:val="true"/>
          <w:lang w:bidi="fa-IR"/>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فاتتنی لیلة المبیت بمنی من شغل؟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w:t>
      </w:r>
      <w:r>
        <w:rPr>
          <w:rFonts w:eastAsia="IRNazanin" w:cs="IRNazanin"/>
          <w:color w:val="111111"/>
          <w:sz w:val="28"/>
          <w:szCs w:val="28"/>
          <w:rtl w:val="true"/>
          <w:lang w:bidi="fa-IR"/>
        </w:rPr>
        <w:t>»</w:t>
      </w:r>
      <w:r>
        <w:rPr>
          <w:rStyle w:val="FootnoteAnchor"/>
          <w:rtl w:val="true"/>
        </w:rPr>
        <w:footnoteReference w:id="509"/>
      </w:r>
      <w:r>
        <w:rPr>
          <w:rFonts w:ascii="IRNazanin" w:hAnsi="IRNazanin" w:eastAsia="IRNazanin"/>
          <w:color w:val="111111"/>
          <w:sz w:val="28"/>
          <w:sz w:val="28"/>
          <w:szCs w:val="28"/>
          <w:rtl w:val="true"/>
          <w:lang w:bidi="fa-IR"/>
        </w:rPr>
        <w:t>فحملهما الشیخ علی الشغل بالعبادة أو الخروج من منی بعد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یمکن المصیر الی اطلاقهما لمعارضتهما لما تقدم من النصوص المستفیضة و التی علیها المشهور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فی صحیح عبد الغفّار الجازی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من منی یرید البیت قبل نصف اللّیل فأصبح بمکّة،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یصلح له حتّی یتصدّق بها صدقة أو یهریق دما، فإن خرج من منی بعد نصف اللّیل لم یضرّه شی‌ء</w:t>
      </w:r>
      <w:r>
        <w:rPr>
          <w:rFonts w:eastAsia="IRNazanin" w:cs="IRNazanin"/>
          <w:color w:val="111111"/>
          <w:sz w:val="28"/>
          <w:szCs w:val="28"/>
          <w:rtl w:val="true"/>
          <w:lang w:bidi="fa-IR"/>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یکفی أن یتجاوز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الکون بمنی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تقدم فی صحیح معاویة بن عمار ففیه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خرجت نصف اللّیل فلا یضرّک أن تصبح بغیرها</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ولو خرج أوّل اللّیل و عاد قبل الفجر إلی منی، أو عاد و لم یصل إلی منی لکنه جاوز بیوت مکّة، بالوصول إلی العقبة فالظاهرسقوط الکفّارة عنه أیضا کما فی صحیح جمیل بن 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خرجت من منی قبل</w:t>
      </w:r>
    </w:p>
    <w:p>
      <w:pPr>
        <w:pStyle w:val="BookText"/>
        <w:rPr/>
      </w:pPr>
      <w:r>
        <w:rPr>
          <w:rFonts w:ascii="IRNazanin" w:hAnsi="IRNazanin" w:eastAsia="IRNazanin"/>
          <w:color w:val="111111"/>
          <w:sz w:val="28"/>
          <w:sz w:val="28"/>
          <w:szCs w:val="28"/>
          <w:rtl w:val="true"/>
          <w:lang w:bidi="fa-IR"/>
        </w:rPr>
        <w:t>غروب الشمس فلا تصبح إلّا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عمل الفقیه، ومثله صحیح محمد بن مسلم</w:t>
      </w:r>
      <w:r>
        <w:rPr>
          <w:rStyle w:val="FootnoteAnchor"/>
          <w:rtl w:val="true"/>
        </w:rPr>
        <w:footnoteReference w:id="512"/>
      </w:r>
      <w:r>
        <w:rPr>
          <w:rFonts w:ascii="IRNazanin" w:hAnsi="IRNazanin" w:eastAsia="IRNazanin"/>
          <w:color w:val="111111"/>
          <w:sz w:val="28"/>
          <w:sz w:val="28"/>
          <w:szCs w:val="28"/>
          <w:rtl w:val="true"/>
          <w:lang w:bidi="fa-IR"/>
        </w:rPr>
        <w:t>و یظهر منهما ان الخروج قبل الغروب جائز مثل الخروج بعد نصف اللّیل لا انه مسقط للکفّارة فقط وان کان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یجوز إتیان مکّة لغیر الطواف الواجب أیّام منی للنصوص المعتبرة کما فی صحیح جمیل</w:t>
      </w:r>
      <w:r>
        <w:rPr>
          <w:rStyle w:val="FootnoteAnchor"/>
          <w:rtl w:val="true"/>
        </w:rPr>
        <w:footnoteReference w:id="513"/>
      </w:r>
      <w:r>
        <w:rPr>
          <w:rFonts w:ascii="IRNazanin" w:hAnsi="IRNazanin" w:eastAsia="IRNazanin"/>
          <w:color w:val="111111"/>
          <w:sz w:val="28"/>
          <w:sz w:val="28"/>
          <w:szCs w:val="28"/>
          <w:rtl w:val="true"/>
          <w:lang w:bidi="fa-IR"/>
        </w:rPr>
        <w:t>وخبر لیث المرادیّ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یأتی مکّة أیّام منی بعد فراغه من زیارة البیت فیطوف بالبیت تطوّعا،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بمنی أفضل و أحبّ إلیّ</w:t>
      </w:r>
      <w:r>
        <w:rPr>
          <w:rFonts w:eastAsia="IRNazanin" w:cs="IRNazanin"/>
          <w:color w:val="111111"/>
          <w:sz w:val="28"/>
          <w:szCs w:val="28"/>
          <w:rtl w:val="true"/>
          <w:lang w:bidi="fa-IR"/>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صحیح العیص بن القاسم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الزّیارة بعد زیارة الحجّ فی أیّام التشریق،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فحمله الشیخ علی نفی الافضلیة</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 صحیح جعفر بن ناجیة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من بات لیالی منی بمکّة علیه ثلاثة من الغنم یذبحهنّ</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و به عمل الفقیه، و لکن فی المبسوطین أنّ علیه شاتین إذا نفر فی الثانی عشر</w:t>
      </w:r>
      <w:r>
        <w:rPr>
          <w:rFonts w:eastAsia="IRNazanin" w:cs="IRNazanin"/>
          <w:color w:val="111111"/>
          <w:sz w:val="28"/>
          <w:szCs w:val="28"/>
          <w:rtl w:val="true"/>
          <w:lang w:bidi="fa-IR"/>
        </w:rPr>
        <w:t>.</w:t>
      </w:r>
      <w:bookmarkStart w:id="167" w:name="pg13253_176142"/>
    </w:p>
    <w:p>
      <w:pPr>
        <w:pStyle w:val="BookText"/>
        <w:rPr/>
      </w:pPr>
      <w:bookmarkEnd w:id="167"/>
      <w:r>
        <w:rPr>
          <w:rFonts w:ascii="IRNazanin" w:hAnsi="IRNazanin" w:eastAsia="IRNazanin"/>
          <w:color w:val="111111"/>
          <w:sz w:val="28"/>
          <w:sz w:val="28"/>
          <w:szCs w:val="28"/>
          <w:rtl w:val="true"/>
          <w:lang w:bidi="fa-IR"/>
        </w:rPr>
        <w:t>و قال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یبت اللّیلتین الأولیین لم یکن له النفر الأوّل فیکون علیه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یرجع إلی المراد من الاتّقاء الذی هو شرط جواز النفر فی الثانی عشر هل هو الصید و النساء فقط کما فیه أخبار، أو غیرهما أیضا فسیأتی الکلام فیه</w:t>
      </w:r>
      <w:r>
        <w:rPr>
          <w:rFonts w:eastAsia="IRNazanin" w:cs="IRNazanin"/>
          <w:color w:val="111111"/>
          <w:sz w:val="28"/>
          <w:szCs w:val="28"/>
          <w:rtl w:val="true"/>
          <w:lang w:bidi="fa-IR"/>
        </w:rPr>
        <w:t>.</w:t>
      </w:r>
    </w:p>
    <w:p>
      <w:pPr>
        <w:pStyle w:val="Heading3"/>
        <w:numPr>
          <w:ilvl w:val="2"/>
          <w:numId w:val="1"/>
        </w:numPr>
        <w:rPr/>
      </w:pPr>
      <w:bookmarkStart w:id="168" w:name="__RefHeading___Toc1408534_2322387425"/>
      <w:bookmarkStart w:id="169" w:name="_Toc59"/>
      <w:bookmarkEnd w:id="168"/>
      <w:r>
        <w:rPr>
          <w:rtl w:val="true"/>
        </w:rPr>
        <w:t>وجوب الترتیب فی الرمی</w:t>
      </w:r>
      <w:bookmarkEnd w:id="1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فی الرمی الترتیب یبدء بالأولی، ثمّ الوسطی، ثم جمرة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نسی رمی الجمار یوم الثانی فبدء بجمرة العقبة، ثمّ الوسطی ثمّ الأولی، یؤخّر ما رمی بما رمی و یرمی جمرة الوسطی، ثمّ جمرة العقبة</w:t>
      </w:r>
      <w:r>
        <w:rPr>
          <w:rFonts w:eastAsia="IRNazanin" w:cs="IRNazanin"/>
          <w:color w:val="111111"/>
          <w:sz w:val="28"/>
          <w:szCs w:val="28"/>
          <w:rtl w:val="true"/>
          <w:lang w:bidi="fa-IR"/>
        </w:rPr>
        <w:t>»</w:t>
      </w:r>
      <w:r>
        <w:rPr>
          <w:rStyle w:val="FootnoteAnchor"/>
          <w:rtl w:val="true"/>
        </w:rPr>
        <w:footnoteReference w:id="517"/>
      </w:r>
      <w:r>
        <w:rPr>
          <w:rFonts w:ascii="IRNazanin" w:hAnsi="IRNazanin" w:eastAsia="IRNazanin"/>
          <w:color w:val="111111"/>
          <w:sz w:val="28"/>
          <w:sz w:val="28"/>
          <w:szCs w:val="28"/>
          <w:rtl w:val="true"/>
          <w:lang w:bidi="fa-IR"/>
        </w:rPr>
        <w:t>هکذا فی نسخنا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الشیخ عن الکافی،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یؤخّر ما رمی فیرمی الجمرة الوسطی ثمّ جمرة العقبة</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و هو الصحیح و المراد عدم الحاجة إلی الإعادة و یعید الوسطی و العقبة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معاویة بن عمّار، و حمّاد، عن الحلبیّ، جمیعا،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رمی الجمار منکوسة؟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علی الوسطی و جمرة العقبة</w:t>
      </w:r>
      <w:r>
        <w:rPr>
          <w:rFonts w:eastAsia="IRNazanin" w:cs="IRNazanin"/>
          <w:color w:val="111111"/>
          <w:sz w:val="28"/>
          <w:szCs w:val="28"/>
          <w:rtl w:val="true"/>
          <w:lang w:bidi="fa-IR"/>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نکس عامدا أو ناسیا بطل رمیه</w:t>
      </w:r>
      <w:r>
        <w:rPr>
          <w:rFonts w:eastAsia="IRNazanin" w:cs="IRNazanin"/>
          <w:color w:val="111111"/>
          <w:sz w:val="28"/>
          <w:szCs w:val="28"/>
          <w:rtl w:val="true"/>
          <w:lang w:bidi="fa-IR"/>
        </w:rPr>
        <w:t>)</w:t>
      </w:r>
      <w:bookmarkStart w:id="170" w:name="pg13253_176143"/>
    </w:p>
    <w:p>
      <w:pPr>
        <w:pStyle w:val="BookText"/>
        <w:rPr/>
      </w:pPr>
      <w:bookmarkEnd w:id="170"/>
      <w:r>
        <w:rPr>
          <w:rFonts w:ascii="IRNazanin" w:hAnsi="IRNazanin" w:eastAsia="IRNazanin"/>
          <w:color w:val="111111"/>
          <w:sz w:val="28"/>
          <w:sz w:val="28"/>
          <w:szCs w:val="28"/>
          <w:rtl w:val="true"/>
          <w:lang w:bidi="fa-IR"/>
        </w:rPr>
        <w:t xml:space="preserve">المراد بطلان رمی الاولتین وذلک لعدم حصول الامتثال کما تقدم دلیله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ما فی صحیح برید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رمی الجمرة الوسطی فی الیوم الثانی؟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فلیرمها فی الیوم الثالث لما فاته و لما یجب علیه فی یومه،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یذکر إلّا یوم النفر؟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فلیرمها و لا شی‌ء علیه</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الظاهر فی عدم بطلان الثالثة لو قدّمت علی الثانیة نسیانا فیعارض ما تقدم مما اعتمده المشهور ولا عبرة به</w:t>
      </w:r>
      <w:r>
        <w:rPr>
          <w:rFonts w:eastAsia="IRNazanin" w:cs="IRNazanin"/>
          <w:color w:val="111111"/>
          <w:sz w:val="28"/>
          <w:szCs w:val="28"/>
          <w:rtl w:val="true"/>
          <w:lang w:bidi="fa-IR"/>
        </w:rPr>
        <w:t>.</w:t>
      </w:r>
    </w:p>
    <w:p>
      <w:pPr>
        <w:pStyle w:val="Heading3"/>
        <w:numPr>
          <w:ilvl w:val="2"/>
          <w:numId w:val="1"/>
        </w:numPr>
        <w:rPr/>
      </w:pPr>
      <w:bookmarkStart w:id="171" w:name="__RefHeading___Toc1408536_2322387425"/>
      <w:bookmarkStart w:id="172" w:name="_Toc60"/>
      <w:bookmarkEnd w:id="171"/>
      <w:r>
        <w:rPr>
          <w:rtl w:val="true"/>
        </w:rPr>
        <w:t>حصول الترتیب بأربع حصیات</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یحصل الترتیب بأربع حصیات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رمی الجمار فرمی الأولی بأربع و الأخیرتین بسبع سبع،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فیرمی الأولی بثلاث و قد فرغ و إن کان رمی الأولی بثلاث و رمی الأخیرتین بسبع سبع فلیعد و لیرمهنّ جمیعا بسبع سبع، و إن کان رمی الوسطی بثلاث ثمّ رمی الأخری، فلیرم الوسطی بسبع، و إن کان رمی الوسطی بأربع رجع فرمی بثلاث،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ینکس فی</w:t>
      </w:r>
    </w:p>
    <w:p>
      <w:pPr>
        <w:pStyle w:val="BookText"/>
        <w:rPr/>
      </w:pPr>
      <w:r>
        <w:rPr>
          <w:rFonts w:ascii="IRNazanin" w:hAnsi="IRNazanin" w:eastAsia="IRNazanin"/>
          <w:color w:val="111111"/>
          <w:sz w:val="28"/>
          <w:sz w:val="28"/>
          <w:szCs w:val="28"/>
          <w:rtl w:val="true"/>
          <w:lang w:bidi="fa-IR"/>
        </w:rPr>
        <w:t>رمی الجمار فیبدء بجمرة العقبة، ثمّ الوسطی، ثمّ العظمی،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یعود فیرمی الوسطی، ثمّ یرمی جمرة العقبة، و إن کان من الغد</w:t>
      </w:r>
      <w:r>
        <w:rPr>
          <w:rFonts w:eastAsia="IRNazanin" w:cs="IRNazanin"/>
          <w:color w:val="111111"/>
          <w:sz w:val="28"/>
          <w:szCs w:val="28"/>
          <w:rtl w:val="true"/>
          <w:lang w:bidi="fa-IR"/>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خبر علیّ بن أسباط،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رمی الرّجل الجمار أقلّ من أربع لم یجزه، أعاد علیها و أعاد علی ما بعدها، و إن کان قد أتمّ ما بعدها، و إذا رمی شیئا منها أربعا بنی علیها و لم یعد علی ما بعدها، إن کان قد أتمّ رمیه</w:t>
      </w:r>
      <w:r>
        <w:rPr>
          <w:rFonts w:eastAsia="IRNazanin" w:cs="IRNazanin"/>
          <w:color w:val="111111"/>
          <w:sz w:val="28"/>
          <w:szCs w:val="28"/>
          <w:rtl w:val="true"/>
          <w:lang w:bidi="fa-IR"/>
        </w:rPr>
        <w:t>»</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الشهید الثانی بعد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ویحصل الترتیب بأربع حصیات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بمعنی أنّه إذا رمی جمرة بأربع و انتقل إلی ما بعدها صحّ و أکمل الناقصة بعد ذلک و إن</w:t>
      </w:r>
      <w:bookmarkStart w:id="173" w:name="pg13253_176145"/>
    </w:p>
    <w:p>
      <w:pPr>
        <w:pStyle w:val="BookText"/>
        <w:rPr/>
      </w:pPr>
      <w:bookmarkEnd w:id="173"/>
      <w:r>
        <w:rPr>
          <w:rFonts w:ascii="IRNazanin" w:hAnsi="IRNazanin" w:eastAsia="IRNazanin"/>
          <w:color w:val="111111"/>
          <w:sz w:val="28"/>
          <w:sz w:val="28"/>
          <w:szCs w:val="28"/>
          <w:rtl w:val="true"/>
          <w:lang w:bidi="fa-IR"/>
        </w:rPr>
        <w:t>کان أقلّ من أربع استأنف التالیة، و فی الناقصة و جهان أجودهما الاستیناف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وجه للإجزاء مع دلالة الأخبار المتقدّمة علی الإعادة بدون معارض و لم نقف علی من قال بالإجزاء سوی الحلّی فی عبارة مجملة مع أنّه قال قبلها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نسی فرمی الجمرة الأولی بثلاث حصیات و رمی الجمرتین الأخریین علی التمام کان علیه أن یعیدها کلّها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جمرة أعاد علی الجمیع ان لم تتعیّن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قاعدة الاشتغال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نسی حصاة رماها علی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ایضا مقتضی قاعدة الاشتغال مضافا الی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رجل أخذ إحدی و عشرین حصاة فرمی بها فزاد واحدة فلم یدر من أیّتهنّ نقصت؟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فلیرم کلّ واحدة بحصاة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4" w:name="__RefHeading___Toc1408538_2322387425"/>
      <w:bookmarkStart w:id="175" w:name="_Toc61"/>
      <w:bookmarkEnd w:id="174"/>
      <w:r>
        <w:rPr>
          <w:rtl w:val="true"/>
        </w:rPr>
        <w:t>استحباب رمی الاولی عن یمینه</w:t>
      </w:r>
      <w:bookmarkEnd w:id="17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رمی الاولی عن یمینه و الدعاء و الوقوف عندها و کذا الثانیة، و لا یقف عند الثالثة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لا یقف عندها یوم النّحر الذی لا یرمی غیرها ففی صحیح البزنطیّ،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حصی الجمار تکون مثل الأنملة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ارمها من بطن الوادی و اجعلهنّ علی یمینک کلّهنّ، و لا ترم علی الجمرة و تقف عند الجمرتین الأوّلتین، و لا تقف عند جمرة العقبة</w:t>
      </w:r>
      <w:r>
        <w:rPr>
          <w:rFonts w:eastAsia="IRNazanin" w:cs="IRNazanin"/>
          <w:color w:val="111111"/>
          <w:sz w:val="28"/>
          <w:szCs w:val="28"/>
          <w:rtl w:val="true"/>
          <w:lang w:bidi="fa-IR"/>
        </w:rPr>
        <w:t>»</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رواه الشیخ عن الکافی، و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 أعلی الجمرة</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 xml:space="preserve">، و رواه الحمیریّ صحیحا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فیه أیضا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تقدیم و تأخیر فی بعض الجملات أیضا</w:t>
      </w:r>
      <w:r>
        <w:rPr>
          <w:rStyle w:val="FootnoteAnchor"/>
          <w:rtl w:val="true"/>
        </w:rPr>
        <w:footnoteReference w:id="526"/>
      </w:r>
      <w:r>
        <w:rPr>
          <w:rFonts w:ascii="IRNazanin" w:hAnsi="IRNazanin" w:eastAsia="IRNazanin"/>
          <w:color w:val="111111"/>
          <w:sz w:val="28"/>
          <w:sz w:val="28"/>
          <w:szCs w:val="28"/>
          <w:rtl w:val="true"/>
          <w:lang w:bidi="fa-IR"/>
        </w:rPr>
        <w:t xml:space="preserve">، والظاهر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ترم من أعلی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ویشهد لذلک 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حصی الجمار، ثمّ ائت جمرة القصوی الّتی عند العقبة فارمها من قبل وجهها و لا ترمها من أعلاها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 xml:space="preserve">و مورده و إن کان یوم النحر فی العقبة فقط لکن لا فرق فی کیفیة الرّمی فی النحر و بعده، کما فی صحیح البزنطی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اجعلهنّ علی یمینک کلّهنّ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صحیح إسماعیل بن همّام، عن أبی الحسن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ترمی الجمرة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ترمی الجمار من بطن الوادی، و تجعل کلّ جمرة عن یمینک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تنفتل فی الشقّ الآخر إذا رمیت جمرة العقبة</w:t>
      </w:r>
      <w:r>
        <w:rPr>
          <w:rFonts w:eastAsia="IRNazanin" w:cs="IRNazanin"/>
          <w:color w:val="111111"/>
          <w:sz w:val="28"/>
          <w:szCs w:val="28"/>
          <w:rtl w:val="true"/>
          <w:lang w:bidi="fa-IR"/>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ذلک یظهر لک ما فی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کذا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مقتصرا علیه، فکان علیه 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إنّما فرقها مع الأولیین عدم الوقوف عندها مطلقا، ففی صحیح یعقوب بن شعیب،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عند الجمرتین و لا تقم عند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أقول إذا رمیت؟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مع کلّ حصاة</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بمعنی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بعد الرّمی</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ارم کلّ یوم عند زوال الشمس و قل کما قلت حین رمیت جمرة العقبة، فابدأ بالجمرة الأولی فارمها عن یسارها فی بطن المسیل و قل کما قلت یوم النحر، ثمّ قم عن یسار الطریق فاستقبل القبلة فاحمد اللّه و أثن علیه و صلّ علی النّبیّ صلّی اللّه علیه و آله ثمّ تقدّم قلیلا فتدعو و تسأله أن یتقبّل منک، ثمّ تقدّم أیضا، ثمّ افعل ذلک عند الثانیة و اصنع کما صنعت بالأولی و تقف و تدعو اللّه کما دعوت ثمّ تمضی إلی الثالثة و علیک السکینة و الوقار فارم و لا تقف عندها</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 xml:space="preserve">، وقوله أولا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 کما قلت حین رمیت جمرة العقبة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یکفی فی ذلک، و إنّما فرقها فی عدم الوقوف عندها بعد الرّمی</w:t>
      </w:r>
      <w:r>
        <w:rPr>
          <w:rFonts w:eastAsia="IRNazanin" w:cs="IRNazanin"/>
          <w:color w:val="111111"/>
          <w:sz w:val="28"/>
          <w:szCs w:val="28"/>
          <w:rtl w:val="true"/>
          <w:lang w:bidi="fa-IR"/>
        </w:rPr>
        <w:t>.</w:t>
      </w:r>
      <w:bookmarkStart w:id="176" w:name="pg13253_176148"/>
    </w:p>
    <w:p>
      <w:pPr>
        <w:pStyle w:val="BookText"/>
        <w:rPr/>
      </w:pPr>
      <w:bookmarkEnd w:id="176"/>
      <w:r>
        <w:rPr>
          <w:rFonts w:ascii="IRNazanin" w:hAnsi="IRNazanin" w:eastAsia="IRNazanin"/>
          <w:color w:val="111111"/>
          <w:sz w:val="28"/>
          <w:sz w:val="28"/>
          <w:szCs w:val="28"/>
          <w:rtl w:val="true"/>
          <w:lang w:bidi="fa-IR"/>
        </w:rPr>
        <w:t>ویؤیده ما فی خبر سعید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رمی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الجمرة العظمی فرأی النّاس وقوفا فقام وسطهم، ثمّ 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هذا لیس بموقف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ففعلت</w:t>
      </w:r>
      <w:r>
        <w:rPr>
          <w:rFonts w:eastAsia="IRNazanin" w:cs="IRNazanin"/>
          <w:color w:val="111111"/>
          <w:sz w:val="28"/>
          <w:szCs w:val="28"/>
          <w:rtl w:val="true"/>
          <w:lang w:bidi="fa-IR"/>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وکان علی المصنّف ان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التکبیر عند رمی کلّ حصاة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تقول مع کلّ حصاة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اللّهمّ ادحر عنّی الشیطان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408540_2322387425"/>
      <w:bookmarkStart w:id="178" w:name="_Toc62"/>
      <w:bookmarkEnd w:id="177"/>
      <w:r>
        <w:rPr>
          <w:rtl w:val="true"/>
        </w:rPr>
        <w:t>جواز النفر فی الثانی عشر إذا بات لیلتین بمنی</w:t>
      </w:r>
      <w:bookmarkEnd w:id="1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بات لیلتین بمنی جاز له النفر فی الثانی عشر بعد الزوال ان کان قد اتّقی الصید و النساء، و لم تغرب علیه الشمس لیلة الثالث عشر بمنی، و الّا وجب المبیت لیلة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الجمرات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ینفر فی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یجوز قبل الزوال بعد الرمی</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مسألة النفر فیمکن فهم جمیع فروعها من القرآن الکریم قال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یتعجّل حتّی لا ینقضی الیوم الثانی و یصیر لیلة الثالث عشر، فلا بدّ فی جواز نفره، و نفره بعد الزّوال و لو کان قبل الزّوال جائزا لم</w:t>
      </w:r>
    </w:p>
    <w:p>
      <w:pPr>
        <w:pStyle w:val="BookText"/>
        <w:rPr/>
      </w:pPr>
      <w:r>
        <w:rPr>
          <w:rFonts w:ascii="Amiri" w:hAnsi="Amiri" w:eastAsia="Amiri" w:cs="Amiri"/>
          <w:color w:val="111111"/>
          <w:sz w:val="28"/>
          <w:sz w:val="28"/>
          <w:szCs w:val="28"/>
          <w:rtl w:val="true"/>
          <w:lang w:bidi="ar-SA"/>
        </w:rPr>
        <w:t xml:space="preserve">یصدق تعجّل،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تَأَخَّرَ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کون معناه من تأخّر عن الیومین إلی الیوم الثالث و لو بدخول لیله، و حینئذ فلا یجوز له النفر قبل نهاره، و حیث إنّه مطلق یجوز فیه النفر قبل الزّوال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وجوب الرمی فی الیوم الثالث عشر لمن بات فقیل انه المشهور، ویستدل لذلک بصحیح معاویة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تنفر فی یومین فلیس لک أن تنفر حتی تزول الشمس، و إن تأخرت إلی آخر أیام التشریق و هو یوم النفر الأخیر فلا شی‌ء علیک أی ساعة نفرت، و رمیت قبل الزوال أو بعده</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 xml:space="preserve">ووجه دلالته هو انه جعل الرمی مفروغا عنه ومنه یفهم وجوبه وعلیه فلا تصل النوبة الی الاستدلال بالادلة الاتیة التی هی مخدوشة حتی یقال لا دلیل علی الوجوب المذکور بل مقتضی أصل البراءة عدمه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الاستدلال له بروایة دعائم الإسلام عن جعفر بن محمّد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یرمی فی أیّام التشریق الثلاثة الجمرات، کل یوم یبتدأ بالصغری ثم الوسطی ثم الکبری</w:t>
      </w:r>
      <w:r>
        <w:rPr>
          <w:rFonts w:eastAsia="IRNazanin" w:cs="IRNazanin"/>
          <w:color w:val="111111"/>
          <w:sz w:val="28"/>
          <w:szCs w:val="28"/>
          <w:rtl w:val="true"/>
          <w:lang w:bidi="fa-IR"/>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روایة الفقه المنسوب للإمام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ترمی یوم الثانی و الثالث و الرابع فی کلّ یوم بإحدی و عشرین حصاة </w:t>
      </w:r>
      <w:r>
        <w:rPr>
          <w:rFonts w:eastAsia="IRNazanin" w:cs="IRNazanin"/>
          <w:color w:val="111111"/>
          <w:sz w:val="28"/>
          <w:szCs w:val="28"/>
          <w:rtl w:val="true"/>
          <w:lang w:bidi="fa-IR"/>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صحیحة معاویة بن عمّار الحاکیة لقصّة حجّ النبیّ صلّی اللّه علیه و آله و انه أقام بمنی حتی کان الیوم الثالث من آخر أیّام التشریق ثم رمی الجمار</w:t>
      </w:r>
      <w:r>
        <w:rPr>
          <w:rStyle w:val="FootnoteAnchor"/>
          <w:rtl w:val="true"/>
        </w:rPr>
        <w:footnoteReference w:id="5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فقابل للتأمّل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الأوّلی فلان روایات القاضی نعمان المصری فی الکتاب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للدولة الفاطمیة و أمر الخلیفة الوعّاظ بالوعظ به و جعل لمن یحفظه مالا</w:t>
      </w:r>
      <w:r>
        <w:rPr>
          <w:rStyle w:val="FootnoteAnchor"/>
          <w:rtl w:val="true"/>
        </w:rPr>
        <w:footnoteReference w:id="5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الروایة المذکورة تدل علی وجوب الرمی فی الیوم الثالث حتی فی حق من لم یبت فی منی، و ذلک ممّا لا قائل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الثانیة فلان نسبة الکتاب الی الامام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ثابتة و ان أصرّ علی ذلک بعض متأخری المتأخرین</w:t>
      </w:r>
      <w:r>
        <w:rPr>
          <w:rStyle w:val="FootnoteAnchor"/>
          <w:rtl w:val="true"/>
        </w:rPr>
        <w:footnoteReference w:id="5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الروایة تدلّ علی وجوب الرمی فی الیوم الثالث بل الرابع بشکل مطلق، و هذا لا قائل به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الثالثة فلان أقصی ما یدل علیه فعل المعصوم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الاستحباب دون الوجوب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إشکال فی اختصاص الحکم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النفر وعدم لزوم المبیت لیلة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اتقی غیر انه وقع الخلاف فی ان المقصود من الاتّقاء هل من</w:t>
      </w:r>
    </w:p>
    <w:p>
      <w:pPr>
        <w:pStyle w:val="BookText"/>
        <w:rPr/>
      </w:pPr>
      <w:r>
        <w:rPr>
          <w:rFonts w:ascii="IRNazanin" w:hAnsi="IRNazanin" w:eastAsia="IRNazanin"/>
          <w:color w:val="111111"/>
          <w:sz w:val="28"/>
          <w:sz w:val="28"/>
          <w:szCs w:val="28"/>
          <w:rtl w:val="true"/>
          <w:lang w:bidi="fa-IR"/>
        </w:rPr>
        <w:t xml:space="preserve">النساء فقط أو مع الصید أو مع باقی محرّمات الإحرام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قد یقال بوجوب المبیت لیلة الثالث عشر لمن اقترف کبیرة من الکبائر وان لم تکن من محرمات الاحرام</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قیل بوجوب المبیت المذکور علی مطلق الصرورة و ان اتقی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الکافی التردد فنقل اولا خبر محمّد بن المستنیر،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النّساء فی إحرامه لم یکن له أن ینفر فی النفر الأوّل</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 xml:space="preserve">وهذا الخبر یدل علی ان المراد من الاتقاء هو اتقاء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الصید روایة، فقال بعد ذلک الخبر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روایة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روی خبر سفیان الآتی عن الفقیه وهو یدل علی اتقاء الکبائر</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الفقیه التردّد ایضا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ابن محبوب عن أبی جعفر الأحول، عن سلام بن المستنیر،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لمن اتّقی الرّفث و الفسوق و الجدال و ما حرّم اللّه علیه فی إحرامه</w:t>
      </w:r>
      <w:r>
        <w:rPr>
          <w:rFonts w:eastAsia="IRNazanin" w:cs="IRNazanin"/>
          <w:color w:val="111111"/>
          <w:sz w:val="28"/>
          <w:szCs w:val="28"/>
          <w:rtl w:val="true"/>
          <w:lang w:bidi="fa-IR"/>
        </w:rPr>
        <w:t>»</w:t>
      </w:r>
      <w:r>
        <w:rPr>
          <w:rStyle w:val="FootnoteAnchor"/>
          <w:rtl w:val="true"/>
        </w:rPr>
        <w:footnoteReference w:id="541"/>
      </w:r>
      <w:r>
        <w:rPr>
          <w:rFonts w:ascii="IRNazanin" w:hAnsi="IRNazanin" w:eastAsia="IRNazanin"/>
          <w:color w:val="111111"/>
          <w:sz w:val="28"/>
          <w:sz w:val="28"/>
          <w:szCs w:val="28"/>
          <w:rtl w:val="true"/>
          <w:lang w:bidi="fa-IR"/>
        </w:rPr>
        <w:t>وهو یدل علی اتقاء جمیع محرمات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روایة علیّ بن عطیّة، عن أبیه،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اتّقی اللّه عزّ و جلّ</w:t>
      </w:r>
      <w:r>
        <w:rPr>
          <w:rFonts w:eastAsia="IRNazanin" w:cs="IRNazanin"/>
          <w:color w:val="111111"/>
          <w:sz w:val="28"/>
          <w:szCs w:val="28"/>
          <w:rtl w:val="true"/>
          <w:lang w:bidi="fa-IR"/>
        </w:rPr>
        <w:t>»</w:t>
      </w:r>
      <w:r>
        <w:rPr>
          <w:rStyle w:val="FootnoteAnchor"/>
          <w:rtl w:val="true"/>
        </w:rPr>
        <w:footnoteReference w:id="542"/>
      </w:r>
      <w:r>
        <w:rPr>
          <w:rFonts w:ascii="IRNazanin" w:hAnsi="IRNazanin" w:eastAsia="IRNazanin"/>
          <w:color w:val="111111"/>
          <w:sz w:val="28"/>
          <w:sz w:val="28"/>
          <w:szCs w:val="28"/>
          <w:rtl w:val="true"/>
          <w:lang w:bidi="fa-IR"/>
        </w:rPr>
        <w:t>وهو یدل علی اتقاء جمیع المحرمات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روایة سلیمان بن داود المنقریّ، عن سفیان بن عیینة،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وَ مَنْ تَأَخَّرَ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مات فلا إثم علیه و من تأخّر أجله فلا إثم علیه لمن اتّقی الکبائر</w:t>
      </w:r>
      <w:r>
        <w:rPr>
          <w:rFonts w:eastAsia="Amiri" w:cs="Amiri" w:ascii="Amiri" w:hAnsi="Amiri"/>
          <w:color w:val="111111"/>
          <w:sz w:val="28"/>
          <w:szCs w:val="28"/>
          <w:rtl w:val="true"/>
          <w:lang w:bidi="ar-SA"/>
        </w:rPr>
        <w:t>»</w:t>
      </w:r>
      <w:r>
        <w:rPr>
          <w:rStyle w:val="FootnoteAnchor"/>
          <w:rtl w:val="true"/>
        </w:rPr>
        <w:footnoteReference w:id="543"/>
      </w:r>
      <w:r>
        <w:rPr>
          <w:rFonts w:ascii="IRNazanin" w:hAnsi="IRNazanin" w:eastAsia="IRNazanin"/>
          <w:color w:val="111111"/>
          <w:sz w:val="28"/>
          <w:sz w:val="28"/>
          <w:szCs w:val="28"/>
          <w:rtl w:val="true"/>
          <w:lang w:bidi="fa-IR"/>
        </w:rPr>
        <w:t>وهو یدل علی اتقاء الکبائر</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الکافی مبسوطا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أبی بعد منصرفه من الموقف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تری یخیّب اللّه هذا الخلق کلّه؟ فقال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وقف بهذا الموقف أحد إلّا غفر اللّه له مؤمنا کان أو کافرا إلّا أنهم فی مغفرتهم علی ثلاث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غفر اللّه له ما تقدّم من ذنبه و ما تأخّر، و أعتقه من النّار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آتِنٰا فِی الدُّنْیٰا حَسَنَةً وَ فِی الْآخِرَةِ حَسَنَةً وَ قِنٰا عَذٰابَ النّٰارِ أُولٰئِکَ لَهُمْ نَصِیبٌ مِمّٰا کَسَبُوا وَ اللّٰهُ سَرِیعُ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غفر اللّه له ما تقدّم من ذنبه، و 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أحسن فیما بقی من عمرک و ذلک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من مات قبل أن یمضی فلا إثم علیه، و من تأخّر فلا إثم علیه لمن اتّقی الکبائر، و أمّا العامّة فیقولون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یعنی فی النفر الأوّل و من تأخّر فلا إثم علیه یعنی لمن</w:t>
      </w:r>
    </w:p>
    <w:p>
      <w:pPr>
        <w:pStyle w:val="BookText"/>
        <w:rPr/>
      </w:pPr>
      <w:r>
        <w:rPr>
          <w:rFonts w:ascii="Amiri" w:hAnsi="Amiri" w:eastAsia="Amiri" w:cs="Amiri"/>
          <w:color w:val="111111"/>
          <w:sz w:val="28"/>
          <w:sz w:val="28"/>
          <w:szCs w:val="28"/>
          <w:rtl w:val="true"/>
          <w:lang w:bidi="ar-SA"/>
        </w:rPr>
        <w:t>اتّقی الصید، أفتری أنّ الصید یحرّمه اللّه بعد ما أحلّه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تفسیر العامّة معناه فإذا حللتم فاتّقوا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کافر وقف هذا الموقف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زینة الحیاة الدّنیا غفر اللّه له ما تقدّم من ذنبه إن تاب من الشرک فیما بقی من عمره و إن لم یتب وفّاه أجره و لم یحرمه أجر هذا الموقف،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 یُرِیدُ الْحَیٰاةَ الدُّنْیٰا وَ زِینَتَهٰا نُوَفِّ إِلَیْهِمْ أَعْمٰالَهُمْ فِیهٰا وَ هُمْ فِیهٰا لٰا یُبْخَسُونَ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الَّذِینَ لَیْسَ لَهُمْ فِی الْآخِرَةِ إِلَّا النّٰارُ وَ حَبِطَ مٰا صَنَعُوا فِیهٰا وَ بٰاطِلٌ مٰا کٰانُوا یَعْمَلُون</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ردّ هذا الخبر صاحب النجعة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أنّ معنی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فی تفسیر العامّة 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فاتّقوا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علی تفسیر العامّة لقوله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فیصیر معنی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حَلَلْتُمْ فَاصْطٰادُوا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حللتم فاتّقوا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ما أظنّ أنّ أحدا من العامّة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اتّقاء الصید فی باقی عمره مدّة حیاته، و إنّما نقلوا عن الحسن البصریّ أنّ معنی الآیة لا إثم علیه فی التعجیل و التأخیر فی النفر، 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إثم علیه لأنّ ذنوبه صارت مکفّرة</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أیّ 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وقف بهذا الموقف أحد إلّا غفر اللّه له مؤمنا کان أو کافرا فقبل الإسلام کان مشرکوا العرب یحجّون لکونهم من ولد إسماعیل بن إبراهیم و بعد الإسلام لا یحجّ إلّا مسلم من جمیع فرقه حقّهم و باطلهم، ثمّ کیف یغفر لکلّ</w:t>
      </w:r>
    </w:p>
    <w:p>
      <w:pPr>
        <w:pStyle w:val="BookText"/>
        <w:rPr/>
      </w:pPr>
      <w:r>
        <w:rPr>
          <w:rFonts w:ascii="IRNazanin" w:hAnsi="IRNazanin" w:eastAsia="IRNazanin"/>
          <w:color w:val="111111"/>
          <w:sz w:val="28"/>
          <w:sz w:val="28"/>
          <w:szCs w:val="28"/>
          <w:rtl w:val="true"/>
          <w:lang w:bidi="fa-IR"/>
        </w:rPr>
        <w:t xml:space="preserve">مسلم و قد صحّ عنهم علیهم السّلام أنّ من لقی اللّه بغیر ولایتهم علیهم السّلام لا یقبل عمله و لو عمّر عمر الدهر و صام و قام فی تلک المدّة فی المقام، و مرّ خبر إسماعیل بن نجیح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فی کتاب النجعة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عدم الإثم لأهل ولایتهم علیهم السّلام، ثمّ أیّ معنی لغفران الکافر و قد قال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یَغْفِرُ أَنْ یُشْرَکَ بِهِ وَ یَغْفِرُ 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استناده بعد إلی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مضحک فالآیة لا علاقة لها بالحجّ، و بیان کلّی لمن لا یرید إلّا الدّنیا و زینتها، و أیّ معنی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 قد غفر اللّه له ما تقدّم من ذنبه و ما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إنّما قاله تعالی لنبیّه صلّی اللّه علیه و آله و استناده 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سریع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مضحک فإنّ الآیة دالّة علی أنّ مجرّد القول و الدّعاء لا یفید، و الأصل العمل، فما عمل و کسب من الخیر لا یحرم أجره و ما اکتسب من شرّ یعطی وزره، و اللّه سریع الحساب فی أعمال عباده خیرهم و شرّهم</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ما قاله فی مؤمن یغفر له ما تقدّم من ذنبه قبل الحجّ دون ما یعمل بعده بآیة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تَأَخَّرَ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 تعجّل أی مات بعد إتمام الحجّ فلا إثم علیه و من بقی و لم یمت فلا إثم علیه إذا اتّقی الکبائر، ففی غایة العجب فلم یقل ذلک أحد لا عامیّ و لا خاصیّ، و إنّما الأصل فی ذلک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کَبٰائِرَ مٰا تُنْهَوْنَ عَنْهُ نُکَفِّرْ عَنْکُمْ سَیِّئٰاتِکُمْ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علاقة له بالحجّ و أظنّ أنّ سلیمان المنقری الذی روی هذا عن سفیان کان وقت اختلاطه، قال العامّة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سفیان اختلط سنة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سنتین قبل موته فمن سمع منه فی مدّة اختلاطه لیس سماعه بشی‌ء و قد عرفت استدلاله بآیة فی أمر لأمر آخر، و کان</w:t>
      </w:r>
    </w:p>
    <w:p>
      <w:pPr>
        <w:pStyle w:val="BookText"/>
        <w:rPr/>
      </w:pPr>
      <w:r>
        <w:rPr>
          <w:rFonts w:ascii="IRNazanin" w:hAnsi="IRNazanin" w:eastAsia="IRNazanin"/>
          <w:color w:val="111111"/>
          <w:sz w:val="28"/>
          <w:sz w:val="28"/>
          <w:szCs w:val="28"/>
          <w:rtl w:val="true"/>
          <w:lang w:bidi="fa-IR"/>
        </w:rPr>
        <w:t xml:space="preserve">عامّیا یعترض علی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لبسه غیر الخشن و فی تقیّته، و شنّع علی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قالها، و قال العامّة فی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 کان مدلّسا، و إنّما أصحابنا عفی اللّه عنهم لفرط علاقتهم بأئمتّهم علیهم السّلام یروون کلّ ما روی عنهم علیهم السّلام و لو کان الرّاوی مثل سفیان و کان النقل مثل ما مرّ، ثمّ لعلّ لاحتمال الاتّقاء الذی شرط جواز التعجیل لم یتعرّض الصدوق فی مقنعه و هدایته و المفید فی مقنعته و الدّیلمیّ فی مراسمه لمعناه</w:t>
      </w:r>
      <w:r>
        <w:rPr>
          <w:rFonts w:eastAsia="IRNazanin" w:cs="IRNazanin"/>
          <w:color w:val="111111"/>
          <w:sz w:val="28"/>
          <w:szCs w:val="28"/>
          <w:rtl w:val="true"/>
          <w:lang w:bidi="fa-IR"/>
        </w:rPr>
        <w:t>»</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من هذه الاقوال هو ان المراد من الاتقاء جمیع المحرمات و ذلک لاطلاق الایة المبارکة وعدم المخصص لها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واما ما فی صحیحة حمّاد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أصاب المحرم الصید فلیس له ان ینفر فی النفر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تَعَجَّلَ فِی یَوْمَیْنِ فَلٰا إِثْمَ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اتقی الصید</w:t>
      </w:r>
      <w:r>
        <w:rPr>
          <w:rFonts w:eastAsia="Amiri" w:cs="Amiri" w:ascii="Amiri" w:hAnsi="Amiri"/>
          <w:color w:val="111111"/>
          <w:sz w:val="28"/>
          <w:szCs w:val="28"/>
          <w:rtl w:val="true"/>
          <w:lang w:bidi="ar-SA"/>
        </w:rPr>
        <w:t>»</w:t>
      </w:r>
      <w:r>
        <w:rPr>
          <w:rStyle w:val="FootnoteAnchor"/>
          <w:rtl w:val="true"/>
        </w:rPr>
        <w:footnoteReference w:id="546"/>
      </w:r>
      <w:r>
        <w:rPr>
          <w:rFonts w:ascii="IRNazanin" w:hAnsi="IRNazanin" w:eastAsia="IRNazanin"/>
          <w:color w:val="111111"/>
          <w:sz w:val="28"/>
          <w:sz w:val="28"/>
          <w:szCs w:val="28"/>
          <w:rtl w:val="true"/>
          <w:lang w:bidi="fa-IR"/>
        </w:rPr>
        <w:t xml:space="preserve">فلا مفهوم لها فی نفی ما عدا الصید و مثلها غیرها مما تقدم مما دل علی اتقاء النساء او الکبائر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وسیأتی انها مخالفة للقران ویشهد لاطلاق الایة خبر عطیة المتقدم وان کان ضعیف السند فلا موجب للعدول عن الاطلاق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أغرب أبو الصلاح فشرط فی جواز التعجیل غیر الاتّقاء عدم کونه صرورة، و ابن حمزة فشرط دفن حصی الیوم الثالث، و یردّهم عموم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تَعَجَّلَ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الوقوف علی خبر بما قالوا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لزوم المبیت لیلة الثالث عشر علی من لم یتق فیدل علیه جمیع 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 المراد من الصید الذی جعله الکافی روایة، ورواه الفقیه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أصاب الصید فلیس له أن ینفر فی النفر الأوّل</w:t>
      </w:r>
      <w:r>
        <w:rPr>
          <w:rFonts w:eastAsia="IRNazanin" w:cs="IRNazanin"/>
          <w:color w:val="111111"/>
          <w:sz w:val="28"/>
          <w:szCs w:val="28"/>
          <w:rtl w:val="true"/>
          <w:lang w:bidi="fa-IR"/>
        </w:rPr>
        <w:t>»</w:t>
      </w:r>
      <w:r>
        <w:rPr>
          <w:rStyle w:val="FootnoteAnchor"/>
          <w:rtl w:val="true"/>
        </w:rPr>
        <w:footnoteReference w:id="547"/>
      </w:r>
      <w:r>
        <w:rPr>
          <w:rFonts w:ascii="Amiri" w:hAnsi="Amiri" w:eastAsia="Amiri" w:cs="Amiri"/>
          <w:color w:val="111111"/>
          <w:sz w:val="28"/>
          <w:sz w:val="28"/>
          <w:szCs w:val="28"/>
          <w:rtl w:val="true"/>
          <w:lang w:bidi="ar-SA"/>
        </w:rPr>
        <w:t xml:space="preserve">هو الصید فی حال الاحرام و ذلک للتصریح بذلک فی خبر حمّاد بن عثمان،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فی إحرامه، فإن أصابه لم یکن له أن ینفر فی النفر الأوّل</w:t>
      </w:r>
      <w:r>
        <w:rPr>
          <w:rFonts w:eastAsia="Amiri" w:cs="Amiri" w:ascii="Amiri" w:hAnsi="Amiri"/>
          <w:color w:val="111111"/>
          <w:sz w:val="28"/>
          <w:szCs w:val="28"/>
          <w:rtl w:val="true"/>
          <w:lang w:bidi="ar-SA"/>
        </w:rPr>
        <w:t>»</w:t>
      </w:r>
      <w:r>
        <w:rPr>
          <w:rStyle w:val="FootnoteAnchor"/>
          <w:rtl w:val="true"/>
        </w:rPr>
        <w:footnoteReference w:id="548"/>
      </w:r>
      <w:r>
        <w:rPr>
          <w:rFonts w:ascii="IRNazanin" w:hAnsi="IRNazanin" w:eastAsia="IRNazanin"/>
          <w:color w:val="111111"/>
          <w:sz w:val="28"/>
          <w:sz w:val="28"/>
          <w:szCs w:val="28"/>
          <w:rtl w:val="true"/>
          <w:lang w:bidi="fa-IR"/>
        </w:rPr>
        <w:t>کما و ان الصید فی حال الاحرام هو القدر المتیقن</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هذا الصحیح رواه الشیخ عن کتاب محمد بن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رواه ایضا عن کتاب العبیدیّ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 الصید فلیس له أن ینفر فی النفر الأوّل و من نفر فی النفر الأوّل فلیس له أن یصیب الصید حتّی ینفر الناس</w:t>
      </w:r>
    </w:p>
    <w:p>
      <w:pPr>
        <w:pStyle w:val="BookText"/>
        <w:rPr/>
      </w:pPr>
      <w:r>
        <w:rPr>
          <w:rFonts w:ascii="Amiri" w:hAnsi="Amiri" w:eastAsia="Amiri" w:cs="Amiri"/>
          <w:color w:val="111111"/>
          <w:sz w:val="28"/>
          <w:sz w:val="28"/>
          <w:szCs w:val="28"/>
          <w:rtl w:val="true"/>
          <w:lang w:bidi="ar-SA"/>
        </w:rPr>
        <w:t xml:space="preserve">و هو قول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أتّقی الصید</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الصحیح روایة الأوّل من کون معنی الآیة فی إصابة الصید فی الإحرام لمن نفر فی الأوّل و ذلک لدلالة أخبار کثیرة علی أنه بزیارة البیت و طواف الحجّ و سعیه یحلّ من کلّ شی‌ء إلّا النساء لا ان الحل معلق علی نفر الناس الثانی کما فی صحیح سعید بن یسار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المتمتع،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حلق رأسه یطلیه بالحناء؟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الحناء و الثیاب و الطیب و کل شی‌ء الّا النساء، رددها علیّ مرّتین أو ثلاثا</w:t>
      </w:r>
      <w:r>
        <w:rPr>
          <w:rFonts w:eastAsia="IRNazanin" w:cs="IRNazanin"/>
          <w:color w:val="111111"/>
          <w:sz w:val="28"/>
          <w:szCs w:val="28"/>
          <w:rtl w:val="true"/>
          <w:lang w:bidi="fa-IR"/>
        </w:rPr>
        <w:t>»</w:t>
      </w:r>
      <w:r>
        <w:rPr>
          <w:rStyle w:val="FootnoteAnchor"/>
          <w:rtl w:val="true"/>
        </w:rPr>
        <w:footnoteReference w:id="550"/>
      </w:r>
      <w:r>
        <w:rPr>
          <w:rFonts w:ascii="IRNazanin" w:hAnsi="IRNazanin" w:eastAsia="IRNazanin"/>
          <w:color w:val="111111"/>
          <w:sz w:val="28"/>
          <w:sz w:val="28"/>
          <w:szCs w:val="28"/>
          <w:rtl w:val="true"/>
          <w:lang w:bidi="fa-IR"/>
        </w:rPr>
        <w:t>و غیره و قد تقدم الکلام فی ذلک</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لا یخفی ان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بصیغة الماضی و علیه فما فی خبر التهذیب من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الآیة مستقبلا، وهو ما رواه عن کتاب محمّد بن علیّ بن محبوب مسندا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نفر فی النفر الأوّل متی یحلّ له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زالت الشمس من الیوم الثالث</w:t>
      </w:r>
      <w:r>
        <w:rPr>
          <w:rFonts w:eastAsia="IRNazanin" w:cs="IRNazanin"/>
          <w:color w:val="111111"/>
          <w:sz w:val="28"/>
          <w:szCs w:val="28"/>
          <w:rtl w:val="true"/>
          <w:lang w:bidi="fa-IR"/>
        </w:rPr>
        <w:t>»</w:t>
      </w:r>
      <w:r>
        <w:rPr>
          <w:rStyle w:val="FootnoteAnchor"/>
          <w:rtl w:val="true"/>
        </w:rPr>
        <w:footnoteReference w:id="5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حدّثنی به محمّد بن الحسین بن أبی الخطّاب الزّیّات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رواه الفقیه عنه أیضا هکذا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سمعته یقول فی قول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تَعَجَّلَ فِی یَوْمَیْنِ فَلٰا إِثْمَ عَلَیْهِ، وَ مَنْ</w:t>
      </w:r>
    </w:p>
    <w:p>
      <w:pPr>
        <w:pStyle w:val="BookText"/>
        <w:rPr/>
      </w:pPr>
      <w:r>
        <w:rPr>
          <w:rFonts w:ascii="Amiri" w:hAnsi="Amiri" w:eastAsia="Amiri" w:cs="Amiri"/>
          <w:color w:val="111111"/>
          <w:sz w:val="28"/>
          <w:sz w:val="28"/>
          <w:szCs w:val="28"/>
          <w:rtl w:val="true"/>
          <w:lang w:bidi="ar-SA"/>
        </w:rPr>
        <w:t>تَأَخَّرَ فَلٰا إِثْمَ عَلَیْهِ لِمَنِ اتَّقی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یتّقی الصید حتّی ینفر أهل منی فی النفر الأخیر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یخالف القران فلا عبرة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قد یقال باستحباب الامساک عن الصید الی انقضاء الیوم الثالث کما یظهر ذلک من صحیحة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لمن تعجّل فی یومین أن یمسک عن الصید حتّی ینقضی الیوم الثالث</w:t>
      </w:r>
      <w:r>
        <w:rPr>
          <w:rFonts w:eastAsia="IRNazanin" w:cs="IRNazanin"/>
          <w:color w:val="111111"/>
          <w:sz w:val="28"/>
          <w:szCs w:val="28"/>
          <w:rtl w:val="true"/>
          <w:lang w:bidi="fa-IR"/>
        </w:rPr>
        <w:t>»</w:t>
      </w:r>
      <w:r>
        <w:rPr>
          <w:rStyle w:val="FootnoteAnchor"/>
          <w:rtl w:val="true"/>
        </w:rPr>
        <w:footnoteReference w:id="552"/>
      </w:r>
      <w:r>
        <w:rPr>
          <w:rFonts w:ascii="IRNazanin" w:hAnsi="IRNazanin" w:eastAsia="IRNazanin"/>
          <w:color w:val="111111"/>
          <w:sz w:val="28"/>
          <w:sz w:val="28"/>
          <w:szCs w:val="28"/>
          <w:rtl w:val="true"/>
          <w:lang w:bidi="fa-IR"/>
        </w:rPr>
        <w:t xml:space="preserve">و لعلّ الأصل فی ما تقدم کان بهذا المضمون فأبدل و حرّف لا سیّما کلّ منهما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وقد یتوهم من مرسلة الفقیه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تَعَجَّلَ فِی یَوْمَیْنِ فَلٰا إِثْمَ عَلَیْهِ وَ مَنْ تَأَخَّرَ فَلٰا إِثْمَ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لیتبیّن هو علی أنّ ذلک واسع إن شاء صنع ذا و إن شاء صنع ذا، لکنّه یرجع مغفورا له لا إثم علیه و لا ذنب له</w:t>
      </w:r>
      <w:r>
        <w:rPr>
          <w:rFonts w:eastAsia="Amiri" w:cs="Amiri" w:ascii="Amiri" w:hAnsi="Amiri"/>
          <w:color w:val="111111"/>
          <w:sz w:val="28"/>
          <w:szCs w:val="28"/>
          <w:rtl w:val="true"/>
          <w:lang w:bidi="ar-SA"/>
        </w:rPr>
        <w:t>»</w:t>
      </w:r>
      <w:r>
        <w:rPr>
          <w:rStyle w:val="FootnoteAnchor"/>
          <w:rtl w:val="true"/>
        </w:rPr>
        <w:footnoteReference w:id="553"/>
      </w:r>
      <w:r>
        <w:rPr>
          <w:rFonts w:ascii="IRNazanin" w:hAnsi="IRNazanin" w:eastAsia="IRNazanin"/>
          <w:color w:val="111111"/>
          <w:sz w:val="28"/>
          <w:sz w:val="28"/>
          <w:szCs w:val="28"/>
          <w:rtl w:val="true"/>
          <w:lang w:bidi="fa-IR"/>
        </w:rPr>
        <w:t>التخییر بین النفر الأوّل و الأخیر ویرده مع ارساله انه مطلق ویقید بما تقدم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 النفر لمن اتقی إذا أراد النفر الأوّل یلزمه ذلک بعد زوال الیوم الثانی عشر و ذلک لصحیحة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تعجل فی یومین فلا ینفر حتی تزول الشمس فإن أدرکه المساء بات و لم ینفر</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و غیرها</w:t>
      </w:r>
      <w:r>
        <w:rPr>
          <w:rFonts w:eastAsia="IRNazanin" w:cs="IRNazanin"/>
          <w:color w:val="111111"/>
          <w:sz w:val="28"/>
          <w:szCs w:val="28"/>
          <w:rtl w:val="true"/>
          <w:lang w:bidi="fa-IR"/>
        </w:rPr>
        <w:t>.</w:t>
      </w:r>
      <w:bookmarkStart w:id="179" w:name="pg13253_176159"/>
    </w:p>
    <w:p>
      <w:pPr>
        <w:pStyle w:val="BookText"/>
        <w:rPr/>
      </w:pPr>
      <w:bookmarkEnd w:id="179"/>
      <w:r>
        <w:rPr>
          <w:rFonts w:ascii="IRNazanin" w:hAnsi="IRNazanin" w:eastAsia="IRNazanin"/>
          <w:color w:val="111111"/>
          <w:sz w:val="28"/>
          <w:sz w:val="28"/>
          <w:szCs w:val="28"/>
          <w:rtl w:val="true"/>
          <w:lang w:bidi="fa-IR"/>
        </w:rPr>
        <w:t>و هی کما تدل علی المطلوب تدل علی جواز النفر الثانی قبل الزوال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لا تعارض الصحیحة بروایة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ان ینفر الرجل فی النفر الأوّل قبل الزوال</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لضعفها سندا بسلیمان بن أبی زینبة فانه مجهول وشاذ لعدم عمل الأصحاب بها و حملها الشیخ فی التهذیب علی الاضطرار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وجوب المبیت لیلة الثالث عشر لمن دخل علیه اللیل فی الیوم الثانی عشر و هو فی منی فللصحیحة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جاء اللّیل بعد النفر الأوّل فبت بمنی و لیس لک أن تخرج منها حتّی تصبح</w:t>
      </w:r>
      <w:r>
        <w:rPr>
          <w:rFonts w:eastAsia="IRNazanin" w:cs="IRNazanin"/>
          <w:color w:val="111111"/>
          <w:sz w:val="28"/>
          <w:szCs w:val="28"/>
          <w:rtl w:val="true"/>
          <w:lang w:bidi="fa-IR"/>
        </w:rPr>
        <w:t>»</w:t>
      </w:r>
      <w:r>
        <w:rPr>
          <w:rStyle w:val="FootnoteAnchor"/>
          <w:rtl w:val="true"/>
        </w:rPr>
        <w:footnoteReference w:id="556"/>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Heading3"/>
        <w:numPr>
          <w:ilvl w:val="2"/>
          <w:numId w:val="1"/>
        </w:numPr>
        <w:rPr/>
      </w:pPr>
      <w:bookmarkStart w:id="180" w:name="__RefHeading___Toc1408542_2322387425"/>
      <w:bookmarkStart w:id="181" w:name="_Toc63"/>
      <w:bookmarkEnd w:id="180"/>
      <w:r>
        <w:rPr>
          <w:rtl w:val="true"/>
        </w:rPr>
        <w:t>وقت الرمی من طلوع الشمس الی غروبها</w:t>
      </w:r>
      <w:bookmarkEnd w:id="1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وقته من طلوع الشمس الی غروبها</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إلیه العمانیّ و الإسکافیّ و المفید و المرتضی و الحلبیّ و الحلّی و الصدوق فی مقنعه و هدایته، و الشیخ فی غیر خلافه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الخلاف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الرّمی أیّام التشریق إلّا بعد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غریب، و لعلّه استند إلی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فی کلّ یوم عند زوال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وذکر فی الإستبصار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نقله الناصریّات عن الشافعیّ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علیّ بن بابویه إلی أنّه من الفجر إلی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ابنه فی فقیهه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ارم الجمار فی کلّ یوم بعد طلوع الشمس إلی الزّوال، و کلّما قرب من الزّوال فهو أفضل و قد رویت رخصته من أوّل النهار إلی آخره</w:t>
      </w:r>
      <w:r>
        <w:rPr>
          <w:rFonts w:eastAsia="IRNazanin" w:cs="IRNazanin"/>
          <w:color w:val="111111"/>
          <w:sz w:val="28"/>
          <w:szCs w:val="28"/>
          <w:rtl w:val="true"/>
          <w:lang w:bidi="fa-IR"/>
        </w:rPr>
        <w:t>»</w:t>
      </w:r>
      <w:r>
        <w:rPr>
          <w:rStyle w:val="FootnoteAnchor"/>
          <w:rtl w:val="true"/>
        </w:rPr>
        <w:footnoteReference w:id="5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بالإجزاء من الفجر، ابن زهرة و هو المفهوم من القاضی و ابن حمزة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ویدل علی انه من طلوع الشمس الی غروبها المستفیضة کما فی صحیح أبی بصیر، و صفوان، عن منصور بن حازم جمیعا،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رمی الجمار من طلوع الشمس إلی غروبها</w:t>
      </w:r>
      <w:r>
        <w:rPr>
          <w:rFonts w:eastAsia="IRNazanin" w:cs="IRNazanin"/>
          <w:color w:val="111111"/>
          <w:sz w:val="28"/>
          <w:szCs w:val="28"/>
          <w:rtl w:val="true"/>
          <w:lang w:bidi="fa-IR"/>
        </w:rPr>
        <w:t>»</w:t>
      </w:r>
      <w:r>
        <w:rPr>
          <w:rStyle w:val="FootnoteAnchor"/>
          <w:rtl w:val="true"/>
        </w:rPr>
        <w:footnoteReference w:id="559"/>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فی الفقیه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جمیل بن درّاج،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أبی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شاء رمی الجمار ارتفاع النّهار، ثمّ ینفر،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bookmarkStart w:id="182" w:name="pg13253_176161"/>
    </w:p>
    <w:p>
      <w:pPr>
        <w:pStyle w:val="BookText"/>
        <w:rPr/>
      </w:pPr>
      <w:bookmarkEnd w:id="182"/>
      <w:r>
        <w:rPr>
          <w:rFonts w:ascii="IRNazanin" w:hAnsi="IRNazanin" w:eastAsia="IRNazanin"/>
          <w:color w:val="111111"/>
          <w:sz w:val="28"/>
          <w:sz w:val="28"/>
          <w:szCs w:val="28"/>
          <w:rtl w:val="true"/>
          <w:lang w:bidi="fa-IR"/>
        </w:rPr>
        <w:t>متی یکون رمی الجمار؟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ارتفاع النّهار إلی غروب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الدال علی جواز النفر مطلقا إذا رمی حین ارتفاع النّهار وعلی کون وقت الرّمی من ارتفاعه إلی الغروب فمعارض بما تقدم من المستفیضة</w:t>
      </w:r>
      <w:r>
        <w:rPr>
          <w:rFonts w:eastAsia="IRNazanin" w:cs="IRNazanin"/>
          <w:color w:val="111111"/>
          <w:sz w:val="28"/>
          <w:szCs w:val="28"/>
          <w:rtl w:val="true"/>
          <w:lang w:bidi="fa-IR"/>
        </w:rPr>
        <w:t>.</w:t>
      </w:r>
    </w:p>
    <w:p>
      <w:pPr>
        <w:pStyle w:val="Heading3"/>
        <w:numPr>
          <w:ilvl w:val="2"/>
          <w:numId w:val="1"/>
        </w:numPr>
        <w:rPr/>
      </w:pPr>
      <w:bookmarkStart w:id="183" w:name="__RefHeading___Toc1408544_2322387425"/>
      <w:bookmarkStart w:id="184" w:name="_Toc64"/>
      <w:bookmarkEnd w:id="183"/>
      <w:r>
        <w:rPr>
          <w:rtl w:val="true"/>
        </w:rPr>
        <w:t>و یرمی المعذور لیلا</w:t>
      </w:r>
      <w:bookmarkEnd w:id="1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یرمی المعذور 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المستفیضة مثل صحیح زرارة، و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فی الخائف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یرمی الجمار باللّیل و یضحّی باللّیل و یفیض باللّیل</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وموثق سماعة،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کره رمی الجمار باللّیل و رخّص للعبد و الرّاعی فی رمی الجمار لیلا</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bookmarkStart w:id="185" w:name="pg13253_176162"/>
    </w:p>
    <w:p>
      <w:pPr>
        <w:pStyle w:val="Heading3"/>
        <w:numPr>
          <w:ilvl w:val="2"/>
          <w:numId w:val="1"/>
        </w:numPr>
        <w:rPr/>
      </w:pPr>
      <w:bookmarkStart w:id="186" w:name="__RefHeading___Toc1408546_2322387425"/>
      <w:bookmarkStart w:id="187" w:name="_Toc65"/>
      <w:bookmarkEnd w:id="185"/>
      <w:bookmarkEnd w:id="186"/>
      <w:r>
        <w:rPr>
          <w:rtl w:val="true"/>
        </w:rPr>
        <w:t>و یقضی الرمی لو فات</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یقضی الرمی لو فات مقدما علی الأداء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أفاض من جمع حتّی انتهی إلی منی فعرض له عارض فلم یرم الجمرة حتّی غابت الشمس،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یرمی إذا أصبح مرّتین إحدیهما بکرة و هی للأمس و الأخری عند زوال الشمس و هی لیومه</w:t>
      </w:r>
      <w:r>
        <w:rPr>
          <w:rFonts w:eastAsia="IRNazanin" w:cs="IRNazanin"/>
          <w:color w:val="111111"/>
          <w:sz w:val="28"/>
          <w:szCs w:val="28"/>
          <w:rtl w:val="true"/>
          <w:lang w:bidi="fa-IR"/>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وجوب الترتیب المذکور فیستفاد من صحیحة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یرمی الجمار منکوسة،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یعیدها علی الوسطی و جمرة العقبة</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بعد الغاء خصوصیة ذلک الیوم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رحل قبله رجع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مقتضی القاعدة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تعذّر استناب فیه فی القابل</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الوارد عدم وجوب التدارک 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نسی أن یرمی الجمار حتّی أتی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فیرمیها</w:t>
      </w:r>
    </w:p>
    <w:p>
      <w:pPr>
        <w:pStyle w:val="BookText"/>
        <w:rPr/>
      </w:pPr>
      <w:r>
        <w:rPr>
          <w:rFonts w:ascii="IRNazanin" w:hAnsi="IRNazanin" w:eastAsia="IRNazanin"/>
          <w:color w:val="111111"/>
          <w:sz w:val="28"/>
          <w:sz w:val="28"/>
          <w:szCs w:val="28"/>
          <w:rtl w:val="true"/>
          <w:lang w:bidi="fa-IR"/>
        </w:rPr>
        <w:t>یفصل بین کلّ رمیتین بساعة،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ذلک و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فرجل نسی السعی بین الصفا و المروة؟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یعید السعی،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فاته ذلک حتّی خرج،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فیعید السعی إنّ هذا لیس کرمی الجمار إنّ الرّمی سنّة و السعی بین الصفا و المروة فریضة</w:t>
      </w:r>
      <w:r>
        <w:rPr>
          <w:rFonts w:eastAsia="IRNazanin" w:cs="IRNazanin"/>
          <w:color w:val="111111"/>
          <w:sz w:val="28"/>
          <w:szCs w:val="28"/>
          <w:rtl w:val="true"/>
          <w:lang w:bidi="fa-IR"/>
        </w:rPr>
        <w:t>»</w:t>
      </w:r>
      <w:r>
        <w:rPr>
          <w:rStyle w:val="FootnoteAnchor"/>
          <w:rtl w:val="true"/>
        </w:rPr>
        <w:footnoteReference w:id="565"/>
      </w:r>
      <w:r>
        <w:rPr>
          <w:rFonts w:ascii="IRNazanin" w:hAnsi="IRNazanin" w:eastAsia="IRNazanin"/>
          <w:color w:val="111111"/>
          <w:sz w:val="28"/>
          <w:sz w:val="28"/>
          <w:szCs w:val="28"/>
          <w:rtl w:val="true"/>
          <w:lang w:bidi="fa-IR"/>
        </w:rPr>
        <w:t>وهو ظاهر فی عدم وجوب التدارک لو فاته الرمی فی ذلک العام فلا قضاء علیه فی السنة الاتیة کما هو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کتاب موسی بن القاسم عن النخعی عنه بدون ذیله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5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بعده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علیه أن یعید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فی هذه السنّة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استدلّ لذلک بخبر عمر بن یزید،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أغفل رمی الجمار أو بعضها حتّی تمضی أیّام التشریق فعلیه أن یرمیها من قابل فإن لم یحجّ رمی عنه ولیّه، فإن لم یکن له ولیّ استعان برجل من المسلمین یرمی عنه، فإنّه لا یکون رمی الجمار إلّا أیّام التشریق</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عمر بن یزید مضافا الی ضعفه سندا ان ظاهر صحیح معاویة غیر قابل لحمل الشیخ، لأنّه زاد فیه فوت السعی و إن السعی یعاد لکونه من الفرائض</w:t>
      </w:r>
      <w:bookmarkStart w:id="188" w:name="pg13253_176164"/>
    </w:p>
    <w:p>
      <w:pPr>
        <w:pStyle w:val="BookText"/>
        <w:rPr/>
      </w:pPr>
      <w:bookmarkEnd w:id="188"/>
      <w:r>
        <w:rPr>
          <w:rFonts w:ascii="IRNazanin" w:hAnsi="IRNazanin" w:eastAsia="IRNazanin"/>
          <w:color w:val="111111"/>
          <w:sz w:val="28"/>
          <w:sz w:val="28"/>
          <w:szCs w:val="28"/>
          <w:rtl w:val="true"/>
          <w:lang w:bidi="fa-IR"/>
        </w:rPr>
        <w:t>الواجبات المذکورة فی القرآن دون الرّمی فإنّ وجوبه علیه من السنّة وهذه العلة آبیة لهذا الحمل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وقال الشیخ فی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أنّ من ترک رمی الجمار متعمّدا لا تحلّ له النساء و علیه الحجّ من قابل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عبد اللّه بن جبلة،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رمی الجمار متعمّدا لم تحلّ له النساء و علیه الحجّ من قابل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معرض عنه فلم یعمل به أحد و هو کما رأیت نسبه إلی الرّوایة، ولاشک فی کون الخبر محرّفاً فعبد اللّه بن جبلة لم یدرک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Heading3"/>
        <w:numPr>
          <w:ilvl w:val="2"/>
          <w:numId w:val="1"/>
        </w:numPr>
        <w:rPr/>
      </w:pPr>
      <w:bookmarkStart w:id="189" w:name="__RefHeading___Toc1408548_2322387425"/>
      <w:bookmarkStart w:id="190" w:name="_Toc66"/>
      <w:bookmarkEnd w:id="189"/>
      <w:r>
        <w:rPr>
          <w:rtl w:val="true"/>
        </w:rPr>
        <w:t>ما یستحب بعد الرجوع من منی</w:t>
      </w:r>
      <w:bookmarkEnd w:id="1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النفر فی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عدم کون النفر الثانی واجبا لان التعجّل له کان جائزا فی النفر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وتعبیر الآیة فی من تعجّل و فی من تأخّر إذا اتّقی بکون کلّ منهما لا إثم علیه لا ینافی استحباب الثانی، و إن لم یرد فیه نصّ خاصّ أیضا فان العبادة اذا کانت مشروعة لا تکون الّا مستحبة</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العود إلی مکة لطواف الوداع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تخرج من مکّة و تأتی أهلک فودّع البیت و طف بالبیت أسبوعا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ودّعها و أراد أن یخرج من المسجد الحرام خرّ ساجدا عند باب المسجد طویلا، ثمّ قام فخرج</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إسحاق بن عمّارعن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أبی یقول لو کان لی طریق إلی منزلی من منی ما دخلت مکّة</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فضعیف سندا ولعلّه کان لردّ العامّة عملا لوجوبه عند بعضهم لا لنفی استحبابه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الدخول من باب بنی شیبة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والخروج من باب الحنّاطین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 فیشهد له خبر سلیمان بن مهران، عن جعفر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المأزمین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الحجر الذی نحت منه هبل الذی رمی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ظهر الکعبة لمّا علا ظهر النّبیّ صلّی اللّه علیه و آله فأمر بدفنه عند باب بنی شیبة فصار الدّخول إلی المسجد من باب بنی شیبة سنّة لأجل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وبه افتی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 فیدل علیه صحیح الحسن بن علی الکوفی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عشرة و مائتین ودّع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باب الحنّاطین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دخول الکعبة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فی موثق ابنِ القَدَّاح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 الکعبَة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الدُّخُولُ فِیهَا دُخُولٌ فِی رَحْمَةِ اللَّهِ وَ الْخُرُوجُ مِنْهَا خُرُوجٌ مِنَ الذُّنُوبِ مَعْصُومٌ فِیمَا بَقِیَ مِنْ عُمُرِهِ مَغْفُورٌ لَهُ مَا سَلَفَ مِنْ ذُنُوبِهِ</w:t>
      </w:r>
      <w:r>
        <w:rPr>
          <w:rFonts w:eastAsia="Amiri" w:cs="Amiri" w:ascii="Amiri" w:hAnsi="Amiri"/>
          <w:color w:val="111111"/>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یُسْتَحَبُّ لِمَنْ أَرَادَ دُخُولَ الْکَعْبَةِ أَنْ یَغْتَسِلَ ثُمَّ یَدْخُلَهَا بِسَکِینَةٍ وَ وَقَارٍ بِغَیْرٍ حِذَاءٍ کما فی صحیح مُعَاوِیَةَ بْنِ عَمَّارٍ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 دُخُولَ الْکَعْبَةِ فَاغْتَسِلْ قَبْلَ أَنْ تَدْخُلَهَا وَ لَا تَدْخُلْهَا بِحِذَاءٍ وَ تَقُولُ إِذَا دَخَلْتَ اللَّهُمَّ إِنَّکَ قُلْتَ وَ مَنْ دَخَلَهُ کانَ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سعید الأعرج،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دخلته فادخله بسکینة و وقار، ثمّ ائت کلّ زاویة من زوایاه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فی موثق یونس،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الکعبة 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بحلقتی الباب إذا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خصوصا للصرورة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کما فی صحیح سعید الأعرج،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للصرورة أن یدخل البیت قبل أن یرجع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الصلاة بین الأسطوانتین علی الرخامة الحمراء و فی زوایاها و استلامها</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التکبیر ثلاثا بعد خروجه، و التکبیر إلی کلّ رکن مستقبلا له بعد الصّلاة علی الرّخامة، و دعاء و صلاة عن یسار الدّرجة، و إن لم یستطع فی زوایاها کان مستقبلا لکلّ منها، فإن لم یستطع بین الأسطوانتین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لهما العمودان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فدونه، و السجود فیها مع دعائه، و من لم یکن ذا ولد یدعو ثمّة له بآدابه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تصلّی رکعتین بین الأسطوانتین علی الرّخامة الحمراء، تقرء فی الرکعة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عدد آیاتها من القرآن، و تصلّی فی زوایاه،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تهیّأ أو تعبّأ أو أعدّ أو استعدّ لوفادة إلی مخلوق رجاء رفده و جائزته و نوافله و فواضله فإلیک یا سیّدی تهیئتی و تعبئتی و إعدادی و استعدادی رجاء رفدک و نوافلک و جائرتک، فلا تخیّب الیوم رجائی یا من لا یخیب علیه سائل و لا ینقصه نائل، فإنّی لم آتک الیوم بعمل صالح قدّمته و لا شفاعة مخلوق رجوته، و لکنّی آتیتک مقرّا بالظلم و الاسائه علی نفسی فإنّه لا حجّة لی و لا عذر فأسألک یا من هو کذلک أن تعطینی مسألتی و تقیلنی عثرتی و تقلبنی برغبتی‌و لا تردّنی مجبوها ممنوعا و لا خائبا یا عظیم یا عظیم یا عظیم، أرجوک للعظیم أسألک یا عظیم أن تغفر لی الذّنب العظیم،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تدخلها بحذاء و لا تبزق فیها و لا تمتخط فیها و لم یدخلها النّبیّ صلّی اللّه علیه و آله و سلّم إلّا یوم فتح مکّة</w:t>
      </w:r>
      <w:r>
        <w:rPr>
          <w:rFonts w:eastAsia="IRNazanin" w:cs="IRNazanin"/>
          <w:color w:val="111111"/>
          <w:sz w:val="28"/>
          <w:szCs w:val="28"/>
          <w:rtl w:val="true"/>
          <w:lang w:bidi="fa-IR"/>
        </w:rPr>
        <w:t>»</w:t>
      </w:r>
      <w:r>
        <w:rPr>
          <w:rStyle w:val="FootnoteAnchor"/>
          <w:rtl w:val="true"/>
        </w:rPr>
        <w:footnoteReference w:id="577"/>
      </w: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تضمن ان لَا یَبْزُقَ وَ لَا یَمْتَخِط کما عرفت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 الحسین بن أبی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الصّلاة فی الکعبة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العمودین یقوم علی البلاطة الحمراء فإنّ النّبیّ صلّی اللّه علیه و آله صلّی علیها، ثمّ أقبل علی أرکان البیت و کبّر إلی کلّ رکن منه</w:t>
      </w:r>
      <w:r>
        <w:rPr>
          <w:rFonts w:eastAsia="IRNazanin" w:cs="IRNazanin"/>
          <w:color w:val="111111"/>
          <w:sz w:val="28"/>
          <w:szCs w:val="28"/>
          <w:rtl w:val="true"/>
          <w:lang w:bidi="fa-IR"/>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رأیت العبد الصالح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الکعبة فصلّی رکعتین علی الرّخامة الحمراء، ثمّ قام فاستقبل الحائط بین الرّکن الیمانی و الغربیّ فرفع یده علیه و لزق به و دعا، ثمّ تحوّل إلی الرّکن الیمانی فلصق به و دعا، ثمّ أتی الرّکن العراقیّ، ثمّ خرج</w:t>
      </w:r>
      <w:r>
        <w:rPr>
          <w:rFonts w:eastAsia="IRNazanin" w:cs="IRNazanin"/>
          <w:color w:val="111111"/>
          <w:sz w:val="28"/>
          <w:szCs w:val="28"/>
          <w:rtl w:val="true"/>
          <w:lang w:bidi="fa-IR"/>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وصحیح سعید الأعرج،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ائت کلّ زاویة من زوایاه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إنّک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 یوم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بین العمودین اللّذین یلیان الباب علی الرّخامة الحمراء، و إن کثر النّاس فاستقبل کلّ زاویة فی مقامک حیث صلّیت و ادع اللّه و اسأله</w:t>
      </w:r>
      <w:r>
        <w:rPr>
          <w:rFonts w:eastAsia="Amiri" w:cs="Amiri" w:ascii="Amiri" w:hAnsi="Amiri"/>
          <w:color w:val="111111"/>
          <w:sz w:val="28"/>
          <w:szCs w:val="28"/>
          <w:rtl w:val="true"/>
          <w:lang w:bidi="ar-SA"/>
        </w:rPr>
        <w:t>»</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خارج من الکعبة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قالها ثلاثا،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لا تجهد بلاءنا ربّنا و لا تشمت بنا أعداءنا فإنک أنت الضارّ النافع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هبط فصلّی إلی جانب الدّرجة جعل الدّرجة عن یساره، مستقبل الکعبة لیس بینها و بینه أحد، ثمّ خرج إلی منزله</w:t>
      </w:r>
      <w:r>
        <w:rPr>
          <w:rFonts w:eastAsia="IRNazanin" w:cs="IRNazanin"/>
          <w:color w:val="111111"/>
          <w:sz w:val="28"/>
          <w:szCs w:val="28"/>
          <w:rtl w:val="true"/>
          <w:lang w:bidi="fa-IR"/>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إسماعیل بن همّام قال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 النّبیّ صلّی اللّه علیه و آله الکعبة فصلّی فی زوایاها الأربع، صلّی فی کلّ زاویة رکعتین</w:t>
      </w:r>
      <w:r>
        <w:rPr>
          <w:rFonts w:eastAsia="IRNazanin" w:cs="IRNazanin"/>
          <w:color w:val="111111"/>
          <w:sz w:val="28"/>
          <w:szCs w:val="28"/>
          <w:rtl w:val="true"/>
          <w:lang w:bidi="fa-IR"/>
        </w:rPr>
        <w:t>»</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وموثق یونس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دخل الکعبة ثمّ أراد بین العمودین فلم یقدر علیه، فصلّی دونه، ثمّ خرج فمضی حتّی خرج من المسجد</w:t>
      </w:r>
      <w:r>
        <w:rPr>
          <w:rFonts w:eastAsia="IRNazanin" w:cs="IRNazanin"/>
          <w:color w:val="111111"/>
          <w:sz w:val="28"/>
          <w:szCs w:val="28"/>
          <w:rtl w:val="true"/>
          <w:lang w:bidi="fa-IR"/>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موثقه الاخرعنه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الکعبة کیف أصنع؟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بحلقتی الباب إذا دخلت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امض حتّی تأتی العمودین فصلّ علی الرّخامة الحمراء، فإذا خرجت من البیت فنزلت من الدّرجة فصلّ عن یمینک رکعتین</w:t>
      </w:r>
      <w:r>
        <w:rPr>
          <w:rFonts w:eastAsia="IRNazanin" w:cs="IRNazanin"/>
          <w:color w:val="111111"/>
          <w:sz w:val="28"/>
          <w:szCs w:val="28"/>
          <w:rtl w:val="true"/>
          <w:lang w:bidi="fa-IR"/>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وصحیح معاویة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دعاء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 علیک دلوا من ماء زمزم ثمّ ادخل البیت، فإذا قمت علی باب البیت فخذ بحلقة الباب ثمّ 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 البیت بیتک و العبد عبدک، و قد 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دَخَلَهُ کٰانَ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فآمنّی من عذابک و أجرنی من سخطک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ادخل البیت فصلّ علی الرّخامة الحمراء رکعتین، ثمّ قم إلی الأسطوانة الّتی بحذاء الحجر و ألصق بها صدرک 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واحد یا أحد یا ماجد یا قریب یا بعید یا عزیز یا حکیم لٰا تَذَرْنِی فَرْداً وَ أَنْتَ خَیْرُ الْوٰارِثِینَ، هَبْ لِی مِنْ</w:t>
      </w:r>
    </w:p>
    <w:p>
      <w:pPr>
        <w:pStyle w:val="BookText"/>
        <w:rPr/>
      </w:pPr>
      <w:r>
        <w:rPr>
          <w:rFonts w:ascii="Amiri" w:hAnsi="Amiri" w:eastAsia="Amiri" w:cs="Amiri"/>
          <w:color w:val="111111"/>
          <w:sz w:val="28"/>
          <w:sz w:val="28"/>
          <w:szCs w:val="28"/>
          <w:rtl w:val="true"/>
          <w:lang w:bidi="ar-SA"/>
        </w:rPr>
        <w:t>لَدُنْکَ ذُرِّیَّةً طَیِّبَةً إِنَّکَ سَمِیعُ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در بالأسطوانة فألصق بها ظهرک و بطنک، و تدعو بهذا الدّعاء فإن یرد اللّه شیئا کان</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صفوان عن المجاهد عن ذریح،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فی الکعبة و هو ساجد و هو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یردّ غضبک إلّا حلمک، و لا یجیر من عذابک إلّا رحمتک، و لا نجاء منک إلّا بالتضرّع إلیک، فهب لی یا الهی فرجا بالقدرة الّتی بها تحیی أموات العباد، و بها تنشر میت البلاد، و لا تهلکنی یا الهی غمّا حتّی تستجیب لی دعائی و تعرّفنی الإجابة، اللّهمّ‌ارزقنی العافیة إلی منتهی أجلی، و لا تشمت بی عدوّی، و لا تمکّنه من عنقی من ذا الذی یرفعنی إن وضعتنی؟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ذا الذی یضعنی إن رفعتنی؟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أهلکتنی فمن ذا الذی یعرض لک فی عبدک؟ أو یسألک عن أمرک؟ فقد علمت یا إلهی أنّه لیس فی حکمک ظلم، و لا فی نقمتک عجلة، و إنّما یعجّل من یخاف الفوت، و یحتاج إلی الظلم الضعیف، و قد تعالیت یا إلهی عن ذلک، إلهی فلا تجعلنی للبلاء غرضا و لا لنقمتک نصبا، و مهّلنی و نفسی، و أقلنی عثرتی، و لا تردّ یدی فی نحری، و لا تتبعنی ببلاء علی أثر بلاء، فقد تری ضعفی و تضرّعی إلیک، و وحشتی من الناس و انسی بک، أعوذ بک الیوم فأعذنی، و أستجیر بک فأجرنی، و أستعین بک علی الضرّاء فأعنّی، و أستنصرک فانصرنی، و أتوکّل علیک فاکفنی، و أومن بک فآمنّی، و أستهدیک فاهدنی، و أسترحمک فارحمنی، و أستغفرک ممّا تعلم فاغفر لی، و أسترزقک من</w:t>
      </w:r>
    </w:p>
    <w:p>
      <w:pPr>
        <w:pStyle w:val="BookText"/>
        <w:rPr/>
      </w:pPr>
      <w:r>
        <w:rPr>
          <w:rFonts w:ascii="IRNazanin" w:hAnsi="IRNazanin" w:eastAsia="IRNazanin"/>
          <w:color w:val="111111"/>
          <w:sz w:val="28"/>
          <w:sz w:val="28"/>
          <w:szCs w:val="28"/>
          <w:rtl w:val="true"/>
          <w:lang w:bidi="fa-IR"/>
        </w:rPr>
        <w:t>فضلک الواسع فارزقنی، و لا حول و لا قوّة إلّا باللّه العلیّ العظیم</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وفیه دلالة علی استحباب السجود فی الکعبة والدعاء بما 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الدّعاء عند الحطیم و هو أشرف البقاع و هو ما بین الباب 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فی صحیح معاویة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الحطیم،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 بین الحجر الأسود و بین الباب، و سألته و لم یسمّی الحطیم؟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الناس یحطم بعضهم بعضا هناک</w:t>
      </w:r>
      <w:r>
        <w:rPr>
          <w:rFonts w:eastAsia="IRNazanin" w:cs="IRNazanin"/>
          <w:color w:val="111111"/>
          <w:sz w:val="28"/>
          <w:szCs w:val="28"/>
          <w:rtl w:val="true"/>
          <w:lang w:bidi="fa-IR"/>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صحیح الحسن بن الجهم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أفضل موضع فی المسجد یصلّی فیه؟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الحطیم ما بین الحجر و باب البیت،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الذی یلی ذلک فی الفضل؟ فذکر أنّه عند مقام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الذی یلیه فی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الحجر، قلت ثمّ الذی یلی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 دنا من البیت</w:t>
      </w:r>
      <w:r>
        <w:rPr>
          <w:rFonts w:eastAsia="IRNazanin" w:cs="IRNazanin"/>
          <w:color w:val="111111"/>
          <w:sz w:val="28"/>
          <w:szCs w:val="28"/>
          <w:rtl w:val="true"/>
          <w:lang w:bidi="fa-IR"/>
        </w:rPr>
        <w:t>»</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وصحیح أبی عبیدة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الحرم کلّه سواء؟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عبیدة ما الصلاة فی المسجد الحرام کلّه سواء، فکیف یکون فی الحرم کلّه</w:t>
      </w:r>
    </w:p>
    <w:p>
      <w:pPr>
        <w:pStyle w:val="BookText"/>
        <w:rPr/>
      </w:pPr>
      <w:r>
        <w:rPr>
          <w:rFonts w:ascii="IRNazanin" w:hAnsi="IRNazanin" w:eastAsia="IRNazanin"/>
          <w:color w:val="111111"/>
          <w:sz w:val="28"/>
          <w:sz w:val="28"/>
          <w:szCs w:val="28"/>
          <w:rtl w:val="true"/>
          <w:lang w:bidi="fa-IR"/>
        </w:rPr>
        <w:t>سواء،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فأیّ بقاعه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الباب إلی الحجر الأسود</w:t>
      </w:r>
      <w:r>
        <w:rPr>
          <w:rFonts w:eastAsia="IRNazanin" w:cs="IRNazanin"/>
          <w:color w:val="111111"/>
          <w:sz w:val="28"/>
          <w:szCs w:val="28"/>
          <w:rtl w:val="true"/>
          <w:lang w:bidi="fa-IR"/>
        </w:rPr>
        <w:t>»</w:t>
      </w:r>
      <w:r>
        <w:rPr>
          <w:rStyle w:val="FootnoteAnchor"/>
          <w:rtl w:val="true"/>
        </w:rPr>
        <w:footnoteReference w:id="589"/>
      </w:r>
      <w:r>
        <w:rPr>
          <w:rFonts w:ascii="IRNazanin" w:hAnsi="IRNazanin" w:eastAsia="IRNazanin"/>
          <w:color w:val="111111"/>
          <w:sz w:val="28"/>
          <w:sz w:val="28"/>
          <w:szCs w:val="28"/>
          <w:rtl w:val="true"/>
          <w:lang w:bidi="fa-IR"/>
        </w:rPr>
        <w:t>، 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ما بین الباب إلی الحجر الأسود هو الحطیم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وورد ان الحطیم حذاء الباب ففی صحیح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یصلّی بمکّة یجعل المقام خلف ظهره، و هو مستقبل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یصلّی حیث شاء من المسجد بین یدی المقام أو خلفه، و أفضله الحطیم و الحجر و عند المقام، و الحطیم حذاء الباب</w:t>
      </w:r>
      <w:r>
        <w:rPr>
          <w:rFonts w:eastAsia="IRNazanin" w:cs="IRNazanin"/>
          <w:color w:val="111111"/>
          <w:sz w:val="28"/>
          <w:szCs w:val="28"/>
          <w:rtl w:val="true"/>
          <w:lang w:bidi="fa-IR"/>
        </w:rPr>
        <w:t>»</w:t>
      </w:r>
      <w:r>
        <w:rPr>
          <w:rStyle w:val="FootnoteAnchor"/>
          <w:rtl w:val="true"/>
        </w:rPr>
        <w:footnoteReference w:id="590"/>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لا ینافی أخبار ما بین الباب و الحجر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رواه المستطرفات عن کتاب مسائل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بشیر بن بشّار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علیّ بن محمّد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الصّلاة بمکّة فی أیّ موضع أفضل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مقام إبراهیم الأوّل فإنّه مقام إبراهیم و إسماعیل و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فضعیف سندا وخلاف الأخبار المتقدّمة</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عن أبی حمزة الثمالیّ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لنا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البقاع أفضل،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 رسوله و ابن رسوله أعلم، 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 البقاع ما بین الرکن و المقام و لو أنّ رجلا عمّر ما عمّر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قومه ألف سنة إلّا خمسین عاما یصوم النّهار و یقوم اللّیل فی ذلک المکان، ثمّ لقی اللّه عزّ و</w:t>
      </w:r>
    </w:p>
    <w:p>
      <w:pPr>
        <w:pStyle w:val="BookText"/>
        <w:rPr/>
      </w:pPr>
      <w:r>
        <w:rPr>
          <w:rFonts w:ascii="IRNazanin" w:hAnsi="IRNazanin" w:eastAsia="IRNazanin"/>
          <w:color w:val="111111"/>
          <w:sz w:val="28"/>
          <w:sz w:val="28"/>
          <w:szCs w:val="28"/>
          <w:rtl w:val="true"/>
          <w:lang w:bidi="fa-IR"/>
        </w:rPr>
        <w:t>جلّ بغیر ولایتنا لم ینفعه ذلک شیئا</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 xml:space="preserve">حیث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الرکن و المقام أفضل بقعة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نسبه الفقیه الی الروایة مع مخالفته لأخبار الحطیم وهی متعدّدة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استلام الأرکان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أربعة و المؤکّد رکن الحجر و الرّکن الیمانی، کما فی صحیح جمیل بن صالح،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أطوف بالبیت فإذا 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هذین الرکنین یستلمان و لا یستلم هذان،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النّبیّ صلّی اللّه علیه و آله استلم هذین و لم یعرّض لهذین فلا یعرّض لهما إذا لم یعرّض لهما النّبیّ صلّی اللّه علیه و آله، قال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یستلم الأرکان کلّها</w:t>
      </w:r>
      <w:r>
        <w:rPr>
          <w:rFonts w:eastAsia="IRNazanin" w:cs="IRNazanin"/>
          <w:color w:val="111111"/>
          <w:sz w:val="28"/>
          <w:szCs w:val="28"/>
          <w:rtl w:val="true"/>
          <w:lang w:bidi="fa-IR"/>
        </w:rPr>
        <w:t>»</w:t>
      </w:r>
      <w:r>
        <w:rPr>
          <w:rStyle w:val="FootnoteAnchor"/>
          <w:rtl w:val="true"/>
        </w:rPr>
        <w:footnoteReference w:id="592"/>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المستجار</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وهو بین الحجر و الباب غیر الرکن الیمانی و الحجر و کان علیه أن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دبر الکعبة قریبا من الرکن الیمانی و فوق الحجر المستطیل، ففی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أردت أن تخرج من مکّة و تأتی أهلک فودّع البیت و طف بالبیت أسبوعا، و إن استطعت أن تستلم الحجر الأسود و الرکن الیمانی فی کلّ شوط فافعل، و إلّا فافتتح به و اختم به، فإن لم تستطع ذلک</w:t>
      </w:r>
    </w:p>
    <w:p>
      <w:pPr>
        <w:pStyle w:val="BookText"/>
        <w:rPr/>
      </w:pPr>
      <w:r>
        <w:rPr>
          <w:rFonts w:ascii="IRNazanin" w:hAnsi="IRNazanin" w:eastAsia="IRNazanin"/>
          <w:color w:val="111111"/>
          <w:sz w:val="28"/>
          <w:sz w:val="28"/>
          <w:szCs w:val="28"/>
          <w:rtl w:val="true"/>
          <w:lang w:bidi="fa-IR"/>
        </w:rPr>
        <w:t>فموسّع علیک، ثمّ تأتی المستجار فتصنع عنده کما صنعت یوم قدمت مکّة و تخیّر لنفسک من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علیّ بن مهزیار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سنة خمس عشرة و مائتین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 البیت بعد ارتفاع الشمس و طاف بالبیت یستلم الرکن الیمانی فی کلّ شوط، فلمّا کان الشوط السابع استلمه و استلم الحجر و مسح بیده، ثمّ مسح وجهه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رأیته فی سنة تسع عشرة و مائتین ودّع البیت لیلا یستلم الرکن الیمانیّ و الحجر الأسود فی کلّ شوط، فلمّا کان فی الشوط السابع التزم البیت فی دبر الکعبة قریبا من الرکن الیمانی و فوق الحجر المستطیل و کشف الثوب عن بطنه، ثمّ أتی الحجر الأسود فقبّله و مسحه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وقوفه علی الملتزم بقدر ما طاف بعض أصحابنا سبعة أشواط و بعضهم ثمانیة</w:t>
      </w:r>
      <w:r>
        <w:rPr>
          <w:rFonts w:eastAsia="IRNazanin" w:cs="IRNazanin"/>
          <w:color w:val="111111"/>
          <w:sz w:val="28"/>
          <w:szCs w:val="28"/>
          <w:rtl w:val="true"/>
          <w:lang w:bidi="fa-IR"/>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انتهیت إلی مؤخّر الکعبة و هو المستجار دون الرکن الیمانی بقلیل فی الشوط السابع فابسط یدیک علی الأرض و ألصق خدّک و بطنک بالبیت ثمّ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البیت بیتک، و العبد عبدک، و هذا مکان العائذ بک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أقرّ لربّک بما عملت من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لغلمانه أمیطوا عنّی حتّی أقرّ لربّی بما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إتیان زمزم و الشرب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ائت زمزم فاشرب من مائها، ثمّ اخرج و 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آئبون تائبون عابدون، لربّنا حامدون راغبون إلی اللّه راجعون إن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زمزم رکضة جبرئیل، و سقیا إسماعیل، و حفیرة عبد المطلب، و زمزم، و المضنونة و السقیا، و طعام طعم، و شفاء سقم</w:t>
      </w:r>
      <w:r>
        <w:rPr>
          <w:rFonts w:eastAsia="IRNazanin" w:cs="IRNazanin"/>
          <w:color w:val="111111"/>
          <w:sz w:val="28"/>
          <w:szCs w:val="28"/>
          <w:rtl w:val="true"/>
          <w:lang w:bidi="fa-IR"/>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الخروج من باب الحناطین</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الحسن بن علی الکوفی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أبا جعفر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سنة خمس عشرة و مائتین ودّع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خرج من باب الحنّاطین و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الصدقة بتمر یشتریه بدرهم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المستفیضة منها صحیح معاویة بن عمار، و حفص بن البختریّ،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ینبغی للحاجّ إذا قضی نسکه و أراد أن یخرج أن یبتاع بدرهم تمرا یتصدّق به فیکون کفّارة لما لعلّه دخل علیه فی حجّه من حکّ أو قملة سقطت أو نحو ذلک</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صحیحه الاخر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للرّجل و المرأة أن لا یخرجا من مکّة حتّی یشتریا بدرهم تمرا فیتصدّقا به لما کان منهما فی إحرامهما، و لما کان فی حرم اللّه عزّ و جلّ</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دلّ علی أنّه کفّارة لمحرّمات الإحرام و محرّمات الحرم ممّا لا یعلم و ما لیس له کفّارة بخصوصه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ومثلهما غیرهما</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هذاوروی المعانی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إبراهیم بن مهزم، عمّن یرویه،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مکّة فاشتر بدرهم تمرا فتصدّق به لما کان منک فی إحرامک للعمرة، فإذا فرغت من حجّک فاشتر بدرهم تمرا فتصدّق به، فإذا دخلت المدینة فاصنع مثل</w:t>
      </w:r>
    </w:p>
    <w:p>
      <w:pPr>
        <w:pStyle w:val="BookText"/>
        <w:rPr/>
      </w:pP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w:t>
      </w:r>
      <w:r>
        <w:rPr>
          <w:rStyle w:val="FootnoteAnchor"/>
          <w:rtl w:val="true"/>
        </w:rPr>
        <w:footnoteReference w:id="601"/>
      </w:r>
      <w:r>
        <w:rPr>
          <w:rFonts w:ascii="IRNazanin" w:hAnsi="IRNazanin" w:eastAsia="IRNazanin"/>
          <w:color w:val="111111"/>
          <w:sz w:val="28"/>
          <w:sz w:val="28"/>
          <w:szCs w:val="28"/>
          <w:rtl w:val="true"/>
          <w:lang w:bidi="fa-IR"/>
        </w:rPr>
        <w:t>وقد دلت علی استحباب ذلک ایضا لدخول المدینة الا ان الخبر ضعیف لا حجیة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العزم علی العود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الدّعاء له، کما فی صحیح معاویة بن عمّار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أحییتنی فارزقنیه من قابل، اللّهمّ لا تجعله آخر العهد من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 بعد الشرب من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آئبون تائبون عابدون لربّنا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راجعون إن شاء اللّه</w:t>
      </w:r>
      <w:r>
        <w:rPr>
          <w:rFonts w:eastAsia="IRNazanin" w:cs="IRNazanin"/>
          <w:color w:val="111111"/>
          <w:sz w:val="28"/>
          <w:szCs w:val="28"/>
          <w:rtl w:val="true"/>
          <w:lang w:bidi="fa-IR"/>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وخبر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رجع من مکّة و هو ینوی الحجّ من قابل زید فی عمره</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الحسین الأحمسیّ،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خرج من مکّة و هو لا یرید العود إلیها فقد اقترب أجله و دنا عذابه</w:t>
      </w:r>
      <w:r>
        <w:rPr>
          <w:rFonts w:eastAsia="IRNazanin" w:cs="IRNazanin"/>
          <w:color w:val="111111"/>
          <w:sz w:val="28"/>
          <w:szCs w:val="28"/>
          <w:rtl w:val="true"/>
          <w:lang w:bidi="fa-IR"/>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bookmarkStart w:id="191" w:name="pg13253_176179"/>
    </w:p>
    <w:p>
      <w:pPr>
        <w:pStyle w:val="Heading3"/>
        <w:numPr>
          <w:ilvl w:val="2"/>
          <w:numId w:val="1"/>
        </w:numPr>
        <w:rPr/>
      </w:pPr>
      <w:bookmarkStart w:id="192" w:name="__RefHeading___Toc1408550_2322387425"/>
      <w:bookmarkStart w:id="193" w:name="_Toc67"/>
      <w:bookmarkEnd w:id="191"/>
      <w:bookmarkEnd w:id="192"/>
      <w:r>
        <w:rPr>
          <w:rtl w:val="true"/>
        </w:rPr>
        <w:t>استحباب الإکثار من الصلاة بمسجد الخیف</w:t>
      </w:r>
      <w:bookmarkEnd w:id="1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یستحب الإکثار من الصلاة بمسجد الخیف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روی انه صلّی فیه سبعمائة نبیّ، ففی خبر جابر،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فی مسجد الخیف سبعمائة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05"/>
      </w:r>
      <w:r>
        <w:rPr>
          <w:rFonts w:ascii="IRNazanin" w:hAnsi="IRNazanin" w:eastAsia="IRNazanin"/>
          <w:color w:val="111111"/>
          <w:sz w:val="28"/>
          <w:sz w:val="28"/>
          <w:szCs w:val="28"/>
          <w:rtl w:val="true"/>
          <w:lang w:bidi="fa-IR"/>
        </w:rPr>
        <w:t xml:space="preserve">اقول الّا انه لا دلالة فیه علی استحباب اکثار الصلاة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خصوصا عند المنارة و فوقها إلی القبلة بنحو من الثلاثین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یمینها و یسارها و خلفها</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 مسجد الخیف و هو مسجد منی و کان مسجد النّبیّ علی عهده، عند المنارة الّتی فی وسط المسجد و فوقها إلی القبلة نحوا من ثلاثین ذراعا، و عن یمینها و عن یسارها و خلفها نحوا من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فتحرّ ذلک، فإن استطعت أن یکون مصلّاک فیه فافعل، فإنّه قد صلّی فیه ألف نبیّ، و إنّما سمّی الخیف لأنّه مرتفع عن الوادی، و ما ارتفع عنه یسمّی خیفا</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bookmarkStart w:id="194" w:name="pg13253_176180"/>
    </w:p>
    <w:p>
      <w:pPr>
        <w:pStyle w:val="Heading3"/>
        <w:numPr>
          <w:ilvl w:val="2"/>
          <w:numId w:val="1"/>
        </w:numPr>
        <w:rPr/>
      </w:pPr>
      <w:bookmarkStart w:id="195" w:name="__RefHeading___Toc1408552_2322387425"/>
      <w:bookmarkStart w:id="196" w:name="_Toc68"/>
      <w:bookmarkEnd w:id="194"/>
      <w:bookmarkEnd w:id="195"/>
      <w:r>
        <w:rPr>
          <w:rtl w:val="true"/>
        </w:rPr>
        <w:t>و یحرم إخراج من التجأ إلی الحرم بعد الجنایة</w:t>
      </w:r>
      <w:bookmarkEnd w:id="1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یحرم إخراج من التجأ إلی الحرم بعد الجنایة، نعم یضیق علیه فی المطعم و المشرب حتی یخرج، فلو جنی فی الحرم قوبل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صحیح معاویة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فی الحلّ، ثمّ دخل الحرم،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یقتل و لا یطعم و لا یسقی و لا یبایع، و لا یؤوی،حتّی یخرج من الحرم فیقام علیه الحدّ،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فی رجل قتل فی الحرم أو سرق،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یقام علیه الحدّ فی الحرم صاغرا، لأنّه لم یر للحرم حرمة، و قد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اعْتَدیٰ عَلَیْکُمْ فَاعْتَدُوا عَلَیْهِ بِمِثْلِ مَا اعْتَدیٰ عَلَیْکُمْ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فی الحرم، فقال فَلٰا عُدْوٰانَ إِلّٰا عَلَی الظّٰالِمِینَ</w:t>
      </w:r>
      <w:r>
        <w:rPr>
          <w:rFonts w:eastAsia="Amiri" w:cs="Amiri" w:ascii="Amiri" w:hAnsi="Amiri"/>
          <w:color w:val="111111"/>
          <w:sz w:val="28"/>
          <w:szCs w:val="28"/>
          <w:rtl w:val="true"/>
          <w:lang w:bidi="ar-SA"/>
        </w:rPr>
        <w:t>»</w:t>
      </w:r>
      <w:r>
        <w:rPr>
          <w:rStyle w:val="FootnoteAnchor"/>
          <w:rtl w:val="true"/>
        </w:rPr>
        <w:footnoteReference w:id="607"/>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وذکر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الحاق بعضهم بالحرم مسجد النّبیّ صلّی اللّه علیه و آله و مشاهد الأئمّة علیهم السّلام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حرم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فعقد الفقیه بابا لتحریم المدینة</w:t>
      </w:r>
      <w:r>
        <w:rPr>
          <w:rStyle w:val="FootnoteAnchor"/>
          <w:rtl w:val="true"/>
        </w:rPr>
        <w:footnoteReference w:id="608"/>
      </w:r>
      <w:r>
        <w:rPr>
          <w:rFonts w:ascii="IRNazanin" w:hAnsi="IRNazanin" w:eastAsia="IRNazanin"/>
          <w:color w:val="111111"/>
          <w:sz w:val="28"/>
          <w:sz w:val="28"/>
          <w:szCs w:val="28"/>
          <w:rtl w:val="true"/>
          <w:lang w:bidi="fa-IR"/>
        </w:rPr>
        <w:t xml:space="preserve">، وروی صحیحا عن زرارة بن أعین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النّبیّ صلّی اللّه علیه و آله المدینة ما بین</w:t>
      </w:r>
    </w:p>
    <w:p>
      <w:pPr>
        <w:pStyle w:val="BookText"/>
        <w:rPr/>
      </w:pPr>
      <w:r>
        <w:rPr>
          <w:rFonts w:ascii="IRNazanin" w:hAnsi="IRNazanin" w:eastAsia="IRNazanin"/>
          <w:color w:val="111111"/>
          <w:sz w:val="28"/>
          <w:sz w:val="28"/>
          <w:szCs w:val="28"/>
          <w:rtl w:val="true"/>
          <w:lang w:bidi="fa-IR"/>
        </w:rPr>
        <w:t xml:space="preserve">لابتیها صیدها، و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حولها بریدا فی برید أن یختلا خلاها أو یعضد شجرها إلّا عودی الناضح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و روی أنّ لابتیها ما أحاطت به الحرار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وفی خبر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ما بین لابتیها ما بین الصورین إلی الثنیة و الذی حرّمه من الشجر ما بین ظلّ عائر إلی فی‌ء و عیر، و هو الذی حرّم، و لیس صیدها کصید مکّة، یؤکل هذا و لا یؤکل 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أبو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ما حرّم النّبیّ صلّی اللّه علیه و آله من المدینة من ذباب إلی و أقم، و العریض و النقب من قبل مکّة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روایة عبد اللّه بن سنان،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من صید المدینة ما صید بین الحرمین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وهذه صحیحة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سأله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 فی حرم النّبیّ صلّی اللّه علیه و آله ما یحرم علیّ فی حرم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روی أبان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الفضل بن عبد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النّبیّ صلّی اللّه علیه و آله و سلّم المدینة؟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حرّم بریدا فی برید غضاها،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یکذب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نقله من الاخبار غیر معمول بها، و لعلّه صلّی اللّه علیه و آله حرّم غضاها فقط موقّتا لغرض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الحاق مشاهدهم علیهم السّلام فلا دلیل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بعد قضاء مناسکه بمنًی العود إلیها للمبیت بها لیلًا بلا حاجة لنیة المبیت بل الواجب هو اللبث بها لیلا و رمی الجمرات الثّلاث نهاراً فلو بات بغیرها فعن کلّ لیلةٍ شاةٌ إلّا أن یبیت بمکّة مشتغلاً بنسکه او قد خرج من مکة، و یکفی أن یتجاوز نصف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إتیان مکّة لغیر الطواف الواجب أیّام منی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الرّمی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یجب فی الرّمی التّرتیب یبدأ بالأولی، ثمّ الوسطی، ثمّ جمرة العقبة، و لو نکس عامداً أو ناسیاً بطل رمی الاولتین ویبدأ برمی الفائت اولا و لیفرّق بینهما یکون أحدهما بکرة و هی للأمس و الاخری عند زوال الشمس، و یحصل التّرتیب بأربع حصیاتٍ ولو رمی الجمار فرمی الأولی بأربع و الأخیرتین بسبع وجب علیه ان یرمی الأولی بثلاث و قد فرغ منها، و إن کان رمی الأولی بثلاث و رمی الأخیرتین بسبع سبع فلیعد و لیرمهنّ جمیعا بسبع سبع، و لو نسی جمرةً أعاد علی الجمیع إن لم تتعیّن، و لو نسی حصاةً رماها علی الجمیع، و یستحبّ رمی الأولی عن یمینه و الدّعاء و الوقوف عندها و کذا الثّانیة والثالثة و لا یقف عند الثّالثة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إذا بات لیلتین بمنًی جاز له النّفر فی الثّانی عشر بعد الزّوال إن کان قد اتّقی جمیع المحرمات و لم یغرب علیه الشّمس لیلة الثّالث عشر بمنًی و إلّا وجب المبیت لیلة الثّالث عشر بمنًی و رمی الجمرات فیه، ثمّ ینفر فی الثّالث عشر و یجوز قبل الزّوال بعد الرّمی، و وقته من طلوع الشّمس إلی غروبها، ویستحب الامساک عن الصید الی انقضاء الیوم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یرمی المعذور لیلًا و یقضی الرّمی لو فات مقدّماً علی الأداء، و لو رحل قبله رجع له فیرمی ویفصل بین کلّ رمیتین بساعة، فان فاته ذلک و خرج فلیس علیه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یستحبّ النّفر فی الأخیر، و العود إلی مکّة لطواف الوداع، و الدّخول من باب بنی شیبة والخروج من باب الحنّاطین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ویستحب دخول الکعبة و خصوصاً الصّرورة، وأَنَّهُ یُسْتَحَبُّ لِمَنْ أَرَادَ دُخُولَ الْکَعْبَةِ أَنْ یَغْتَسِلَ ثُمَّ یَدْخُلَهَا بِسَکِینَةٍ وَ وَقَارٍ بِغَیْرٍ حِذَاء، ثمّ ائت کلّ زاویة من زوایاه وخذ بحلقتی الباب </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الصّلاة بین الأسطوانتین علی الرّخامة الحمراء و فی زوایاها و استلامها و التکبیر ثلاثا بعد خروجه، و التکبیر إلی کلّ رکن مستقبلا له بعد الصّلاة علی الرّخامة، و دعاء و صلاة عن یسار الدّرجة، و إن لم یستطع فی زوایاها کان مستقبلا لکلّ منها، فإن لم یستطع بین الأسطوانتین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لهما العمودان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فدونه، و السجود فیها مع دعائه الماثور، و من لم یکن ذا ولد یدعو ثمّة له بآدابه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صحیح</w:t>
      </w:r>
    </w:p>
    <w:p>
      <w:pPr>
        <w:pStyle w:val="BookText"/>
        <w:rPr/>
      </w:pPr>
      <w:r>
        <w:rPr>
          <w:rFonts w:ascii="IRNazanin" w:hAnsi="IRNazanin" w:eastAsia="IRNazanin"/>
          <w:color w:val="111111"/>
          <w:sz w:val="28"/>
          <w:sz w:val="28"/>
          <w:szCs w:val="28"/>
          <w:rtl w:val="true"/>
          <w:lang w:bidi="fa-IR"/>
        </w:rPr>
        <w:t xml:space="preserve">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تصلّی رکعتین بین الأسطوانتین علی الرّخامة الحمراء، تقرء فی الرکعة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السّجدة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الثانیة عدد آیاتها من القرآن، و تصلّی فی زوایاه، و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من تهیّأ أو تعبّأ أو أعدّ أو استعدّ لوفادة إلی مخلوق رجاء رفده و جائزته و نوافله و فواضله فإلیک یا سیّدی تهیئتی و تعبئتی و إعدادی و استعدادی رجاء رفدک و نوافلک و جائرتک، فلا تخیّب الیوم رجائی یا من لا یخیب علیه سائل و لا ینقصه نائل، فإنّی لم آتک الیوم بعمل صالح قدّمته و لا شفاعة مخلوق رجوته، و لکنّی آتیتک مقرّا بالظلم و الاسائه علی نفسی فإنّه لا حجّة لی و لا عذر فأسألک یا من هو کذلک أن تعطینی مسألتی و تقیلنی عثرتی و تقلبنی برغبتی‌و لا تردّنی مجبوها ممنوعا و لا خائبا یا عظیم یا عظیم یا عظیم، أرجوک للعظیم أسألک یا عظیم أن تغفر لی الذّنب العظیم، لا إله إلّا أنت</w:t>
      </w:r>
      <w:r>
        <w:rPr>
          <w:rFonts w:eastAsia="IRNazanin" w:cs="IRNazanin"/>
          <w:color w:val="111111"/>
          <w:sz w:val="28"/>
          <w:szCs w:val="28"/>
          <w:rtl w:val="true"/>
          <w:lang w:bidi="fa-IR"/>
        </w:rPr>
        <w:t>»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الدّعاء عند الحطیم و هو أشرف البقاع ما بین الباب و الحجر و استلام الأرکان و المؤکّد رکن الحجر و الرّکن الیمانی و المستجار والملتزم و هو فی دبر الکعبة قریبا من الرکن الیمانی و فوق الحجر المستطیل، و إتیان زمزم، و الشّرب منها، و الخروج من باب الحنّاطین، و الصّدقة بتمرٍ یشتریه بدرهمٍ، و العزم علی العود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أحییتنی فارزقنیه من قابل، اللّهمّ لا تجعله آخر العهد من بیتک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بعد الشرب من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ماورد من الدعاء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آئبون تائبون عابدون لربّنا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راجعون إن شاء اللّه</w:t>
      </w:r>
      <w:r>
        <w:rPr>
          <w:rFonts w:eastAsia="IRNazanin" w:cs="IRNazanin"/>
          <w:color w:val="111111"/>
          <w:sz w:val="28"/>
          <w:szCs w:val="28"/>
          <w:rtl w:val="true"/>
          <w:lang w:bidi="fa-IR"/>
        </w:rPr>
        <w:t>».</w:t>
      </w:r>
      <w:bookmarkStart w:id="197" w:name="pg13253_176185"/>
    </w:p>
    <w:p>
      <w:pPr>
        <w:pStyle w:val="BookText"/>
        <w:rPr/>
      </w:pPr>
      <w:bookmarkEnd w:id="197"/>
      <w:r>
        <w:rPr>
          <w:rFonts w:ascii="IRNazanin" w:hAnsi="IRNazanin" w:eastAsia="IRNazanin"/>
          <w:color w:val="111111"/>
          <w:sz w:val="28"/>
          <w:sz w:val="28"/>
          <w:szCs w:val="28"/>
          <w:rtl w:val="true"/>
          <w:lang w:bidi="fa-IR"/>
        </w:rPr>
        <w:t>و یستحبّ الصّلاة بمسجد الخیف و خصوصاً عند المنارة و فوقها إلی القبلة بنحوٍ من ثلاثین ذراعاً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یمینها و یسارها و خلفها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یحرم إخراج من التجأ إلی الحرم بعد الجنایة نعم یضیّق علیه فی المطعم و المشرب حتّی یخرج، و لو جنی فی الحرم قوبل فیه</w:t>
      </w:r>
      <w:r>
        <w:rPr>
          <w:rFonts w:eastAsia="IRNazanin" w:cs="IRNazanin"/>
          <w:color w:val="111111"/>
          <w:sz w:val="28"/>
          <w:szCs w:val="28"/>
          <w:rtl w:val="true"/>
          <w:lang w:bidi="fa-IR"/>
        </w:rPr>
        <w:t>.</w:t>
      </w:r>
    </w:p>
    <w:p>
      <w:pPr>
        <w:pStyle w:val="Heading2"/>
        <w:numPr>
          <w:ilvl w:val="1"/>
          <w:numId w:val="1"/>
        </w:numPr>
        <w:rPr/>
      </w:pPr>
      <w:bookmarkStart w:id="198" w:name="__RefHeading___Toc1408554_2322387425"/>
      <w:bookmarkStart w:id="199" w:name="_Toc69"/>
      <w:bookmarkEnd w:id="198"/>
      <w:r>
        <w:rPr>
          <w:rtl w:val="true"/>
        </w:rPr>
        <w:t>الفصل السادس فی کفارات الإحرام</w:t>
      </w:r>
      <w:bookmarkEnd w:id="199"/>
    </w:p>
    <w:p>
      <w:pPr>
        <w:pStyle w:val="Heading3"/>
        <w:numPr>
          <w:ilvl w:val="2"/>
          <w:numId w:val="1"/>
        </w:numPr>
        <w:rPr/>
      </w:pPr>
      <w:bookmarkStart w:id="200" w:name="__RefHeading___Toc1408556_2322387425"/>
      <w:bookmarkStart w:id="201" w:name="_Toc70"/>
      <w:bookmarkEnd w:id="200"/>
      <w:r>
        <w:rPr>
          <w:rtl w:val="true"/>
        </w:rPr>
        <w:t>اشارة</w:t>
      </w:r>
      <w:bookmarkEnd w:id="2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کفارات الإحرام اللاحقة بفعل شی‌ء من محرماته و فیه بحثان</w:t>
      </w:r>
      <w:r>
        <w:rPr>
          <w:rFonts w:eastAsia="IRNazanin" w:cs="IRNazanin"/>
          <w:color w:val="111111"/>
          <w:sz w:val="28"/>
          <w:szCs w:val="28"/>
          <w:rtl w:val="true"/>
          <w:lang w:bidi="fa-IR"/>
        </w:rPr>
        <w:t>)</w:t>
      </w:r>
    </w:p>
    <w:p>
      <w:pPr>
        <w:pStyle w:val="Heading3"/>
        <w:numPr>
          <w:ilvl w:val="2"/>
          <w:numId w:val="1"/>
        </w:numPr>
        <w:rPr/>
      </w:pPr>
      <w:bookmarkStart w:id="202" w:name="__RefHeading___Toc1408558_2322387425"/>
      <w:bookmarkStart w:id="203" w:name="_Toc71"/>
      <w:bookmarkEnd w:id="202"/>
      <w:r>
        <w:rPr>
          <w:rtl w:val="true"/>
        </w:rPr>
        <w:t>(</w:t>
      </w:r>
      <w:r>
        <w:rPr>
          <w:rtl w:val="true"/>
        </w:rPr>
        <w:t>الأول</w:t>
      </w:r>
      <w:r>
        <w:rPr>
          <w:rtl w:val="true"/>
        </w:rPr>
        <w:t xml:space="preserve">: </w:t>
      </w:r>
      <w:r>
        <w:rPr>
          <w:rtl w:val="true"/>
        </w:rPr>
        <w:t>فی کفارة الصید</w:t>
      </w:r>
      <w:r>
        <w:rPr>
          <w:rtl w:val="true"/>
        </w:rPr>
        <w:t>)</w:t>
      </w:r>
      <w:bookmarkEnd w:id="203"/>
    </w:p>
    <w:p>
      <w:pPr>
        <w:pStyle w:val="Heading4"/>
        <w:numPr>
          <w:ilvl w:val="3"/>
          <w:numId w:val="1"/>
        </w:numPr>
        <w:rPr/>
      </w:pPr>
      <w:bookmarkStart w:id="204" w:name="__RefHeading___Toc1408560_2322387425"/>
      <w:bookmarkStart w:id="205" w:name="_Toc72"/>
      <w:bookmarkEnd w:id="204"/>
      <w:r>
        <w:rPr>
          <w:rtl w:val="true"/>
        </w:rPr>
        <w:t>اشارة</w:t>
      </w:r>
      <w:bookmarkEnd w:id="205"/>
    </w:p>
    <w:p>
      <w:pPr>
        <w:pStyle w:val="BookText"/>
        <w:rPr/>
      </w:pPr>
      <w:r>
        <w:rPr>
          <w:rFonts w:ascii="Amiri" w:hAnsi="Amiri" w:eastAsia="Amiri" w:cs="Amiri"/>
          <w:color w:val="111111"/>
          <w:sz w:val="28"/>
          <w:sz w:val="28"/>
          <w:szCs w:val="28"/>
          <w:rtl w:val="true"/>
          <w:lang w:bidi="ar-SA"/>
        </w:rPr>
        <w:t xml:space="preserve">الأصل فیها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تَقْتُلُوا الصَّیْدَ وَ أَنْتُمْ حُرُمٌ، وَ مَنْ قَتَلَهُ مِنْکُمْ مُتَعَمِّداً فَجَزٰاءٌ مِثْلُ مٰا قَتَلَ مِنَ النَّعَمِ یَحْکُمُ بِهِ ذَوٰا عَدْلٍ مِنْکُمْ هَدْیاً بٰالِغَ الْکَعْبَةِ أَوْ کَفّٰارَةٌ طَعٰامُ مَسٰاکِینَ أَوْ عَدْلُ ذٰلِکَ صِیٰاماً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النعامة بدنة</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یدل علی کون کفارة النعامة بدنة ما فی المستفیضة مثل صحیح حریز،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النعامة</w:t>
      </w:r>
    </w:p>
    <w:p>
      <w:pPr>
        <w:pStyle w:val="BookText"/>
        <w:rPr/>
      </w:pPr>
      <w:r>
        <w:rPr>
          <w:rFonts w:ascii="Amiri" w:hAnsi="Amiri" w:eastAsia="Amiri" w:cs="Amiri"/>
          <w:color w:val="111111"/>
          <w:sz w:val="28"/>
          <w:sz w:val="28"/>
          <w:szCs w:val="28"/>
          <w:rtl w:val="true"/>
          <w:lang w:bidi="ar-SA"/>
        </w:rPr>
        <w:t>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وصحیح سلیمان بن خالد،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النعامة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والبدنة بفتحتین قیل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هی من الإبل، الأنثی الّتی کمل منها خمس 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نقف علی من صرّح باختصاص البدنة بأنثی الإبل بل صرّح ابن الأعرابی کما نقل عنه اللّسان و الأزهریّ کما نقل عنه المصباح بأعمیّتها و بها صرّح الجزریّ فی نهایته و المطرزیّ فی مغربه ویشهد لذلک ایضا صحیح أبی الصباح،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فی الصید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مِنْکُمْ مُتَعَمِّداً 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الظبی شاة، و فی حمار وحش، بقرة، و فی النعامة جزور</w:t>
      </w:r>
      <w:r>
        <w:rPr>
          <w:rFonts w:eastAsia="Amiri" w:cs="Amiri" w:ascii="Amiri" w:hAnsi="Amiri"/>
          <w:color w:val="111111"/>
          <w:sz w:val="28"/>
          <w:szCs w:val="28"/>
          <w:rtl w:val="true"/>
          <w:lang w:bidi="ar-SA"/>
        </w:rPr>
        <w:t>»</w:t>
      </w:r>
      <w:r>
        <w:rPr>
          <w:rStyle w:val="FootnoteAnchor"/>
          <w:rtl w:val="true"/>
        </w:rPr>
        <w:footnoteReference w:id="611"/>
      </w:r>
      <w:r>
        <w:rPr>
          <w:rFonts w:ascii="IRNazanin" w:hAnsi="IRNazanin" w:eastAsia="IRNazanin"/>
          <w:color w:val="111111"/>
          <w:sz w:val="28"/>
          <w:sz w:val="28"/>
          <w:szCs w:val="28"/>
          <w:rtl w:val="true"/>
          <w:lang w:bidi="fa-IR"/>
        </w:rPr>
        <w:t>و الجزور یقع علی الذّکر و الأنثی من الإبل، کما صرّح به الصحّاح</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المفهوم من الأخبار اختصاص البدنة بالإبل ففی ذیل صحیح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Style w:val="FootnoteAnchor"/>
          <w:rtl w:val="true"/>
        </w:rPr>
        <w:footnoteReference w:id="612"/>
      </w:r>
      <w:r>
        <w:rPr>
          <w:rFonts w:ascii="IRNazanin" w:hAnsi="IRNazanin" w:eastAsia="IRNazanin"/>
          <w:color w:val="111111"/>
          <w:sz w:val="28"/>
          <w:sz w:val="28"/>
          <w:szCs w:val="28"/>
          <w:rtl w:val="true"/>
          <w:lang w:bidi="fa-IR"/>
        </w:rPr>
        <w:t xml:space="preserve">و فی ذیل صحیح حریز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البقرة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صدر صحیح سلیمان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الظبی شاة، و فی البقرة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کفّارة النعامة بدنة بلا فرق بین کبیر النعامة و صغیرها، ذکرها و أنثاها کما هو منطوق النصوص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یشهد لذلک ایضا صحیح أبان بن تغلب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محرمین أصابوا فراخ نعام فذبحوها و أکلوها؟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مکان کلّ فرخ أصابوه و أکلوه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الفض علی البُر</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یعنی تقسیم قیمة الصید علی البُر کما فی خبر الزهری عن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صوم جزاء الصید واجب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قَتَلَهُ مِنْکُمْ مُتَعَمِّداً فَجَزٰاءٌ مِثْلُ مٰا قَتَلَ مِنَ النَّعَمِ یَحْکُمُ بِهِ ذَوٰا عَدْلٍ مِنْکُمْ هَدْیاً بٰالِغَ الْکَعْبَةِ أَوْ کَفّٰارَةٌ طَعٰامُ مَسٰاکِینَ أَوْ عَدْلُ ذٰلِکَ صِیٰاماً، أ و تدری کیف یکون عدل ذلک صیاما یا زهریّ؟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الصید قیمة ثمّ تفضّ تلک القیمة علی البرّ، ثمّ یکال ذلک البرّ أصواعا فیصوم لکلّ نصف صاع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614"/>
      </w:r>
      <w:r>
        <w:rPr>
          <w:rFonts w:ascii="IRNazanin" w:hAnsi="IRNazanin" w:eastAsia="IRNazanin"/>
          <w:color w:val="111111"/>
          <w:sz w:val="28"/>
          <w:sz w:val="28"/>
          <w:szCs w:val="28"/>
          <w:rtl w:val="true"/>
          <w:lang w:bidi="fa-IR"/>
        </w:rPr>
        <w:t>وهو ضعیف سندا ولم یفت بالاقتصار علی البر احد غیر ما فی الفقه الرضوی</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إطعام ستّین و الفاضل له و لا یلزمه الإتمام لو اعوزّ ثم صیام ستّین یوما، ثم صیام ثمانیة عشر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محرم قتل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فإن یجد فإطعام ستّین مسکینا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قیمة البدنة أکثر من إطعام ستّین مسکینا لم یزد علی إطعام ستّین مسکینا، و إن کان قیمة البدنة أقلّ من إطعام ستّین مسکینا لم یکن علیه إلّا قیمة البدنة</w:t>
      </w:r>
      <w:r>
        <w:rPr>
          <w:rFonts w:eastAsia="IRNazanin" w:cs="IRNazanin"/>
          <w:color w:val="111111"/>
          <w:sz w:val="28"/>
          <w:szCs w:val="28"/>
          <w:rtl w:val="true"/>
          <w:lang w:bidi="fa-IR"/>
        </w:rPr>
        <w:t>»</w:t>
      </w:r>
      <w:r>
        <w:rPr>
          <w:rStyle w:val="FootnoteAnchor"/>
          <w:rtl w:val="true"/>
        </w:rPr>
        <w:footnoteReference w:id="616"/>
      </w:r>
      <w:r>
        <w:rPr>
          <w:rFonts w:ascii="IRNazanin" w:hAnsi="IRNazanin" w:eastAsia="IRNazanin"/>
          <w:color w:val="111111"/>
          <w:sz w:val="28"/>
          <w:sz w:val="28"/>
          <w:szCs w:val="28"/>
          <w:rtl w:val="true"/>
          <w:lang w:bidi="fa-IR"/>
        </w:rPr>
        <w:t>ومثله غیره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 انه یعارضها اطلاق صحیح علی بن جعفر ففیه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مُحْرِمٍ أَصَابَ نَعَامَةً مَا عَلَیْهِ قَالَ عَلَیْهِ بَدَنَةٌ فَإِنْ لَمْ یَجِدْ فَلْیَتَصَدَّقْ عَلَی سِتِّینَ مِسْکِیناً فَإِنْ لَمْ یَجِدْ فَلْیَصُمْ ثَمَانِیَةَ عَشَرَ یَوْماً</w:t>
      </w:r>
      <w:r>
        <w:rPr>
          <w:rFonts w:eastAsia="Amiri" w:cs="Amiri" w:ascii="Amiri" w:hAnsi="Amiri"/>
          <w:color w:val="111111"/>
          <w:sz w:val="28"/>
          <w:szCs w:val="28"/>
          <w:rtl w:val="true"/>
          <w:lang w:bidi="ar-SA"/>
        </w:rPr>
        <w:t>»</w:t>
      </w:r>
      <w:r>
        <w:rPr>
          <w:rStyle w:val="FootnoteAnchor"/>
          <w:rtl w:val="true"/>
        </w:rPr>
        <w:footnoteReference w:id="617"/>
      </w:r>
      <w:r>
        <w:rPr>
          <w:rFonts w:ascii="IRNazanin" w:hAnsi="IRNazanin" w:eastAsia="IRNazanin"/>
          <w:color w:val="111111"/>
          <w:sz w:val="28"/>
          <w:sz w:val="28"/>
          <w:szCs w:val="28"/>
          <w:rtl w:val="true"/>
          <w:lang w:bidi="fa-IR"/>
        </w:rPr>
        <w:t>حیث دل علی وجوب التصدق علی الستین من دون التفصیل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والقاعدة فی مثله حمل المطلق علی المقید</w:t>
      </w:r>
      <w:r>
        <w:rPr>
          <w:rStyle w:val="FootnoteAnchor"/>
          <w:rtl w:val="true"/>
        </w:rPr>
        <w:footnoteReference w:id="618"/>
      </w:r>
      <w:r>
        <w:rPr>
          <w:rFonts w:ascii="IRNazanin" w:hAnsi="IRNazanin" w:eastAsia="IRNazanin"/>
          <w:color w:val="111111"/>
          <w:sz w:val="28"/>
          <w:sz w:val="28"/>
          <w:szCs w:val="28"/>
          <w:rtl w:val="true"/>
          <w:lang w:bidi="fa-IR"/>
        </w:rPr>
        <w:t>وعلیه فما فی المتن هو الصحیح</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خبر داود الرّقّی،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یکون علیه بدنة واجبة فی فداء؟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یجد بدنة فسبع شیاه، فإن لم یقدر صام ثمانیة عشر یوما</w:t>
      </w:r>
      <w:r>
        <w:rPr>
          <w:rFonts w:eastAsia="IRNazanin" w:cs="IRNazanin"/>
          <w:color w:val="111111"/>
          <w:sz w:val="28"/>
          <w:szCs w:val="28"/>
          <w:rtl w:val="true"/>
          <w:lang w:bidi="fa-IR"/>
        </w:rPr>
        <w:t>»</w:t>
      </w:r>
      <w:r>
        <w:rPr>
          <w:rStyle w:val="FootnoteAnchor"/>
          <w:rtl w:val="true"/>
        </w:rPr>
        <w:footnoteReference w:id="619"/>
      </w:r>
      <w:r>
        <w:rPr>
          <w:rFonts w:ascii="IRNazanin" w:hAnsi="IRNazanin" w:eastAsia="IRNazanin"/>
          <w:color w:val="111111"/>
          <w:sz w:val="28"/>
          <w:sz w:val="28"/>
          <w:szCs w:val="28"/>
          <w:rtl w:val="true"/>
          <w:lang w:bidi="fa-IR"/>
        </w:rPr>
        <w:t>الدال علی انه ان</w:t>
      </w:r>
    </w:p>
    <w:p>
      <w:pPr>
        <w:pStyle w:val="BookText"/>
        <w:rPr/>
      </w:pPr>
      <w:r>
        <w:rPr>
          <w:rFonts w:ascii="Amiri" w:hAnsi="Amiri" w:eastAsia="Amiri" w:cs="Amiri"/>
          <w:color w:val="111111"/>
          <w:sz w:val="28"/>
          <w:sz w:val="28"/>
          <w:szCs w:val="28"/>
          <w:rtl w:val="true"/>
          <w:lang w:bidi="ar-SA"/>
        </w:rPr>
        <w:t>لم یجد فسبع شیاه فمع ضعفه لم یعمل به احد ومخالف للکتاب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فَجَزٰاءٌ مِثْلُ مٰا قَتَلَ مِنَ النَّعَمِ یَحْکُمُ بِهِ ذَوٰا عَدْلٍ مِنْکُمْ هَدْیاً بٰالِغَ الکَعبَةِ أَوْ کَفّٰارَةٌ طَعٰامُ مَسٰاکِینَ أَوْ عَدْلُ ذٰلِکَ صِیٰاماً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المدفوع الی المسکین نصف 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ویکفی المد کما سیاتی</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صحیح أبی عبیدة،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الصید و لم یجد ما یکفّر من موضعه الذی أصاب فیه الصید قوّم جزاؤه من النعم دراهم ثمّ قوّمت الدّراهم طعاما لکلّ مسکین نصف صاع، فإن لم یقدر علی الطعام صام لکلّ نصف صاع یوما</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 xml:space="preserve">وخبر الزهری المتقدم ولم یفت بنصف الصاع إلّا الشیخ و تبعه القاضی و ابن حمزة و الحلیّ، و أمّا الصدوق فی مقنعه و المفید و الدّیلمیّ و أبو الصلاح فأطلقوا الإطعام، و العمانیّ و علیّ بن بابویه أفتیا بالمدّ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شیئا فداؤه بدنة من الإبل، فإن لم یجد ما یشتری بدنة فأراد أن یتصدّق فعلیه أن یطعم ستّین مسکینا، کلّ مسکین مدّا، فإن لم یقدر علی ذلک صام مکان ذلک ثمانیة عشر یوما، مکان کلّ عشرة مساکین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21"/>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ویرفع الید عن ظهور ما دل علی وجوب نصف الصاع وهو مقدار مدین علی الاستحباب لصراحة صحیح معاویة بعدم الوجوب فیحمل علی الاستحباب کما ان مقتضی الاصل العملی هو البراءة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 الشیخ ذهب فی الخلاف إلی التخییر لا الترتیب عملا بظاهر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النصوص مفسرة لها فلا تخییر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واما البدل الثانی یعنی لو عجز عن إطعام الستین فهل یجب علیه صیام شهرین أو ثمانیة عشر یوما؟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فی المقام مختلفة ففی بعض الصحاح ورد صیام شهرین کصحیحة أبی عبیدة لقوله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صام لکل نصف صاع یوما</w:t>
      </w:r>
      <w:r>
        <w:rPr>
          <w:rFonts w:eastAsia="IRNazanin" w:cs="IRNazanin"/>
          <w:color w:val="111111"/>
          <w:sz w:val="28"/>
          <w:szCs w:val="28"/>
          <w:rtl w:val="true"/>
          <w:lang w:bidi="fa-IR"/>
        </w:rPr>
        <w:t>)</w:t>
      </w:r>
      <w:r>
        <w:rPr>
          <w:rStyle w:val="FootnoteAnchor"/>
          <w:rtl w:val="true"/>
        </w:rPr>
        <w:footnoteReference w:id="622"/>
      </w:r>
      <w:r>
        <w:rPr>
          <w:rFonts w:ascii="IRNazanin" w:hAnsi="IRNazanin" w:eastAsia="IRNazanin"/>
          <w:color w:val="111111"/>
          <w:sz w:val="28"/>
          <w:sz w:val="28"/>
          <w:szCs w:val="28"/>
          <w:rtl w:val="true"/>
          <w:lang w:bidi="fa-IR"/>
        </w:rPr>
        <w:t xml:space="preserve">بناء علی إعطاء کل مسکین مدین و فی صحیحة ابن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فلیصم یقدر ما بلغ لکل طعام مسکین یوما</w:t>
      </w:r>
      <w:r>
        <w:rPr>
          <w:rFonts w:eastAsia="IRNazanin" w:cs="IRNazanin"/>
          <w:color w:val="111111"/>
          <w:sz w:val="28"/>
          <w:szCs w:val="28"/>
          <w:rtl w:val="true"/>
          <w:lang w:bidi="fa-IR"/>
        </w:rPr>
        <w:t>)</w:t>
      </w:r>
      <w:r>
        <w:rPr>
          <w:rStyle w:val="FootnoteAnchor"/>
          <w:rtl w:val="true"/>
        </w:rPr>
        <w:footnoteReference w:id="623"/>
      </w:r>
      <w:r>
        <w:rPr>
          <w:rFonts w:ascii="IRNazanin" w:hAnsi="IRNazanin" w:eastAsia="IRNazanin"/>
          <w:color w:val="111111"/>
          <w:sz w:val="28"/>
          <w:sz w:val="28"/>
          <w:szCs w:val="28"/>
          <w:rtl w:val="true"/>
          <w:lang w:bidi="fa-IR"/>
        </w:rPr>
        <w:t>و المفروض إطعام الستین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 ابن جعفر صیام ثمانیة عشر یوما، و کذلک فی صحیح معاویة بن عمار وغیرهما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والمشهور بین المتأخرین ان الاختلاف فی الروایات من جهة اختلاف مراتب التمکن، بمعنی ان الواجب أولا صیام شهرین ان تمکن و لو عجز عن صوم الستین صام ثمانیة عشر یوما، کما فی الشرائع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لم یظهر الوجه فی ذلک، و تقیید الأول بالمتمکن و الثانی بالعاجز تقیید تبرعی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 فی الجواهر</w:t>
      </w:r>
      <w:r>
        <w:rPr>
          <w:rStyle w:val="FootnoteAnchor"/>
          <w:rtl w:val="true"/>
        </w:rPr>
        <w:footnoteReference w:id="625"/>
      </w:r>
      <w:r>
        <w:rPr>
          <w:rFonts w:ascii="IRNazanin" w:hAnsi="IRNazanin" w:eastAsia="IRNazanin"/>
          <w:color w:val="111111"/>
          <w:sz w:val="28"/>
          <w:sz w:val="28"/>
          <w:szCs w:val="28"/>
          <w:rtl w:val="true"/>
          <w:lang w:bidi="fa-IR"/>
        </w:rPr>
        <w:t>ان التقیید المزبور هو المتعین لان حمل الشهرین علی الفضل مجاز، و التقیید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الوجوب و الاستحباب خارجان عن المدلول اللفظی، و انما یفهم الوجوب و الاستحباب من الخارج من اقتران التکلیف بالترخیص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فالصحیح ما ذهب إلیه جماعة أخری من وجوب صیام ثمانیة عشر یوما لأن ما دل علی صیام ثمانیة عشر یوما نص فی الاجتزاء بذلک فیحمل ما دل علی الأکثر علی الفضل لانه ظاهر فی وجوب ذلک و یرفع الید عن ظهوره بصراحة الآخر کما هو الحال فی جمیع الموارد الدائرة بین الأقل و الأکثر</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التعارض بین الطائفتین، فالترجیح مع الطائفة الدالة علی الاجتزاء بثمانیة عشر یوما لموافقتها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الکتاب العزیز ان الواجب أولا البدنة أو إطعام الستین مسکینا علی ما شرح و بین فی النصوص، أو عدل ذلک صیاما أی عدیل الإطعام و قرینه، و قد علمنا ان عدیل إطعام عشرة مساکین صیام ثلاثة أیام کما فی کفارة الیمین المذکورة فی الآیة السابقة</w:t>
      </w:r>
      <w:r>
        <w:rPr>
          <w:rStyle w:val="FootnoteAnchor"/>
          <w:rtl w:val="true"/>
        </w:rPr>
        <w:footnoteReference w:id="626"/>
      </w:r>
      <w:r>
        <w:rPr>
          <w:rFonts w:ascii="IRNazanin" w:hAnsi="IRNazanin" w:eastAsia="IRNazanin"/>
          <w:color w:val="111111"/>
          <w:sz w:val="28"/>
          <w:sz w:val="28"/>
          <w:szCs w:val="28"/>
          <w:rtl w:val="true"/>
          <w:lang w:bidi="fa-IR"/>
        </w:rPr>
        <w:t xml:space="preserve">فإذا کان عدیل العشرة صیام ثلاثة أیام فعدیل الستین ثمانیة عشر یوما، و قد صرحت بذلک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یجد ما یشتری بدنة فأراد أن یتصدق فعلیه ان یطعم ستین مسکینا کل مسکین مدا، فان لم یقدر علی ذلک صام مکان ذلک ثمانیة عشر یوما، مکان کل عشرة مساکین ثلاثة أیام، و من کان علیه شی‌ء من الصید فداؤه بقرة فان لم یجد فلیطعم ثلاثین مسکینا، فان لم یجد فلیصم تسعة أیام، و من کان علیه شاة فلم یجد فلیطعم عشرة مساکین فمن لم یجد فصیام ثلاثة أیام</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فإنه یظهر منها بوضوح ان صیام ثلاثة أیام یقوم مقام عشرة مساکین فعدل عشرة مساکین صیام ثلاثة أیام فتکون عدل ستین مسکین ثمانیة عشرة یوما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عدل إطعام الستین هو صیام شهرین کما فی کفارة الظهار</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تقاس کفارة الظهار بالمقام لأن الواجب أولا فی کفارة الظهار صیام شهرین فمن لم یستطع فإطعام ستین مسکینا بخلاف المقام فان الواجب أولا الإطعام ثم الصیام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الصیام إن کان مقدّما علی الإطعام کما فی قتل الخطأ و الظهار، أو فی درجته تخییرا کما فی إفطار شهر رمضان، یکون ستّین یوما، و إن کان مؤخّرا عنه یکون صیام ثلاثة بدلا من العشرة کما فی کفّارة الیمین، قال تعالی</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فَکَفّٰارَتُهُ إِطْعٰامُ عَشَرَةِ 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یَجِدْ فَصِیٰامُ ثَلٰاثَةِ أَیّٰام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فالصحیح من الأخبار المتقدّمة ما دلّ علی أنّ بعد إطعام ستّین، صیام ثمانیة عشر کصحیح أبی بصیر، و تضمّن أیضا فی ذیله أنّ بدل البقرة إطعام ثلاثین و بدله صیام تسعة، و بدل الشاة صدقة عشرة، و بدلها صیام ثلاثة و صحیح معاویة بن عمّار المتقدّم، و فیه صرّح بما قلنا من المیزان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مکان کلّ عشرة مساکین ثلاثة أیّام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خبر تفسیر القمّیّ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فإطعام ستّین مسکینا فإن لم یقدر فصیام ثمانیة عشر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تضمّن أیضا بدل البقرة و الشاة صیام تسعة و صیام ثلاثة، وصحیح علیّ بن جعفر المتقدّم و کذا صحیح أبان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لم یقدر علی البدنة یصوم لکلّ بدنة ثمانیة عشر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خبر ابن بکیر المشتمل علی أنّه یصوم لکلّ مدّ یوما، إلّا أن تکون زائدة علی الشهرین و دون خبر أبی عبیدة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صحیح السند مع اشتماله علی أنّ الطعام نصف صاع، الذی قد عرفت لم نر من عمل به قبل الشیخ، و دون خبر محمّد بن مسلم وفیه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فلیصم بقدر ما بلغ لکلّ طعام مسکین یوما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تضمّنا تقدّم الإطعام علی الصیام مع أنّ القرآن جعل الصیام مقدّما علیه، قال تعالی فی الظهار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شَهْرَیْنِ مُتَتٰابِعَیْنِ مِنْ قَبْلِ أَنْ یَتَمَاسّٰا فَمَنْ لَمْ یَسْتَطِعْ فَإِطْعٰامُ سِتِّینَ مِسْکِیناً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دون خبر الزّهریّ المتقدّم علی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تفضّ قیمة النعم علی البرّ و یکال أصواعا و یصوم لکلّ نصف صاع یوما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نقول</w:t>
      </w:r>
      <w:bookmarkStart w:id="206" w:name="pg13253_176194"/>
    </w:p>
    <w:p>
      <w:pPr>
        <w:pStyle w:val="BookText"/>
        <w:rPr/>
      </w:pPr>
      <w:bookmarkEnd w:id="206"/>
      <w:r>
        <w:rPr>
          <w:rFonts w:ascii="Amiri" w:hAnsi="Amiri" w:eastAsia="Amiri" w:cs="Amiri"/>
          <w:color w:val="111111"/>
          <w:sz w:val="28"/>
          <w:sz w:val="28"/>
          <w:szCs w:val="28"/>
          <w:rtl w:val="true"/>
          <w:lang w:bidi="ar-SA"/>
        </w:rPr>
        <w:t xml:space="preserve">علی أنّ المفهوم من آیة الیمین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عَدْلُ ذٰلِکَ صِیٰاماً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کَفّٰارَةٌ طَعٰامُ 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فالزّهریّ عامّیّ و روایة سفیان ناصبیّ، و دون خبر ابن سنان المروی فی تفسیر العیّاشی مرسلا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فیصوم مکان کلّ مسکین یوما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قلناه هو مذهب العمانیّ و الصدوق فی فقیهه و مقنعة، فالأوّل اقتصر علی صحیح أبی بصیر و روایة داود الرّقّی الدّالّتین علی کون الصیام ثمانیة عشر یوما، و علی روایة محمّد بن مسلم و زرارة و هو مرسل جمیل فی الکافی المقتصرة علی حکم الإطعام و بمضمونها أفتی فی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الکافی فکأنّه کان متردّدا فروی کما مرّ ما دلّ علی أنّ بعد إطعام ستّین، صیام ستّین و صیام ثمانیة عشر إلّا أنّ تصدیره الباب بصحیح أبی بصیر کأنّه جعله الأصل، و ما فی المتن مذهب المفید و المرتضی و الدّیلمیّ</w:t>
      </w:r>
      <w:r>
        <w:rPr>
          <w:rFonts w:eastAsia="IRNazanin" w:cs="IRNazanin"/>
          <w:color w:val="111111"/>
          <w:sz w:val="28"/>
          <w:szCs w:val="28"/>
          <w:rtl w:val="true"/>
          <w:lang w:bidi="fa-IR"/>
        </w:rPr>
        <w:t>.</w:t>
      </w:r>
    </w:p>
    <w:p>
      <w:pPr>
        <w:pStyle w:val="Heading4"/>
        <w:numPr>
          <w:ilvl w:val="3"/>
          <w:numId w:val="1"/>
        </w:numPr>
        <w:rPr/>
      </w:pPr>
      <w:bookmarkStart w:id="207" w:name="__RefHeading___Toc1408562_2322387425"/>
      <w:bookmarkStart w:id="208" w:name="_Toc73"/>
      <w:bookmarkEnd w:id="207"/>
      <w:r>
        <w:rPr>
          <w:rtl w:val="true"/>
        </w:rPr>
        <w:t>و فی بقرة الوحش و حماره بقرة أهلیة</w:t>
      </w:r>
      <w:bookmarkEnd w:id="2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بقرة الوحش و حماره بقرة أهلیة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البقرة أنّ فیها بقرة کما فی صحیح سلیمان بن خالد الاتی</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الحمار فذهب إلی کونه کالبقرة العمانیّ و علیّ بن بابویه و الشیخان و الحلبیّ و القاضی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ذهب الصدوق إلی کونه کالنعامة فجمع فی مقنعه بینهما فی البدنة، و روی فی فقیهه صحیح ابن مسکان، عن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محرم أصاب نعامة أو حمار وحش؟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المفهوم من الکافی حیث روی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یعقوب بن شعیب،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یقتل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من الإبل،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حمار وحش،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بقرة</w:t>
      </w:r>
      <w:r>
        <w:rPr>
          <w:rFonts w:eastAsia="IRNazanin" w:cs="IRNazanin"/>
          <w:color w:val="111111"/>
          <w:sz w:val="28"/>
          <w:szCs w:val="28"/>
          <w:rtl w:val="true"/>
          <w:lang w:bidi="fa-IR"/>
        </w:rPr>
        <w:t>»</w:t>
      </w:r>
      <w:r>
        <w:rPr>
          <w:rStyle w:val="FootnoteAnchor"/>
          <w:rtl w:val="true"/>
        </w:rPr>
        <w:footnoteReference w:id="630"/>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الظبی شاة، و فی البقرة بقرة، و فی الحمار بدنة، و فی النعامة بدنة، و فی ما سوی ذلک قیمته</w:t>
      </w:r>
      <w:r>
        <w:rPr>
          <w:rFonts w:eastAsia="IRNazanin" w:cs="IRNazanin"/>
          <w:color w:val="111111"/>
          <w:sz w:val="28"/>
          <w:szCs w:val="28"/>
          <w:rtl w:val="true"/>
          <w:lang w:bidi="fa-IR"/>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استند الأوّلون إلی صحیح حریز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النعامة بدنة، و فی حمار وحش بقرة، و فی الظبی شاة، و فی البقرة بقرة</w:t>
      </w:r>
      <w:r>
        <w:rPr>
          <w:rFonts w:eastAsia="Amiri" w:cs="Amiri" w:ascii="Amiri" w:hAnsi="Amiri"/>
          <w:color w:val="111111"/>
          <w:sz w:val="28"/>
          <w:szCs w:val="28"/>
          <w:rtl w:val="true"/>
          <w:lang w:bidi="ar-SA"/>
        </w:rPr>
        <w:t>»</w:t>
      </w:r>
      <w:r>
        <w:rPr>
          <w:rStyle w:val="FootnoteAnchor"/>
          <w:rtl w:val="true"/>
        </w:rPr>
        <w:footnoteReference w:id="632"/>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لتعارض الأخبار فیه قال الإسکافیّ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حمار الوحش بدنة و یجوز بقرة، و توقّف المرتضی و الدّیلمیّ فلم یذکراه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مقتضی الجمع بین الروایتین بعد القطع بعدم وجوب کلیهما هو التخییر و رفع الید عن ظهور الوجوب فی التعیین، و هو أنّه لو دار الأمر بین الوجوب التعیینی و التخییری یحمل الواجب علی التعیینی، لأنّ التخییر یحتاج إلی دلیل خاص و مؤونة زائدة کحمل الواو علی أو و نحو ذلک، و لکن بعد القطع بعدم وجوب کلیهما یدور الأمر بین رفع الید عن وجوب أحدهما بالمرة أو رفع الید عن إطلاق کل منهما، و لا ریب فی أنّه یتعین رفع الید عن الإطلاق، فالنتیجة وجوب کل منهما علی التخییر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الفض للقیمة علی البرّ و نصف ما مضی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فی الإطعام و الصیام مع باقی الأحکام فیطعم ثلاثین ثمّ یصوم ثلاثین و مع العجر تسعة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الصحیح انه لو عجز عن اطعام ثلاثین یجب علیه صیام تسعة ایام وبه قال المفید و المرتضی و الدّیلمیّ والصدوقان، ویشهد له صحیح أبی بصیر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بقرة؟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فلیطعم ثلاثین مسکینا،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ما یتصدّق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فلیصم تسعة أیّام</w:t>
      </w:r>
      <w:r>
        <w:rPr>
          <w:rFonts w:eastAsia="IRNazanin" w:cs="IRNazanin"/>
          <w:color w:val="111111"/>
          <w:sz w:val="28"/>
          <w:szCs w:val="28"/>
          <w:rtl w:val="true"/>
          <w:lang w:bidi="fa-IR"/>
        </w:rPr>
        <w:t>»</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وقد تقدم أنّ الأخبار التی جعلت الصیام کالإطعام مخالفة للقرآن و لم یذهب إلیه ما قال هنا إلّا الشیخ و تبعه القاضی و ابن حمزة و الحلیّ</w:t>
      </w:r>
      <w:r>
        <w:rPr>
          <w:rFonts w:eastAsia="IRNazanin" w:cs="IRNazanin"/>
          <w:color w:val="111111"/>
          <w:sz w:val="28"/>
          <w:szCs w:val="28"/>
          <w:rtl w:val="true"/>
          <w:lang w:bidi="fa-IR"/>
        </w:rPr>
        <w:t>.</w:t>
      </w:r>
      <w:bookmarkStart w:id="209" w:name="pg13253_176197"/>
    </w:p>
    <w:p>
      <w:pPr>
        <w:pStyle w:val="BookText"/>
        <w:rPr/>
      </w:pPr>
      <w:bookmarkEnd w:id="209"/>
      <w:r>
        <w:rPr>
          <w:rFonts w:ascii="IRNazanin" w:hAnsi="IRNazanin" w:eastAsia="IRNazanin"/>
          <w:color w:val="111111"/>
          <w:sz w:val="28"/>
          <w:sz w:val="28"/>
          <w:szCs w:val="28"/>
          <w:rtl w:val="true"/>
          <w:lang w:bidi="fa-IR"/>
        </w:rPr>
        <w:t>و لیس شهرین إلّا فی البدنة دون البقرة، و یدلّ علیه ما قلنا ایضا صحیح معاویة بن عمّار المتقدّم  وصحیح علیّ بن جعفر المتقدّم وغیرهما ففی الکلّ أنّ بعد العجز عن إطعام ثلاثین ینتقل إلی صیام تسعة</w:t>
      </w:r>
      <w:r>
        <w:rPr>
          <w:rFonts w:eastAsia="IRNazanin" w:cs="IRNazanin"/>
          <w:color w:val="111111"/>
          <w:sz w:val="28"/>
          <w:szCs w:val="28"/>
          <w:rtl w:val="true"/>
          <w:lang w:bidi="fa-IR"/>
        </w:rPr>
        <w:t>.</w:t>
      </w:r>
    </w:p>
    <w:p>
      <w:pPr>
        <w:pStyle w:val="Heading4"/>
        <w:numPr>
          <w:ilvl w:val="3"/>
          <w:numId w:val="1"/>
        </w:numPr>
        <w:rPr/>
      </w:pPr>
      <w:bookmarkStart w:id="210" w:name="__RefHeading___Toc1408564_2322387425"/>
      <w:bookmarkStart w:id="211" w:name="_Toc74"/>
      <w:bookmarkEnd w:id="210"/>
      <w:r>
        <w:rPr>
          <w:rtl w:val="true"/>
        </w:rPr>
        <w:t>و فی الظّبی و الثعلب و الأرنب شاة</w:t>
      </w:r>
      <w:bookmarkEnd w:id="2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الظّبی و الثعلب و الأرنب شاة، ثم الفض و سدس ما مضی</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الظبی فیدل علیه صحیح حریز المتقدم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قوله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فَجَزٰاءٌ مِثْلُ مٰا قَتَلَ مِنَ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النعامة بدنة و فی حمار وحش بقرة، و فی الظبی شاة و فی البقرة بقرة</w:t>
      </w:r>
      <w:r>
        <w:rPr>
          <w:rFonts w:eastAsia="Amiri" w:cs="Amiri" w:ascii="Amiri" w:hAnsi="Amiri"/>
          <w:color w:val="111111"/>
          <w:sz w:val="28"/>
          <w:szCs w:val="28"/>
          <w:rtl w:val="true"/>
          <w:lang w:bidi="ar-SA"/>
        </w:rPr>
        <w:t>»</w:t>
      </w:r>
      <w:r>
        <w:rPr>
          <w:rStyle w:val="FootnoteAnchor"/>
          <w:rtl w:val="true"/>
        </w:rPr>
        <w:footnoteReference w:id="634"/>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الثعلب و الأرنب فیدل علیه صحیح البزنطیّ،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محرم أصاب أرنبا أو ثعلبا،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الأرنب شاة</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وکأنّ فیه سقطا حیث اقتصر فی الجواب علی الأرنب دون الثعلب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الأرنب یصیبه المحرم؟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هدیا بالغ الکعبة</w:t>
      </w:r>
      <w:r>
        <w:rPr>
          <w:rFonts w:eastAsia="IRNazanin" w:cs="IRNazanin"/>
          <w:color w:val="111111"/>
          <w:sz w:val="28"/>
          <w:szCs w:val="28"/>
          <w:rtl w:val="true"/>
          <w:lang w:bidi="fa-IR"/>
        </w:rPr>
        <w:t>»</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ثعلبا؟ قال علیه دم،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فأرنبا؟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علی الثعلب</w:t>
      </w:r>
      <w:r>
        <w:rPr>
          <w:rFonts w:eastAsia="IRNazanin" w:cs="IRNazanin"/>
          <w:color w:val="111111"/>
          <w:sz w:val="28"/>
          <w:szCs w:val="28"/>
          <w:rtl w:val="true"/>
          <w:lang w:bidi="fa-IR"/>
        </w:rPr>
        <w:t>»</w:t>
      </w:r>
      <w:r>
        <w:rPr>
          <w:rStyle w:val="FootnoteAnchor"/>
          <w:rtl w:val="true"/>
        </w:rPr>
        <w:footnoteReference w:id="637"/>
      </w:r>
      <w:r>
        <w:rPr>
          <w:rFonts w:ascii="IRNazanin" w:hAnsi="IRNazanin" w:eastAsia="IRNazanin"/>
          <w:color w:val="111111"/>
          <w:sz w:val="28"/>
          <w:sz w:val="28"/>
          <w:szCs w:val="28"/>
          <w:rtl w:val="true"/>
          <w:lang w:bidi="fa-IR"/>
        </w:rPr>
        <w:t>ورواه الفقیه بسند صحیح عن البزنطی عن البطائنی والبزنطی من اصحاب الاجماع فلا یضر فی سنده وجود البطائنی بناءً علی ضعفه</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 ذیل صحیح أبی بصیر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أصاب ظبیا؟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فإطعام عشرة مساکین، فإن لم یقدر علی ما یتصدّق به، فعلیه صیام ثلاثة أیّام</w:t>
      </w:r>
      <w:r>
        <w:rPr>
          <w:rFonts w:eastAsia="IRNazanin" w:cs="IRNazanin"/>
          <w:color w:val="111111"/>
          <w:sz w:val="28"/>
          <w:szCs w:val="28"/>
          <w:rtl w:val="true"/>
          <w:lang w:bidi="fa-IR"/>
        </w:rPr>
        <w:t>».</w:t>
      </w:r>
      <w:bookmarkStart w:id="212" w:name="pg13253_176199"/>
    </w:p>
    <w:p>
      <w:pPr>
        <w:pStyle w:val="BookText"/>
        <w:rPr/>
      </w:pPr>
      <w:bookmarkEnd w:id="212"/>
      <w:r>
        <w:rPr>
          <w:rFonts w:ascii="IRNazanin" w:hAnsi="IRNazanin" w:eastAsia="IRNazanin"/>
          <w:color w:val="111111"/>
          <w:sz w:val="28"/>
          <w:sz w:val="28"/>
          <w:szCs w:val="28"/>
          <w:rtl w:val="true"/>
          <w:lang w:bidi="fa-IR"/>
        </w:rPr>
        <w:t xml:space="preserve">وصحیح علیّ بن جعفر عن أخیه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محرم أصاب ظبیا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فإن لم یجد فلیتصدّق علی عشرة مساکین، فإن لم یجد فلیصم ثلاثة أیّام</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علیه شاة فلم یجد فلیطعم عشرة مساکین، فمن لم یجد فصیام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صحیح أبی عبیدة،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الطّعام صام لکلّ نصف صاع یوما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قوله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 ذٰلِکَ صِیٰاماً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 الهدی ما بلغ یتصدّق به فإن لم یکن عنده فلیصم بقدر ما بلغ لکلّ طعام مسکین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 مما تقدم فقد تقدم الجواب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وبذلک افتی الصدوقان و العمانیّ، المفید و المرتضی و الدّیلمیّ و الحلبیّ</w:t>
      </w:r>
      <w:r>
        <w:rPr>
          <w:rFonts w:eastAsia="IRNazanin" w:cs="IRNazanin"/>
          <w:color w:val="111111"/>
          <w:sz w:val="28"/>
          <w:szCs w:val="28"/>
          <w:rtl w:val="true"/>
          <w:lang w:bidi="fa-IR"/>
        </w:rPr>
        <w:t>.</w:t>
      </w:r>
    </w:p>
    <w:p>
      <w:pPr>
        <w:pStyle w:val="Heading4"/>
        <w:numPr>
          <w:ilvl w:val="3"/>
          <w:numId w:val="1"/>
        </w:numPr>
        <w:rPr/>
      </w:pPr>
      <w:bookmarkStart w:id="213" w:name="__RefHeading___Toc1408566_2322387425"/>
      <w:bookmarkStart w:id="214" w:name="_Toc75"/>
      <w:bookmarkEnd w:id="213"/>
      <w:r>
        <w:rPr>
          <w:rtl w:val="true"/>
        </w:rPr>
        <w:t>و فی کسر بیض النعام لکل بیضة بکرة من الإبل</w:t>
      </w:r>
      <w:bookmarkEnd w:id="214"/>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کسر بیض النعام لکل بیضة بکرة من الإبل ان تحرک الفرخ و الّا أرسل فحولة الإبل فی إناث منها بعدد البیض فالناتج 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بهذا التفصیل الشیخ فی نهایته و تبعه من تأخّر عنه، لکنّه قال بدل بکرة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بکارة ویشهد لصدر هذا التفصیل من أنّ مع التحرّک فیه بکرة صحیح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سألت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کسر بیض نعام، و فی البیض فراخ قد تحرّک،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لکلّ فرخ تحرّک بعیر ینحره فی المنحر</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یقید ما سیأتی من الاطلاقات الاتیة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ذهب علی بن بابویه و ابنه فی الفقیه إلی تخصیص الإرسال بالتحرّک و مع عدمه فعن کلّ بیضة شاة</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ذهب الإسکافیّ و المفید و المرتضی و الدّیلمیّ إلی إرسال الفحول مطلقا من دون تفصیل بین تحرّک الفرخ و عدمه، فقال المفید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کسر المحرم بیض النعامة فعلیه أن یرسل من فحولة الإبل فی إناثها بعدد ما کسر، فما نتج منها کان هدیا لبیت اللّه تعالی، فإن لم یجد فعلیه لکلّ بیضة شاة، فإن لم یجد أطعم عن کلّ بیضة عشرة مساکین، فإن لم یجد صام عن کلّ بیضة ثلاثة أیّام، فإن کسر بیض القطا و شبهها أرسل فحولة الغنم فی إناثها، فما نتج کان هدیا لبیت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مرسلا عن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باطلاقه علی ذلک</w:t>
      </w:r>
      <w:r>
        <w:rPr>
          <w:rStyle w:val="FootnoteAnchor"/>
          <w:rtl w:val="true"/>
        </w:rPr>
        <w:footnoteReference w:id="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أغرب فی باب کفّاراته</w:t>
      </w:r>
      <w:r>
        <w:rPr>
          <w:rStyle w:val="FootnoteAnchor"/>
          <w:rtl w:val="true"/>
        </w:rPr>
        <w:footnoteReference w:id="64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وطأ بیض نعام و هو محرم فکسره کان علیه أن یرسل</w:t>
      </w:r>
    </w:p>
    <w:p>
      <w:pPr>
        <w:pStyle w:val="BookText"/>
        <w:rPr/>
      </w:pPr>
      <w:r>
        <w:rPr>
          <w:rFonts w:ascii="IRNazanin" w:hAnsi="IRNazanin" w:eastAsia="IRNazanin"/>
          <w:color w:val="111111"/>
          <w:sz w:val="28"/>
          <w:sz w:val="28"/>
          <w:szCs w:val="28"/>
          <w:rtl w:val="true"/>
          <w:lang w:bidi="fa-IR"/>
        </w:rPr>
        <w:t>فحولة الإبل فی إناثها بعدد ما کسره من البیض فما نتج منها کان المنتوج هدیا لبیت اللّه عزّ و جلّ فإن لم یقدر علی ذلک کفّر عن کلّ بیضة بإطعام ستّین مسکینا، فإن لم یجد الإطعام صام عن کلّ بیضة شهرین متتابعین، فإن لم یستطع صیام شهرین متتابعین صام ثمانیة عشر یوما عوضا عن إطعام کلّ عشرة مساکین بصیام ثلاثة أیّام</w:t>
      </w:r>
      <w:r>
        <w:rPr>
          <w:rFonts w:eastAsia="IRNazanin" w:cs="IRNazanin"/>
          <w:color w:val="111111"/>
          <w:sz w:val="28"/>
          <w:szCs w:val="28"/>
          <w:rtl w:val="true"/>
          <w:lang w:bidi="fa-IR"/>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قول الإسکافیّ و من مرّ هو المفهوم من الکافی فروی خبر علیّ بن أبی حمزة،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أصاب بیض نعامة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یرسل الفحل فی الإبل علی عدد البیض،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البیض یفسد کلّه و یصلح کلّه؟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ینتج من الهدی فهو هدی بالغ الکعبة، و إن لم ینتج فلیس علیه شی‌ء، فمن لم یجد إبلا فعلیه لکلّ بیضة شاة فإن لم یجد فالصدقة علی عشرة مساکین لکلّ مسکین مدّ، فإن لم یقدر فصیام ثلاثة أیّام</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 xml:space="preserve">وهو یدل علی قول الاسکافی بالاطلاق ومثله فی الدلالة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بیض نعام و هو محرم فعلیه أن یرسل الفحل فی مثل عدّة البیض من الإبل فإنّه ربما فسد کلّه و ربما خلق کلّه، و ربما صلح بعضه و فسد بعضه، فما نتجت الإبل فهدیا بالغ الکعبة</w:t>
      </w:r>
      <w:r>
        <w:rPr>
          <w:rFonts w:eastAsia="IRNazanin" w:cs="IRNazanin"/>
          <w:color w:val="111111"/>
          <w:sz w:val="28"/>
          <w:szCs w:val="28"/>
          <w:rtl w:val="true"/>
          <w:lang w:bidi="fa-IR"/>
        </w:rPr>
        <w:t>»</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 القطاة بکارة من الغنم إذا أصابه المحرم مثل ما فی بیض النعام بکارة من الإبل</w:t>
      </w:r>
      <w:r>
        <w:rPr>
          <w:rFonts w:eastAsia="IRNazanin" w:cs="IRNazanin"/>
          <w:color w:val="111111"/>
          <w:sz w:val="28"/>
          <w:szCs w:val="28"/>
          <w:rtl w:val="true"/>
          <w:lang w:bidi="fa-IR"/>
        </w:rPr>
        <w:t>»</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أبی الصّباح الکنانی،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طأ بیض نعامة فشدخها و هو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 فیه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یرسل الفحل علی مثل عدد البیض من الإبل، فما لقح و سلم حتّی ینتج کان النتاج هدیا بالغ الکعبة</w:t>
      </w:r>
      <w:r>
        <w:rPr>
          <w:rFonts w:eastAsia="IRNazanin" w:cs="IRNazanin"/>
          <w:color w:val="111111"/>
          <w:sz w:val="28"/>
          <w:szCs w:val="28"/>
          <w:rtl w:val="true"/>
          <w:lang w:bidi="fa-IR"/>
        </w:rPr>
        <w:t>»</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 فی الصحاح قال أبو عبیدة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البکر من الإبل بمنزلة الصبیّ من النّاس، و البکرة بمنزلة الفتاة، و الجمع بکار، مثل فرخ و فراخ و بکارة أیضا مثل فحالة، و فی اللّسان بعد ذکر کون بکار و بکارة 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الأعرابیّ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البکارة للذّکور خاصّة و البکار للإناث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یعلم إرادته أنّ الأوّل لجمع للذکور و الثانی للإناث و لعل مراده جعلهما مفردین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صحیح سلیمان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بیض القطاة بکارة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ما فی بیض النعام بکارة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المراد بالبیض الجنس المتحقّق بواحد و لیس فی واحد منهما سوی واحد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عجز فشاة عن البیضة، ثم إطعام عشرة مساکین، ثم صیام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یشهد له خبر علی بن ابی حمزة المتقدم وقد اعتمده الکافی وافتی به الاصحاب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بیضة النعام شاة، فإن لم یجد فصیام ثلاثة أیّام، فمن لم یستطع فکفّارته إطعام عشرة مساکین إذا أصابه و هو محرم</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 xml:space="preserve">فهو و إن أفتی به الفقیه الا انه ضعیف السند بابن سنان ومخالف لباقی الأخبار، و منها صحیح أبی بصیرعن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کفّارة صید النعامة الّتی فیها البدنة و البقرة و الظبی الذی فیه شاة ففی الکلّ جعل الصیام متأخّرا عن الإطعام</w:t>
      </w:r>
      <w:r>
        <w:rPr>
          <w:rStyle w:val="FootnoteAnchor"/>
          <w:rtl w:val="true"/>
        </w:rPr>
        <w:footnoteReference w:id="648"/>
      </w:r>
      <w:r>
        <w:rPr>
          <w:rFonts w:ascii="Amiri" w:hAnsi="Amiri" w:eastAsia="Amiri" w:cs="Amiri"/>
          <w:color w:val="111111"/>
          <w:sz w:val="28"/>
          <w:sz w:val="28"/>
          <w:szCs w:val="28"/>
          <w:rtl w:val="true"/>
          <w:lang w:bidi="ar-SA"/>
        </w:rPr>
        <w:t xml:space="preserve">والظاهر ان فیه تقدیما و تأخیرا، 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یَسْتَطِعْ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مَسٰاکِینَ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مقدّما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یَجِدْ فَصِیٰامُ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 فی خلاف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التخییر بین الأمور الثلاثة الشاة و الإطعام و الصیام و هو شاذّ و استدلّ له بالإجماع مع أنّه خلافه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 النعام إذا کسره المحرم فعلیه أن یرسل فحولة الإبل فی إناثها بعدد البیض فما خرج کان هدیا، فإن لم یقدر علی ذلک لزمه عن کلّ بیضة شاة أو إطعام عشرة مساکین أو صیام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کسر کل بیضة من القطا و القبج و الدراج من صغار الغنم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کسر کل بیضة من القطا و القبج و الدراج من صغار الغنم ان تحرک الفرخ و الّا أرسل فی الغنم بالعدد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ورد النص فی أصل کسر البیض فی القطا دون القبج و الدّراج و إنّما حملاهما علیه لکونهما مثله حسب الفهم العرفی بالغاء الخصوصیة فی القطا ویؤیده ما فی خبر سلیمان بن خالد،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أمیر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قطاة أو حجلة أو درّاجة أو نظیرهنّ فعلیه دم</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ولا اشکال فی سنده الّا من جهة محمد بن عبد الحمید نعم اعتمد الکافی الخبر</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بیض القطاة فللمستفیضة کما فی صحیح سلیمان بن خالد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 القطاة بکارة من الغنم إذا أصابه المحرم مثل ما فی بیض النعام بکارة من الإبل</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وغیره وقد حملها الشیخ علی تحرّک البیض کما تقدم فی العنوان المتقدم و استشهد لذلک بصحیح علیّ بن جعفر کما مرّ فی بیض النعام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کسر بیض نعام و فی البیض فراخ قد تحرّک؟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لکلّ فرخ تحرّک بعیر ینحره فی المنحر</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وهو مقید للاطلاقات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وتقدم المراد من البکارة ویزیده وضوحا صحیح البزنطی عن المفضّل بن صالح،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قتل المحرم قطاة فعلیه حمل قد فطم من اللّبن و رعی من الشجر</w:t>
      </w:r>
      <w:r>
        <w:rPr>
          <w:rFonts w:eastAsia="IRNazanin" w:cs="IRNazanin"/>
          <w:color w:val="111111"/>
          <w:sz w:val="28"/>
          <w:szCs w:val="28"/>
          <w:rtl w:val="true"/>
          <w:lang w:bidi="fa-IR"/>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عجز فکبیض النعام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شاة عن کل بیضة، ثم إطعام عشرة مساکین، ثم صیام ثلاثة أیام کما فی خبر علی بن ابی حمزة</w:t>
      </w:r>
      <w:r>
        <w:rPr>
          <w:rStyle w:val="FootnoteAnchor"/>
          <w:rtl w:val="true"/>
        </w:rPr>
        <w:footnoteReference w:id="653"/>
      </w:r>
      <w:r>
        <w:rPr>
          <w:rFonts w:ascii="IRNazanin" w:hAnsi="IRNazanin" w:eastAsia="IRNazanin"/>
          <w:color w:val="111111"/>
          <w:sz w:val="28"/>
          <w:sz w:val="28"/>
          <w:szCs w:val="28"/>
          <w:rtl w:val="true"/>
          <w:lang w:bidi="fa-IR"/>
        </w:rPr>
        <w:t xml:space="preserve">المتقدم فی بیض النعام و الذی یدلّ علی أنّ حکمه حکم بیض النعام صحیح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بیض القطاة کفّارة مثل ما فی بیض النعام</w:t>
      </w:r>
      <w:r>
        <w:rPr>
          <w:rFonts w:eastAsia="IRNazanin" w:cs="IRNazanin"/>
          <w:color w:val="111111"/>
          <w:sz w:val="28"/>
          <w:szCs w:val="28"/>
          <w:rtl w:val="true"/>
          <w:lang w:bidi="fa-IR"/>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قول المفید فی کفّاراته قبل باب الصید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وطأ بیض القبج أو الدّراج أرسل فحولة الغنم علی إناثها بعدد المکسور من البیض، فما نتج کان هدیا لبیت اللّه، فإن لم یجد ذلک ذبح عن کلّ بیضة شاة، فإن لم یجد أطعم عن کلّ بیضة عشرة مساکین، فإن لم یقدر علی الإطعام صام عن کلّ بیضة ثلاثة أیّام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فبلا دلیل</w:t>
      </w:r>
      <w:r>
        <w:rPr>
          <w:rFonts w:eastAsia="IRNazanin" w:cs="IRNazanin"/>
          <w:color w:val="111111"/>
          <w:sz w:val="28"/>
          <w:szCs w:val="28"/>
          <w:rtl w:val="true"/>
          <w:lang w:bidi="fa-IR"/>
        </w:rPr>
        <w:t>.</w:t>
      </w:r>
      <w:bookmarkStart w:id="215" w:name="pg13253_176206"/>
    </w:p>
    <w:p>
      <w:pPr>
        <w:pStyle w:val="BookText"/>
        <w:rPr/>
      </w:pPr>
      <w:bookmarkEnd w:id="215"/>
      <w:r>
        <w:rPr>
          <w:rFonts w:ascii="IRNazanin" w:hAnsi="IRNazanin" w:eastAsia="IRNazanin"/>
          <w:color w:val="111111"/>
          <w:sz w:val="28"/>
          <w:sz w:val="28"/>
          <w:szCs w:val="28"/>
          <w:rtl w:val="true"/>
          <w:lang w:bidi="fa-IR"/>
        </w:rPr>
        <w:t xml:space="preserve">و أمّا قول النهایة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أصاب بیض القطاة أو القبج فمع التحرّک علیه عن کلّ بیضة مخاض من الغنم و إلّا علیه الإرسال، فإن لم یقدر حکمه حکم بیض النعام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فمجمل</w:t>
      </w:r>
      <w:r>
        <w:rPr>
          <w:rFonts w:eastAsia="IRNazanin" w:cs="IRNazanin"/>
          <w:color w:val="111111"/>
          <w:sz w:val="28"/>
          <w:szCs w:val="28"/>
          <w:rtl w:val="true"/>
          <w:lang w:bidi="fa-IR"/>
        </w:rPr>
        <w:t>.</w:t>
      </w:r>
    </w:p>
    <w:p>
      <w:pPr>
        <w:pStyle w:val="Heading4"/>
        <w:numPr>
          <w:ilvl w:val="3"/>
          <w:numId w:val="1"/>
        </w:numPr>
        <w:rPr/>
      </w:pPr>
      <w:bookmarkStart w:id="216" w:name="__RefHeading___Toc1408568_2322387425"/>
      <w:bookmarkStart w:id="217" w:name="_Toc76"/>
      <w:bookmarkEnd w:id="216"/>
      <w:r>
        <w:rPr>
          <w:rtl w:val="true"/>
        </w:rPr>
        <w:t>و فی الحمامة شاة</w:t>
      </w:r>
      <w:bookmarkEnd w:id="2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الحمامة و هی المطوقة أو ما تعب الماء بالمهلة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معنی الحمام ففی الصحاح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الحمام عند العرب ذوات الأطواق من نحو الفواخت و القطا و القماریّ و ساق حرّ، و الوارثین و أشباه ذلک، یقع علی الذّکر و الأنثی،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دخلته علی أنّه واحد من جنس، لا للتأنیث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العامّة أنّها الدّواجن فقط، الواحدة حمامة، قال حمید بن ثور الهلالیّ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هاج هذا الشوق إلّاحمامة</w:t>
      </w:r>
    </w:p>
    <w:p>
      <w:pPr>
        <w:pStyle w:val="BookText"/>
        <w:rPr/>
      </w:pPr>
      <w:r>
        <w:rPr>
          <w:rFonts w:ascii="Amiri" w:hAnsi="Amiri" w:eastAsia="Amiri" w:cs="Amiri"/>
          <w:color w:val="111111"/>
          <w:sz w:val="28"/>
          <w:sz w:val="28"/>
          <w:szCs w:val="28"/>
          <w:rtl w:val="true"/>
          <w:lang w:bidi="ar-SA"/>
        </w:rPr>
        <w:t>دعت ساق حر نزحة وترنّما</w:t>
      </w:r>
    </w:p>
    <w:p>
      <w:pPr>
        <w:pStyle w:val="BookText"/>
        <w:rPr/>
      </w:pPr>
      <w:r>
        <w:rPr>
          <w:rFonts w:ascii="IRNazanin" w:hAnsi="IRNazanin" w:eastAsia="IRNazanin"/>
          <w:color w:val="111111"/>
          <w:sz w:val="28"/>
          <w:sz w:val="28"/>
          <w:szCs w:val="28"/>
          <w:rtl w:val="true"/>
          <w:lang w:bidi="fa-IR"/>
        </w:rPr>
        <w:t>و الحمامة ههنا قمریّة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الدّواجن الّتی تستفرخ فی البیوت حمام أیضا، و أنشد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قواطنا مکّة من ورق الحمی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یرید الحمام و 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بعد أن حذف المیم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الیمام فهو الحمام الوحشیّ، و هو ضرب من طیر الصحراء، و</w:t>
      </w:r>
    </w:p>
    <w:p>
      <w:pPr>
        <w:pStyle w:val="BookText"/>
        <w:rPr/>
      </w:pPr>
      <w:r>
        <w:rPr>
          <w:rFonts w:ascii="IRNazanin" w:hAnsi="IRNazanin" w:eastAsia="IRNazanin"/>
          <w:color w:val="111111"/>
          <w:sz w:val="28"/>
          <w:sz w:val="28"/>
          <w:szCs w:val="28"/>
          <w:rtl w:val="true"/>
          <w:lang w:bidi="fa-IR"/>
        </w:rPr>
        <w:t>هذا قول الأصمعیّ و کان الکسائیّ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 هو البرّیّ، و الیمام هو الذی یألف البیوت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النجعة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 الکسائی غلط و إن تبعه ابن سیده کما نقله اللّسان، و الصواب ما عند العرف من أنّ الحمام ما یألف البیوت و به وردت الأخبار و فی المصباح بعد ذکر إطلاق الحمامة علی الأنثی و الذکر قال الزّجّاج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تصحیح المذکّر،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حماما علی حمامة أی ذکرا علی أنثی و العامّة تختصّ الحمام بالدّواجن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یشهد لقول الزّجاج قول جران العود کما فی اللّسان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ذکّرنی الصبا بعد التنائی</w:t>
      </w:r>
    </w:p>
    <w:p>
      <w:pPr>
        <w:pStyle w:val="BookText"/>
        <w:rPr/>
      </w:pPr>
      <w:r>
        <w:rPr>
          <w:rFonts w:ascii="IRNazanin" w:hAnsi="IRNazanin" w:eastAsia="IRNazanin"/>
          <w:color w:val="111111"/>
          <w:sz w:val="28"/>
          <w:sz w:val="28"/>
          <w:szCs w:val="28"/>
          <w:rtl w:val="true"/>
          <w:lang w:bidi="fa-IR"/>
        </w:rPr>
        <w:t>حمامة أیکة تدعو حماما</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الأزهریّ عن الشافعیّ کلّ ما عبّ و هدر فهو حمام یدخل فیها القماری و الدّباسی و الفواخت، سواء کانت مطوقة أو غیر، آلفة أو وحشیّة، قال الأزهریّ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الشافعیّ اسم الحمام واقعا علی ما عبّ و هدر، لا علی ما کان ذا طوق فدخل فیه الورق الأهلیّة و المطوّقة الوحشیّة، و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یشرب نفسا نفسا حتّی یروی و لم ینقر الماء نقرا کما تفعله سائر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الشافعیّ عندنا غیر مقبول فی الفقه، و أمّا اللّغة، فلم یکن من‌أهل اللّغة، و الصواب ما عرفت</w:t>
      </w:r>
      <w:r>
        <w:rPr>
          <w:rFonts w:eastAsia="IRNazanin" w:cs="IRNazanin"/>
          <w:color w:val="111111"/>
          <w:sz w:val="28"/>
          <w:szCs w:val="28"/>
          <w:rtl w:val="true"/>
          <w:lang w:bidi="fa-IR"/>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شاة علی المحرم فی الحل و درهم علی المحل فی الحرم و یجتمعان علی المحرم فی الحرم، و فی فرخها حمل و نصف درهم علیه و یتوزعان علی أحدهما و فی بیضها درهم و ربع و یتوزعان علی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خلاف فی أنّ الواجب علی المحرم شاة إذا قتل الحمامة فی خارج الحرم، و تدل علیه روایات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إذا أصاب حمامة ففیها شاة</w:t>
      </w:r>
      <w:r>
        <w:rPr>
          <w:rFonts w:eastAsia="IRNazanin" w:cs="IRNazanin"/>
          <w:color w:val="111111"/>
          <w:sz w:val="28"/>
          <w:szCs w:val="28"/>
          <w:rtl w:val="true"/>
          <w:lang w:bidi="fa-IR"/>
        </w:rPr>
        <w:t>»</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محرم ذبح طیراً أن علیه دم شاة یهریقه</w:t>
      </w:r>
      <w:r>
        <w:rPr>
          <w:rFonts w:eastAsia="IRNazanin" w:cs="IRNazanin"/>
          <w:color w:val="111111"/>
          <w:sz w:val="28"/>
          <w:szCs w:val="28"/>
          <w:rtl w:val="true"/>
          <w:lang w:bidi="fa-IR"/>
        </w:rPr>
        <w:t>»</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مقتضی إطلاقهما عدم الفرق بین الطیر الأهلی و غیره، بل فی بعض الروایات وقع التصریح بالأهلی کما فی صحیحة ابن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سمعته یقول فی حمام مکّة الطیر الأهلی من غیر حمام الحرم، من ذبح طیراً منه و هو غیر محرم فعلیه أن یتصدق بصدقة أفضل من ثمنه، فان کان محرماً فشاة عن کل طیر</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فإذا لم یجز للمحل فی الحرم لا یجوز للمحرم فی الحل، فان ما جاز</w:t>
      </w:r>
    </w:p>
    <w:p>
      <w:pPr>
        <w:pStyle w:val="BookText"/>
        <w:rPr/>
      </w:pPr>
      <w:r>
        <w:rPr>
          <w:rFonts w:ascii="IRNazanin" w:hAnsi="IRNazanin" w:eastAsia="IRNazanin"/>
          <w:color w:val="111111"/>
          <w:sz w:val="28"/>
          <w:sz w:val="28"/>
          <w:szCs w:val="28"/>
          <w:rtl w:val="true"/>
          <w:lang w:bidi="fa-IR"/>
        </w:rPr>
        <w:t>للمحل فی الحرم یجوز للمحرم سواء کان فی الحل أو الحرم، و أمّا ما لا یجوز للمحل فی الحرم لا یجوز للمحرم و لو کان فی الحل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بین کون الحمام أهلیاً مملوکاً أو غیر مملوک کحمام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قتل فراخها حَمَل أو جدی</w:t>
      </w:r>
      <w:r>
        <w:rPr>
          <w:rStyle w:val="FootnoteAnchor"/>
          <w:rtl w:val="true"/>
        </w:rPr>
        <w:footnoteReference w:id="659"/>
      </w:r>
      <w:r>
        <w:rPr>
          <w:rFonts w:ascii="IRNazanin" w:hAnsi="IRNazanin" w:eastAsia="IRNazanin"/>
          <w:color w:val="111111"/>
          <w:sz w:val="28"/>
          <w:sz w:val="28"/>
          <w:szCs w:val="28"/>
          <w:rtl w:val="true"/>
          <w:lang w:bidi="fa-IR"/>
        </w:rPr>
        <w:t xml:space="preserve">کما فی صحیحة حریز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قتل فراخها ففیه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صحیحة ابن سنان المتقدمة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فرخاً فجدی أو حمل صغیر من الضأن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صحیح الحلبی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حرک الغلام مکتلًا فکسر بیضتین فی الحرم فسألت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جدیین أو حملین</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و مورده کسر البیض و لکن الکسر أعم ممّا فیه الفرخ أم لا، فیحمل علی ما فیه الفرخ، فیستفاد منه التخییر بین الحمل و الجدی، و أمّا إذا لم یکن فیه الفرخ بل کسر البیض المجرّد ففیه درهم</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النصوص أنّ الفرخ سواء کان خارجاً من البیضة أو داخلًا فی البیض فیه الجدی أو الحمل، و لا ریب فی صدق الفرخ علی الخارج من البیضة و علی الداخل فی البیض إذا کان له استقرار و 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هنا شی‌ء و هو أنّ المذکور فی کتاب علی بن جعفر و فیما رواه الشیخ عن موسی بن القاسم عن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وکلا السندین صحیحان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الشاة فی قتل الفراخ الموجود فی البیض</w:t>
      </w:r>
      <w:r>
        <w:rPr>
          <w:rStyle w:val="FootnoteAnchor"/>
          <w:rtl w:val="true"/>
        </w:rPr>
        <w:footnoteReference w:id="661"/>
      </w:r>
      <w:r>
        <w:rPr>
          <w:rFonts w:ascii="IRNazanin" w:hAnsi="IRNazanin" w:eastAsia="IRNazanin"/>
          <w:color w:val="111111"/>
          <w:sz w:val="28"/>
          <w:sz w:val="28"/>
          <w:szCs w:val="28"/>
          <w:rtl w:val="true"/>
          <w:lang w:bidi="fa-IR"/>
        </w:rPr>
        <w:t>فلا بدّ من الالتزام بأحد 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التخییر بین الشاة و بین الحمل و الجدی و إمّا حمل الشاة علی الحمل بدعوی إرادة الجنس من الشاة، للقطع بعدم زیادة الفرخ الموجود فی البیض علی الفرخ الخارج عن البیض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کسر البیض ففیه درهم لصحیح حریز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وطئ البیض فعلیه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فی روایة الشیخ عن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 بقیمته ورقاً یشتری به علفاً یطرحه لحمام الحرم</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 الموجود فی کتاب علی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یتصدّق بثمنه درهماً أو شبهه، أو یشتری به علفاً لحمام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لا منافاة بینهما، لأنّ الشیخ روی أحد عدلی الواجب و الجمع یقتضی التخییر بین مضمون روایة الشیخ و مضمون کتاب علی بن جعفر</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صحیحة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لکل فرخ حملًا و إن لم یکن تحرک فدرهم، و للبیض نصف درهم</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و مقتضی الجمع بینها و بین ما تقدّم من الروایات أنّ البیض</w:t>
      </w:r>
    </w:p>
    <w:p>
      <w:pPr>
        <w:pStyle w:val="BookText"/>
        <w:rPr/>
      </w:pPr>
      <w:r>
        <w:rPr>
          <w:rFonts w:ascii="IRNazanin" w:hAnsi="IRNazanin" w:eastAsia="IRNazanin"/>
          <w:color w:val="111111"/>
          <w:sz w:val="28"/>
          <w:sz w:val="28"/>
          <w:szCs w:val="28"/>
          <w:rtl w:val="true"/>
          <w:lang w:bidi="fa-IR"/>
        </w:rPr>
        <w:t>الّذی فیه نصف درهم هو البیض المجرد الّذی لیس فیه فرخ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لم یتعرض الفقهاء لذلک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إن هنا روایة تدل علی کفایة نصف درهم للبیض إذا کسره المحرم، و هی ما رواه الشیخ فی التهذیب عن موسی عن یونس بن یعقوب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أغلق علیها بعد ما أحرم إلی أن قال و للبیض نصف درهم</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وهی ضعیفة السند فلا عبرة بها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انه لا اشکال اصلا فی قتل المحل الحمامة فی الحل و أمّا إذا قتلها فی الحرم فعلیه الفداء، و تدل علی ذلک عدّة من الروایات المعتبرة وهی نصوص کثیرة دلّت</w:t>
      </w:r>
    </w:p>
    <w:p>
      <w:pPr>
        <w:pStyle w:val="BookText"/>
        <w:rPr/>
      </w:pPr>
      <w:r>
        <w:rPr>
          <w:rFonts w:ascii="IRNazanin" w:hAnsi="IRNazanin" w:eastAsia="IRNazanin"/>
          <w:color w:val="111111"/>
          <w:sz w:val="28"/>
          <w:sz w:val="28"/>
          <w:szCs w:val="28"/>
          <w:rtl w:val="true"/>
          <w:lang w:bidi="fa-IR"/>
        </w:rPr>
        <w:t>علی أنّ الفداء قیمتها و هی درهم،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صفوان و غیرها من النصوص الّتی بینت المراد من القیمة و عینتها بدرهم</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فداء الفراخ فنصف درهم علی المشهور، و یدلُّ علیه صحیح عبد الرّحمٰن بن الحجاج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فرخین مسرولین ذبحهما بمکّة و هو محل،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بثمنهما،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 ثمنهما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خیر من ثمنهما</w:t>
      </w:r>
      <w:r>
        <w:rPr>
          <w:rFonts w:eastAsia="IRNazanin" w:cs="IRNazanin"/>
          <w:color w:val="111111"/>
          <w:sz w:val="28"/>
          <w:szCs w:val="28"/>
          <w:rtl w:val="true"/>
          <w:lang w:bidi="fa-IR"/>
        </w:rPr>
        <w:t>»</w:t>
      </w:r>
      <w:r>
        <w:rPr>
          <w:rStyle w:val="FootnoteAnchor"/>
          <w:rtl w:val="true"/>
        </w:rPr>
        <w:footnoteReference w:id="667"/>
      </w:r>
      <w:r>
        <w:rPr>
          <w:rFonts w:ascii="IRNazanin" w:hAnsi="IRNazanin" w:eastAsia="IRNazanin"/>
          <w:color w:val="111111"/>
          <w:sz w:val="28"/>
          <w:sz w:val="28"/>
          <w:szCs w:val="28"/>
          <w:rtl w:val="true"/>
          <w:lang w:bidi="fa-IR"/>
        </w:rPr>
        <w:t>فإذا ثبت الدرهم فی فرخین ففی کل فرخ نصفه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بیضها فلم نجد فیه روایة صریحة تدل علی أنّ الفداء ربع درهم، و یکفینا صحیح حفص بن البختری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الحمام درهم و فی الفرخ نصف درهم و فی البیضة ربع درهم</w:t>
      </w:r>
      <w:r>
        <w:rPr>
          <w:rFonts w:eastAsia="IRNazanin" w:cs="IRNazanin"/>
          <w:color w:val="111111"/>
          <w:sz w:val="28"/>
          <w:szCs w:val="28"/>
          <w:rtl w:val="true"/>
          <w:lang w:bidi="fa-IR"/>
        </w:rPr>
        <w:t>»</w:t>
      </w:r>
      <w:r>
        <w:rPr>
          <w:rStyle w:val="FootnoteAnchor"/>
          <w:rtl w:val="true"/>
        </w:rPr>
        <w:footnoteReference w:id="668"/>
      </w:r>
      <w:r>
        <w:rPr>
          <w:rFonts w:ascii="IRNazanin" w:hAnsi="IRNazanin" w:eastAsia="IRNazanin"/>
          <w:color w:val="111111"/>
          <w:sz w:val="28"/>
          <w:sz w:val="28"/>
          <w:szCs w:val="28"/>
          <w:rtl w:val="true"/>
          <w:lang w:bidi="fa-IR"/>
        </w:rPr>
        <w:t>و بمضمونه روایة عبد الرّحمٰن بن الحجاج</w:t>
      </w:r>
      <w:r>
        <w:rPr>
          <w:rStyle w:val="FootnoteAnchor"/>
          <w:rtl w:val="true"/>
        </w:rPr>
        <w:footnoteReference w:id="669"/>
      </w:r>
      <w:r>
        <w:rPr>
          <w:rFonts w:ascii="IRNazanin" w:hAnsi="IRNazanin" w:eastAsia="IRNazanin"/>
          <w:color w:val="111111"/>
          <w:sz w:val="28"/>
          <w:sz w:val="28"/>
          <w:szCs w:val="28"/>
          <w:rtl w:val="true"/>
          <w:lang w:bidi="fa-IR"/>
        </w:rPr>
        <w:t>و لا بدّ من حملهما علی المحل، لما عرفت من أنّ المحرم علیه شاة إذا قتل الحمامة و فی الفرخ علیه حمل أو جدی، فموردهما المحل جزماً و إن لم یصرح بالمحل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محرماً و قتل شیئاً من ذلک فی الحرم اجتمع علیه الفداءان وفاقاً للمشهور، لأنّه هتک حرمة الحرم و الإحرام و خالف الأمرین، فقاعدة تعدد المسبب بتعدد السبب تقتضی الجمع بین الکفارتین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ما فی الروایات المصرحة بالجمع بین الفداءین</w:t>
      </w:r>
      <w:r>
        <w:rPr>
          <w:rStyle w:val="FootnoteAnchor"/>
          <w:rtl w:val="true"/>
        </w:rPr>
        <w:footnoteReference w:id="670"/>
      </w:r>
      <w:r>
        <w:rPr>
          <w:rFonts w:ascii="IRNazanin" w:hAnsi="IRNazanin" w:eastAsia="IRNazanin"/>
          <w:color w:val="111111"/>
          <w:sz w:val="28"/>
          <w:sz w:val="28"/>
          <w:szCs w:val="28"/>
          <w:rtl w:val="true"/>
          <w:lang w:bidi="fa-IR"/>
        </w:rPr>
        <w:t>منها صحیح الحلبی</w:t>
      </w:r>
      <w:r>
        <w:rPr>
          <w:rStyle w:val="FootnoteAnchor"/>
          <w:rtl w:val="true"/>
        </w:rPr>
        <w:footnoteReference w:id="671"/>
      </w:r>
      <w:r>
        <w:rPr>
          <w:rFonts w:ascii="IRNazanin" w:hAnsi="IRNazanin" w:eastAsia="IRNazanin"/>
          <w:color w:val="111111"/>
          <w:sz w:val="28"/>
          <w:sz w:val="28"/>
          <w:szCs w:val="28"/>
          <w:rtl w:val="true"/>
          <w:lang w:bidi="fa-IR"/>
        </w:rPr>
        <w:t>و هکذا الحال فی قتل الفرخ لعین ما تقدّم، نعم ما دلّ علیه من النص</w:t>
      </w:r>
      <w:r>
        <w:rPr>
          <w:rStyle w:val="FootnoteAnchor"/>
          <w:rtl w:val="true"/>
        </w:rPr>
        <w:footnoteReference w:id="672"/>
      </w:r>
      <w:r>
        <w:rPr>
          <w:rFonts w:ascii="IRNazanin" w:hAnsi="IRNazanin" w:eastAsia="IRNazanin"/>
          <w:color w:val="111111"/>
          <w:sz w:val="28"/>
          <w:sz w:val="28"/>
          <w:szCs w:val="28"/>
          <w:rtl w:val="true"/>
          <w:lang w:bidi="fa-IR"/>
        </w:rPr>
        <w:t>ضعیف علی القول بضعف البطائنی لکن حیث اعتمد الفقیه علیه</w:t>
      </w:r>
      <w:r>
        <w:rPr>
          <w:rStyle w:val="FootnoteAnchor"/>
          <w:rtl w:val="true"/>
        </w:rPr>
        <w:footnoteReference w:id="673"/>
      </w:r>
      <w:r>
        <w:rPr>
          <w:rFonts w:ascii="IRNazanin" w:hAnsi="IRNazanin" w:eastAsia="IRNazanin"/>
          <w:color w:val="111111"/>
          <w:sz w:val="28"/>
          <w:sz w:val="28"/>
          <w:szCs w:val="28"/>
          <w:rtl w:val="true"/>
          <w:lang w:bidi="fa-IR"/>
        </w:rPr>
        <w:t>فهو محل وثوق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ممّا ذکرنا تعرف الحال فی کسر البیض، مضافاً إلی ما ورد فی بعض الروایات المعتبرة من الجمع بین الجزاءین للمحرم إذا أکل من بیض حمام الحرم من جهة أکله و أخذه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لکل بیضة دم، و علیه ثمنها سدس أو ربع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الوهم من صالح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الدّماء لزمته لأکله و هو محرم و إنّ الجزاء لزمه لأخذه بیض حمام الحرم </w:t>
      </w:r>
      <w:r>
        <w:rPr>
          <w:rStyle w:val="FootnoteAnchor"/>
          <w:rtl w:val="true"/>
        </w:rPr>
        <w:footnoteReference w:id="6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والوهم من صالح أی صالح بن عقبة الّذی روی هذه الروایة فیستفاد من هذه الروایة المعتبرة تکرر الکفّارة بتکرر السبب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کل واحد من القطا و الحجل و الدرّاج حمل مفطوم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واحد من القطا و الحجل و الدرّاج حمل مفطوم رعی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خلاف بین الأصحاب فی ثبوت الحمل فی قتل کل واحد من القطاة و الحجل و الدراج، و فی خصوص القطاة دلّ علیه صحیح سلیمان بن خالد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وجدنا 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القطاة إذا أصابها المحرم حمل قد فطم من اللبن و أکل من الشجر</w:t>
      </w:r>
      <w:r>
        <w:rPr>
          <w:rFonts w:eastAsia="IRNazanin" w:cs="IRNazanin"/>
          <w:color w:val="111111"/>
          <w:sz w:val="28"/>
          <w:szCs w:val="28"/>
          <w:rtl w:val="true"/>
          <w:lang w:bidi="fa-IR"/>
        </w:rPr>
        <w:t>»</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استدلّ صاحب الجواهر</w:t>
      </w:r>
      <w:r>
        <w:rPr>
          <w:rStyle w:val="FootnoteAnchor"/>
          <w:rtl w:val="true"/>
        </w:rPr>
        <w:footnoteReference w:id="676"/>
      </w:r>
      <w:r>
        <w:rPr>
          <w:rFonts w:ascii="IRNazanin" w:hAnsi="IRNazanin" w:eastAsia="IRNazanin"/>
          <w:color w:val="111111"/>
          <w:sz w:val="28"/>
          <w:sz w:val="28"/>
          <w:szCs w:val="28"/>
          <w:rtl w:val="true"/>
          <w:lang w:bidi="fa-IR"/>
        </w:rPr>
        <w:t>علی ثبوت الحکم فی جمیع المذکورات بصحیح سلیمان بن خالد بعد عدم القول بالفصل بین القطاة و بین البقیة، و أیده بخبر المفضل بن صالح</w:t>
      </w:r>
      <w:r>
        <w:rPr>
          <w:rStyle w:val="FootnoteAnchor"/>
          <w:rtl w:val="true"/>
        </w:rPr>
        <w:footnoteReference w:id="677"/>
      </w:r>
      <w:r>
        <w:rPr>
          <w:rFonts w:ascii="IRNazanin" w:hAnsi="IRNazanin" w:eastAsia="IRNazanin"/>
          <w:color w:val="111111"/>
          <w:sz w:val="28"/>
          <w:sz w:val="28"/>
          <w:szCs w:val="28"/>
          <w:rtl w:val="true"/>
          <w:lang w:bidi="fa-IR"/>
        </w:rPr>
        <w:t>و لکنّه وان کان ضعیفاً بمفضل بن صالح أبی جمیلة الّا انه قد رواه البزنطی عنه وهو من اصحاب الاجماع فالخبر موثوق به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أیضاً بخبر آخر لسلیمان بن خالد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کتاب أمیر 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أصاب قطاة أو حجلة أو دراجة أو نظیرهنّ فعلیه دم</w:t>
      </w:r>
      <w:r>
        <w:rPr>
          <w:rFonts w:eastAsia="IRNazanin" w:cs="IRNazanin"/>
          <w:color w:val="111111"/>
          <w:sz w:val="28"/>
          <w:szCs w:val="28"/>
          <w:rtl w:val="true"/>
          <w:lang w:bidi="fa-IR"/>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تدل بالصراحة علی عدم اختصاص الفداء بالقطاة و لا بأس بالاستدلال بها و رجال الروایة کلهم ثقاة الّا فی محمّد بن عبد الحمید فإنّه لم یوثق فی الرجال و التوثیق الوارد عن النجاشی</w:t>
      </w:r>
      <w:r>
        <w:rPr>
          <w:rStyle w:val="FootnoteAnchor"/>
          <w:rtl w:val="true"/>
        </w:rPr>
        <w:footnoteReference w:id="679"/>
      </w:r>
      <w:r>
        <w:rPr>
          <w:rFonts w:ascii="IRNazanin" w:hAnsi="IRNazanin" w:eastAsia="IRNazanin"/>
          <w:color w:val="111111"/>
          <w:sz w:val="28"/>
          <w:sz w:val="28"/>
          <w:szCs w:val="28"/>
          <w:rtl w:val="true"/>
          <w:lang w:bidi="fa-IR"/>
        </w:rPr>
        <w:t>راجع إلی أبیه عبد الحمید لا إلی محمّد نفسه نعم اعتمد الکافی الخبر وبه عمل الاصحاب فهو محل وثوق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من القنفذ و الضب و الیربوع 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من القنفذ و الضب و الیربوع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الیربوع و القنفذ و الضبّ إذا أصابه المحرم فعلیه جدی و الجدی خیر منه، و إنّما جعل علیه هذا کی ینکل عن صید غیره</w:t>
      </w:r>
      <w:r>
        <w:rPr>
          <w:rFonts w:eastAsia="IRNazanin" w:cs="IRNazanin"/>
          <w:color w:val="111111"/>
          <w:sz w:val="28"/>
          <w:szCs w:val="28"/>
          <w:rtl w:val="true"/>
          <w:lang w:bidi="fa-IR"/>
        </w:rPr>
        <w:t>»</w:t>
      </w:r>
      <w:r>
        <w:rPr>
          <w:rStyle w:val="FootnoteAnchor"/>
          <w:rtl w:val="true"/>
        </w:rPr>
        <w:footnoteReference w:id="6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أفتی الإسکافیّ و علیّ بن بابویه و الشیخان و المرتضی و الدّیلمیّ و القاضی و ابن حمزة و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 أبی الصلاح و تابعه ابن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علیه حمل فطیم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شاهد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من القبر و الصعوة و العصفور مدّ من طعام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کل من القبر و الصعوة و العصفور مدّ من 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کل واحد من العصفور و القبّرة و الصعوة مدّ من الطعام علی المشهور، لعدّة روایات عن صفوان</w:t>
      </w:r>
      <w:r>
        <w:rPr>
          <w:rStyle w:val="FootnoteAnchor"/>
          <w:rtl w:val="true"/>
        </w:rPr>
        <w:footnoteReference w:id="681"/>
      </w:r>
      <w:r>
        <w:rPr>
          <w:rFonts w:ascii="IRNazanin" w:hAnsi="IRNazanin" w:eastAsia="IRNazanin"/>
          <w:color w:val="111111"/>
          <w:sz w:val="28"/>
          <w:sz w:val="28"/>
          <w:szCs w:val="28"/>
          <w:rtl w:val="true"/>
          <w:lang w:bidi="fa-IR"/>
        </w:rPr>
        <w:t>کلّها ضعیفة بالإرسال، و لکنها منجبرة بالشهرة، بل ذکر اعتبار نفسها فلا حاجة إلی الانجبار، لأن مراسیل صفوان و ابن أبی عمیر و البزنطی و أمثالهم معتبرة کالمسانید، لأنّهم من أصحاب الإجماع و أنّهم لا یروون إلّا عن الثقات</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واما قول الصدوق فی المقنع من وجوب الفداء بشاة وابوه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نقل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الصید یعقوبا أو حجلة أو بلبلة أو عصفورا أو شیئا من الطیر فعلیک دم شاة، و الیعقوب الذّکر من القبج و الحجلة الأنثی</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 xml:space="preserve">، فلا شاهد لهما، فان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نظیرهن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الواردة فی معتبر سلیمان بن خالد المتقدِّم یشمل الأصغر حجماً قطعاً کالعصفور و القبرة، و لا نحتمل زیادة العصفور علی الدراج و نحوه فلا بدّ من الالتزام بأن علیه حمل فطیم، فالمراد بأن علیه دم هو الحمل</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خبر سلیمان بن خالد،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قیمة ما فی القمری و الدّبسی و السمانی و العصفور و البلبل؟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قیمته فإن أصابه و هو محرم بالحرم فقیمتان</w:t>
      </w:r>
      <w:bookmarkStart w:id="218" w:name="pg13253_176217"/>
    </w:p>
    <w:p>
      <w:pPr>
        <w:pStyle w:val="BookText"/>
        <w:rPr/>
      </w:pPr>
      <w:bookmarkEnd w:id="218"/>
      <w:r>
        <w:rPr>
          <w:rFonts w:ascii="IRNazanin" w:hAnsi="IRNazanin" w:eastAsia="IRNazanin"/>
          <w:color w:val="111111"/>
          <w:sz w:val="28"/>
          <w:sz w:val="28"/>
          <w:szCs w:val="28"/>
          <w:rtl w:val="true"/>
          <w:lang w:bidi="fa-IR"/>
        </w:rPr>
        <w:t>لیس علیه فیه دم</w:t>
      </w:r>
      <w:r>
        <w:rPr>
          <w:rFonts w:eastAsia="IRNazanin" w:cs="IRNazanin"/>
          <w:color w:val="111111"/>
          <w:sz w:val="28"/>
          <w:szCs w:val="28"/>
          <w:rtl w:val="true"/>
          <w:lang w:bidi="fa-IR"/>
        </w:rPr>
        <w:t>»</w:t>
      </w:r>
      <w:r>
        <w:rPr>
          <w:rStyle w:val="FootnoteAnchor"/>
          <w:rtl w:val="true"/>
        </w:rPr>
        <w:footnoteReference w:id="684"/>
      </w:r>
      <w:r>
        <w:rPr>
          <w:rFonts w:ascii="IRNazanin" w:hAnsi="IRNazanin" w:eastAsia="IRNazanin"/>
          <w:color w:val="111111"/>
          <w:sz w:val="28"/>
          <w:sz w:val="28"/>
          <w:szCs w:val="28"/>
          <w:rtl w:val="true"/>
          <w:lang w:bidi="fa-IR"/>
        </w:rPr>
        <w:t>و به عمل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فمرسل وضعیف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قول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العصفور فلم نقف له علی مستند</w:t>
      </w:r>
      <w:r>
        <w:rPr>
          <w:rFonts w:eastAsia="IRNazanin" w:cs="IRNazanin"/>
          <w:color w:val="111111"/>
          <w:sz w:val="28"/>
          <w:szCs w:val="28"/>
          <w:rtl w:val="true"/>
          <w:lang w:bidi="fa-IR"/>
        </w:rPr>
        <w:t>.</w:t>
      </w:r>
    </w:p>
    <w:p>
      <w:pPr>
        <w:pStyle w:val="Heading4"/>
        <w:numPr>
          <w:ilvl w:val="3"/>
          <w:numId w:val="1"/>
        </w:numPr>
        <w:rPr/>
      </w:pPr>
      <w:bookmarkStart w:id="219" w:name="__RefHeading___Toc1408570_2322387425"/>
      <w:bookmarkStart w:id="220" w:name="_Toc77"/>
      <w:bookmarkEnd w:id="219"/>
      <w:r>
        <w:rPr>
          <w:rtl w:val="true"/>
        </w:rPr>
        <w:t>و فی الجرادة تمرة</w:t>
      </w:r>
      <w:bookmarkEnd w:id="2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الجرادة تمرة و قیل کف من طعام و فی کثیر الجراد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قتل الجرادة ثلاثة أقوال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بأنّ الجزاء تمرة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بأنّه کف من طعام کما عن المحقق</w:t>
      </w:r>
      <w:r>
        <w:rPr>
          <w:rStyle w:val="FootnoteAnchor"/>
          <w:rtl w:val="true"/>
        </w:rPr>
        <w:footnoteReference w:id="685"/>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ذهب ثالث إلی التخییر بینهما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الروایات الواردة فی المقام فهی علی طوائف</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 الجزاء تمرة واحدة، کصحیح معاویة بن عمار فی حدیث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رجل قتل جرادة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تمرة خیر من جرادة</w:t>
      </w:r>
      <w:r>
        <w:rPr>
          <w:rFonts w:eastAsia="IRNazanin" w:cs="IRNazanin"/>
          <w:color w:val="111111"/>
          <w:sz w:val="28"/>
          <w:szCs w:val="28"/>
          <w:rtl w:val="true"/>
          <w:lang w:bidi="fa-IR"/>
        </w:rPr>
        <w:t>»</w:t>
      </w:r>
      <w:r>
        <w:rPr>
          <w:rStyle w:val="FootnoteAnchor"/>
          <w:rtl w:val="true"/>
        </w:rPr>
        <w:footnoteReference w:id="686"/>
      </w:r>
      <w:r>
        <w:rPr>
          <w:rFonts w:ascii="IRNazanin" w:hAnsi="IRNazanin" w:eastAsia="IRNazanin"/>
          <w:color w:val="111111"/>
          <w:sz w:val="28"/>
          <w:sz w:val="28"/>
          <w:szCs w:val="28"/>
          <w:rtl w:val="true"/>
          <w:lang w:bidi="fa-IR"/>
        </w:rPr>
        <w:t xml:space="preserve">و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قتل 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تمرة، و تمرة خیر من جرادة</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و کذا فی مرسل حریز</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أنّه کف من طعام کما فی روایة الکلینی عن محمّد بن مسلم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محرم قتل جرادة،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طعام</w:t>
      </w:r>
      <w:r>
        <w:rPr>
          <w:rFonts w:eastAsia="IRNazanin" w:cs="IRNazanin"/>
          <w:color w:val="111111"/>
          <w:sz w:val="28"/>
          <w:szCs w:val="28"/>
          <w:rtl w:val="true"/>
          <w:lang w:bidi="fa-IR"/>
        </w:rPr>
        <w:t>»</w:t>
      </w:r>
      <w:r>
        <w:rPr>
          <w:rStyle w:val="FootnoteAnchor"/>
          <w:rtl w:val="true"/>
        </w:rPr>
        <w:footnoteReference w:id="689"/>
      </w:r>
      <w:r>
        <w:rPr>
          <w:rFonts w:ascii="IRNazanin" w:hAnsi="IRNazanin" w:eastAsia="IRNazanin"/>
          <w:color w:val="111111"/>
          <w:sz w:val="28"/>
          <w:sz w:val="28"/>
          <w:szCs w:val="28"/>
          <w:rtl w:val="true"/>
          <w:lang w:bidi="fa-IR"/>
        </w:rPr>
        <w:t>و لکنّها ضعیفة سنداً لوجود سهل بن زیاد فیه، فتوصیفها بالصحّة کما فی الحدائق</w:t>
      </w:r>
      <w:r>
        <w:rPr>
          <w:rStyle w:val="FootnoteAnchor"/>
          <w:rtl w:val="true"/>
        </w:rPr>
        <w:footnoteReference w:id="690"/>
      </w:r>
      <w:r>
        <w:rPr>
          <w:rFonts w:ascii="IRNazanin" w:hAnsi="IRNazanin" w:eastAsia="IRNazanin"/>
          <w:color w:val="111111"/>
          <w:sz w:val="28"/>
          <w:sz w:val="28"/>
          <w:szCs w:val="28"/>
          <w:rtl w:val="true"/>
          <w:lang w:bidi="fa-IR"/>
        </w:rPr>
        <w:t>سهو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علیه الدم کما فی روایة عروة الحناط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أصاب جرادة فأکلها،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و هی مخدوشة سنداً بعروة الحناط و بصالح بن عقبة کما هو المشهور لتضعیف ابن الغضائری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دلالة لأن موردها القتل و الأکل جمیعاً، فما ذهب إلیه المحقق لا مستند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قتل جرادة واحدة تمرة واحدة کما فی صحیح زرارة و معاویة بن‌عمار المتقدمین</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لو قتل الأکثر من واحدة فعلیه کف واحد من الطعام، لما رواه الشیخ بسند صحیح فی التهذیب عن محمّد بن مسلم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محرم قتل جراداً کثیراً،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طعام، و إن کان أکثر فعلیه شاة</w:t>
      </w:r>
      <w:r>
        <w:rPr>
          <w:rFonts w:eastAsia="IRNazanin" w:cs="IRNazanin"/>
          <w:color w:val="111111"/>
          <w:sz w:val="28"/>
          <w:szCs w:val="28"/>
          <w:rtl w:val="true"/>
          <w:lang w:bidi="fa-IR"/>
        </w:rPr>
        <w:t>»</w:t>
      </w:r>
      <w:r>
        <w:rPr>
          <w:rStyle w:val="FootnoteAnchor"/>
          <w:rtl w:val="true"/>
        </w:rPr>
        <w:footnoteReference w:id="692"/>
      </w:r>
      <w:r>
        <w:rPr>
          <w:rFonts w:ascii="IRNazanin" w:hAnsi="IRNazanin" w:eastAsia="IRNazanin"/>
          <w:color w:val="111111"/>
          <w:sz w:val="28"/>
          <w:sz w:val="28"/>
          <w:szCs w:val="28"/>
          <w:rtl w:val="true"/>
          <w:lang w:bidi="fa-IR"/>
        </w:rPr>
        <w:t>و رواها</w:t>
      </w:r>
    </w:p>
    <w:p>
      <w:pPr>
        <w:pStyle w:val="BookText"/>
        <w:rPr/>
      </w:pPr>
      <w:r>
        <w:rPr>
          <w:rFonts w:ascii="IRNazanin" w:hAnsi="IRNazanin" w:eastAsia="IRNazanin"/>
          <w:color w:val="111111"/>
          <w:sz w:val="28"/>
          <w:sz w:val="28"/>
          <w:szCs w:val="28"/>
          <w:rtl w:val="true"/>
          <w:lang w:bidi="fa-IR"/>
        </w:rPr>
        <w:t>فی الاستبصار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محرم قتل جراداً،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طعام و إن کان أکثر فعلیه دم شاة</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و به قال العمانیّ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الجراد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لم ینقل عنه حکم جرادة واحدة و حکم جراد کثیر و به عمل المفید فقال فی کفّاراته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قتل جرادة تمرة و فی جراد قلیل کفّ من تمر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 یخفی ان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و فی الاستبصار محرّف،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بشهادة خبر الکافی و بشهادة السیاق و تعبیر المشهور الصدوقین و المفید فی حجّه و المرتضی و الدّیلمیّ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رواه الإسکافیّ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کما نقله التّهذیبان أیضا عن محمّد بن مسلم، عن الباقر و الصّادق علیهما السّلام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قتل کثیرا فشاة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 ورد فی أکل واحدة الدم أیضا، کما فی خبر عروة الحنّاط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أصاب جرادة فأکلها،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قال الإسکافیّ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نقل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أکل الجراد عمدا دم، کذلک روی ابن یحیی عن عروة الحنّاط،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هو المفهوم من علیّ بن بابویه أیضا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کان الجراد کثیرا ذبحت شاة، و إن أکلت منه فعلیک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ضعف الخبر</w:t>
      </w:r>
      <w:r>
        <w:rPr>
          <w:rFonts w:eastAsia="IRNazanin" w:cs="IRNazanin"/>
          <w:color w:val="111111"/>
          <w:sz w:val="28"/>
          <w:szCs w:val="28"/>
          <w:rtl w:val="true"/>
          <w:lang w:bidi="fa-IR"/>
        </w:rPr>
        <w:t>.</w:t>
      </w:r>
      <w:bookmarkStart w:id="221" w:name="pg13253_176220"/>
    </w:p>
    <w:p>
      <w:pPr>
        <w:pStyle w:val="BookText"/>
        <w:rPr/>
      </w:pPr>
      <w:bookmarkEnd w:id="221"/>
      <w:r>
        <w:rPr>
          <w:rFonts w:ascii="IRNazanin" w:hAnsi="IRNazanin" w:eastAsia="IRNazanin"/>
          <w:color w:val="111111"/>
          <w:sz w:val="28"/>
          <w:sz w:val="28"/>
          <w:szCs w:val="28"/>
          <w:rtl w:val="true"/>
          <w:lang w:bidi="fa-IR"/>
        </w:rPr>
        <w:t>و أمّا أنّ فی کثیر الجراد شاة، فقد عرفت أنّه قال به الصدوقان و الإسکافیّ و المفید فی حجّه، و من بعده، و لکنّه أغرب فی کفّاراته المطلقة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جراد کثیر مدّ من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عبرة به ویرده ما تقدم من النصوص المعتبرة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یمکن التحرّز من قتله فلا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أحدهما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یتنکّب الجراد إذا کان علی الطریق فإن لم یجد بدّا فقتل فلا شی‌ء علیه</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وغیره</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2" w:name="__RefHeading___Toc1408572_2322387425"/>
      <w:bookmarkStart w:id="223" w:name="_Toc78"/>
      <w:bookmarkEnd w:id="222"/>
      <w:r>
        <w:rPr>
          <w:rtl w:val="true"/>
        </w:rPr>
        <w:t>و فی القملة کف طعام</w:t>
      </w:r>
      <w:bookmarkEnd w:id="2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القملة کف من طعام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الأخبار کون الکفّ فی إلقائها دون قتلها ففی صحیح الحسین بن أبی العلاء،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یرمی المحرم القملة من ثوبه و لا من جسده متعمّدا فإن فعل</w:t>
      </w:r>
      <w:r>
        <w:rPr>
          <w:rStyle w:val="FootnoteAnchor"/>
          <w:rtl w:val="true"/>
        </w:rPr>
        <w:footnoteReference w:id="696"/>
      </w:r>
      <w:r>
        <w:rPr>
          <w:rFonts w:ascii="IRNazanin" w:hAnsi="IRNazanin" w:eastAsia="IRNazanin"/>
          <w:color w:val="111111"/>
          <w:sz w:val="28"/>
          <w:sz w:val="28"/>
          <w:szCs w:val="28"/>
          <w:rtl w:val="true"/>
          <w:lang w:bidi="fa-IR"/>
        </w:rPr>
        <w:t>شیئا من ذلک فلیطعم مکانها طعاما،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 واحدا</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وغیره</w:t>
      </w:r>
      <w:r>
        <w:rPr>
          <w:rStyle w:val="FootnoteAnchor"/>
          <w:rtl w:val="true"/>
        </w:rPr>
        <w:footnoteReference w:id="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 لا ریب فی حرمة الإلقاء و ثبوت الکفّارة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لو حکّ رأسه فسقط منه قملات فالأخبار فی ثبوت الکفّارة فیه و عدمه مختلفة و المفهوم من الکافی و الفقیه عدم شی‌ء فیه، ففی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یحکّ رأسه فیسقط القملة و الثنتان؟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 لا یعیدها،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یحکّ المحرم،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بأظفاره ما لم یدم و لا یقطع شعره</w:t>
      </w:r>
      <w:r>
        <w:rPr>
          <w:rFonts w:eastAsia="IRNazanin" w:cs="IRNazanin"/>
          <w:color w:val="111111"/>
          <w:sz w:val="28"/>
          <w:szCs w:val="28"/>
          <w:rtl w:val="true"/>
          <w:lang w:bidi="fa-IR"/>
        </w:rPr>
        <w:t>»</w:t>
      </w:r>
      <w:r>
        <w:rPr>
          <w:rStyle w:val="FootnoteAnchor"/>
          <w:rtl w:val="true"/>
        </w:rPr>
        <w:footnoteReference w:id="699"/>
      </w:r>
      <w:r>
        <w:rPr>
          <w:rFonts w:ascii="IRNazanin" w:hAnsi="IRNazanin" w:eastAsia="IRNazanin"/>
          <w:color w:val="111111"/>
          <w:sz w:val="28"/>
          <w:sz w:val="28"/>
          <w:szCs w:val="28"/>
          <w:rtl w:val="true"/>
          <w:lang w:bidi="fa-IR"/>
        </w:rPr>
        <w:t>ومثله روی الکافی عن أبی الجارود</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صحیح الحلبیّ،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حککت رأسی و أنا محرم فوقع منه قملات فأردت ردّهنّ فنهانی،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بکفّ من طعام</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فهو غیر مسند الی المعصوم وان کان ذلک مظنونا والّا  امکن حمل التصدّق فیه علی النّدب جمعا بینه وبین صحیح معاویة</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ان القاءها حرام واما تحویلها بدون الإلقاء فلا حرمة ولا شی‌ء فیه کما فی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یلقی عنه الدّوابّ کلّها إلّا القملة، فإنّها من جسده و إن أراد أن یحوّل قملة من مکان إلی مکان فلا یضرّه</w:t>
      </w:r>
      <w:r>
        <w:rPr>
          <w:rFonts w:eastAsia="IRNazanin" w:cs="IRNazanin"/>
          <w:color w:val="111111"/>
          <w:sz w:val="28"/>
          <w:szCs w:val="28"/>
          <w:rtl w:val="true"/>
          <w:lang w:bidi="fa-IR"/>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قتلها فلا شیء علیه ویدل علی ذلک معتبرأبی الجارود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قتل قملة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بئس ما 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فداءها؟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فداء لها</w:t>
      </w:r>
      <w:r>
        <w:rPr>
          <w:rFonts w:eastAsia="IRNazanin" w:cs="IRNazanin"/>
          <w:color w:val="111111"/>
          <w:sz w:val="28"/>
          <w:szCs w:val="28"/>
          <w:rtl w:val="true"/>
          <w:lang w:bidi="fa-IR"/>
        </w:rPr>
        <w:t>»</w:t>
      </w:r>
      <w:r>
        <w:rPr>
          <w:rStyle w:val="FootnoteAnchor"/>
          <w:rtl w:val="true"/>
        </w:rPr>
        <w:footnoteReference w:id="703"/>
      </w:r>
      <w:r>
        <w:rPr>
          <w:rFonts w:ascii="IRNazanin" w:hAnsi="IRNazanin" w:eastAsia="IRNazanin"/>
          <w:color w:val="111111"/>
          <w:sz w:val="28"/>
          <w:sz w:val="28"/>
          <w:szCs w:val="28"/>
          <w:rtl w:val="true"/>
          <w:lang w:bidi="fa-IR"/>
        </w:rPr>
        <w:t>ولا اشکال فی سنده الّا من جهة ابی الجارود وقد وثقه المفید الرسالة العددیة</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وصحیح معاویة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قتل قملة،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فی القمل، و لا ینبغی أن یتعمّد قتلها</w:t>
      </w:r>
      <w:r>
        <w:rPr>
          <w:rFonts w:eastAsia="IRNazanin" w:cs="IRNazanin"/>
          <w:color w:val="111111"/>
          <w:sz w:val="28"/>
          <w:szCs w:val="28"/>
          <w:rtl w:val="true"/>
          <w:lang w:bidi="fa-IR"/>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إلقاء البق أو البرغوث، فیدل علی جوازه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یلقی عنه الدواب کلّها إلّا القمّلة فإنّها من جسده</w:t>
      </w:r>
      <w:r>
        <w:rPr>
          <w:rFonts w:eastAsia="IRNazanin" w:cs="IRNazanin"/>
          <w:color w:val="111111"/>
          <w:sz w:val="28"/>
          <w:szCs w:val="28"/>
          <w:rtl w:val="true"/>
          <w:lang w:bidi="fa-IR"/>
        </w:rPr>
        <w:t>»</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قتل البق و البرغوث و أمثالهما فهل هو حرام علی المحرم ام جائز؟ ذهب جمع إلی جواز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آخرون إلی التحریم، و یشهد له اطلاق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لم یتعمّد قتل دابة</w:t>
      </w:r>
      <w:r>
        <w:rPr>
          <w:rFonts w:eastAsia="IRNazanin" w:cs="IRNazanin"/>
          <w:color w:val="111111"/>
          <w:sz w:val="28"/>
          <w:szCs w:val="28"/>
          <w:rtl w:val="true"/>
          <w:lang w:bidi="fa-IR"/>
        </w:rPr>
        <w:t>»</w:t>
      </w:r>
      <w:r>
        <w:rPr>
          <w:rStyle w:val="FootnoteAnchor"/>
          <w:rtl w:val="true"/>
        </w:rPr>
        <w:footnoteReference w:id="707"/>
      </w:r>
      <w:r>
        <w:rPr>
          <w:rFonts w:ascii="IRNazanin" w:hAnsi="IRNazanin" w:eastAsia="IRNazanin"/>
          <w:color w:val="111111"/>
          <w:sz w:val="28"/>
          <w:sz w:val="28"/>
          <w:szCs w:val="28"/>
          <w:rtl w:val="true"/>
          <w:lang w:bidi="fa-IR"/>
        </w:rPr>
        <w:t xml:space="preserve">و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قتل الدواب کلّها</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 xml:space="preserve">فمقتضی هاتین الصحیحتین حرمة قتل البق و البرغوث علی المحرم، الا ان هناک بعض الروایات تدل علی جواز قتلهما کخبر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یقتل البقة و البرغوث إذا أراده</w:t>
      </w:r>
      <w:r>
        <w:rPr>
          <w:rStyle w:val="FootnoteAnchor"/>
          <w:rtl w:val="true"/>
        </w:rPr>
        <w:footnoteReference w:id="709"/>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10"/>
      </w:r>
      <w:r>
        <w:rPr>
          <w:rFonts w:ascii="IRNazanin" w:hAnsi="IRNazanin" w:eastAsia="IRNazanin"/>
          <w:color w:val="111111"/>
          <w:sz w:val="28"/>
          <w:sz w:val="28"/>
          <w:szCs w:val="28"/>
          <w:rtl w:val="true"/>
          <w:lang w:bidi="fa-IR"/>
        </w:rPr>
        <w:t>و نظیره ما ورد فی قتل الحیة و بعض السباع، فیکون الجواز مختصّاً بما إذا أراده البرغوث و البق فلا یدل علی الجواز مطلقاً، وهی وان کانت ضعیفة السند بسهل بن زیاد الّا ان الکلینی اعتمدها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وخبر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المحرم یقتل البقة و البراغیث إذا آذاه،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711"/>
      </w:r>
      <w:r>
        <w:rPr>
          <w:rFonts w:ascii="IRNazanin" w:hAnsi="IRNazanin" w:eastAsia="IRNazanin"/>
          <w:color w:val="111111"/>
          <w:sz w:val="28"/>
          <w:sz w:val="28"/>
          <w:szCs w:val="28"/>
          <w:rtl w:val="true"/>
          <w:lang w:bidi="fa-IR"/>
        </w:rPr>
        <w:t>و هی أیضاً تدل علی الجواز فی فرض الإیذاء، لکنها ضعیفة السند لأن ابن إدریس رواها فی آخر السرائر</w:t>
      </w:r>
      <w:r>
        <w:rPr>
          <w:rStyle w:val="FootnoteAnchor"/>
          <w:rtl w:val="true"/>
        </w:rPr>
        <w:footnoteReference w:id="712"/>
      </w:r>
      <w:r>
        <w:rPr>
          <w:rFonts w:ascii="IRNazanin" w:hAnsi="IRNazanin" w:eastAsia="IRNazanin"/>
          <w:color w:val="111111"/>
          <w:sz w:val="28"/>
          <w:sz w:val="28"/>
          <w:szCs w:val="28"/>
          <w:rtl w:val="true"/>
          <w:lang w:bidi="fa-IR"/>
        </w:rPr>
        <w:t>عن نوادر أحمد بن محمّد بن أبی نصر البزنطی و طریقه إلی نوادر البزنطی مجهول کما ان ان طریق الشیخ إلی نوادر البزنطی ضعیفا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تم الوثوق بهما قلنا بالتخصیص والا فلا</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مرسل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بقتل البرغوث و القمّلة و البقة فی الحرم</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فهو ضعیف بالإرسال، مضافاً إلی أن موضوع الجواز فیه غیر موضوع المنع، لأن موضوع الجواز هو الحرم و کلامنا فی المحرم، و لذا ذکر فی الخبر القمّل مع أن قتل</w:t>
      </w:r>
      <w:bookmarkStart w:id="224" w:name="pg13253_176224"/>
    </w:p>
    <w:p>
      <w:pPr>
        <w:pStyle w:val="BookText"/>
        <w:rPr/>
      </w:pPr>
      <w:bookmarkEnd w:id="224"/>
      <w:r>
        <w:rPr>
          <w:rFonts w:ascii="IRNazanin" w:hAnsi="IRNazanin" w:eastAsia="IRNazanin"/>
          <w:color w:val="111111"/>
          <w:sz w:val="28"/>
          <w:sz w:val="28"/>
          <w:szCs w:val="28"/>
          <w:rtl w:val="true"/>
          <w:lang w:bidi="fa-IR"/>
        </w:rPr>
        <w:t xml:space="preserve">القمّل للمحرم غیر جائز فهو کصحیح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بقتل النمل و البق فی الحرم،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بقتل القملة فی الحرم و غیره</w:t>
      </w:r>
      <w:r>
        <w:rPr>
          <w:rFonts w:eastAsia="IRNazanin" w:cs="IRNazanin"/>
          <w:color w:val="111111"/>
          <w:sz w:val="28"/>
          <w:szCs w:val="28"/>
          <w:rtl w:val="true"/>
          <w:lang w:bidi="fa-IR"/>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أمّا ما فی صحیح صفوان بن یحیی وهو من اصحاب الاجماع عن مرّة مولی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یلقی القملة؟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ألقوها، أبعدها اللّه غیر محمودة و لا مفقودة</w:t>
      </w:r>
      <w:r>
        <w:rPr>
          <w:rFonts w:eastAsia="IRNazanin" w:cs="IRNazanin"/>
          <w:color w:val="111111"/>
          <w:sz w:val="28"/>
          <w:szCs w:val="28"/>
          <w:rtl w:val="true"/>
          <w:lang w:bidi="fa-IR"/>
        </w:rPr>
        <w:t>»</w:t>
      </w:r>
      <w:r>
        <w:rPr>
          <w:rStyle w:val="FootnoteAnchor"/>
          <w:rtl w:val="true"/>
        </w:rPr>
        <w:footnoteReference w:id="715"/>
      </w:r>
      <w:r>
        <w:rPr>
          <w:rFonts w:ascii="IRNazanin" w:hAnsi="IRNazanin" w:eastAsia="IRNazanin"/>
          <w:color w:val="111111"/>
          <w:sz w:val="28"/>
          <w:sz w:val="28"/>
          <w:szCs w:val="28"/>
          <w:rtl w:val="true"/>
          <w:lang w:bidi="fa-IR"/>
        </w:rPr>
        <w:t>فلم یروه غیر الشیخ والشیخ وان رواه الا انه حمله علی الجواز مع الکفّارة وهذا ایة عدم الوثوق به</w:t>
      </w:r>
      <w:r>
        <w:rPr>
          <w:rFonts w:eastAsia="IRNazanin" w:cs="IRNazanin"/>
          <w:color w:val="111111"/>
          <w:sz w:val="28"/>
          <w:szCs w:val="28"/>
          <w:rtl w:val="true"/>
          <w:lang w:bidi="fa-IR"/>
        </w:rPr>
        <w:t>.</w:t>
      </w:r>
    </w:p>
    <w:p>
      <w:pPr>
        <w:pStyle w:val="Heading4"/>
        <w:numPr>
          <w:ilvl w:val="3"/>
          <w:numId w:val="1"/>
        </w:numPr>
        <w:rPr/>
      </w:pPr>
      <w:bookmarkStart w:id="225" w:name="__RefHeading___Toc1408574_2322387425"/>
      <w:bookmarkStart w:id="226" w:name="_Toc79"/>
      <w:bookmarkEnd w:id="225"/>
      <w:r>
        <w:rPr>
          <w:rtl w:val="true"/>
        </w:rPr>
        <w:t>و لو نفر حمام الحرم فشاة</w:t>
      </w:r>
      <w:bookmarkEnd w:id="22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نفر حمام الحرم فشاة و الّا فعن کل واحدة شاة</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دلیل علیه الّا ما قاله الشیخ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نفّر حمام الحرم فعلیه دم شاة، فإن لم یرجع فعلیه لکلّ طیر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ذلک علیّ بن الحسین بن بابویه فی رسالته و لم أجد به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یمکن الاعتماد علی هذه الفتوی فانه لو کان هناک نص معتبر لبان مع کثرة الابتلاء به والحال انه لاشهرة فیه ومثله فی الضعف ما فی المختلف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نفّر طیور الحرم کان علیه لکلّ طائر ربع قیمته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لو أغلق علی حمام و فراخ و بیض</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أغلق علی حمام و فراخ و بیض فکالإتلاف مع جهل الحال أو علم التلف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الإغلاق بدون الفتح مؤد إلی التلف و الأخبار أکثرها مقیّد بالتلف و مطلقها ینصرف إلیه أیضا ویدل علی ما ذکر ما رواه الفقیه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سلیمان بن خالد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أغلق بابه علی طیر فمات،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أغلق الباب علیه بعد ما أحرم فعلیه دم، و إن کان أغلقه قبل أن یحرم و هو حلال فعلیه ثمنه</w:t>
      </w:r>
      <w:r>
        <w:rPr>
          <w:rFonts w:eastAsia="IRNazanin" w:cs="IRNazanin"/>
          <w:color w:val="111111"/>
          <w:sz w:val="28"/>
          <w:szCs w:val="28"/>
          <w:rtl w:val="true"/>
          <w:lang w:bidi="fa-IR"/>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صحیح یونس بن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أغلق بابه علی حمام من حمام الحرم و فراخ و بیض،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أغلق علیها قبل أن یحرم فإنّ علیه لکلّ طیر درهما و لکلّ فرخ نصف درهم و البیض کذا لکلّ بیضة نصف درهم، و إن کان أغلق علیها بعد ما أحرم فإنّ علیه لکلّ طائر شاة و لکلّ فرخ حملا و إن لم یکن تحرّک فدرهم و للبیض نصف درهم</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 xml:space="preserve">وبهما یقید اطلاق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أغلق باب بیت علی طیر من حمام الحرم فمات؟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بدرهم أو یطعم به حمام الحرم</w:t>
      </w:r>
      <w:r>
        <w:rPr>
          <w:rFonts w:eastAsia="IRNazanin" w:cs="IRNazanin"/>
          <w:color w:val="111111"/>
          <w:sz w:val="28"/>
          <w:szCs w:val="28"/>
          <w:rtl w:val="true"/>
          <w:lang w:bidi="fa-IR"/>
        </w:rPr>
        <w:t>»</w:t>
      </w:r>
      <w:r>
        <w:rPr>
          <w:rStyle w:val="FootnoteAnchor"/>
          <w:rtl w:val="true"/>
        </w:rPr>
        <w:footnoteReference w:id="718"/>
      </w:r>
      <w:r>
        <w:rPr>
          <w:rFonts w:ascii="IRNazanin" w:hAnsi="IRNazanin" w:eastAsia="IRNazanin"/>
          <w:color w:val="111111"/>
          <w:sz w:val="28"/>
          <w:sz w:val="28"/>
          <w:szCs w:val="28"/>
          <w:rtl w:val="true"/>
          <w:lang w:bidi="fa-IR"/>
        </w:rPr>
        <w:t>وقد دل علی التخییر بین التصدق بالدرهم او اطعام حمام الحرم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باشر الإتلاف جماعة أو تسببوا فعلی کل واحد فداء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النصوص المستفیضة منها صحیح عبد الرّحمن بن الحجّاج،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رجلین أصابا صیدا و هما محرمان، الجزاء بینهما أو علی کلّ واحد منهما جزاء؟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علیهما أن یجزی کلّ واحد منهما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 xml:space="preserve">وصحیح علیّ بن جعفر، عن أخیه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قوم اشتروا ظبیا فأکلوا منه جمیعا و هم حرم ما علیهم؟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من أکل منهم فداء صید کلّ إنسان منهم علی حدته فداء صید کاملا</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اجتمع قوم علی صید و هم محرمون، فی صیده أو أکلوا منه فعلی کلّ واحد منهم قیمته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ومثله صحیحه الاخر</w:t>
      </w:r>
      <w:r>
        <w:rPr>
          <w:rStyle w:val="FootnoteAnchor"/>
          <w:rtl w:val="true"/>
        </w:rPr>
        <w:footnoteReference w:id="721"/>
      </w:r>
      <w:r>
        <w:rPr>
          <w:rFonts w:ascii="IRNazanin" w:hAnsi="IRNazanin" w:eastAsia="IRNazanin"/>
          <w:color w:val="111111"/>
          <w:sz w:val="28"/>
          <w:sz w:val="28"/>
          <w:szCs w:val="28"/>
          <w:rtl w:val="true"/>
          <w:lang w:bidi="fa-IR"/>
        </w:rPr>
        <w:t>فلا یتم الاستدلال بهما، لأنّهما دلا علی أن کفّارة القتل و کفّارة الأکل هی</w:t>
      </w:r>
    </w:p>
    <w:p>
      <w:pPr>
        <w:pStyle w:val="BookText"/>
        <w:rPr/>
      </w:pPr>
      <w:r>
        <w:rPr>
          <w:rFonts w:ascii="IRNazanin" w:hAnsi="IRNazanin" w:eastAsia="IRNazanin"/>
          <w:color w:val="111111"/>
          <w:sz w:val="28"/>
          <w:sz w:val="28"/>
          <w:szCs w:val="28"/>
          <w:rtl w:val="true"/>
          <w:lang w:bidi="fa-IR"/>
        </w:rPr>
        <w:t>القیمة و هذا ممّا لا یمکن الالتزام به، إذ لا إشکال فی أن کفّارة القتل لیست هی القیمة قطعاً بل هی أُمور معیّنة مذکورة فی النصوص کالبدنة فإنّها کفّارة لقتل النعامة و الشاة کفّارة لقتل الظبی و البقرة لقتل بقر الوحش، و احتمال أنّ الاشتراک فی قتل الصید یوجب کون الکفّارة هی القیمة، ینافی الروایات الکثیرة الدالّة علی أنّ الاشتراک فی حکم الاستقلال، و أنّه یجب علی کل واحد من المشترکین ما یجب علیه عند الاستقلال</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الالتزام بمضمون الصحیحین، فلا بدّ من حملهما علی أنّ المراد بالقیمة هو الفداء المعیّن للصید لا الثمن کما صنعه فی الجواهر</w:t>
      </w:r>
      <w:r>
        <w:rPr>
          <w:rStyle w:val="FootnoteAnchor"/>
          <w:rtl w:val="true"/>
        </w:rPr>
        <w:footnoteReference w:id="722"/>
      </w:r>
      <w:r>
        <w:rPr>
          <w:rFonts w:ascii="IRNazanin" w:hAnsi="IRNazanin" w:eastAsia="IRNazanin"/>
          <w:color w:val="111111"/>
          <w:sz w:val="28"/>
          <w:sz w:val="28"/>
          <w:szCs w:val="28"/>
          <w:rtl w:val="true"/>
          <w:lang w:bidi="fa-IR"/>
        </w:rPr>
        <w:t>أو بحملهما علی الموارد الّتی تکون القیمة فداؤه کما فی بعض موارد الصید غیر المنصوص علیها، فان کثیراً من الحیوانات تصاد و لا نص فیها، و کفارتها قیمتها کالإبل و الوعل و الیحمور</w:t>
      </w:r>
      <w:r>
        <w:rPr>
          <w:rStyle w:val="FootnoteAnchor"/>
          <w:rtl w:val="true"/>
        </w:rPr>
        <w:footnoteReference w:id="723"/>
      </w:r>
      <w:r>
        <w:rPr>
          <w:rFonts w:ascii="IRNazanin" w:hAnsi="IRNazanin" w:eastAsia="IRNazanin"/>
          <w:color w:val="111111"/>
          <w:sz w:val="28"/>
          <w:sz w:val="28"/>
          <w:szCs w:val="28"/>
          <w:rtl w:val="true"/>
          <w:lang w:bidi="fa-IR"/>
        </w:rPr>
        <w:t>فإنّها تصاد و لا نص فیها بالنسبة إلی نوع الکفّارة فیرجع إلی القیمة، فیکون الصحیحان خارجین عن محل الکلام، لأنّ الکلام فی الحیوان الّذی له فداء مخصوص و أکل منه المحرم، و أمّا الّذی لیس له فداء مخصوص فعلی الآکل قیمته، و لعل هذا الحمل أقرب ممّا حمله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الغریب ما عن الحدائق من احتمال حمل الفداء علی القیمة</w:t>
      </w:r>
      <w:r>
        <w:rPr>
          <w:rStyle w:val="FootnoteAnchor"/>
          <w:rtl w:val="true"/>
        </w:rPr>
        <w:footnoteReference w:id="724"/>
      </w:r>
      <w:r>
        <w:rPr>
          <w:rFonts w:ascii="IRNazanin" w:hAnsi="IRNazanin" w:eastAsia="IRNazanin"/>
          <w:color w:val="111111"/>
          <w:sz w:val="28"/>
          <w:sz w:val="28"/>
          <w:szCs w:val="28"/>
          <w:rtl w:val="true"/>
          <w:lang w:bidi="fa-IR"/>
        </w:rPr>
        <w:t>عکس ما حمله فی الجواهر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ترده الروایات الکثیرة الدالّة علی لزوم الفداء لا القیمة فی مورد الاجتماع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أیضاً النصوص الکثیرة الواردة فی باب الاضطرار إلی أکل المیتة و أکل الصید، فإنّهم علیهم السلام حکموا بأکل الصید و لکن یفدی، فإنّ الظاهر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کفّارة الأکل هی کفّارة الصید</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ثم انه لو رمی اثنان و أصاب أحدهما و لم یصب الآخر فهل أنّ علی کلّ منهما أیضا الفداء؟ کما فی خبر إدریس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محرمین یرمیان صیدا فأصابه أحدهما، الجزاء بینهما أو علی کلّ واحد منهما؟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جمیعا یفدی کلّ واحد منهما علی حدته</w:t>
      </w:r>
      <w:r>
        <w:rPr>
          <w:rFonts w:eastAsia="IRNazanin" w:cs="IRNazanin"/>
          <w:color w:val="111111"/>
          <w:sz w:val="28"/>
          <w:szCs w:val="28"/>
          <w:rtl w:val="true"/>
          <w:lang w:bidi="fa-IR"/>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ضریس بن أعین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رجلین محرمین رمیا صیدا فأصابه أحدهما؟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واحد منهما الفداء</w:t>
      </w:r>
      <w:r>
        <w:rPr>
          <w:rFonts w:eastAsia="IRNazanin" w:cs="IRNazanin"/>
          <w:color w:val="111111"/>
          <w:sz w:val="28"/>
          <w:szCs w:val="28"/>
          <w:rtl w:val="true"/>
          <w:lang w:bidi="fa-IR"/>
        </w:rPr>
        <w:t>»</w:t>
      </w:r>
      <w:r>
        <w:rPr>
          <w:rStyle w:val="FootnoteAnchor"/>
          <w:rtl w:val="true"/>
        </w:rPr>
        <w:footnoteReference w:id="727"/>
      </w:r>
      <w:r>
        <w:rPr>
          <w:rFonts w:ascii="IRNazanin" w:hAnsi="IRNazanin" w:eastAsia="IRNazanin"/>
          <w:color w:val="111111"/>
          <w:sz w:val="28"/>
          <w:sz w:val="28"/>
          <w:szCs w:val="28"/>
          <w:rtl w:val="true"/>
          <w:lang w:bidi="fa-IR"/>
        </w:rPr>
        <w:t>لکنهما ضعیفان سندا فان عمل بهما المشهور فهو والّا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والتسبّب الذی قاله المصنّف إنّما إذا کان مع القصد لا بدونه، کما یشهد له صحیح أبی ولّاد الحنّاط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خرجنا ستّة نفر من أصحابنا إلی مکّة فأوقدنا نارا عظیمة فی بعض المنازل أردنا أن نطرح علیها لحما ذکیّا و کنّا محرمین، فمرّ بنا طائر صافّ حمامة أو شبهها فاحترقت جناحاه فسقط فی النّار فمات فاغتممنا لذلک، فدخلت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فأخبرته و سألته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فداء واحد، دم شاة تشترکون فیه جمیعا، لأنّ ذلک کان منکم علی غیر تعمّد، و لو کان ذلک منکم تعمّدا لیقع فیها الصید فوقع ألزمت کلّ رجل منکم دم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ذلک منّا قبل أن ندخل الحرم</w:t>
      </w:r>
      <w:r>
        <w:rPr>
          <w:rFonts w:eastAsia="IRNazanin" w:cs="IRNazanin"/>
          <w:color w:val="111111"/>
          <w:sz w:val="28"/>
          <w:szCs w:val="28"/>
          <w:rtl w:val="true"/>
          <w:lang w:bidi="fa-IR"/>
        </w:rPr>
        <w:t>»</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وصرّح الإسکافیّ بانه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وطئ بعیر الرّاکب شیئا فی وکره بلیل من غیر عمد رکبه فلا جزاء علیه</w:t>
      </w:r>
      <w:r>
        <w:rPr>
          <w:rFonts w:eastAsia="IRNazanin" w:cs="IRNazanin"/>
          <w:color w:val="111111"/>
          <w:sz w:val="28"/>
          <w:szCs w:val="28"/>
          <w:rtl w:val="true"/>
          <w:lang w:bidi="fa-IR"/>
        </w:rPr>
        <w:t>».</w:t>
      </w:r>
      <w:bookmarkStart w:id="227" w:name="pg13253_176230"/>
    </w:p>
    <w:p>
      <w:pPr>
        <w:pStyle w:val="Heading4"/>
        <w:numPr>
          <w:ilvl w:val="3"/>
          <w:numId w:val="1"/>
        </w:numPr>
        <w:rPr/>
      </w:pPr>
      <w:bookmarkStart w:id="228" w:name="__RefHeading___Toc1408576_2322387425"/>
      <w:bookmarkStart w:id="229" w:name="_Toc80"/>
      <w:bookmarkEnd w:id="227"/>
      <w:bookmarkEnd w:id="228"/>
      <w:r>
        <w:rPr>
          <w:rtl w:val="true"/>
        </w:rPr>
        <w:t>و فی کسر قرنی الغزال نصف قیمته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کسر قرنی الغزال نصف قیمته، و فی عینیه أو یدیه أو رجلیه القیمة، و الواحد بالحساب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إلی هذا التفصیل الشیخ و تبعه من تأخّر عنه استنادا إلی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تقول فی محرم کسر إحدی قرنی غزال فی الحلّ؟ قال علیه ربع قیمة الغزال،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کسر قرنیه؟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قیمته یتصدّق به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فقأ عینیه؟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قیمته،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کسر إحدی یدیه؟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قیمته،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کسر إحدی رجلیه؟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نصف قیمته،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قتله،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قیمته،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فعل به و هو محرم فی الحلّ،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 و علیه هذه القیمة إذا کان محرما فی الحرم</w:t>
      </w:r>
      <w:r>
        <w:rPr>
          <w:rFonts w:eastAsia="IRNazanin" w:cs="IRNazanin"/>
          <w:color w:val="111111"/>
          <w:sz w:val="28"/>
          <w:szCs w:val="28"/>
          <w:rtl w:val="true"/>
          <w:lang w:bidi="fa-IR"/>
        </w:rPr>
        <w:t>»</w:t>
      </w:r>
      <w:r>
        <w:rPr>
          <w:rStyle w:val="FootnoteAnchor"/>
          <w:rtl w:val="true"/>
        </w:rPr>
        <w:footnoteReference w:id="729"/>
      </w:r>
      <w:r>
        <w:rPr>
          <w:rFonts w:ascii="IRNazanin" w:hAnsi="IRNazanin" w:eastAsia="IRNazanin"/>
          <w:color w:val="111111"/>
          <w:sz w:val="28"/>
          <w:sz w:val="28"/>
          <w:szCs w:val="28"/>
          <w:rtl w:val="true"/>
          <w:lang w:bidi="fa-IR"/>
        </w:rPr>
        <w:t>وهو ضعیف سندا</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علیّ بن بابویه و المفید و الدّیلمیّ إلی أنّه یتصدّق بشی‌ء لو کسر قرنه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کنت حلالا فقتلت الصید فی الحلّ ما بین البرید إلی الحرم فعلیک جزاؤه و إن فقأت عینه أو کسرت قرنه أو جرحته، تصدّقت بصدقة</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وبه عمل الکافی</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وخبر عبد الغفّار الجازیّ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إذا اضطرّ إلی میتة فوجدها و وجد صیدا؟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المیتة، و یترک الصید و ذکر أنّک إذا کنت حلالا و قتلت الصید ما بین البرید و الحرم، فإنّ علیک جزاؤه، فإن فقأت عینه أو کسرت قرنه أو جرحته، تصدّقت بصدقة</w:t>
      </w:r>
      <w:r>
        <w:rPr>
          <w:rFonts w:eastAsia="IRNazanin" w:cs="IRNazanin"/>
          <w:color w:val="111111"/>
          <w:sz w:val="28"/>
          <w:szCs w:val="28"/>
          <w:rtl w:val="true"/>
          <w:lang w:bidi="fa-IR"/>
        </w:rPr>
        <w:t>»</w:t>
      </w:r>
      <w:r>
        <w:rPr>
          <w:rStyle w:val="FootnoteAnchor"/>
          <w:rtl w:val="true"/>
        </w:rPr>
        <w:footnoteReference w:id="732"/>
      </w:r>
      <w:r>
        <w:rPr>
          <w:rFonts w:ascii="IRNazanin" w:hAnsi="IRNazanin" w:eastAsia="IRNazanin"/>
          <w:color w:val="111111"/>
          <w:sz w:val="28"/>
          <w:sz w:val="28"/>
          <w:szCs w:val="28"/>
          <w:rtl w:val="true"/>
          <w:lang w:bidi="fa-IR"/>
        </w:rPr>
        <w:t>لکنهما اشتملا علی ان حکم البرید کحکم الحرم وقد عمل المفید بما تضمنا من کون البرید کالحرم، و کون کسر القرن کفّارته صدقة، و عمل الشیخ به فی کون البرید کالحرم فقط</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یعارضهما صحیح عبد الرّحمن بن الحجّاج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رمی صیدا فی الحلّ و یؤمّ الحرم فیما بین البرید و المسجد، فأصابه فی الحلّ، فمضی برمیته حتّی دخل الحرم، فمات من رمیته هل علیه جزاء؟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جزاء إنّما مثل ذلک مثل من نصب شرکا فی الحلّ إلی جانب الحرم، فوقع فیه صید فاضطرب حتّی دخل الحرم فمات، فلیس علیه جزاؤه، لأنّه نصب حیث نصب و هو له حلال و رمی حیث رمی و هو له حلال، فلیس علیه فیما کان بعد ذلک شی‌ء؟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القیاس عند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شبّهت لک الشی‌ء بالشی‌ء لتعرفه</w:t>
      </w:r>
      <w:r>
        <w:rPr>
          <w:rFonts w:eastAsia="IRNazanin" w:cs="IRNazanin"/>
          <w:color w:val="111111"/>
          <w:sz w:val="28"/>
          <w:szCs w:val="28"/>
          <w:rtl w:val="true"/>
          <w:lang w:bidi="fa-IR"/>
        </w:rPr>
        <w:t>»</w:t>
      </w:r>
      <w:r>
        <w:rPr>
          <w:rStyle w:val="FootnoteAnchor"/>
          <w:rtl w:val="true"/>
        </w:rPr>
        <w:footnoteReference w:id="733"/>
      </w:r>
      <w:r>
        <w:rPr>
          <w:rFonts w:ascii="IRNazanin" w:hAnsi="IRNazanin" w:eastAsia="IRNazanin"/>
          <w:color w:val="111111"/>
          <w:sz w:val="28"/>
          <w:sz w:val="28"/>
          <w:szCs w:val="28"/>
          <w:rtl w:val="true"/>
          <w:lang w:bidi="fa-IR"/>
        </w:rPr>
        <w:t>وقد دل علی کون البرید غیر محکوم بحکم الحرم فیتعارضان ویتساقطان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الصحیح هو کون الکسر فیه ربع الثمن وذلک لثلاث روایات وهی صحیحتی علی بن جعفر وعبدالله بن سنان</w:t>
      </w:r>
      <w:r>
        <w:rPr>
          <w:rStyle w:val="FootnoteAnchor"/>
          <w:rtl w:val="true"/>
        </w:rPr>
        <w:footnoteReference w:id="734"/>
      </w:r>
      <w:r>
        <w:rPr>
          <w:rFonts w:ascii="IRNazanin" w:hAnsi="IRNazanin" w:eastAsia="IRNazanin"/>
          <w:color w:val="111111"/>
          <w:sz w:val="28"/>
          <w:sz w:val="28"/>
          <w:szCs w:val="28"/>
          <w:rtl w:val="true"/>
          <w:lang w:bidi="fa-IR"/>
        </w:rPr>
        <w:t xml:space="preserve">دلتا علی ان الکسر فیه ربع الثمن وبالاخیر عمل الفقیه وخبر ابی بصیر،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فی محرم رمی ظبیا فأصابه فی یده فعرج منها،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الظّبی مشی علیها و رعی فعلیه ربع قیمته، و إن کان ذهب علی وجهه فلم یدر ما صنع فعلیه الفداء، لأنّه لا یدری لعلّه قد هلک</w:t>
      </w:r>
      <w:r>
        <w:rPr>
          <w:rFonts w:eastAsia="IRNazanin" w:cs="IRNazanin"/>
          <w:color w:val="111111"/>
          <w:sz w:val="28"/>
          <w:szCs w:val="28"/>
          <w:rtl w:val="true"/>
          <w:lang w:bidi="fa-IR"/>
        </w:rPr>
        <w:t>»</w:t>
      </w:r>
      <w:r>
        <w:rPr>
          <w:rStyle w:val="FootnoteAnchor"/>
          <w:rtl w:val="true"/>
        </w:rPr>
        <w:footnoteReference w:id="735"/>
      </w:r>
      <w:r>
        <w:rPr>
          <w:rFonts w:ascii="Amiri" w:hAnsi="Amiri" w:eastAsia="Amiri" w:cs="Amiri"/>
          <w:color w:val="111111"/>
          <w:sz w:val="28"/>
          <w:sz w:val="28"/>
          <w:szCs w:val="28"/>
          <w:rtl w:val="true"/>
          <w:lang w:bidi="ar-SA"/>
        </w:rPr>
        <w:t>وقد اعتمده الکلینی الا انها معارضة بصحیح ابی بَصِیرٍ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مُحْرِمٍ رَمَی صَیْداً فَأَصَابَ یَدَهُ وَ عَرَجَ فَقَالَ إِنْ کَانَ الظَّبْیُ قَدْ مَشَی عَلَیْهَا وَ رَعَی وَ هُوَ یَنْظُرُ إِلَیْهِ فَلَا شَیْ‌ءَ عَلَیْهِ وَ إِنْ کَانَ الظَّبْیُ ذَهَبَ عَلَی وَجْهِهِ وَ هُوَ رَافِعُهَا فَلَا یَدْرِی مَا صَنَعَ فَعَلَیْهِ فِدَاؤُهُ لِأَنَّهُ لَا یَدْرِی لَعَلَّهُ قَدْ هَلَکَ</w:t>
      </w:r>
      <w:r>
        <w:rPr>
          <w:rStyle w:val="FootnoteAnchor"/>
          <w:rtl w:val="true"/>
        </w:rPr>
        <w:footnoteReference w:id="736"/>
      </w:r>
      <w:r>
        <w:rPr>
          <w:rFonts w:ascii="IRNazanin" w:hAnsi="IRNazanin" w:eastAsia="IRNazanin"/>
          <w:color w:val="111111"/>
          <w:sz w:val="28"/>
          <w:sz w:val="28"/>
          <w:szCs w:val="28"/>
          <w:rtl w:val="true"/>
          <w:lang w:bidi="fa-IR"/>
        </w:rPr>
        <w:t xml:space="preserve">هکذا فی الوسائل الا ان فی نسخة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 هی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بدل عرج وعلیها فلا تتعارض مع ما تقدم والحاصل ان الصحیح هو کون الکسر فیه ربع الثمن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واما خبر أبی بصیر،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محرم کسر قرن ظبی؟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علیه الفداء،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کسر یده؟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کسر یده و لم یرع فعلیه دم شاة</w:t>
      </w:r>
      <w:r>
        <w:rPr>
          <w:rFonts w:eastAsia="IRNazanin" w:cs="IRNazanin"/>
          <w:color w:val="111111"/>
          <w:sz w:val="28"/>
          <w:szCs w:val="28"/>
          <w:rtl w:val="true"/>
          <w:lang w:bidi="fa-IR"/>
        </w:rPr>
        <w:t>»</w:t>
      </w:r>
      <w:r>
        <w:rPr>
          <w:rStyle w:val="FootnoteAnchor"/>
          <w:rtl w:val="true"/>
        </w:rPr>
        <w:footnoteReference w:id="737"/>
      </w:r>
      <w:r>
        <w:rPr>
          <w:rFonts w:ascii="IRNazanin" w:hAnsi="IRNazanin" w:eastAsia="IRNazanin"/>
          <w:color w:val="111111"/>
          <w:sz w:val="28"/>
          <w:sz w:val="28"/>
          <w:szCs w:val="28"/>
          <w:rtl w:val="true"/>
          <w:lang w:bidi="fa-IR"/>
        </w:rPr>
        <w:t>فهو مع ضعفه سندا مجمل من حیث مقدار الفداء وقابل للتفسیر بما تقدم من کونه ربع الثمن</w:t>
      </w:r>
      <w:r>
        <w:rPr>
          <w:rFonts w:eastAsia="IRNazanin" w:cs="IRNazanin"/>
          <w:color w:val="111111"/>
          <w:sz w:val="28"/>
          <w:szCs w:val="28"/>
          <w:rtl w:val="true"/>
          <w:lang w:bidi="fa-IR"/>
        </w:rPr>
        <w:t>.</w:t>
      </w:r>
      <w:bookmarkStart w:id="230" w:name="pg13253_176233"/>
    </w:p>
    <w:p>
      <w:pPr>
        <w:pStyle w:val="Heading4"/>
        <w:numPr>
          <w:ilvl w:val="3"/>
          <w:numId w:val="1"/>
        </w:numPr>
        <w:rPr/>
      </w:pPr>
      <w:bookmarkStart w:id="231" w:name="__RefHeading___Toc1408578_2322387425"/>
      <w:bookmarkStart w:id="232" w:name="_Toc81"/>
      <w:bookmarkEnd w:id="230"/>
      <w:bookmarkEnd w:id="231"/>
      <w:r>
        <w:rPr>
          <w:rtl w:val="true"/>
        </w:rPr>
        <w:t>و لا یدخل الصید فی ملک المحرم</w:t>
      </w:r>
      <w:bookmarkEnd w:id="2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یدخل الصید فی ملک المحرم بحیازة و لا عقد و لا إرث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استدلّ علی عدم ملکیة المحرم للصید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حُرِّمَ عَلَیْکُمْ صَیْدُ الْبَرِّ مٰا دُمْتُمْ حُرُماً</w:t>
      </w:r>
      <w:r>
        <w:rPr>
          <w:rFonts w:eastAsia="Amiri" w:cs="Amiri" w:ascii="Amiri" w:hAnsi="Amiri"/>
          <w:color w:val="111111"/>
          <w:sz w:val="28"/>
          <w:szCs w:val="28"/>
          <w:rtl w:val="true"/>
          <w:lang w:bidi="ar-SA"/>
        </w:rPr>
        <w:t>»</w:t>
      </w:r>
      <w:r>
        <w:rPr>
          <w:rStyle w:val="FootnoteAnchor"/>
          <w:rtl w:val="true"/>
        </w:rPr>
        <w:footnoteReference w:id="738"/>
      </w:r>
      <w:r>
        <w:rPr>
          <w:rFonts w:ascii="IRNazanin" w:hAnsi="IRNazanin" w:eastAsia="IRNazanin"/>
          <w:color w:val="111111"/>
          <w:sz w:val="28"/>
          <w:sz w:val="28"/>
          <w:szCs w:val="28"/>
          <w:rtl w:val="true"/>
          <w:lang w:bidi="fa-IR"/>
        </w:rPr>
        <w:t>بتقریب أنّ المراد بالصید هو المصید، أی الحیوان الّذی یصاد، و حرمة الذات تستدعی حرمة جمیع ما یترتب علیه من الأکل و الملکیة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فیه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بالصید معناه المصدری و هو الاصطیاد بقرینة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طَعٰامُهُ مَتٰاعاً لَکُمْ</w:t>
      </w:r>
      <w:r>
        <w:rPr>
          <w:rFonts w:eastAsia="Amiri" w:cs="Amiri" w:ascii="Amiri" w:hAnsi="Amiri"/>
          <w:color w:val="111111"/>
          <w:sz w:val="28"/>
          <w:szCs w:val="28"/>
          <w:rtl w:val="true"/>
          <w:lang w:bidi="ar-SA"/>
        </w:rPr>
        <w:t>»</w:t>
      </w:r>
      <w:r>
        <w:rPr>
          <w:rStyle w:val="FootnoteAnchor"/>
          <w:rtl w:val="true"/>
        </w:rPr>
        <w:footnoteReference w:id="739"/>
      </w:r>
      <w:r>
        <w:rPr>
          <w:rFonts w:ascii="IRNazanin" w:hAnsi="IRNazanin" w:eastAsia="IRNazanin"/>
          <w:color w:val="111111"/>
          <w:sz w:val="28"/>
          <w:sz w:val="28"/>
          <w:szCs w:val="28"/>
          <w:rtl w:val="true"/>
          <w:lang w:bidi="fa-IR"/>
        </w:rPr>
        <w:t xml:space="preserve">لأنّ الصید المذکور فی جملة التحریم نفس الصید المذکور فی جملة التحلیل، فلو کان المراد بالصید المصید فلا فائدة لذکر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 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للزوم التکرار بلا وجه، فقوله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طَعٰامُهُ مَتٰاعاً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آخر مترتب علی المصید البحری، و التحلیل حکم آخر مترتب علی نفس الصید بالمعنی المصدری، فکذلک صید البر حکم ثابت علی نفس الاصطیاد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أنّ المراد بالصید هو المصید و لکن ظاهر التحریم تحریم الآثار الظاهرة، و الأثر الظاهر من تحریم الصید تحریم أکله، کما فی تحریم الأُمهات فإنّ الأثر الظاهر نکاحها و نحو ذلک، فان تحریم کل ذات باعتبار الأثر الظاهر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النهی فی المعاملات لا یدل علی الفساد فلا ملازمة بین الحرمة و الخروج عن الملک أو عدم الدخول فی الملک، فلنفرض أنّ المصید بجمیع خصوصیاته محرم و لکن لا مانع من ملکیته کملکیة الشی‌ء وقت 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دلّ علی الإرسال و حرمة الإمساک کما فی النصوص</w:t>
      </w:r>
      <w:r>
        <w:rPr>
          <w:rStyle w:val="FootnoteAnchor"/>
          <w:rtl w:val="true"/>
        </w:rPr>
        <w:footnoteReference w:id="740"/>
      </w:r>
      <w:r>
        <w:rPr>
          <w:rFonts w:ascii="IRNazanin" w:hAnsi="IRNazanin" w:eastAsia="IRNazanin"/>
          <w:color w:val="111111"/>
          <w:sz w:val="28"/>
          <w:sz w:val="28"/>
          <w:szCs w:val="28"/>
          <w:rtl w:val="true"/>
          <w:lang w:bidi="fa-IR"/>
        </w:rPr>
        <w:t>فلا یدل علی زوال الملکیة، فإنّه یجوز البقاء علی ملکه و إن وجب علیه إرساله و تخلیته، و حرم علیه إمساکه</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استدلّ للمشهور أیضاً بخبر أبی سعید المکاری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یحرم أحد و معه شی‌ء من الصید حتّی یخرجه عن ملکه، فإن أدخله الحرم وجب علیه أن یخلّیه</w:t>
      </w:r>
      <w:r>
        <w:rPr>
          <w:rFonts w:eastAsia="IRNazanin" w:cs="IRNazanin"/>
          <w:color w:val="111111"/>
          <w:sz w:val="28"/>
          <w:szCs w:val="28"/>
          <w:rtl w:val="true"/>
          <w:lang w:bidi="fa-IR"/>
        </w:rPr>
        <w:t>»</w:t>
      </w:r>
      <w:r>
        <w:rPr>
          <w:rStyle w:val="FootnoteAnchor"/>
          <w:rtl w:val="true"/>
        </w:rPr>
        <w:footnoteReference w:id="7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الخبر وان کان ضعیفا سنداً بأبی سعید المکاری فإنّه لم یوثق الا ان الراوی عنه ابن ابی عمیر فلا اشکال فیه من هذه الجهة، لکنه لا دلالة فیه علی الخروج عن الملک بمجرد الإحرام الّذی هو محل الکلام، و إنّما أمر بالإخراج عن الملک قبل الإحرام لیکون حال الإحرام و من أوّل زمانه غیر مسلط علی الصید، و هذا من جهة حرمة الإمساک و وجوب الإرسال، فإنّه من أوّل زمان الإحرام یحرم علیه الإمساک، و لا یمکن التحرز عن هذا الحرام إلّا بإخراجه عن ملکه قبل الإحرام فموضوع حرمة الإمساک هو الإحرام، و قد تقرر فی علم الأُصول أن تقدّم الموضوع علی الحکم تقدّم رتبی و لکن بحسب الزمان فهما فی</w:t>
      </w:r>
    </w:p>
    <w:p>
      <w:pPr>
        <w:pStyle w:val="BookText"/>
        <w:rPr/>
      </w:pPr>
      <w:r>
        <w:rPr>
          <w:rFonts w:ascii="IRNazanin" w:hAnsi="IRNazanin" w:eastAsia="IRNazanin"/>
          <w:color w:val="111111"/>
          <w:sz w:val="28"/>
          <w:sz w:val="28"/>
          <w:szCs w:val="28"/>
          <w:rtl w:val="true"/>
          <w:lang w:bidi="fa-IR"/>
        </w:rPr>
        <w:t>زمان واحد، و لذا یجب إرسال الصید قبل الإحرام حتّی یکون أوّل زمان الإحرام غیر ممسک للصید، فلا یکون الإحرام بنفسه أحد أسباب خروج الصید عن 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الخبر علی الملکیة أدل، لأنّه لو فرضنا خروج الصید عن الملک بمجرد الإحرام فلا حاجة إلی إخراجه عن الملک قبل إحرامه، فالخبر یدل علی الملکیة و لکن یجب علیه الإرسال، هذا کلّه بالنسبة إلی صید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الصید فی الحرم، فالمعروف بینهم أنّه لا یدخل فی ملک المحل و لا المحرم و استدلّ علی ذلک بالنصوص المانعة عن مسّ الطیر أو الظبی إذا دخل الحرم‌کصحیحة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طیر أهلی أقبل فدخل الحرم،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یمس لأنّ اللّٰه عزّ و جلّ یقول وَ مَنْ دَخَلَهُ کٰانَ آمِناً</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و نحوها صحیحة محمّد بن مسلم الواردة فی الظبی</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یرد ذلک بأنّ المس کنایة عن إمساکه و أخذه و حبسه و نحو ذلک من أنحاء الاستیلاء علیه، و أمّا مجرد الملکیة فلیس من أفعاله حتّی یمنع عنه</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لو کان مالکا لصید قبل إحرامه و کان فی بیته فلا یجب اخراجه عن ملکه کما یدل علیه صحیح جمیل،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الصید یکون عند الرّجل من</w:t>
      </w:r>
    </w:p>
    <w:p>
      <w:pPr>
        <w:pStyle w:val="BookText"/>
        <w:rPr/>
      </w:pPr>
      <w:r>
        <w:rPr>
          <w:rFonts w:ascii="IRNazanin" w:hAnsi="IRNazanin" w:eastAsia="IRNazanin"/>
          <w:color w:val="111111"/>
          <w:sz w:val="28"/>
          <w:sz w:val="28"/>
          <w:szCs w:val="28"/>
          <w:rtl w:val="true"/>
          <w:lang w:bidi="fa-IR"/>
        </w:rPr>
        <w:t>الوحش فی أهله، أو من الطیر یحرم و هو فی منزله،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لا یضرّه</w:t>
      </w:r>
      <w:r>
        <w:rPr>
          <w:rFonts w:eastAsia="IRNazanin" w:cs="IRNazanin"/>
          <w:color w:val="111111"/>
          <w:sz w:val="28"/>
          <w:szCs w:val="28"/>
          <w:rtl w:val="true"/>
          <w:lang w:bidi="fa-IR"/>
        </w:rPr>
        <w:t>»</w:t>
      </w:r>
      <w:r>
        <w:rPr>
          <w:rStyle w:val="FootnoteAnchor"/>
          <w:rtl w:val="true"/>
        </w:rPr>
        <w:footnoteReference w:id="744"/>
      </w:r>
      <w:r>
        <w:rPr>
          <w:rFonts w:ascii="IRNazanin" w:hAnsi="IRNazanin" w:eastAsia="IRNazanin"/>
          <w:color w:val="111111"/>
          <w:sz w:val="28"/>
          <w:sz w:val="28"/>
          <w:szCs w:val="28"/>
          <w:rtl w:val="true"/>
          <w:lang w:bidi="fa-IR"/>
        </w:rPr>
        <w:t>ومثله صحیح ابن مسلم</w:t>
      </w:r>
      <w:r>
        <w:rPr>
          <w:rStyle w:val="FootnoteAnchor"/>
          <w:rtl w:val="true"/>
        </w:rPr>
        <w:footnoteReference w:id="745"/>
      </w:r>
      <w:r>
        <w:rPr>
          <w:rFonts w:ascii="IRNazanin" w:hAnsi="IRNazanin" w:eastAsia="IRNazanin"/>
          <w:color w:val="111111"/>
          <w:sz w:val="28"/>
          <w:sz w:val="28"/>
          <w:szCs w:val="28"/>
          <w:rtl w:val="true"/>
          <w:lang w:bidi="fa-IR"/>
        </w:rPr>
        <w:t>وهذا بخلاف ما إذا کان معه فیجب اخراجه عن ملکه کما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خبر أبی الرّبیع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إلی مکّة و له فی منزله حمام طیارة فألفها طیر من الصید و کان مع حمامه،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فلینظر أهله فی المقدار إلی الوقت الذی یظنّون أنّه یحرم فیه، و لا یعرضون لذلک الطیر و لا یفزعونه و یطعمونه حتّی یوم النحر، و یحلّ صاحبهم من إحرامه</w:t>
      </w:r>
      <w:r>
        <w:rPr>
          <w:rFonts w:eastAsia="IRNazanin" w:cs="IRNazanin"/>
          <w:color w:val="111111"/>
          <w:sz w:val="28"/>
          <w:szCs w:val="28"/>
          <w:rtl w:val="true"/>
          <w:lang w:bidi="fa-IR"/>
        </w:rPr>
        <w:t>»</w:t>
      </w:r>
      <w:r>
        <w:rPr>
          <w:rStyle w:val="FootnoteAnchor"/>
          <w:rtl w:val="true"/>
        </w:rPr>
        <w:footnoteReference w:id="746"/>
      </w:r>
      <w:r>
        <w:rPr>
          <w:rFonts w:ascii="IRNazanin" w:hAnsi="IRNazanin" w:eastAsia="IRNazanin"/>
          <w:color w:val="111111"/>
          <w:sz w:val="28"/>
          <w:sz w:val="28"/>
          <w:szCs w:val="28"/>
          <w:rtl w:val="true"/>
          <w:lang w:bidi="fa-IR"/>
        </w:rPr>
        <w:t>فقد دلّ علی أنّه کما أنّ المحرم لا یحلّ له الصید فی إحرامه لا یحلّ لأهله فی بلده أن یأکلوا صیده أیضا حتّی یحلّ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ضعیف السند الّا انه صحیح الی ابن محبوب وهو من اصحاب الاجماع کما وانه موافق لعموم القران من حرمة الصید علی المحرم ولو باطعام الغیر وعلیه فلا یحلّ لأهله فی بلده أن یأکلوا صیده أیضا حتّی یحلّ </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انه لو اضطر المحرم الی المیتة او الصید وجب تقدیم الصید کما فی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یضطرّ فیجد المیتة و الصید أیّهما</w:t>
      </w:r>
    </w:p>
    <w:p>
      <w:pPr>
        <w:pStyle w:val="BookText"/>
        <w:rPr/>
      </w:pPr>
      <w:r>
        <w:rPr>
          <w:rFonts w:ascii="IRNazanin" w:hAnsi="IRNazanin" w:eastAsia="IRNazanin"/>
          <w:color w:val="111111"/>
          <w:sz w:val="28"/>
          <w:sz w:val="28"/>
          <w:szCs w:val="28"/>
          <w:rtl w:val="true"/>
          <w:lang w:bidi="fa-IR"/>
        </w:rPr>
        <w:t>یأکل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من الصید، أما یحبّ أن یأکل من ماله،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علیه الفداء فلیأکل و لیفده</w:t>
      </w:r>
      <w:r>
        <w:rPr>
          <w:rFonts w:eastAsia="IRNazanin" w:cs="IRNazanin"/>
          <w:color w:val="111111"/>
          <w:sz w:val="28"/>
          <w:szCs w:val="28"/>
          <w:rtl w:val="true"/>
          <w:lang w:bidi="fa-IR"/>
        </w:rPr>
        <w:t>»</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یونس بن یعقوب،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المضطرّ إلی المیتة و هو یجد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یأکل الصید،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قد أحلّ له المیتة إذا اضطرّ إلیها و لم یحلّ له الصید،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تأکل من مالک أحبّ إلیک أو میتة،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مالک لأنّ علیک فداؤه،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عندی 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تقضیه إذا رجعت إلی مالک</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مغزاها أنّ حلّیة المیتة إن لم یکن له عنده مال من نفسه و من کان عنده لحم صید فهو ماله فی ملکه، فلا تحلّ له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نتف ریشة من حمام الحرم فعلیه صدقة بتلک الید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نتف ریشة من حمام الحرم فعلیه صدقة</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الأصل بالتعبیر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بنتف ریشة من حمام 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الشیخ فی التهذیب ولیس بصحیح وذلک لان الوارد فی النص المروی فی الکافی و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نتف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تمام ریاشها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وحتی التّهذیب إلّا أنّه وقع التحریف فی کلام الشیخ وفی نسخة الوسائل نقلا عن التهذیب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ریشة حمامة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صحیح إبراهیم بن میمون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نتف حمامة من</w:t>
      </w:r>
    </w:p>
    <w:p>
      <w:pPr>
        <w:pStyle w:val="BookText"/>
        <w:rPr/>
      </w:pPr>
      <w:r>
        <w:rPr>
          <w:rFonts w:ascii="IRNazanin" w:hAnsi="IRNazanin" w:eastAsia="IRNazanin"/>
          <w:color w:val="111111"/>
          <w:sz w:val="28"/>
          <w:sz w:val="28"/>
          <w:szCs w:val="28"/>
          <w:rtl w:val="true"/>
          <w:lang w:bidi="fa-IR"/>
        </w:rPr>
        <w:t>حمام الحرم،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بصدقة علی مسکین و یعطی بالید الّتی نتفه بها فإنّه قد أوجعه</w:t>
      </w:r>
      <w:r>
        <w:rPr>
          <w:rFonts w:eastAsia="IRNazanin" w:cs="IRNazanin"/>
          <w:color w:val="111111"/>
          <w:sz w:val="28"/>
          <w:szCs w:val="28"/>
          <w:rtl w:val="true"/>
          <w:lang w:bidi="fa-IR"/>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بتلک 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عبر الشیخ فی التّهذیب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نتف ریشة من حمام الحرم فلیتصدّق بصدقة بتلک 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تبعه من تأخّر عنه الحلیّ و المحقّق وهو الصحیح لانه هو المنصوص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ویعطی بالید الّتی نتفه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التصریح بالتقیید لا وجه لتأویل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انه ورد فی النصوص المستفیضة حکم کلّ طیر ادخل الحرم و مکّة و لیس له جناح بان یطعم الی ان یستوی فیخلی سبیله او یستدودع عند من یقوم بهذه الوظیفة کما فی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الحکم سأل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اهدی له حمامة فی الحرم مقصوصة؟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انتفها و أحسن إلیها و أعلفها حتّی إذا استوی ریشها فخلّ سبیلها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ولا یخفی ان المراد من قوله انتفها لیس هو نتف الریش قطعا کما قد یتوهم لمنافاته لسیاق الروایة ومعناها بل معنی اخر</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وصحیح مثنی عن کرب الصیرفیّ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جماعة فاشترینا طیرا فقصصناه و دخلنا به مکّة فعاب ذلک علینا أهل مکّة فأرسل کرب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فسأله،</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استودعوه رجلا من أهل مکّة مسلما أو امرأة مسلمة فإذا استوی خلّوا سبیله</w:t>
      </w:r>
      <w:r>
        <w:rPr>
          <w:rFonts w:eastAsia="IRNazanin" w:cs="IRNazanin"/>
          <w:color w:val="111111"/>
          <w:sz w:val="28"/>
          <w:szCs w:val="28"/>
          <w:rtl w:val="true"/>
          <w:lang w:bidi="fa-IR"/>
        </w:rPr>
        <w:t>»</w:t>
      </w:r>
      <w:r>
        <w:rPr>
          <w:rStyle w:val="FootnoteAnchor"/>
          <w:rtl w:val="true"/>
        </w:rPr>
        <w:footnoteReference w:id="751"/>
      </w:r>
      <w:r>
        <w:rPr>
          <w:rFonts w:ascii="IRNazanin" w:hAnsi="IRNazanin" w:eastAsia="IRNazanin"/>
          <w:color w:val="111111"/>
          <w:sz w:val="28"/>
          <w:sz w:val="28"/>
          <w:szCs w:val="28"/>
          <w:rtl w:val="true"/>
          <w:lang w:bidi="fa-IR"/>
        </w:rPr>
        <w:t>وسنده لا اشکال فیه الا من جهة کرب الا ان فی سنده صفوان وهو من اصحاب الاجماع فهو موثوق به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جزاؤه بمنی فی إحرام الحج و بمکة فی إحرام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سواء عمرة التّمتّع أو المفردة، کما فی صحیح عبد اللّه بن سنان،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وجب علیه فداء صید أصابه و هو محرم فإن کان حاجّا نحر هدیه الذی یجب علیه بمنی، و إن کان معتمرا نحره بمکّة قبالة الکعبة</w:t>
      </w:r>
      <w:r>
        <w:rPr>
          <w:rFonts w:eastAsia="IRNazanin" w:cs="IRNazanin"/>
          <w:color w:val="111111"/>
          <w:sz w:val="28"/>
          <w:szCs w:val="28"/>
          <w:rtl w:val="true"/>
          <w:lang w:bidi="fa-IR"/>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المحرم إذا أصاب صیدا فوجب علیه الفداء، فعلیه أن ینحره إن کان فی الحجّ بمنی حیث ینحر الناس، فإن کان فی عمرة نحره بمکّة و إن شاء ترکه إلی أن یقدم و یشتریه فإنّه یجزی عنه</w:t>
      </w:r>
      <w:r>
        <w:rPr>
          <w:rFonts w:eastAsia="IRNazanin" w:cs="IRNazanin"/>
          <w:color w:val="111111"/>
          <w:sz w:val="28"/>
          <w:szCs w:val="28"/>
          <w:rtl w:val="true"/>
          <w:lang w:bidi="fa-IR"/>
        </w:rPr>
        <w:t>»</w:t>
      </w:r>
      <w:r>
        <w:rPr>
          <w:rStyle w:val="FootnoteAnchor"/>
          <w:rtl w:val="true"/>
        </w:rPr>
        <w:footnoteReference w:id="753"/>
      </w:r>
      <w:r>
        <w:rPr>
          <w:rFonts w:ascii="IRNazanin" w:hAnsi="IRNazanin" w:eastAsia="IRNazanin"/>
          <w:color w:val="111111"/>
          <w:sz w:val="28"/>
          <w:sz w:val="28"/>
          <w:szCs w:val="28"/>
          <w:rtl w:val="true"/>
          <w:lang w:bidi="fa-IR"/>
        </w:rPr>
        <w:t>فان المراد من ذیله لیس جواز التأخیر فی غیر محله منی ومکة بل المراد تأخیره الی ان یرجع من منی الی مکة ویکفی فی عدم ظهوره هذا الاحتمال</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وان صحیح منصور بن حازم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کفّارة العمرة المفردة أین تکون؟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إلّا أن یشاء صاحبها أن یؤخّرها إلی منی و یجعلها</w:t>
      </w:r>
    </w:p>
    <w:p>
      <w:pPr>
        <w:pStyle w:val="BookText"/>
        <w:rPr/>
      </w:pPr>
      <w:r>
        <w:rPr>
          <w:rFonts w:ascii="Amiri" w:hAnsi="Amiri" w:eastAsia="Amiri" w:cs="Amiri"/>
          <w:color w:val="111111"/>
          <w:sz w:val="28"/>
          <w:sz w:val="28"/>
          <w:szCs w:val="28"/>
          <w:rtl w:val="true"/>
          <w:lang w:bidi="ar-SA"/>
        </w:rPr>
        <w:t>بمکّة أحبّ إلیّ و أفضل</w:t>
      </w:r>
      <w:r>
        <w:rPr>
          <w:rFonts w:eastAsia="Amiri" w:cs="Amiri" w:ascii="Amiri" w:hAnsi="Amiri"/>
          <w:color w:val="111111"/>
          <w:sz w:val="28"/>
          <w:szCs w:val="28"/>
          <w:rtl w:val="true"/>
          <w:lang w:bidi="ar-SA"/>
        </w:rPr>
        <w:t>»</w:t>
      </w:r>
      <w:r>
        <w:rPr>
          <w:rStyle w:val="FootnoteAnchor"/>
          <w:rtl w:val="true"/>
        </w:rPr>
        <w:footnoteReference w:id="754"/>
      </w:r>
      <w:r>
        <w:rPr>
          <w:rFonts w:ascii="IRNazanin" w:hAnsi="IRNazanin" w:eastAsia="IRNazanin"/>
          <w:color w:val="111111"/>
          <w:sz w:val="28"/>
          <w:sz w:val="28"/>
          <w:szCs w:val="28"/>
          <w:rtl w:val="true"/>
          <w:lang w:bidi="fa-IR"/>
        </w:rPr>
        <w:t>یحمل علی بقیة الکفارات غیر الصید کما حمله الشیخ والا کان مخالفا للکتاب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ما بمنی من حدّ الحجّ یجزی فی کلّ موضع منها، و ما بمکّة من حدّ العمرة یجزی فی کلّ موضع منها کما فی صحیح إسحاق ابن عمّار أنّ عبّاد البصریّ جاء إلی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دخل مکّة بعمرة مبتولة و أهدی هدیا فأمر به فنحر فی منزله بمکّة، فقال له 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نحرت الهدی فی منزلک و ترکت أن تنحره بفناء الکعبة و أنت رجل یؤخذ منک؟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لم تعلم أنّ النّبیّ صلّی اللّه علیه و آله نحر هدیه بمنی فی المنحر، و أمر النّاس فنحروا فی منازلهم، و کان ذلک موسّعا علیهم فکذلک هو موسّع علی من نحر الهدی بمکّة فی منزله إذا کان معتمرا</w:t>
      </w:r>
      <w:r>
        <w:rPr>
          <w:rFonts w:eastAsia="IRNazanin" w:cs="IRNazanin"/>
          <w:color w:val="111111"/>
          <w:sz w:val="28"/>
          <w:szCs w:val="28"/>
          <w:rtl w:val="true"/>
          <w:lang w:bidi="fa-IR"/>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تقدیم الفداء کما عن بعض متأخری المتأخرین لظاهر بعض النصوص فیرده انها لو صحت لوجب طرحها لانها مخالفة للکتاب کیف وهی ضعیفة اما سندا او دلالة کمقطوعة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یفدی المحرم فداء الصید من حیث أصابه</w:t>
      </w:r>
      <w:r>
        <w:rPr>
          <w:rFonts w:eastAsia="IRNazanin" w:cs="IRNazanin"/>
          <w:color w:val="111111"/>
          <w:sz w:val="28"/>
          <w:szCs w:val="28"/>
          <w:rtl w:val="true"/>
          <w:lang w:bidi="fa-IR"/>
        </w:rPr>
        <w:t>»</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مخدوشة سنداً، لأنّها مقطوعة و لا یعلم أن معاویة بن عمار یروی عن الإمام أو ینقل فتوی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دلالة لأنّ الفداء لیس ملازماً للذبح، و المراد بالفداء هنا البدل، فالمعنی أنّه یجب علیه البدل فی ذلک المکان و أنّه یشتری البدل فی موضع الإصابة وبقرینة صحیحة زرارة المتقدمة فان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شاء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الدلالة علی أنّه یشتری الفداء فی مکان الإصابة، و أنّه یجوز له تأخیر الشراء إلی مکّة،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شاء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لا یشتری و یشتری بمکّة، فلا دلالة فی الروایة علی الذبح فی موضع إصابة الصید کذا حمله الشیخ فی التهذیب</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کصحیحة أبی عبیدة،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أصاب المحرم الصید و لم یجد ما یکفّر من موضعه الّذی أصاب فیه الصید قوّم جزاؤه من النعم 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Style w:val="FootnoteAnchor"/>
          <w:rtl w:val="true"/>
        </w:rPr>
        <w:footnoteReference w:id="758"/>
      </w:r>
      <w:r>
        <w:rPr>
          <w:rFonts w:ascii="IRNazanin" w:hAnsi="IRNazanin" w:eastAsia="IRNazanin"/>
          <w:color w:val="111111"/>
          <w:sz w:val="28"/>
          <w:sz w:val="28"/>
          <w:szCs w:val="28"/>
          <w:rtl w:val="true"/>
          <w:lang w:bidi="fa-IR"/>
        </w:rPr>
        <w:t>فانّ المتفاهم منها أن مکان الذبح موضع الإصابة، فان لم یجد الفداء فی ذلک المکان قوّم جزاؤه</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 أنّ الصحیحة لم تتعرض لموضع الذبح أصلًا، و إنّما المستفاد منها أنّه إذا وجد البدنة فی موضع الإصابة فالواجب علیه ذبح البدنة، و أمّا أنّه یذبحها فی مکان الصید أو فی غیره فالصحیحة ساکتة عن ذلک، و أمّا إذا لم یجد البدنة فی مکان الصید قوّم بالدراهم، فمکان الصید مبدأ عدم وجدان البدنة و أنّه ینتقل الحکم من البدنة إلی التقویم بالدراهم فی ذلک الموضع فیما إذا لم یجد البدنة</w:t>
      </w:r>
    </w:p>
    <w:p>
      <w:pPr>
        <w:pStyle w:val="BookText"/>
        <w:rPr/>
      </w:pPr>
      <w:r>
        <w:rPr>
          <w:rFonts w:ascii="IRNazanin" w:hAnsi="IRNazanin" w:eastAsia="IRNazanin"/>
          <w:color w:val="111111"/>
          <w:sz w:val="28"/>
          <w:sz w:val="28"/>
          <w:szCs w:val="28"/>
          <w:rtl w:val="true"/>
          <w:lang w:bidi="fa-IR"/>
        </w:rPr>
        <w:t>من مکان الصید إلی الآخر، و لیس فی الروایة أیّ إشعار علی أن موضع الذبح مکان الصید فضلًا عن الدلالة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کمرسلة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المحرم یفدی فداء الصید من حیث صاده</w:t>
      </w:r>
      <w:r>
        <w:rPr>
          <w:rFonts w:eastAsia="IRNazanin" w:cs="IRNazanin"/>
          <w:color w:val="111111"/>
          <w:sz w:val="28"/>
          <w:szCs w:val="28"/>
          <w:rtl w:val="true"/>
          <w:lang w:bidi="fa-IR"/>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قریباً من أنّ الفداء لیس بمعنی الذبح، بل بمعنی البدل، فالمعنی أنّه فی مکان الصید یجب علیه البدل فیأخذه معه من مکان الصید إلی مکّة فإن ذلک أفضل، خصوصاً إذا کان المذکور فی المرسلة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یفدی کما هو المحکی عن المقنعة</w:t>
      </w:r>
      <w:r>
        <w:rPr>
          <w:rStyle w:val="FootnoteAnchor"/>
          <w:rtl w:val="true"/>
        </w:rPr>
        <w:footnoteReference w:id="760"/>
      </w:r>
      <w:r>
        <w:rPr>
          <w:rFonts w:ascii="IRNazanin" w:hAnsi="IRNazanin" w:eastAsia="IRNazanin"/>
          <w:color w:val="111111"/>
          <w:sz w:val="28"/>
          <w:sz w:val="28"/>
          <w:szCs w:val="28"/>
          <w:rtl w:val="true"/>
          <w:lang w:bidi="fa-IR"/>
        </w:rPr>
        <w:t>فإن ذلک أوضح فیما ذکرناه، فالروایة ساقطة سنداً و دلالة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کصحیحة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اهدی إلیه حمام أهلی جی‌ء به و هو فی الحرم محل،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أصاب منه شیئاً فلیتصدق مکانه بنحو من ثمنه</w:t>
      </w:r>
      <w:r>
        <w:rPr>
          <w:rFonts w:eastAsia="IRNazanin" w:cs="IRNazanin"/>
          <w:color w:val="111111"/>
          <w:sz w:val="28"/>
          <w:szCs w:val="28"/>
          <w:rtl w:val="true"/>
          <w:lang w:bidi="fa-IR"/>
        </w:rPr>
        <w:t>»</w:t>
      </w:r>
      <w:r>
        <w:rPr>
          <w:rStyle w:val="FootnoteAnchor"/>
          <w:rtl w:val="true"/>
        </w:rPr>
        <w:footnoteReference w:id="7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بدعوی أنّ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الإصابة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الروایة أجنبیة عن محل الکلام بالمرة</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الحکم المذکور فیها من أحکام الحرم، و کلامنا فی المحرم بما هو محرم و إن لم یدخل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واردة فی الثمن و مقامنا فی موضع الذبح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یرجع إلی المأکول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یعطی بدل ما أکله و عوضاً عنه بنحو من ثمنه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فلیتصدق مکانه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یتصدق عوض الصید و مکان الصید بالثمن والحاصل عدم جواز تقدیم فداء الصید علی مکّة أو منی، کما لا یجوز التأخیر عنهما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کفارات الصّید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النّعامة بدنةٌ، و إطعام ستّین، و الفاضل له، و لا یلزم الإتمام لو أعوز، ثمّ صیام ثمانیة عشر یوماً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المدفوع إلی المسکین نصف صاعٍ ویکفی المد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بقرة الوحش بقرةٌ أهلیّةٌ وفی حمار الوحش التخییر بین البدنة والبقرةٌ الأهلیّةٌ، ثمّ الفضّ للقیمة فیطعم ثلاثین، و صیام تسعة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الظّبی و الثّعلب و الأرنب شاةٌ، ثمّ الفضّ، و سدس 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کسر بیض النّعام لکلّ بیضةٍ بکرةٌ من الإبل إن تحرّک الفرخ و إلّا أرسل فحولة الإبل فی إناثٍ بعدد البیض فالنّاتج هدیٌ، فإن عجز فشاةٌ عن البیضة، ثمّ إطعام عشرة مساکین ثمّ صیام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کسر کلّ بیضةٍ من القطا و القبج و الدّرّاج من صغار الغنم إن تحرّک الفرخ و إلّا أرسل فی الغنم بالعدد فإن عجز فکبیض النّعام</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الحمامة و هی المطوقة أو ما یعبّ الماء شاةٌ علی المحرم فی الحلّ و درهمٌ علی المحلّ فی الحرم و یجتمعان علی المحرم فی الحرم، و فی فرخها حملٌ و</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نصف درهمٍ علیه و یتوزّعان علی أحدهما، و فی بیضها درهمٌ و ربعٌ و یتوزّعان علی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واحدٍ من القطا و الحجل و الدّرّاج حملٌ مفطومٌ یرعی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من القنفذ و الضّب و الیربوع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کلٍّ من القبّرة و الصّعوة و العصفور مدّ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الجرادة تمرةٌ،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کثیر الجراد شاةٌ، و لو لم یمکن التّحرّز فلا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إلقاء القملة کفّ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قتلها فلا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علی المحرم اذا حک رأسه فتسقط القملة و الثنتان و لا یلزم اعادتها ولا حرمة فی تحویلها بدون الإلقاء ولا شی‌ء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إلقاء البق أو البرغوث لکن یحرم قتلهما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نفّر حمام الحرم فلا شیء علیه عاد ام لم یعد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أغلق علی حمامٍ و فراخٍ و بیضٍ فکالإتلاف اذا علم بالتّلف، و لو باشر الإتلاف جماعةٌ أو تسبّبوا مع القصد الی ذلک فعلی کلٍّ 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کسر قرنی الغزال ربع الثمن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وتتکرر الکفّارة بتکرر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یدخل الصّید فی ملک المحرم بحیازةٍ و لا عقدٍ و لا إرثٍ وفیه منع ولو کان مالکا لصید قبل إحرامه و کان فی بیته فلا یجب اخراجه عن ملکه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اضطر المحرم الی المیتة او الصید وجب تقدیم الصید وعلیه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نتف تمام ریش حمامة من حمام الحرم فعلیه صدقةٌ بتلک الید ویجب لکلّ طیر اُدخِل الحرم و مکّة و لیس له جناح بان یطعم الی ان یستوی فیخلی سبیله او یستدودع عند من یقوم بهذه الوظیفة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جزاؤه بمنیً فی إحرام الحجّ و بمکّة فی إحرام العمرة</w:t>
      </w:r>
      <w:r>
        <w:rPr>
          <w:rFonts w:eastAsia="IRNazanin" w:cs="IRNazanin"/>
          <w:color w:val="111111"/>
          <w:sz w:val="28"/>
          <w:szCs w:val="28"/>
          <w:rtl w:val="true"/>
          <w:lang w:bidi="fa-IR"/>
        </w:rPr>
        <w:t>.</w:t>
      </w:r>
      <w:bookmarkStart w:id="233" w:name="pg13253_176245"/>
    </w:p>
    <w:p>
      <w:pPr>
        <w:pStyle w:val="Heading3"/>
        <w:numPr>
          <w:ilvl w:val="2"/>
          <w:numId w:val="1"/>
        </w:numPr>
        <w:rPr/>
      </w:pPr>
      <w:bookmarkStart w:id="234" w:name="__RefHeading___Toc1408580_2322387425"/>
      <w:bookmarkStart w:id="235" w:name="_Toc82"/>
      <w:bookmarkEnd w:id="233"/>
      <w:bookmarkEnd w:id="234"/>
      <w:r>
        <w:rPr>
          <w:rtl w:val="true"/>
        </w:rPr>
        <w:t>(</w:t>
      </w:r>
      <w:r>
        <w:rPr>
          <w:rtl w:val="true"/>
        </w:rPr>
        <w:t>البحث الثانی فی کفارة باقی المحرمات</w:t>
      </w:r>
      <w:r>
        <w:rPr>
          <w:rtl w:val="true"/>
        </w:rPr>
        <w:t>)</w:t>
      </w:r>
      <w:bookmarkEnd w:id="235"/>
    </w:p>
    <w:p>
      <w:pPr>
        <w:pStyle w:val="Heading4"/>
        <w:numPr>
          <w:ilvl w:val="3"/>
          <w:numId w:val="1"/>
        </w:numPr>
        <w:rPr/>
      </w:pPr>
      <w:bookmarkStart w:id="236" w:name="__RefHeading___Toc1408582_2322387425"/>
      <w:bookmarkStart w:id="237" w:name="_Toc83"/>
      <w:bookmarkEnd w:id="236"/>
      <w:r>
        <w:rPr>
          <w:rtl w:val="true"/>
        </w:rPr>
        <w:t>اشارة</w:t>
      </w:r>
      <w:bookmarkEnd w:id="237"/>
    </w:p>
    <w:p>
      <w:pPr>
        <w:pStyle w:val="BookText"/>
        <w:rPr/>
      </w:pPr>
      <w:r>
        <w:rPr>
          <w:rFonts w:ascii="IRNazanin" w:hAnsi="IRNazanin" w:eastAsia="IRNazanin"/>
          <w:color w:val="111111"/>
          <w:sz w:val="28"/>
          <w:sz w:val="28"/>
          <w:szCs w:val="28"/>
          <w:rtl w:val="true"/>
          <w:lang w:bidi="fa-IR"/>
        </w:rPr>
        <w:t>غیر الصید، و هی کثیرة</w:t>
      </w:r>
      <w:r>
        <w:rPr>
          <w:rFonts w:eastAsia="IRNazanin" w:cs="IRNazanin"/>
          <w:color w:val="111111"/>
          <w:sz w:val="28"/>
          <w:szCs w:val="28"/>
          <w:rtl w:val="true"/>
          <w:lang w:bidi="fa-IR"/>
        </w:rPr>
        <w:t>.</w:t>
      </w:r>
    </w:p>
    <w:p>
      <w:pPr>
        <w:pStyle w:val="Heading4"/>
        <w:numPr>
          <w:ilvl w:val="3"/>
          <w:numId w:val="1"/>
        </w:numPr>
        <w:rPr/>
      </w:pPr>
      <w:bookmarkStart w:id="238" w:name="__RefHeading___Toc1408584_2322387425"/>
      <w:bookmarkStart w:id="239" w:name="_Toc84"/>
      <w:bookmarkEnd w:id="238"/>
      <w:r>
        <w:rPr>
          <w:rtl w:val="true"/>
        </w:rPr>
        <w:t>فی الوطی قبل المشعر و ان وقف بعرفة بدنة</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الوطی قبلا أو دبرا قبل المشعر و ان وقف بعرفة بدنة و یتم حجه، و یأتی به من قابل، و ان کان الحج نفلا و علیها مطاوعة مثله، و یفترقان إذا بلغا موضع الخطیئة بمصاحبة ثالث فی القضاء، 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الفاسد أیضا و لو کان مکرها لها تحمل البدنة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فی الوطی 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الوطی دبرا فالخلاف فیه یرجع الی ما فی بحث الجنابة فلان قلنا بحصولها فحکمه حکم الوطی قبلا والّا فلا</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الإتمام و إعادته فی القابل إن کان قبل المشعر فذهب إلیه الصدوقان و العمانیّ و الإسکافیّ و المرتضی فی انتصاره و مسائله الرسیة و الشیخ و القاضی و هو المفهوم من الکافی فروی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واقع المحرم امرأته قبل أن یأتی المزدلفة فعلیه الحجّ من قابل</w:t>
      </w:r>
      <w:r>
        <w:rPr>
          <w:rFonts w:eastAsia="IRNazanin" w:cs="IRNazanin"/>
          <w:color w:val="111111"/>
          <w:sz w:val="28"/>
          <w:szCs w:val="28"/>
          <w:rtl w:val="true"/>
          <w:lang w:bidi="fa-IR"/>
        </w:rPr>
        <w:t>»</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واما وجوب الکفّارة علیه فیدل علیه جملة من النصوص</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إطلاق صحیح ابن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رفث فعلیه بدنة ینحرها، فان لم یجد فشاة</w:t>
      </w:r>
      <w:r>
        <w:rPr>
          <w:rFonts w:eastAsia="IRNazanin" w:cs="IRNazanin"/>
          <w:color w:val="111111"/>
          <w:sz w:val="28"/>
          <w:szCs w:val="28"/>
          <w:rtl w:val="true"/>
          <w:lang w:bidi="fa-IR"/>
        </w:rPr>
        <w:t>»</w:t>
      </w:r>
      <w:r>
        <w:rPr>
          <w:rStyle w:val="FootnoteAnchor"/>
          <w:rtl w:val="true"/>
        </w:rPr>
        <w:footnoteReference w:id="763"/>
      </w:r>
      <w:r>
        <w:rPr>
          <w:rFonts w:ascii="IRNazanin" w:hAnsi="IRNazanin" w:eastAsia="IRNazanin"/>
          <w:color w:val="111111"/>
          <w:sz w:val="28"/>
          <w:sz w:val="28"/>
          <w:szCs w:val="28"/>
          <w:rtl w:val="true"/>
          <w:lang w:bidi="fa-IR"/>
        </w:rPr>
        <w:t>فإنّه مطلق من حیث وقوع الرفث قبل المزدلفة و بعدها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لابن جعفر تدل علی وجوب البدنة قبل طواف النِّساء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واقع امرأته قبل طواف النِّساء متعمداً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یطوف و علیه بدنة</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و نحوها جملة من الروایات الدالّة علی ثبوت الکفّارة قبل طواف النِّساء، و أنّه إنّما تنقطع الکفّارة بعد طواف النِّساء</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محرم وقع علی أهله فیما دون الفرج إلی أن قال و إن کانت المرأة تابعته علی الجماع فعلیها مثل ما علیه</w:t>
      </w:r>
      <w:r>
        <w:rPr>
          <w:rFonts w:eastAsia="IRNazanin" w:cs="IRNazanin"/>
          <w:color w:val="111111"/>
          <w:sz w:val="28"/>
          <w:szCs w:val="28"/>
          <w:rtl w:val="true"/>
          <w:lang w:bidi="fa-IR"/>
        </w:rPr>
        <w:t>»</w:t>
      </w:r>
      <w:r>
        <w:rPr>
          <w:rStyle w:val="FootnoteAnchor"/>
          <w:rtl w:val="true"/>
        </w:rPr>
        <w:footnoteReference w:id="766"/>
      </w:r>
      <w:r>
        <w:rPr>
          <w:rFonts w:ascii="IRNazanin" w:hAnsi="IRNazanin" w:eastAsia="IRNazanin"/>
          <w:color w:val="111111"/>
          <w:sz w:val="28"/>
          <w:sz w:val="28"/>
          <w:szCs w:val="28"/>
          <w:rtl w:val="true"/>
          <w:lang w:bidi="fa-IR"/>
        </w:rPr>
        <w:t>أی البدنة فإن إطلاقها یشمل الجماع الواقع بعد المزدلفة</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لمعاویة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متمتع وقع علی أهله و لم یزر،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فینحر جزوراً</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فانّ المراد بالمتمتع هو حج التمتّع، و المراد بعدم زیارته عدم طوافه للزیارة و هو طواف الحجّ کما عبّر عنه فی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إذن فلا فرق فی ثبوت الکفّارة بین وقوع الجماع قبل المزدلفة أو بعدها، و الکفّارة بدنة فان لم یجد فشاة کما فی صحیح ابن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الفساد فالظاهر عدمه، و یکفینا أوّلًا الأصل، مضافاً إلی عدم الخلاف، سواء کان الفساد بالمعنی الحقیقی أو المجازی، أی إتیان العمل فی السنة القادمة کما ورد فی الجماع قبل الوقوف فی المزدلفة و لا دلیل علی شی‌ء منهما فی 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یدلُّ علی عدم الفساد مضافاً إلی ما تقدّم أمران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صحیحة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وقع الرجل بامرأته دون مزدلفة أو قبل أن یأتی مزدلفة فعلیه الحجّ من قابل</w:t>
      </w:r>
      <w:r>
        <w:rPr>
          <w:rFonts w:eastAsia="IRNazanin" w:cs="IRNazanin"/>
          <w:color w:val="111111"/>
          <w:sz w:val="28"/>
          <w:szCs w:val="28"/>
          <w:rtl w:val="true"/>
          <w:lang w:bidi="fa-IR"/>
        </w:rPr>
        <w:t>»</w:t>
      </w:r>
      <w:r>
        <w:rPr>
          <w:rStyle w:val="FootnoteAnchor"/>
          <w:rtl w:val="true"/>
        </w:rPr>
        <w:footnoteReference w:id="768"/>
      </w:r>
      <w:r>
        <w:rPr>
          <w:rFonts w:ascii="IRNazanin" w:hAnsi="IRNazanin" w:eastAsia="IRNazanin"/>
          <w:color w:val="111111"/>
          <w:sz w:val="28"/>
          <w:sz w:val="28"/>
          <w:szCs w:val="28"/>
          <w:rtl w:val="true"/>
          <w:lang w:bidi="fa-IR"/>
        </w:rPr>
        <w:t>فان مقتضی مفهوم الشرط إن لم یجامع قبل المزدلفة لم یکن علیه حج من قابل، و مقتضی إطلاقه و إن جامع بعدها، و حجیة إطلاق المفهوم کحجیة المنطوق</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أُخری لمعاویة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متمتع وقع علی أهله و لم یزر قال ینحر جزوراً، و قد خشیت أن یکون قد ثلم حجه إن کان عالماً</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فإنّها تدل علی عدم الفساد بالجماع قبل طواف الزیارة أی طواف الحجّ، و المعنی أنّ الحاج المتمتع جامع قبل أن یطوف طواف الحجّ و بعد الإتیان بمناسک الوقوفین، فذکر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علیه البدنة و لکن العمل صحیح، و إنّما خشی الفساد، و خشیة الفساد غیر نفس الفساد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ورد مثل هذا التعبیر فی عمرة التمتّع بالجماع بعد السعی و قبل التقصیر، فالحکم فی الجمیع واحد، و خشیة الفساد و الثلم تدل علی الصحّة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ما ذکرناه من صحیحة معاویة بن عمار الواردة فی باب الحجّ روایة مستقلّة غیر ما روی عنه فی عمرة المتعة</w:t>
      </w:r>
      <w:r>
        <w:rPr>
          <w:rStyle w:val="FootnoteAnchor"/>
          <w:rtl w:val="true"/>
        </w:rPr>
        <w:footnoteReference w:id="770"/>
      </w:r>
      <w:r>
        <w:rPr>
          <w:rFonts w:ascii="IRNazanin" w:hAnsi="IRNazanin" w:eastAsia="IRNazanin"/>
          <w:color w:val="111111"/>
          <w:sz w:val="28"/>
          <w:sz w:val="28"/>
          <w:szCs w:val="28"/>
          <w:rtl w:val="true"/>
          <w:lang w:bidi="fa-IR"/>
        </w:rPr>
        <w:t>بل هما روایتان مستقلّتان ذکر إحداهما فی مسألة الحجّ و الأُخری فی عمرة المتعة، و لیس أحدهما ذیلًا للآخر أو صدراً له، و إن کان التعبیر الواقع فی أحدهما قریباً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تثبت الکفّارة بعد الإتیان بجمیع أعمال الحجّ و قبل طواف النِّساء، فان طواف النِّساء وان لم یکن من أعمال الحجّ و أجزائه، بل هو عمل مستقل فی نفسه و له آثار خاصّة و أحکام مخصوصة، و لذا لو ترکه عمداً لا یفسد حجه، إلّا أنّ الکفّارة تثبت بالجماع قبله، و یدلُّ علیه روایات کثیرة</w:t>
      </w:r>
      <w:r>
        <w:rPr>
          <w:rStyle w:val="FootnoteAnchor"/>
          <w:rtl w:val="true"/>
        </w:rPr>
        <w:footnoteReference w:id="771"/>
      </w:r>
      <w:r>
        <w:rPr>
          <w:rFonts w:ascii="IRNazanin" w:hAnsi="IRNazanin" w:eastAsia="IRNazanin"/>
          <w:color w:val="111111"/>
          <w:sz w:val="28"/>
          <w:sz w:val="28"/>
          <w:szCs w:val="28"/>
          <w:rtl w:val="true"/>
          <w:lang w:bidi="fa-IR"/>
        </w:rPr>
        <w:t>منها صحیحة ابن جعفر المتقدِّمة</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وامّا الجماع قبل الوقوف فقد ذکرت له أحکام عدیدة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الکفّارة علیه کالبدنة فی صورة التمکن و الیسار بلا إشکال و لا خلاف، و لعدّة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إتمام الحجّ الّذی بیده، و یدلُّ علیه جملة من الروایات کقوله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یفرّق بینهما حتّی یقضیا المناسک</w:t>
      </w:r>
      <w:r>
        <w:rPr>
          <w:rFonts w:eastAsia="IRNazanin" w:cs="IRNazanin"/>
          <w:color w:val="111111"/>
          <w:sz w:val="28"/>
          <w:szCs w:val="28"/>
          <w:rtl w:val="true"/>
          <w:lang w:bidi="fa-IR"/>
        </w:rPr>
        <w:t>»</w:t>
      </w:r>
      <w:r>
        <w:rPr>
          <w:rStyle w:val="FootnoteAnchor"/>
          <w:rtl w:val="true"/>
        </w:rPr>
        <w:footnoteReference w:id="772"/>
      </w:r>
      <w:r>
        <w:rPr>
          <w:rFonts w:ascii="Amiri" w:hAnsi="Amiri" w:eastAsia="Amiri" w:cs="Amiri"/>
          <w:color w:val="111111"/>
          <w:sz w:val="28"/>
          <w:sz w:val="28"/>
          <w:szCs w:val="28"/>
          <w:rtl w:val="true"/>
          <w:lang w:bidi="ar-SA"/>
        </w:rPr>
        <w:t xml:space="preserve">بل یظهر من صحیح زرارة الدال علی أنّ الاولی حجّته و الثانی عقوبة ففیه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مُحرمٍ غَشی امرأتهُ و هی مُحرمةٌ قال جاهلین أو عالمین قُلتُ أجبنی فی الوجهین جمیعاً قال إن کانا جاهلین استغفرا ربَّهما و مضیا علی حجّهما و لیس علیهما شیءٌ و إن کانا عالمین فُرِّق بینهُما من المکان الَّذی أحدثا فیه و علیهما بدنةٌو علیهما الحجُّ من قابلٍ فإذا بلغا المکان الَّذی أحدثا فیه فُرِّق بینَهُمَا حَتَّی یقضیَا نُسُکَهُما و یرجعا إلی المکان الَّذی أصابا فیه ما أصابا قلت فأیّ الحجَّتین لهما قال الأولی الَّتی أحدثا فیها ما أحدثا و الأخری علیهما عقوبةٌ</w:t>
      </w:r>
      <w:r>
        <w:rPr>
          <w:rFonts w:eastAsia="Amiri" w:cs="Amiri" w:ascii="Amiri" w:hAnsi="Amiri"/>
          <w:color w:val="111111"/>
          <w:sz w:val="28"/>
          <w:szCs w:val="28"/>
          <w:rtl w:val="true"/>
          <w:lang w:bidi="ar-SA"/>
        </w:rPr>
        <w:t>»</w:t>
      </w:r>
      <w:r>
        <w:rPr>
          <w:rStyle w:val="FootnoteAnchor"/>
          <w:rtl w:val="true"/>
        </w:rPr>
        <w:footnoteReference w:id="773"/>
      </w:r>
      <w:r>
        <w:rPr>
          <w:rFonts w:ascii="IRNazanin" w:hAnsi="IRNazanin" w:eastAsia="IRNazanin"/>
          <w:color w:val="111111"/>
          <w:sz w:val="28"/>
          <w:sz w:val="28"/>
          <w:szCs w:val="28"/>
          <w:rtl w:val="true"/>
          <w:lang w:bidi="fa-IR"/>
        </w:rPr>
        <w:t xml:space="preserve">وأنّ الاولی لم تفسد و هی حجته، فلا یجوز له رفع الید عن الحجّ و یجب علیه إتمامه فکأنه لم یفسد، و إنّما وجب علیه الحجّ من قابل عقوبة علیه، فلا موجب لعدم الإتمام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الشیخ فی الخلاف عکس الامر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بفوریّة القضاء لکونه حجّة الإسلام</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بینهما و هو المصرّح به فی کثیر من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علیه من قابل، لجملة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ذلک من دون فرق بین کون الحجّ فرضاً أو نفلًا، لأنّ الموضوع فی النصوص المحرم سواء کان إحرامه لحج واجب أو ندب، فمناقشة بعضهم فی النفل ممّا لا وجه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ذهب المفید و المرتضی فی جمله و الدّیلمیّ و الحلبیّ إلی أنّ قبل عرفة لا یکون علیه إلّا بدنة، و لم نقف لهم علی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صریح صحیح زرارة کون الحجّ الثانی عقوبة علیه و الحجّ الأوّل الّذی وقع فیه الجماع حجته، و هکذا یدل علی ذلک موثقة إسحاق بن عمار الدالّة علی إجزاء حج النائب عن المیت إذا أفسده النائب، و علی النائب الإعادة من ماله</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فالتعبیر بفساد الحجّ کما فی صحیح سلیمان بن خالد لا بدّ من حمله علی الفساد التنزیلی و رفع الید عن ظهوره فی الفساد الحقیقی، و إنّما عبّر بالفساد لوجوب حج آخر علیه فی السنة القادمة کما جاء فی صحیح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الرفث فساد الحجّ</w:t>
      </w:r>
      <w:r>
        <w:rPr>
          <w:rFonts w:eastAsia="IRNazanin" w:cs="IRNazanin"/>
          <w:color w:val="111111"/>
          <w:sz w:val="28"/>
          <w:szCs w:val="28"/>
          <w:rtl w:val="true"/>
          <w:lang w:bidi="fa-IR"/>
        </w:rPr>
        <w:t>»</w:t>
      </w:r>
      <w:r>
        <w:rPr>
          <w:rStyle w:val="FootnoteAnchor"/>
          <w:rtl w:val="true"/>
        </w:rPr>
        <w:footnoteReference w:id="776"/>
      </w:r>
      <w:r>
        <w:rPr>
          <w:rFonts w:ascii="IRNazanin" w:hAnsi="IRNazanin" w:eastAsia="IRNazanin"/>
          <w:color w:val="111111"/>
          <w:sz w:val="28"/>
          <w:sz w:val="28"/>
          <w:szCs w:val="28"/>
          <w:rtl w:val="true"/>
          <w:lang w:bidi="fa-IR"/>
        </w:rPr>
        <w:t>کما یرفع الید عن ظهور الإعادة فی الإرشاد إلی الفساد فیما إذا کانت قرینة علی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تظهر الثمرة فی کون الأوّل حجته أو الثانی، بخروج الثانی من صلب المال أو من ثلثه اذا اوصی به فان الثانی اذا کان عقوبة فلا یجب اخراجه من صلب المال لعدم کونه دینا فی ذمته لعدم الدلیل نعم یخرج من الثلث لو اوصی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المرأة تشترک مع الرجل فی جمیع الأحکام المذکورة إذا کانت مطاوعة لصحیح زرارة المتقدِّم، و یکفینا إطلاق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 جماع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ابن جعفر</w:t>
      </w:r>
      <w:r>
        <w:rPr>
          <w:rStyle w:val="FootnoteAnchor"/>
          <w:rtl w:val="true"/>
        </w:rPr>
        <w:footnoteReference w:id="777"/>
      </w:r>
      <w:r>
        <w:rPr>
          <w:rFonts w:ascii="IRNazanin" w:hAnsi="IRNazanin" w:eastAsia="IRNazanin"/>
          <w:color w:val="111111"/>
          <w:sz w:val="28"/>
          <w:sz w:val="28"/>
          <w:szCs w:val="28"/>
          <w:rtl w:val="true"/>
          <w:lang w:bidi="fa-IR"/>
        </w:rPr>
        <w:t>هذا بالنسبة إلی الکفّارة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الفساد بالمعنی المتقدم فلإطلاق قوله فی صحیح سلیمان بن خالد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الرفث فساد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إذا کانت المرأة مطاوعة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کانت مکرهة، فلا شی‌ء علیها کما فی النص</w:t>
      </w:r>
      <w:r>
        <w:rPr>
          <w:rStyle w:val="FootnoteAnchor"/>
          <w:rtl w:val="true"/>
        </w:rPr>
        <w:footnoteReference w:id="778"/>
      </w:r>
      <w:r>
        <w:rPr>
          <w:rFonts w:ascii="IRNazanin" w:hAnsi="IRNazanin" w:eastAsia="IRNazanin"/>
          <w:color w:val="111111"/>
          <w:sz w:val="28"/>
          <w:sz w:val="28"/>
          <w:szCs w:val="28"/>
          <w:rtl w:val="true"/>
          <w:lang w:bidi="fa-IR"/>
        </w:rPr>
        <w:t>لا الکفّارة و لا الحجّ من قابل، و إنّما علی الزوج کفارتان، و لا یجب علیه الحجّ عنها لعدم الدلیل، و لا خلاف فی شی‌ء من ذلک</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أکرهت الزوجة زوجها فهل تتحمل عنه، أو أن علیه بدنة أولا هذا و لا ذاک؟ 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کلّها واردة فی إکراه الزوج و لم ترد فی إکراه الزوجة، و لکن الجواهر لم یفرّق بین الزوجة و الزوج لنفس هذه الروایات</w:t>
      </w:r>
      <w:r>
        <w:rPr>
          <w:rStyle w:val="FootnoteAnchor"/>
          <w:rtl w:val="true"/>
        </w:rPr>
        <w:footnoteReference w:id="779"/>
      </w:r>
      <w:r>
        <w:rPr>
          <w:rFonts w:ascii="IRNazanin" w:hAnsi="IRNazanin" w:eastAsia="IRNazanin"/>
          <w:color w:val="111111"/>
          <w:sz w:val="28"/>
          <w:sz w:val="28"/>
          <w:szCs w:val="28"/>
          <w:rtl w:val="true"/>
          <w:lang w:bidi="fa-IR"/>
        </w:rPr>
        <w:t>و ذکر قدس سره أن ذکر الرجل للغلبة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 الرجل لکن لا لأجل هذه الروایات لعدم شمولها للمرأة، و مجرد الغلبة لا یوجب تعمیم الحکم، بل لأجل حدیث الرفع المعتبر عن المکره، فلا شی‌ء علی الزوج إذا کان مکرهاً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تتحمّل الزوجة البدنة عنه کما کان الزوج یتحمل عنها أم لا؟ الظاهر هو الثانی لعدم الدلیل و الأصل عدمه، و مجرد الإکراه لا یوجب تحمل المکره 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إکراه الزوج زوجته الصائمة علی الجماع، فإنّه یتحمل عنها الکفّارة و لا دلیل علی التحمل فیما إذا أکرهت الزوجة زوجها الصائم، و من هنا یظهر أنّ المکره بالکسر إذا کان أجنبیاً لا یجب علیه شی‌ء و إن کان آثماً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 تحمل الکفّارة حکم تعبدی خاص بمورده و هو إکراه الزوج زوجته، فلا مجال للتعدِّی إلی سائر الموارد و إن کان الإکراه متحققاً</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کان علی المصنّف تقیید البطلان بکون وطیه مع العلم بحرمته، للاخبار المستفیضة بل اتّفاق الأخبار علیه، کما تقدم فی صحیح زرارة</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bookmarkStart w:id="240" w:name="pg13253_176253"/>
    </w:p>
    <w:p>
      <w:pPr>
        <w:pStyle w:val="BookText"/>
        <w:rPr/>
      </w:pPr>
      <w:bookmarkEnd w:id="240"/>
      <w:r>
        <w:rPr>
          <w:rFonts w:ascii="IRNazanin" w:hAnsi="IRNazanin" w:eastAsia="IRNazanin"/>
          <w:color w:val="111111"/>
          <w:sz w:val="28"/>
          <w:sz w:val="28"/>
          <w:szCs w:val="28"/>
          <w:rtl w:val="true"/>
          <w:lang w:bidi="fa-IR"/>
        </w:rPr>
        <w:t>ومثله النّاسی کما هومعلوم من عمومات رفع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یدلّ علیه بالخصوص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یأتی أهله ناسیا،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شی‌ء علیه إنّما هو بمنزلة من أکل فی شهر رمضان و هو ناس</w:t>
      </w:r>
      <w:r>
        <w:rPr>
          <w:rFonts w:eastAsia="IRNazanin" w:cs="IRNazanin"/>
          <w:color w:val="111111"/>
          <w:sz w:val="28"/>
          <w:szCs w:val="28"/>
          <w:rtl w:val="true"/>
          <w:lang w:bidi="fa-IR"/>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1" w:name="__RefHeading___Toc1408586_2322387425"/>
      <w:bookmarkStart w:id="242" w:name="_Toc85"/>
      <w:bookmarkEnd w:id="241"/>
      <w:r>
        <w:rPr>
          <w:rtl w:val="true"/>
        </w:rPr>
        <w:t>حکم الرجل إذا أحل و واقع المحرمة</w:t>
      </w:r>
      <w:bookmarkEnd w:id="242"/>
    </w:p>
    <w:p>
      <w:pPr>
        <w:pStyle w:val="BookText"/>
        <w:rPr/>
      </w:pPr>
      <w:r>
        <w:rPr>
          <w:rFonts w:ascii="IRNazanin" w:hAnsi="IRNazanin" w:eastAsia="IRNazanin"/>
          <w:color w:val="111111"/>
          <w:sz w:val="28"/>
          <w:sz w:val="28"/>
          <w:szCs w:val="28"/>
          <w:rtl w:val="true"/>
          <w:lang w:bidi="fa-IR"/>
        </w:rPr>
        <w:t>ثم انه إذا أحل الرجل و واقع المحرمة وجبت الکفّارة علی زوجته، و علی الرجل أن یغرمها کما فی صحیحة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أحل من إحرامه و لم تحل امرأته فوقع علیها،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بدنة یغرمها زوجها</w:t>
      </w:r>
      <w:r>
        <w:rPr>
          <w:rFonts w:eastAsia="IRNazanin" w:cs="IRNazanin"/>
          <w:color w:val="111111"/>
          <w:sz w:val="28"/>
          <w:szCs w:val="28"/>
          <w:rtl w:val="true"/>
          <w:lang w:bidi="fa-IR"/>
        </w:rPr>
        <w:t>»</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صاحب الوسائل أخذ عنوان الإکراه فی الباب، و لیس فی الروایة ما یدل علی ذلک، فلا مناص إلّا من الأخذ بإطلاق الصحیحة من حیث کون الزوجة مکرهة أو مطاوعة، و لا مانع من التعبّد بهذه الروایة فی خصوص هذا المورد، و نلتزم بوجوب الکفّارة علی الزوجة و غرامة الرجل، نظیر ما إذا واقع المولی المحل أمته المحرمة، فالزوجة المکرهة علیها البدنة، غایة الأمر غرامتها علی 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یتعدی إلی کل محل و محرمة و لو کان محلا من أصله، أو یختص بمن أحل من إحرامه؟ الظاهر هو الاختصاص، لأنّ الحکم علی خلاف القاعدة فیقتصر علی مورد النص، و لذا لو کانت المرأة محرمة و لم یکن الزوج أحرم بل کان محلا من الأوّل فطاوعت المرأة، فلا دلیل علی الغرامة، بل القاعدة تقتضی ثبوت الکفّارة علیها، نعم إذا کانت مکرهة لیس علیها شی‌ء لعموم الإکراه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ثبوت الکفّارة علی الزوج المکره یحتاج إلی دلیل خاص، و مجرد الإکراه لا یوجب کون الکفّارة علیه، و إنّما له موارد خاصّة ثبت بأدلّة خاصّة، منها ما إذا أکره الزوج الصائم زوجته الصائمة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 الحکم فی المقام مختص بالمورد المذکور، و هو ما إذا کان الزوج محرماً أوّلًا ثمّ أحل و جامع زوجته المحرمة، سواء کانت مطاوعة أم مکرهة، و أمّا إذا کان الرجل غیر محرم أصلًا فالحکم علی القاعدة کما عرفت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جوب البدنة بعد المشعر إلی أربعة أشواط من طواف النساء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تجب البدنة بعد المشعر إلی أربعة أشواط من طواف النساء و الاولی بعد خمسة</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جامع أثناء الطّواف فمقتضی القاعدة ثبوت الکفّارة، لعدم الإتیان بطواف النِّساء، فانّ الطّواف اسم لمجموع الطّواف، و لکن معتبرة حمران بن أعین</w:t>
      </w:r>
    </w:p>
    <w:p>
      <w:pPr>
        <w:pStyle w:val="BookText"/>
        <w:rPr/>
      </w:pPr>
      <w:r>
        <w:rPr>
          <w:rFonts w:ascii="IRNazanin" w:hAnsi="IRNazanin" w:eastAsia="IRNazanin"/>
          <w:color w:val="111111"/>
          <w:sz w:val="28"/>
          <w:sz w:val="28"/>
          <w:szCs w:val="28"/>
          <w:rtl w:val="true"/>
          <w:lang w:bidi="fa-IR"/>
        </w:rPr>
        <w:t xml:space="preserve">فصلت بین ما لو جامع بعد خمسة أشواط فلا شی‌ء علیه لا الکفّارة و لا الإعادة، بل یکملها بشوطین آخرین، و بین ما لو جامع بعد ثلاثة أشواط فعلیه بدنة لکن إنّما ذکرت الخمسة فی کلام الرّاوی و لا عبرة به، و إنّما المناط تجاوز النصف، و الإفتاء بالأربعة للشیخ و هو المفهوم من الکافی و الفقیه حیث افتیا بمعتبرة حمران بن أعین،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کان علیه طواف النساء وحده فطاف منه خمسة أشواط، ثمّ غمزه بطنه فخاف أن یبدره فخرج إلی منزله فنقض ثمّ غشی جاریته؟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یغتسل، ثمّ یرجع فیطوف بالبیت طوافین تمام ما کان قد بقی علیه من طوافه و یستغفر اللّه، و لا یعود، و إن کان طاف طواف النساء فطاف منه ثلاثة أشواط، ثمّ خرج فغشی فقد أفسد حجّه و علیه بدنة، و یغتسل ثمّ یعود فیطوف أسبوعا</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فطاف منه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سؤال الرّاوی عن حکم خمسة، فدلّ ذلک علی أنّ المناط تجاوز النصف</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الکفّارة فقد تقدم دلیلها مضافا الی الإجماع علی أنّ من جامع قبل طواف النساء وجبت علیه الکفارة و هذا جامع قبل طواف النساء، و ما ذکره الحلّی هو المفهوم من المفید و الدّیلمیّ حیث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الکفّارة علی من جامع قبل طواف النساء و أطلقا، و کذا أبو الصلاح و ابن زهرة حیث لم یستثنیا الصورة</w:t>
      </w:r>
      <w:r>
        <w:rPr>
          <w:rFonts w:eastAsia="IRNazanin" w:cs="IRNazanin"/>
          <w:color w:val="111111"/>
          <w:sz w:val="28"/>
          <w:szCs w:val="28"/>
          <w:rtl w:val="true"/>
          <w:lang w:bidi="fa-IR"/>
        </w:rPr>
        <w:t>.</w:t>
      </w:r>
      <w:bookmarkStart w:id="243" w:name="pg13253_176256"/>
    </w:p>
    <w:p>
      <w:pPr>
        <w:pStyle w:val="Heading4"/>
        <w:numPr>
          <w:ilvl w:val="3"/>
          <w:numId w:val="1"/>
        </w:numPr>
        <w:rPr/>
      </w:pPr>
      <w:bookmarkStart w:id="244" w:name="__RefHeading___Toc1408588_2322387425"/>
      <w:bookmarkStart w:id="245" w:name="_Toc86"/>
      <w:bookmarkEnd w:id="243"/>
      <w:bookmarkEnd w:id="244"/>
      <w:r>
        <w:rPr>
          <w:rtl w:val="true"/>
        </w:rPr>
        <w:t>حکم ما لو عجز عن البدنة</w:t>
      </w:r>
      <w:bookmarkEnd w:id="245"/>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کان قبل طواف الزیارة و عجز من البدنة تخیر بینها و بین بقرة أو شاة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 الکفّارة إذا لم یتمکّن من البدنة، لعدم وجودها أو لعدم وفاء المال لها فالمعروف بینهم أنّها البقرة و الشاة، و وقع الکلام فی أنّه هل هما فی عرض واحد أو أنّهما طولیان؟ ذکر المصنف أنّ الواجب البدنة و إذا عجز عن البدنة تخیر بینها و بین بقرة أو شاة، و لا یخفی ما فی العبارة من المسامحة إذ لا وجه للتخییر بین البدنة و غیرها بعد فرض العجز عن البدنة، وعنه فی الدروس وجوب البدنة مع الإمکان فإن عجز فبقرة فان عجز فسبع شیاه</w:t>
      </w:r>
      <w:r>
        <w:rPr>
          <w:rFonts w:eastAsia="IRNazanin" w:cs="IRNazanin"/>
          <w:color w:val="111111"/>
          <w:sz w:val="28"/>
          <w:szCs w:val="28"/>
          <w:rtl w:val="true"/>
          <w:lang w:bidi="fa-IR"/>
        </w:rPr>
        <w:t>»</w:t>
      </w:r>
      <w:r>
        <w:rPr>
          <w:rStyle w:val="FootnoteAnchor"/>
          <w:rtl w:val="true"/>
        </w:rPr>
        <w:footnoteReference w:id="784"/>
      </w:r>
      <w:r>
        <w:rPr>
          <w:rFonts w:ascii="IRNazanin" w:hAnsi="IRNazanin" w:eastAsia="IRNazanin"/>
          <w:color w:val="111111"/>
          <w:sz w:val="28"/>
          <w:sz w:val="28"/>
          <w:szCs w:val="28"/>
          <w:rtl w:val="true"/>
          <w:lang w:bidi="fa-IR"/>
        </w:rPr>
        <w:t>و النصوص خالیة عن هذا التفصیل و لیس فیها ما یدل علی التخییر المذکور بین البقرة و الشاة، و لا علی الترتیب بین الثلاثة</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واول من ذکر هذا التفصیل الشیخ فی التهذیب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جامع الإنسان قبل طواف الزّیارة فعلیه أن ینحر جزورا، ثمّ یطوف، فإن لم یتمکن فبقرة أو شاة</w:t>
      </w:r>
      <w:r>
        <w:rPr>
          <w:rFonts w:eastAsia="IRNazanin" w:cs="IRNazanin"/>
          <w:color w:val="111111"/>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ثمّ استدلّ بثلاثة أخبار عن الکافی کلها لا دلالة فیها علی مطلوبه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متمتّع وقع علی أهله و لم یزر؟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ینحر جزورا و قد خشیت أن یکون قد ثلم حجّه إن کان عالما، و إن کان جاهلا فلا بأس علیه</w:t>
      </w:r>
      <w:r>
        <w:rPr>
          <w:rFonts w:eastAsia="IRNazanin" w:cs="IRNazanin"/>
          <w:color w:val="111111"/>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یذکر فیه عجز فلا وجه للاستدلال به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عیص بن القاسم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واقع أهله حین ضحی قبل أن یزور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غیر معمول به فقد تضمّن بدون ذکر عجز، وجوب إیراق دم و هو یحصل بالبدنة و البقرة و الشاة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خالد القمّاط،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وقع علی أهله یوم النحر قبل أن یزور 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وقع علیها بشهوة فعلیه بدنة، و إن کان غیر ذلک فبقرة،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تضمّن التفصیل بین الجماع بشهوة فبدنة و بغیر شهوة فبقرة أو شاة لا بین العجز و عدمه و تأویلها بما قاله تکلّف کثیر</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ورد هذا التفصیل فی خبر خالد بیّاع القلانس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أتی أهله و علیه طواف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ثمّ جاءه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بقرة، ثمّ جاءه آخر فقال علیک شاة،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قاموا أصلحک اللّٰه کیف قلت علیه بدنة؟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موسر و علیک بدنة، و علی الوسط بقرة، و علی الفقیر</w:t>
      </w:r>
    </w:p>
    <w:p>
      <w:pPr>
        <w:pStyle w:val="BookText"/>
        <w:rPr/>
      </w:pP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w:t>
      </w:r>
      <w:r>
        <w:rPr>
          <w:rStyle w:val="FootnoteAnchor"/>
          <w:rtl w:val="true"/>
        </w:rPr>
        <w:footnoteReference w:id="787"/>
      </w:r>
      <w:r>
        <w:rPr>
          <w:rFonts w:ascii="IRNazanin" w:hAnsi="IRNazanin" w:eastAsia="IRNazanin"/>
          <w:color w:val="111111"/>
          <w:sz w:val="28"/>
          <w:sz w:val="28"/>
          <w:szCs w:val="28"/>
          <w:rtl w:val="true"/>
          <w:lang w:bidi="fa-IR"/>
        </w:rPr>
        <w:t>و لکنّه ضعیف سنداً بالنضر بن شعیب الواقع فی طریق الصدوق إلی خالد القلانسی</w:t>
      </w:r>
      <w:r>
        <w:rPr>
          <w:rStyle w:val="FootnoteAnchor"/>
          <w:rtl w:val="true"/>
        </w:rPr>
        <w:footnoteReference w:id="788"/>
      </w:r>
      <w:r>
        <w:rPr>
          <w:rFonts w:ascii="IRNazanin" w:hAnsi="IRNazanin" w:eastAsia="IRNazanin"/>
          <w:color w:val="111111"/>
          <w:sz w:val="28"/>
          <w:sz w:val="28"/>
          <w:szCs w:val="28"/>
          <w:rtl w:val="true"/>
          <w:lang w:bidi="fa-IR"/>
        </w:rPr>
        <w:t>، و لو کان صحیح السند لا وجه للتخییر، و لو قیل بالتخییر لکان تخییراً بین البقرة و الشاة، إذ لا معنی للتخییر بین الثلاثة بعد العجز عن البدنة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ربما یقال باستفادة الترتیب بین الثلاثة ممّا ورد فی عمرة المتعة، لذهاب المشهور إلی الترتیب فی العمرة المتمتع بها، فإذا کان الترتیب ثابتاً فی العمرة ففی الحجّ أولی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لا دلیل علی کون البقرة بدلًا عن البدنة، و فی صحیح علی بن جعفر جعل البدل شاة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رفث فعلیه بدنة ینحرها فإن لم یجد فشاة</w:t>
      </w:r>
      <w:r>
        <w:rPr>
          <w:rFonts w:eastAsia="IRNazanin" w:cs="IRNazanin"/>
          <w:color w:val="111111"/>
          <w:sz w:val="28"/>
          <w:szCs w:val="28"/>
          <w:rtl w:val="true"/>
          <w:lang w:bidi="fa-IR"/>
        </w:rPr>
        <w:t>»</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الأصحاب لم یتعرضوا لذکر بدل البدنة قبل الوقوف بالمشعر کما صرح بذلک صاحب الحدائق</w:t>
      </w:r>
      <w:r>
        <w:rPr>
          <w:rStyle w:val="FootnoteAnchor"/>
          <w:rtl w:val="true"/>
        </w:rPr>
        <w:footnoteReference w:id="790"/>
      </w:r>
      <w:r>
        <w:rPr>
          <w:rFonts w:ascii="IRNazanin" w:hAnsi="IRNazanin" w:eastAsia="IRNazanin"/>
          <w:color w:val="111111"/>
          <w:sz w:val="28"/>
          <w:sz w:val="28"/>
          <w:szCs w:val="28"/>
          <w:rtl w:val="true"/>
          <w:lang w:bidi="fa-IR"/>
        </w:rPr>
        <w:t>مع أن ثبوت الکفّارة قبل الوقوف بالمشعر و بعده علی حد سواء، و إنّما یقترقان فی وجوب الحجّ من قابل، فان کان الجماع قبل الموقف یجب علیه الحجّ من قابل، و إذا کان بعد الوقوف بالمشعر فعلیه الکفّارة فقط و لا یجب علیه الحجّ فی السنة القادمة، و إنّما خصّوا ذکر وجوب الکفّارة</w:t>
      </w:r>
    </w:p>
    <w:p>
      <w:pPr>
        <w:pStyle w:val="BookText"/>
        <w:rPr/>
      </w:pPr>
      <w:r>
        <w:rPr>
          <w:rFonts w:ascii="IRNazanin" w:hAnsi="IRNazanin" w:eastAsia="IRNazanin"/>
          <w:color w:val="111111"/>
          <w:sz w:val="28"/>
          <w:sz w:val="28"/>
          <w:szCs w:val="28"/>
          <w:rtl w:val="true"/>
          <w:lang w:bidi="fa-IR"/>
        </w:rPr>
        <w:t>بما بعد الوقوف بالمشعر، لوضوح الحکم فی قبل الوقوف بالمشعر، إذ لا نحتمل أن قبل المشعر أخف بل هو أشد قطعاً، فإذا ثبتت الکفّارة بالجماع بعد المشعر فتثبت بالجماع قبل المشعر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جامع أمته المحرمة بإذنه محلّا فعلیه بدنة أو بقرة أو شاة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جامع أمته المحرمة بإذنه محلّا فعلیه بدنة أو بقرة أو شاة فإن عجز عن البدنة و البقرة فشاة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فیه صحیحة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عن رجل محلّ وقع علی أمة له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أو معسر،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فیهما؟قال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أمرها بالإحرام أو لم یأمرها، و أحرمت من قبل نفسها؟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أجبنی فیهما، فقال إن کان موسرا، و کان عالما أنّه لا ینبغی له، و کان هو الذی أمرها بالإحرام، فعلیه بدنة و إن شاء بقرة و إن شاء شاة، و إن لم یکن أمرها بالإحرام فلا شی‌ء علیه موسرا کان أو معسرا، و إن کان أمرها و هو معسر فعلیه دم شاة أو صیام</w:t>
      </w:r>
      <w:r>
        <w:rPr>
          <w:rFonts w:eastAsia="IRNazanin" w:cs="IRNazanin"/>
          <w:color w:val="111111"/>
          <w:sz w:val="28"/>
          <w:szCs w:val="28"/>
          <w:rtl w:val="true"/>
          <w:lang w:bidi="fa-IR"/>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ضریس،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أمر جاریته أن تحرم من الوقت، فأحرمت و لم یکن هو أحرم فغشیها بعد ما أحرمت،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یأمرها فتغتسل ثمّ تحرم و لا شی‌ء علیه</w:t>
      </w:r>
      <w:r>
        <w:rPr>
          <w:rFonts w:eastAsia="IRNazanin" w:cs="IRNazanin"/>
          <w:color w:val="111111"/>
          <w:sz w:val="28"/>
          <w:szCs w:val="28"/>
          <w:rtl w:val="true"/>
          <w:lang w:bidi="fa-IR"/>
        </w:rPr>
        <w:t>»</w:t>
      </w:r>
      <w:r>
        <w:rPr>
          <w:rStyle w:val="FootnoteAnchor"/>
          <w:rtl w:val="true"/>
        </w:rPr>
        <w:footnoteReference w:id="792"/>
      </w:r>
      <w:r>
        <w:rPr>
          <w:rFonts w:ascii="IRNazanin" w:hAnsi="IRNazanin" w:eastAsia="IRNazanin"/>
          <w:color w:val="111111"/>
          <w:sz w:val="28"/>
          <w:sz w:val="28"/>
          <w:szCs w:val="28"/>
          <w:rtl w:val="true"/>
          <w:lang w:bidi="fa-IR"/>
        </w:rPr>
        <w:t>فمجمل وحمله الشیخ علی أنّ الجاریة لم تکن لبّت و</w:t>
      </w:r>
      <w:bookmarkStart w:id="246" w:name="pg13253_176260"/>
    </w:p>
    <w:p>
      <w:pPr>
        <w:pStyle w:val="BookText"/>
        <w:rPr/>
      </w:pPr>
      <w:bookmarkEnd w:id="246"/>
      <w:r>
        <w:rPr>
          <w:rFonts w:ascii="IRNazanin" w:hAnsi="IRNazanin" w:eastAsia="IRNazanin"/>
          <w:color w:val="111111"/>
          <w:sz w:val="28"/>
          <w:sz w:val="28"/>
          <w:szCs w:val="28"/>
          <w:rtl w:val="true"/>
          <w:lang w:bidi="fa-IR"/>
        </w:rPr>
        <w:t>الإحرام قبل التلبیة 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حمله علی عدم علمه او امره لها بالاحرام</w:t>
      </w:r>
      <w:r>
        <w:rPr>
          <w:rFonts w:eastAsia="IRNazanin" w:cs="IRNazanin"/>
          <w:color w:val="111111"/>
          <w:sz w:val="28"/>
          <w:szCs w:val="28"/>
          <w:rtl w:val="true"/>
          <w:lang w:bidi="fa-IR"/>
        </w:rPr>
        <w:t>.</w:t>
      </w:r>
    </w:p>
    <w:p>
      <w:pPr>
        <w:pStyle w:val="Heading4"/>
        <w:numPr>
          <w:ilvl w:val="3"/>
          <w:numId w:val="1"/>
        </w:numPr>
        <w:rPr/>
      </w:pPr>
      <w:bookmarkStart w:id="247" w:name="__RefHeading___Toc1408590_2322387425"/>
      <w:bookmarkStart w:id="248" w:name="_Toc87"/>
      <w:bookmarkEnd w:id="247"/>
      <w:r>
        <w:rPr>
          <w:rtl w:val="true"/>
        </w:rPr>
        <w:t>و لو نظر الی أجنبیة فأمنی</w:t>
      </w:r>
      <w:bookmarkEnd w:id="2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 الی أجنبیة فأمنی فبدنة للموسر و بقرة للمتوسّط و شاة للمعسر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المراد أمناؤه بدون قصد کما فی معتبرة أبی بصیر 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رجل نظر إلی ساق امرأة فأمنی،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موسرا فعلیه بدنة، و إن کان بین ذلک فبقرة و إن کان فقیرا فشاة، أما إنّی لم أجعل ذلک علیه من أجل الماء، و لکن من أجل أنّه نظر إلی ما لا یحلّ له</w:t>
      </w:r>
      <w:r>
        <w:rPr>
          <w:rFonts w:eastAsia="IRNazanin" w:cs="IRNazanin"/>
          <w:color w:val="111111"/>
          <w:sz w:val="28"/>
          <w:szCs w:val="28"/>
          <w:rtl w:val="true"/>
          <w:lang w:bidi="fa-IR"/>
        </w:rPr>
        <w:t>»</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نظر إلی غیر أهله، فأنزل؟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لأنّه نظر إلی غیر ما یحلّ له، و إن لم یکن أنزل فلیتّق اللّه و لا یعد و لیس علیه شی‌ء</w:t>
      </w:r>
      <w:r>
        <w:rPr>
          <w:rFonts w:eastAsia="IRNazanin" w:cs="IRNazanin"/>
          <w:color w:val="111111"/>
          <w:sz w:val="28"/>
          <w:szCs w:val="28"/>
          <w:rtl w:val="true"/>
          <w:lang w:bidi="fa-IR"/>
        </w:rPr>
        <w:t>»</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محرم نظر إلی غیر أهله فأنزل؟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جزور أو بقرة، فإن لم یجد فشاة</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 به أفتی الفقیه</w:t>
      </w:r>
      <w:r>
        <w:rPr>
          <w:rStyle w:val="FootnoteAnchor"/>
          <w:rtl w:val="true"/>
        </w:rPr>
        <w:footnoteReference w:id="796"/>
      </w:r>
      <w:r>
        <w:rPr>
          <w:rFonts w:ascii="IRNazanin" w:hAnsi="IRNazanin" w:eastAsia="IRNazanin"/>
          <w:color w:val="111111"/>
          <w:sz w:val="28"/>
          <w:sz w:val="28"/>
          <w:szCs w:val="28"/>
          <w:rtl w:val="true"/>
          <w:lang w:bidi="fa-IR"/>
        </w:rPr>
        <w:t>و هذان مجملان و</w:t>
      </w:r>
      <w:bookmarkStart w:id="249" w:name="pg13253_176261"/>
    </w:p>
    <w:p>
      <w:pPr>
        <w:pStyle w:val="BookText"/>
        <w:rPr/>
      </w:pPr>
      <w:bookmarkEnd w:id="249"/>
      <w:r>
        <w:rPr>
          <w:rFonts w:ascii="IRNazanin" w:hAnsi="IRNazanin" w:eastAsia="IRNazanin"/>
          <w:color w:val="111111"/>
          <w:sz w:val="28"/>
          <w:sz w:val="28"/>
          <w:szCs w:val="28"/>
          <w:rtl w:val="true"/>
          <w:lang w:bidi="fa-IR"/>
        </w:rPr>
        <w:t xml:space="preserve">الأوّل مفصّل فالعمل علیه، و به عمل المفید و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لم یقدر علی الشاة یصوم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ویرده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کان علیه شاة فلم یجد فلیطعم عشرة مساکین، فمن لم یجد فصیام ثلاثة أیّام</w:t>
      </w:r>
      <w:r>
        <w:rPr>
          <w:rFonts w:eastAsia="IRNazanin" w:cs="IRNazanin"/>
          <w:color w:val="111111"/>
          <w:sz w:val="28"/>
          <w:szCs w:val="28"/>
          <w:rtl w:val="true"/>
          <w:lang w:bidi="fa-IR"/>
        </w:rPr>
        <w:t>»</w:t>
      </w:r>
      <w:r>
        <w:rPr>
          <w:rStyle w:val="FootnoteAnchor"/>
          <w:rtl w:val="true"/>
        </w:rPr>
        <w:footnoteReference w:id="797"/>
      </w:r>
      <w:r>
        <w:rPr>
          <w:rFonts w:ascii="IRNazanin" w:hAnsi="IRNazanin" w:eastAsia="IRNazanin"/>
          <w:color w:val="111111"/>
          <w:sz w:val="28"/>
          <w:sz w:val="28"/>
          <w:szCs w:val="28"/>
          <w:rtl w:val="true"/>
          <w:lang w:bidi="fa-IR"/>
        </w:rPr>
        <w:t>ومثله صحیح علی بن جعفر</w:t>
      </w:r>
      <w:r>
        <w:rPr>
          <w:rStyle w:val="FootnoteAnchor"/>
          <w:rtl w:val="true"/>
        </w:rPr>
        <w:footnoteReference w:id="798"/>
      </w:r>
      <w:r>
        <w:rPr>
          <w:rFonts w:ascii="IRNazanin" w:hAnsi="IRNazanin" w:eastAsia="IRNazanin"/>
          <w:color w:val="111111"/>
          <w:sz w:val="28"/>
          <w:sz w:val="28"/>
          <w:szCs w:val="28"/>
          <w:rtl w:val="true"/>
          <w:lang w:bidi="fa-IR"/>
        </w:rPr>
        <w:t>وغیرهما</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0" w:name="__RefHeading___Toc1408592_2322387425"/>
      <w:bookmarkStart w:id="251" w:name="_Toc88"/>
      <w:bookmarkEnd w:id="250"/>
      <w:r>
        <w:rPr>
          <w:rtl w:val="true"/>
        </w:rPr>
        <w:t>و لو نظر الی زوجته بشهوة فأمنی فبدنة</w:t>
      </w:r>
      <w:bookmarkEnd w:id="2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نظر الی زوجته بشهوة فأمنی فبدنة، و بغیر شهوة لا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إلی الزوجة له صور متعددة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عن شهوة و لم یکن موجباً لخروج المنی فلا إشکال فیه أصلًا، و قد دلّت علیه النصوص الدالّة علی جواز ضمّها و إنزالها من المحمل و نحو ذلک</w:t>
      </w:r>
      <w:r>
        <w:rPr>
          <w:rStyle w:val="FootnoteAnchor"/>
          <w:rtl w:val="true"/>
        </w:rPr>
        <w:footnoteReference w:id="800"/>
      </w:r>
      <w:r>
        <w:rPr>
          <w:rFonts w:ascii="IRNazanin" w:hAnsi="IRNazanin" w:eastAsia="IRNazanin"/>
          <w:color w:val="111111"/>
          <w:sz w:val="28"/>
          <w:sz w:val="28"/>
          <w:szCs w:val="28"/>
          <w:rtl w:val="true"/>
          <w:lang w:bidi="fa-IR"/>
        </w:rPr>
        <w:t xml:space="preserve">، و کذا یدل علیه 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المحرم یضع یده من غیر شهوة علی امرأته؟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یصلح علیها خمارها و یصلح علیها ثوبها و محملها،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فیمسّها و هی محرمة؟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یضع یده بشهوة؟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 دم شاة،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أشدّ، ینحر بدنة</w:t>
      </w:r>
      <w:r>
        <w:rPr>
          <w:rFonts w:eastAsia="IRNazanin" w:cs="IRNazanin"/>
          <w:color w:val="111111"/>
          <w:sz w:val="28"/>
          <w:szCs w:val="28"/>
          <w:rtl w:val="true"/>
          <w:lang w:bidi="fa-IR"/>
        </w:rPr>
        <w:t>»</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خبر علیّ بن أبی حمزة،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قبّل امرأته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و إن لم ینزل، و لیس له أن یأکل منها</w:t>
      </w:r>
      <w:r>
        <w:rPr>
          <w:rFonts w:eastAsia="IRNazanin" w:cs="IRNazanin"/>
          <w:color w:val="111111"/>
          <w:sz w:val="28"/>
          <w:szCs w:val="28"/>
          <w:rtl w:val="true"/>
          <w:lang w:bidi="fa-IR"/>
        </w:rPr>
        <w:t>»</w:t>
      </w:r>
      <w:r>
        <w:rPr>
          <w:rStyle w:val="FootnoteAnchor"/>
          <w:rtl w:val="true"/>
        </w:rPr>
        <w:footnoteReference w:id="802"/>
      </w:r>
      <w:r>
        <w:rPr>
          <w:rFonts w:ascii="IRNazanin" w:hAnsi="IRNazanin" w:eastAsia="IRNazanin"/>
          <w:color w:val="111111"/>
          <w:sz w:val="28"/>
          <w:sz w:val="28"/>
          <w:szCs w:val="28"/>
          <w:rtl w:val="true"/>
          <w:lang w:bidi="fa-IR"/>
        </w:rPr>
        <w:t>فضعیف سندا واطلاقه محمول علی التقبیل بالشهوة کما هو الغالب و إن لم یذکر فیه وکما هو مقتضی تقدم المقید علی المطلق</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عن شهوة فأمنی فلا ریب فی الحرمة و ثبوت الکفّارة علیه، و یدلُّ علی الحرمة ما دلّ من النصوص علی حرمة جمیع الاستمتاعات بالنِّساء کقوله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أحرم لک شعری و بشری و لحمی و دمی من النِّساء و الثیاب </w:t>
      </w:r>
      <w:r>
        <w:rPr>
          <w:rFonts w:eastAsia="IRNazanin" w:cs="IRNazanin"/>
          <w:color w:val="111111"/>
          <w:sz w:val="28"/>
          <w:szCs w:val="28"/>
          <w:rtl w:val="true"/>
          <w:lang w:bidi="fa-IR"/>
        </w:rPr>
        <w:t>...</w:t>
      </w:r>
      <w:r>
        <w:rPr>
          <w:rStyle w:val="FootnoteAnchor"/>
          <w:rtl w:val="true"/>
        </w:rPr>
        <w:footnoteReference w:id="803"/>
      </w:r>
      <w:r>
        <w:rPr>
          <w:rFonts w:ascii="IRNazanin" w:hAnsi="IRNazanin" w:eastAsia="IRNazanin"/>
          <w:color w:val="111111"/>
          <w:sz w:val="28"/>
          <w:sz w:val="28"/>
          <w:szCs w:val="28"/>
          <w:rtl w:val="true"/>
          <w:lang w:bidi="fa-IR"/>
        </w:rPr>
        <w:t>إلی آخر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المستفاد من هذه العبارة حرمة مطلق الاستمتاع بالزوجة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علیها أیضاً ملازمة ثبوت الکفّارة للحرام فی خصوص المقام، فإنّه و إن لم نقل بالملازمة بین الأمرین فی غیر هذا المقام و لکن لا بدّ من الالتزام بها فی خصوص المقام، و ذلک لأنّ الکفّارة فی المقام ثابتة و هی جزور کما فی صحیحة مسمع</w:t>
      </w:r>
      <w:r>
        <w:rPr>
          <w:rStyle w:val="FootnoteAnchor"/>
          <w:rtl w:val="true"/>
        </w:rPr>
        <w:footnoteReference w:id="804"/>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بدنة کما فی صحیحة معاویة بن عمار</w:t>
      </w:r>
      <w:r>
        <w:rPr>
          <w:rStyle w:val="FootnoteAnchor"/>
          <w:rtl w:val="true"/>
        </w:rPr>
        <w:footnoteReference w:id="805"/>
      </w:r>
      <w:r>
        <w:rPr>
          <w:rFonts w:ascii="IRNazanin" w:hAnsi="IRNazanin" w:eastAsia="IRNazanin"/>
          <w:color w:val="111111"/>
          <w:sz w:val="28"/>
          <w:sz w:val="28"/>
          <w:szCs w:val="28"/>
          <w:rtl w:val="true"/>
          <w:lang w:bidi="fa-IR"/>
        </w:rPr>
        <w:t>و هما شی‌ء واحد، و المستفاد من صحیحة أبی بصیر المتقدِّمة</w:t>
      </w:r>
      <w:r>
        <w:rPr>
          <w:rStyle w:val="FootnoteAnchor"/>
          <w:rtl w:val="true"/>
        </w:rPr>
        <w:footnoteReference w:id="806"/>
      </w:r>
      <w:r>
        <w:rPr>
          <w:rFonts w:ascii="IRNazanin" w:hAnsi="IRNazanin" w:eastAsia="IRNazanin"/>
          <w:color w:val="111111"/>
          <w:sz w:val="28"/>
          <w:sz w:val="28"/>
          <w:szCs w:val="28"/>
          <w:rtl w:val="true"/>
          <w:lang w:bidi="fa-IR"/>
        </w:rPr>
        <w:t>أنّ الحکم بالکفّارة إنّما جعل لأجل ارتکاب الحرام و هو النظر إلی ما لا‌یحل له، فیستکشف من ذلک أنّ النظر عن شهوة مع الامناء محرم شرعاً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نظر إلیها بشهوة و لم یمن فمحرّم شرعاً أیضاً، لما دلّ علی حرمة مطلق الاستمتاع بالنِّساء، و لکن لا کفّارة علیه لصحیح علیّ بن یقطین،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قال لامرأته أو لجاریته بعد ما حلق و لم یطف و لم یسع بین الصفا و المروة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اطرحی ثوبک، و نظر إلی فرجها؟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إذا لم یکن غیر النظر</w:t>
      </w:r>
      <w:r>
        <w:rPr>
          <w:rFonts w:eastAsia="IRNazanin" w:cs="IRNazanin"/>
          <w:color w:val="111111"/>
          <w:sz w:val="28"/>
          <w:szCs w:val="28"/>
          <w:rtl w:val="true"/>
          <w:lang w:bidi="fa-IR"/>
        </w:rPr>
        <w:t>»</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ولمفهوم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صحیحة أبی 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نظر إلی امرأته نظر شهوة فأمنی، علیه جزور</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 xml:space="preserve">و مفهومه من نظر إلیها بشهوة و لم یمن فلیس علیه جزور، و کذلک یدل علی ذلک مفهوم ذیل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 ینظر إلی امرأته أو</w:t>
      </w:r>
    </w:p>
    <w:p>
      <w:pPr>
        <w:pStyle w:val="BookText"/>
        <w:rPr/>
      </w:pPr>
      <w:r>
        <w:rPr>
          <w:rFonts w:ascii="IRNazanin" w:hAnsi="IRNazanin" w:eastAsia="IRNazanin"/>
          <w:color w:val="111111"/>
          <w:sz w:val="28"/>
          <w:sz w:val="28"/>
          <w:szCs w:val="28"/>
          <w:rtl w:val="true"/>
          <w:lang w:bidi="fa-IR"/>
        </w:rPr>
        <w:t>ینزلها بشهوة حتّی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w:t>
      </w:r>
      <w:r>
        <w:rPr>
          <w:rStyle w:val="FootnoteAnchor"/>
          <w:rtl w:val="true"/>
        </w:rPr>
        <w:footnoteReference w:id="809"/>
      </w:r>
      <w:r>
        <w:rPr>
          <w:rFonts w:ascii="IRNazanin" w:hAnsi="IRNazanin" w:eastAsia="IRNazanin"/>
          <w:color w:val="111111"/>
          <w:sz w:val="28"/>
          <w:sz w:val="28"/>
          <w:szCs w:val="28"/>
          <w:rtl w:val="true"/>
          <w:lang w:bidi="fa-IR"/>
        </w:rPr>
        <w:t>فانّ المفهوم من ذلک إن لم ینزل لیس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عدم ثبوت الکفّارة فی مورد النظر عن غیر شهوة فیدل علیه صدر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محرم نظر إلی امرأته فأمنی أو أمذی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شی‌ء علیه و لکن لیغتسل و یستغفر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حمله الشیخ علی صورة عدم الشهوة</w:t>
      </w:r>
      <w:r>
        <w:rPr>
          <w:rStyle w:val="FootnoteAnchor"/>
          <w:rtl w:val="true"/>
        </w:rPr>
        <w:footnoteReference w:id="810"/>
      </w:r>
      <w:r>
        <w:rPr>
          <w:rFonts w:ascii="IRNazanin" w:hAnsi="IRNazanin" w:eastAsia="IRNazanin"/>
          <w:color w:val="111111"/>
          <w:sz w:val="28"/>
          <w:sz w:val="28"/>
          <w:szCs w:val="28"/>
          <w:rtl w:val="true"/>
          <w:lang w:bidi="fa-IR"/>
        </w:rPr>
        <w:t xml:space="preserve">و هو الصحیح و إلّا لکان منافیاً للذیل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المحرم ینظر إلی امرأته أو ینزلها بشهوة حتّی ینزل،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فمدلول صدر الصحیحة أن من نظر إلی امرأته بلا شهوة لیس علیه شی‌ء و إن سبقه المنی بلا اختیار، و مدلول الذیل أن من نظر إلیها بشهوة علیه بدنة، فالذیل قرینة قطعیة علی أنّ المراد بالصدر النظر إلی الزوجة بلا شهوة، و یستفاد عدم ثبوت الکفّارة للنظر بلا شهوة من مفهوم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نظر إلی امرأته نظر شهوة فأمنی فعلیه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صحیحة أبی سیار المتقدمة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النظر إذا کان عن شهوة و استعقب المنی فمحرم شرعاً و علیه الکفّارة، و إن کان النظر عن شهوة بلا أمناء فمحرم شرعاً و لا کفّارة علیه، و إن لم یکن عن شهوة و أمنی بلا اختیار فجائز و لا کفّارة علیه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 بأن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یستغفر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صحیح معاویة بن عمار یدل علی حرمة النظر و إن لم یکن عن شهوة، لأنّ الاستغفار ظاهر فی ارتکاب المعصیة و إلّا فلا مورد للاستغفار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یظهر من استعمال الاستغفار فی القرآن و الروایات و الأدعیة المأثورة عن الأئمة علیهم السلام عدم اعتبار ارتکاب الذنب فی الاستغفار، بل یصح الاستغفار فی کل مورد فیه حزازة و مرجوحیة و إن لم تبلغ مرتبة الذنب و المعصیة و لو بالإضافة إلی صدور ذلک من الأنبیاء و الأئمة، فإنّهم ربّما یرون الاشتغال بالمباحات و الأُمور الدنیویة منقصة و یعدونه خطیئة، و قد ورد الاستغفار فی کثیر من الآیات الکریمة فی موارد لا یمکن فیها ارتکاب المعصیة، کقوله تعالی مخاطباً لنبیّه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بِحَمْدِ رَبِّکَ وَ اسْتَغْفِرْه</w:t>
      </w:r>
      <w:r>
        <w:rPr>
          <w:rFonts w:eastAsia="IRNazanin" w:cs="IRNazanin"/>
          <w:color w:val="111111"/>
          <w:sz w:val="28"/>
          <w:szCs w:val="28"/>
          <w:rtl w:val="true"/>
          <w:lang w:bidi="fa-IR"/>
        </w:rPr>
        <w:t>}</w:t>
      </w:r>
      <w:r>
        <w:rPr>
          <w:rStyle w:val="FootnoteAnchor"/>
          <w:rtl w:val="true"/>
        </w:rPr>
        <w:footnoteReference w:id="811"/>
      </w:r>
      <w:r>
        <w:rPr>
          <w:rFonts w:ascii="Amiri" w:hAnsi="Amiri" w:eastAsia="Amiri" w:cs="Amiri"/>
          <w:color w:val="111111"/>
          <w:sz w:val="28"/>
          <w:sz w:val="28"/>
          <w:szCs w:val="28"/>
          <w:rtl w:val="true"/>
          <w:lang w:bidi="ar-SA"/>
        </w:rPr>
        <w:t>و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ظَنَّ دٰاوُدُ أَنَّمٰا فَتَنّٰاهُ فَاسْتَغْفَرَ رَبَّهُ وَ خَرَّ رٰاکِعاً وَ أَنٰابَ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اغْفِرْ لِی</w:t>
      </w:r>
      <w:r>
        <w:rPr>
          <w:rFonts w:eastAsia="Amiri" w:cs="Amiri" w:ascii="Amiri" w:hAnsi="Amiri"/>
          <w:color w:val="111111"/>
          <w:sz w:val="28"/>
          <w:szCs w:val="28"/>
          <w:rtl w:val="true"/>
          <w:lang w:bidi="ar-SA"/>
        </w:rPr>
        <w:t>}</w:t>
      </w:r>
      <w:r>
        <w:rPr>
          <w:rStyle w:val="FootnoteAnchor"/>
          <w:rtl w:val="true"/>
        </w:rPr>
        <w:footnoteReference w:id="812"/>
      </w:r>
      <w:r>
        <w:rPr>
          <w:rFonts w:ascii="Amiri" w:hAnsi="Amiri" w:eastAsia="Amiri" w:cs="Amiri"/>
          <w:color w:val="111111"/>
          <w:sz w:val="28"/>
          <w:sz w:val="28"/>
          <w:szCs w:val="28"/>
          <w:rtl w:val="true"/>
          <w:lang w:bidi="ar-SA"/>
        </w:rPr>
        <w:t xml:space="preserve">و کذلک قول سلیمان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اغْفِرْ لِی وَ هَبْ لِی مُلْکاً</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المستفاد من الاستغفار الوارد فی الکتاب العزیز و الروایات الشریفة و الأدعیة المأثورة عدم لزوم ارتکاب الذنب فی مورد الاستغفار، بل قد یتعلق</w:t>
      </w:r>
    </w:p>
    <w:p>
      <w:pPr>
        <w:pStyle w:val="BookText"/>
        <w:rPr/>
      </w:pPr>
      <w:r>
        <w:rPr>
          <w:rFonts w:ascii="IRNazanin" w:hAnsi="IRNazanin" w:eastAsia="IRNazanin"/>
          <w:color w:val="111111"/>
          <w:sz w:val="28"/>
          <w:sz w:val="28"/>
          <w:szCs w:val="28"/>
          <w:rtl w:val="true"/>
          <w:lang w:bidi="fa-IR"/>
        </w:rPr>
        <w:t>بالذنب و قد یتعلق بغیره ممّا فیه حزازة و مرجوحیة بل قد ورد الأمر بالاستغفار فی مورد النسیان الّذی لا یکون ذنباً کصحیح زرارة</w:t>
      </w:r>
      <w:r>
        <w:rPr>
          <w:rStyle w:val="FootnoteAnchor"/>
          <w:rtl w:val="true"/>
        </w:rPr>
        <w:footnoteReference w:id="8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أن مقتضی صحیح معاویة بن عمار و صحیح أبی سیار ثبوت الکفّارة و هی بدنة أو جزور علی من نظر إلی زوجته بشهوة فأمنی کما افتی الشیخ بذلک، و بإزائهما موثق إسحاق ابن عمار الدال علی أنّه لیس علیه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نظر إلی امرأته بشهوة فأمنی،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علیه شی‌ء</w:t>
      </w:r>
      <w:r>
        <w:rPr>
          <w:rFonts w:eastAsia="IRNazanin" w:cs="IRNazanin"/>
          <w:color w:val="111111"/>
          <w:sz w:val="28"/>
          <w:szCs w:val="28"/>
          <w:rtl w:val="true"/>
          <w:lang w:bidi="fa-IR"/>
        </w:rPr>
        <w:t>»</w:t>
      </w:r>
      <w:r>
        <w:rPr>
          <w:rStyle w:val="FootnoteAnchor"/>
          <w:rtl w:val="true"/>
        </w:rPr>
        <w:footnoteReference w:id="814"/>
      </w:r>
      <w:r>
        <w:rPr>
          <w:rFonts w:ascii="IRNazanin" w:hAnsi="IRNazanin" w:eastAsia="IRNazanin"/>
          <w:color w:val="111111"/>
          <w:sz w:val="28"/>
          <w:sz w:val="28"/>
          <w:szCs w:val="28"/>
          <w:rtl w:val="true"/>
          <w:lang w:bidi="fa-IR"/>
        </w:rPr>
        <w:t>و قد حمله الشیخ علی السهو و نسیان الإحرام دون العمد</w:t>
      </w:r>
      <w:r>
        <w:rPr>
          <w:rStyle w:val="FootnoteAnchor"/>
          <w:rtl w:val="true"/>
        </w:rPr>
        <w:footnoteReference w:id="815"/>
      </w:r>
      <w:r>
        <w:rPr>
          <w:rFonts w:ascii="IRNazanin" w:hAnsi="IRNazanin" w:eastAsia="IRNazanin"/>
          <w:color w:val="111111"/>
          <w:sz w:val="28"/>
          <w:sz w:val="28"/>
          <w:szCs w:val="28"/>
          <w:rtl w:val="true"/>
          <w:lang w:bidi="fa-IR"/>
        </w:rPr>
        <w:t>و لکنّه بعید، لأنّ الظاهر أنّ السؤال عن المحرم بما هو محرم و ملتفت إلی إحرامه لا ذات المحرم و شخصه</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الصحیح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الموثقة وان نسب العمل بها الی الصدوق و المفید الا انها متروکة عند الأصحاب، و قد اعرضوا عن العمل بها فلا وثوق بها فتسقط عن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القول بصدور هذه الموثقة تقیة، فأنّه یظهر من ابن قدامة فی المغنی عند تعرّضه لهذه المسألة شهرة القول بعدم الکفّارة عند فقهاء العامة، حیث ینسب القول بثبوت الکفّارة إلی ابن عباس فقط و نسب القول بالعدم إلی</w:t>
      </w:r>
    </w:p>
    <w:p>
      <w:pPr>
        <w:pStyle w:val="BookText"/>
        <w:rPr/>
      </w:pPr>
      <w:r>
        <w:rPr>
          <w:rFonts w:ascii="IRNazanin" w:hAnsi="IRNazanin" w:eastAsia="IRNazanin"/>
          <w:color w:val="111111"/>
          <w:sz w:val="28"/>
          <w:sz w:val="28"/>
          <w:szCs w:val="28"/>
          <w:rtl w:val="true"/>
          <w:lang w:bidi="fa-IR"/>
        </w:rPr>
        <w:t>الأحناف و الشافعیة</w:t>
      </w:r>
      <w:r>
        <w:rPr>
          <w:rStyle w:val="FootnoteAnchor"/>
          <w:rtl w:val="true"/>
        </w:rPr>
        <w:footnoteReference w:id="816"/>
      </w:r>
      <w:r>
        <w:rPr>
          <w:rFonts w:ascii="IRNazanin" w:hAnsi="IRNazanin" w:eastAsia="IRNazanin"/>
          <w:color w:val="111111"/>
          <w:sz w:val="28"/>
          <w:sz w:val="28"/>
          <w:szCs w:val="28"/>
          <w:rtl w:val="true"/>
          <w:lang w:bidi="fa-IR"/>
        </w:rPr>
        <w:t>، و لم یتعرض لآراء بقیّة الفقهاء فیکشف ذلک شهرة القول بالعدم عند العامة، فالروایة موافقة لهم فتسقط الروایة عن الحجیة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مسها فشاة ان کان بشهوة، و بغیر شهوة لا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صحیح مسمع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سیَّار إنَّ حال المُحرم ضیّقةٌ إلی أن قال و من مسَّ امرأته بیده و هو محرمٌ علی شهوةٍ فعلیه دمُ شاةٍ و من نظر إلی امرأته نظر شهوةٍ فأمنی فعلیه جزورٌ و من مسَّ امرأتهُ أو لازمها عن غیر شهوةٍ فلا شیء علیه</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وقد یقال ان ما 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حملها أو مسّها بشهوة فأمنی أو أمذی فعلیه دم</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فإنّه بالمفهوم یدل علی عدم ثبوت الکفّارة فی صورة عدم الامناء، فیقید إطلاق صحیح مسمع المتقدم</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تقیید المس بصورة الانزال یستلزم الحمل علی الفرد النادر، فان قل ما یتفق الانزال بعد التقبیل أو مجرد المس عن شهوة فلا بدّ من رفع الید من التقیید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یؤیّد ما ذکرنا ذکر الإمذاء فی صحیح معاویة بن عمار، مع أنّه لا یترتب علیه أی أثر شرعی، 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فأمنی أو أمذی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ما إذا قال أمنی أو لم یمن، فیکون مطابقاً لمدلول صحیح مسمع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قد صرّح بالإطلاق و عدم الفرق بین الامناء و عدمه فی صحیح محمّد بن مسلم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حملها أو مسّها بشی‌ء من الشهوة فأمنی أو لم یمن، أمذی أو لم یمذ فعلیه دم یهریقه</w:t>
      </w:r>
      <w:r>
        <w:rPr>
          <w:rFonts w:eastAsia="IRNazanin" w:cs="IRNazanin"/>
          <w:color w:val="111111"/>
          <w:sz w:val="28"/>
          <w:szCs w:val="28"/>
          <w:rtl w:val="true"/>
          <w:lang w:bidi="fa-IR"/>
        </w:rPr>
        <w:t>»</w:t>
      </w:r>
      <w:r>
        <w:rPr>
          <w:rStyle w:val="FootnoteAnchor"/>
          <w:rtl w:val="true"/>
        </w:rPr>
        <w:footnoteReference w:id="819"/>
      </w:r>
      <w:r>
        <w:rPr>
          <w:rFonts w:ascii="IRNazanin" w:hAnsi="IRNazanin" w:eastAsia="IRNazanin"/>
          <w:color w:val="111111"/>
          <w:sz w:val="28"/>
          <w:sz w:val="28"/>
          <w:szCs w:val="28"/>
          <w:rtl w:val="true"/>
          <w:lang w:bidi="fa-IR"/>
        </w:rPr>
        <w:t>فقد جعل فیه موضوع الحکم مجرد المس عن شهوة، فالعبرة بالمس عن شهوة سواء أمنی أو لم یمن، فلا کلام فی دلالة الروایة علی هذا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وسند الشیخ صحیح عن موسی بن القاسم لان عبد الرّحمٰن الواقع فیه أمّا عبد الرّحمٰن بن سیابة او عبد الرّحمٰن بن أبی نجران، و الظاهر أنّه عبد الرّحمٰن بن أبی نجران لروایة موسی بن القاسم عنه و روایة عبد الرّحمٰن عن علاء، و أمّا عبد الرّحمٰن بن سیابة و إن یروی عنه موسی بن القاسم، و لکن هو لا یروی عن علاء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بالمس عن شهوة أمنی أو لم یمن</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إذا کان المس من غیر شهوة فلا شی‌ء علیه و إن أمنی، و یدلُّ علی ذلک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حملها من غیر شهوة فأمنی أو أمذی و هو محرم</w:t>
      </w:r>
    </w:p>
    <w:p>
      <w:pPr>
        <w:pStyle w:val="BookText"/>
        <w:rPr/>
      </w:pPr>
      <w:r>
        <w:rPr>
          <w:rFonts w:ascii="IRNazanin" w:hAnsi="IRNazanin" w:eastAsia="IRNazanin"/>
          <w:color w:val="111111"/>
          <w:sz w:val="28"/>
          <w:sz w:val="28"/>
          <w:szCs w:val="28"/>
          <w:rtl w:val="true"/>
          <w:lang w:bidi="fa-IR"/>
        </w:rPr>
        <w:t>فلا شی‌ء علیه</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و 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حملها أو مسّها لغیر شهوة فأمنی أو أمذی فلیس علیه شی‌ء</w:t>
      </w:r>
      <w:r>
        <w:rPr>
          <w:rFonts w:eastAsia="IRNazanin" w:cs="IRNazanin"/>
          <w:color w:val="111111"/>
          <w:sz w:val="28"/>
          <w:szCs w:val="28"/>
          <w:rtl w:val="true"/>
          <w:lang w:bidi="fa-IR"/>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تقبیلها بشهوة جزور، و بغیرها شاة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فی صحیح مسمع أبی سیَّار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لی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أبا سیَّار إنَّ حال المحرم ضیّقةٌ فمن قبَّل امرأتهُ علی غیر شهوة و هو مُحرِمٌ فعلیه دمُ شاةٍ و من قَبَّل امرأتهُ علی شهوةٍ فأمنی فعلیه جزورٌ و یستغفرُ ربَّهُ الحدیث</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ان تقبیل غیر المحرم المحرمة حرام ویوجب الکفارة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سألته عن رجل قبّل امرأته و قد طاف طواف النساء و لم تطف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 من عنده</w:t>
      </w:r>
      <w:r>
        <w:rPr>
          <w:rFonts w:eastAsia="IRNazanin" w:cs="IRNazanin"/>
          <w:color w:val="111111"/>
          <w:sz w:val="28"/>
          <w:szCs w:val="28"/>
          <w:rtl w:val="true"/>
          <w:lang w:bidi="fa-IR"/>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مثله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قبّل امرأته و قد طاف طواف النساء و لم تطف هی؟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 من عنده</w:t>
      </w:r>
      <w:r>
        <w:rPr>
          <w:rFonts w:eastAsia="IRNazanin" w:cs="IRNazanin"/>
          <w:color w:val="111111"/>
          <w:sz w:val="28"/>
          <w:szCs w:val="28"/>
          <w:rtl w:val="true"/>
          <w:lang w:bidi="fa-IR"/>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وبحملهما علی الاکراه استند المفید و الدّیلمی الیهما فی قولهما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قبّل امرأته و قد طاف طواف النساء و هی لم تطف و هو مکره لها فعلیه دم، فإن کانت تطاوعه فالدّم علیها 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شاهد لهذا القید فالصحیح اطلاق العمل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خبر خالد الأصم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حججت و جماعة من أصحابنا و کانت معنا امرأة فلمّا قدمنا مکّة جاء رجل من أصحابنا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هؤلاء إنّی قد بلیت،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شکرت بهذه المرأة فاسألوا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فسألناه، فقال علیه بدنة، فقالت المرأة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فاسألوا لی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فإنّی قد اشتهیت، فسألناه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بدنة</w:t>
      </w:r>
      <w:r>
        <w:rPr>
          <w:rFonts w:eastAsia="IRNazanin" w:cs="IRNazanin"/>
          <w:color w:val="111111"/>
          <w:sz w:val="28"/>
          <w:szCs w:val="28"/>
          <w:rtl w:val="true"/>
          <w:lang w:bidi="fa-IR"/>
        </w:rPr>
        <w:t>»</w:t>
      </w:r>
      <w:r>
        <w:rPr>
          <w:rStyle w:val="FootnoteAnchor"/>
          <w:rtl w:val="true"/>
        </w:rPr>
        <w:footnoteReference w:id="825"/>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شکرت بها لعبت بفرجها، ففی 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 المرأة فرجها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الخبر ینافی مما مرّ من أن فی المسّ بالشهوة شاة فقد یقال انه یخصصها کما افتی به الشیخ فی التهذیب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انه ضعیف سندا بخالد والحکم بن مسکین فلا عبرة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أمنی بالاستمناء أو بغیره من الأسباب فبدنة</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أمنی بالاستمناء أو بغیره من الأسباب فبدنة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صحیحة عبد الرّحمن بن الحجّاج،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المحرم یعبث بأهله حتّی یمنی من غیر جماع أو یفعل ذلک فی شهر رمضان ماذا علیهما؟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 جمیعا الکفّارة مثل ما علی الذی یجامع</w:t>
      </w:r>
      <w:r>
        <w:rPr>
          <w:rFonts w:eastAsia="IRNazanin" w:cs="IRNazanin"/>
          <w:color w:val="111111"/>
          <w:sz w:val="28"/>
          <w:szCs w:val="28"/>
          <w:rtl w:val="true"/>
          <w:lang w:bidi="fa-IR"/>
        </w:rPr>
        <w:t>»</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کان ذلک قبل الوقوف بالمشعر فهل علیه الحجّ من قابل مضافا للکفارة؟ کما فی صحیح إسحاق بن عمّار، عن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محرم عبث بذکره فأمنی؟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أری علیه مثل ما علی من أتی أهله، و هو محرم، بدنة و الحجّ من قابل</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بحمله علی ما إذا کان قبل المشعر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لایجب علیه ذلک؟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یقع علی أهلة؟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أفضی إلیها فعلیه بدنة و الحجّ من قابل، و إن لم یکن أفضی إلیه فعلیه بدنة و لیس علیه الحجّ من قابل</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ومثله صحیحه الاخر</w:t>
      </w:r>
      <w:r>
        <w:rPr>
          <w:rStyle w:val="FootnoteAnchor"/>
          <w:rtl w:val="true"/>
        </w:rPr>
        <w:footnoteReference w:id="829"/>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وجمع بینهما البعض بحمل الاول الاستمناء الحرام والثانی علی الاستمناء مع الزوجة والذی هو حلال لولا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جمع تبرعی لاشاهد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ومقتضی القاعدة الاخذ بالمشهور وهو الثانی والّا یتعارضان ویتساقطان والنتیجة عدم وجوب الحج من قابل</w:t>
      </w:r>
      <w:r>
        <w:rPr>
          <w:rFonts w:eastAsia="IRNazanin" w:cs="IRNazanin"/>
          <w:color w:val="111111"/>
          <w:sz w:val="28"/>
          <w:szCs w:val="28"/>
          <w:rtl w:val="true"/>
          <w:lang w:bidi="fa-IR"/>
        </w:rPr>
        <w:t>.</w:t>
      </w:r>
      <w:bookmarkStart w:id="252" w:name="pg13253_176272"/>
    </w:p>
    <w:p>
      <w:pPr>
        <w:pStyle w:val="Heading4"/>
        <w:numPr>
          <w:ilvl w:val="3"/>
          <w:numId w:val="1"/>
        </w:numPr>
        <w:rPr/>
      </w:pPr>
      <w:bookmarkStart w:id="253" w:name="__RefHeading___Toc1408594_2322387425"/>
      <w:bookmarkStart w:id="254" w:name="_Toc89"/>
      <w:bookmarkEnd w:id="252"/>
      <w:bookmarkEnd w:id="253"/>
      <w:r>
        <w:rPr>
          <w:rtl w:val="true"/>
        </w:rPr>
        <w:t>و لو عقد المحرم أو المحلّ لمحرم علی امرأة</w:t>
      </w:r>
      <w:bookmarkEnd w:id="2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عقد المحرم أو المحلّ لمحرم علی امرأة فدخل فعلی کلّ منهما 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علمهما بالتحریم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وتکون البدنة علی المرأة أیضا، و إن لم تکن محرمة إذا علمت أنّ الزّوج محرم، و لا یجوز له التزوّج کما فی موثق سماعة بن مهران،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للرّجل الحلال أن یزوّج محرما، و هو یعلم أنّه لا یحلّ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فعل فدخل بها المحرم،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کانا عالمین فإنّ علی کلّ واحد منهما بدنة و علی المرأة إن کانت محرمة بدنة، و إن لم تکن محرمة فلا شی‌ء علیها إلّا أن تکون قد علمت أنّ الذی تزوّجها محرم فإن کانت علمت، ثمّ تزوّجته فعلیها بدنة</w:t>
      </w:r>
      <w:r>
        <w:rPr>
          <w:rFonts w:eastAsia="IRNazanin" w:cs="IRNazanin"/>
          <w:color w:val="111111"/>
          <w:sz w:val="28"/>
          <w:szCs w:val="28"/>
          <w:rtl w:val="true"/>
          <w:lang w:bidi="fa-IR"/>
        </w:rPr>
        <w:t>».</w:t>
      </w:r>
      <w:r>
        <w:rPr>
          <w:rStyle w:val="FootnoteAnchor"/>
          <w:rtl w:val="true"/>
        </w:rPr>
        <w:footnoteReference w:id="830"/>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کفّارة باقی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الوطء قُبُلاً بعد المشعر ام قبله و إن وقف بعرفة بدنةٌ و یتمّ حجّه و یأتی به من قابلٍ و إن کان الحجّ نفلاً، و الکفّارة بدنة فان لم یجد فشاة والاقوی عدم فساد حجه و کذلک تثبت الکفّارة بعد الإتیان بجمیع أعمال الحجّ و قبل طواف النِّساء، وامّا الجماع قبل الوقوف فقد ذکرت له أحکام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الکفّارة علیه کالبدنة فی صورة التمکن و الیسار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إتمام الحجّ الّذی</w:t>
      </w:r>
    </w:p>
    <w:p>
      <w:pPr>
        <w:pStyle w:val="BookText"/>
        <w:rPr/>
      </w:pPr>
      <w:r>
        <w:rPr>
          <w:rFonts w:ascii="IRNazanin" w:hAnsi="IRNazanin" w:eastAsia="IRNazanin"/>
          <w:color w:val="111111"/>
          <w:sz w:val="28"/>
          <w:sz w:val="28"/>
          <w:szCs w:val="28"/>
          <w:rtl w:val="true"/>
          <w:lang w:bidi="fa-IR"/>
        </w:rPr>
        <w:t>بیده،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التفریق بینهما 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الحجّ علیه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 الثانی عقوبة علیه و الحجّ الأوّل الّذی وقع فیه الجماع حجته و تظهر الثمرة فی کون الأوّل حجته أو الثانی، بخروج الثانی من صلب المال أو من ثلثه اذا اوصی به فان الثانی اذا کان عقوبة فلا یجب اخراجه من صلب المال لعدم کونه دینا فی ذمته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المرأة تشترک مع الرجل فی جمیع الأحکام المذکورة إذا کانت مطاوعة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إذا کانت مکرهة، فلا شی‌ء علیها لا الکفّارة و لا الحجّ من قابل، و إنّما علی الزوج کفارتان، و لا یجب علیه الحجّ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أکرهت الزوجة زوجها فلا شیء علیه ولا تتحمل عنه الکفارة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اذا کانا عالمین و إن کانا جاهلین استغفرا ربَّهما و مضیا علی حجّهما و لیس علیهما شیءٌ و کذلک الناسی لا شیء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أحل الرجل و واقع زوجته المحرمة وجبت الکفّارة علی زوجته، و علی الرجل أن یغرمها وان کان لم یکرها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کانت المرأة محرمة و لم یکن الزوج أحرم بل کان محلا من الأوّل فطاوعته المرأة، فلا غرامة علی الزوج بل وجبت الکفّارة علیها، الّا إذا کانت مکرهة فلا شی‌ء علیها</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تجب البدنة بعد المشعر إلی أربعة أشواطٍ من طواف النّساء، و لکن لو کان قبل طواف الزّیارة و عجز عن البدنة فشاةٍ، و لو جامع أمته المحرمة بإذنه محلا فعلیه بدنةٌ أو بقرةٌ أو شاةٌ اذا کان عالما أنّه لا ینبغی له، فإن عجز عن البدنة و البقرة فشاةٌ، أو صیام ثلاثةٍ، و لو نظر إلی أجنبیّةٍ فأمنی بدون قصد فبدنةٌ للموسر و بقرةٌ للمتوسط و شاةٌ للمعسر، و لو نظر إلی زوجته بشهوةٍ فأمنی فبدنةٌ، و بغیر شهوةٍ لا شی‌ء علیه و کذلک مع الشهوة بلا امناء لکنه فعل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مسّها فشاةٌ إن کان</w:t>
      </w:r>
      <w:bookmarkStart w:id="255" w:name="pg13253_176274"/>
    </w:p>
    <w:p>
      <w:pPr>
        <w:pStyle w:val="BookText"/>
        <w:rPr/>
      </w:pPr>
      <w:bookmarkEnd w:id="255"/>
      <w:r>
        <w:rPr>
          <w:rFonts w:ascii="IRNazanin" w:hAnsi="IRNazanin" w:eastAsia="IRNazanin"/>
          <w:color w:val="111111"/>
          <w:sz w:val="28"/>
          <w:sz w:val="28"/>
          <w:szCs w:val="28"/>
          <w:rtl w:val="true"/>
          <w:lang w:bidi="fa-IR"/>
        </w:rPr>
        <w:t xml:space="preserve">بشهوةٍ و إن لم یمن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بغیر شهوةٍ لا شی‌ء و إن أمنی، و فی تقبیلها بشهوةٍ جزورٌ و بغیرها شاةٌ و یحرم تقبیل غیر المحرم المحرمة بل ویوجب الکفارة وهی دم یهریقه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أمنی بالاستمناء أو بغیره من الأسباب الّتی تصدر عنه فبدنةٌ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عقد المحرم أو المحلّ لمحرمٍ علی امرأةٍ فدخل فعلی کلٍّ منهما بدنةٌ مع علمهما بالتحریم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وتکون البدنة علی المرأة أیضا، و إن لم تکن محرمة إذا علمت أنّ الزّوج محرم</w:t>
      </w:r>
      <w:r>
        <w:rPr>
          <w:rFonts w:eastAsia="IRNazanin" w:cs="IRNazanin"/>
          <w:color w:val="111111"/>
          <w:sz w:val="28"/>
          <w:szCs w:val="28"/>
          <w:rtl w:val="true"/>
          <w:lang w:bidi="fa-IR"/>
        </w:rPr>
        <w:t>.</w:t>
      </w:r>
    </w:p>
    <w:p>
      <w:pPr>
        <w:pStyle w:val="Heading4"/>
        <w:numPr>
          <w:ilvl w:val="3"/>
          <w:numId w:val="1"/>
        </w:numPr>
        <w:rPr/>
      </w:pPr>
      <w:bookmarkStart w:id="256" w:name="__RefHeading___Toc1408596_2322387425"/>
      <w:bookmarkStart w:id="257" w:name="_Toc90"/>
      <w:bookmarkEnd w:id="256"/>
      <w:r>
        <w:rPr>
          <w:rtl w:val="true"/>
        </w:rPr>
        <w:t>و العمرة المفردة إذا أفسدها بالجماع قضاها</w:t>
      </w:r>
      <w:bookmarkEnd w:id="2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العمرة المفردة إذا أفسدها بالجماع قضاها فی الشهر الداخل بناء علی أنه الزمان بین العمرتین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أنّه لیس علیه إتمام العمرة بل یصیر محلّا کما سیاتی اثباته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یقع الجماع فی العمرة المفردة قبل السعی و قد یقع بعده</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خلاف فی ثبوت الکفّارة و فساد العمرة و لزوم الإعادة، و قد دلّت علی ذلک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الکفّارة بدنة، و یجب علیه أن یقیم بمکّة إلی الشهر القادم حتّی یعتمر فیه، لا خلاف فی شی‌ء من ذلک و النصوص متضافرة</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مثل صحیح برید العجلی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اعتمر عمرة مفردة فغشی أهله قبل أن یفرغ من طوافه و سعیه؟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بدنة لفساد عمرته، و علیه أن یقیم إلی الشهر الآخر فیخرج إلی بعض المواقیت فیحرم بعمرة</w:t>
      </w:r>
      <w:r>
        <w:rPr>
          <w:rFonts w:eastAsia="IRNazanin" w:cs="IRNazanin"/>
          <w:color w:val="111111"/>
          <w:sz w:val="28"/>
          <w:szCs w:val="28"/>
          <w:rtl w:val="true"/>
          <w:lang w:bidi="fa-IR"/>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مسمع،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الرّجل یعتمر عمرة مفردة فیطوف بالبیت طواف الفریضة ثمّ یغشی أهله قبل أن یسعی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 عمرته و علیه بدنة و یقیم بمکّة محلا حتّی یخرج الشهر الذی اعتمر فیه، ثمّ یخرج إلی الوقت الذی وقّته النّبیّ صلّی اللّه علیه و آله لأهل بلاده فیحرم منه و یعتمر</w:t>
      </w:r>
      <w:r>
        <w:rPr>
          <w:rFonts w:eastAsia="IRNazanin" w:cs="IRNazanin"/>
          <w:color w:val="111111"/>
          <w:sz w:val="28"/>
          <w:szCs w:val="28"/>
          <w:rtl w:val="true"/>
          <w:lang w:bidi="fa-IR"/>
        </w:rPr>
        <w:t>»</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صاحب الوسائل صرح باستحباب البقاء إلی الشهر القابل</w:t>
      </w:r>
      <w:r>
        <w:rPr>
          <w:rStyle w:val="FootnoteAnchor"/>
          <w:rtl w:val="true"/>
        </w:rPr>
        <w:footnoteReference w:id="834"/>
      </w:r>
      <w:r>
        <w:rPr>
          <w:rFonts w:ascii="IRNazanin" w:hAnsi="IRNazanin" w:eastAsia="IRNazanin"/>
          <w:color w:val="111111"/>
          <w:sz w:val="28"/>
          <w:sz w:val="28"/>
          <w:szCs w:val="28"/>
          <w:rtl w:val="true"/>
          <w:lang w:bidi="fa-IR"/>
        </w:rPr>
        <w:t>و کذا المحقق ذکر أنّ الأفضل هو البقاء إلی الشهر القادم</w:t>
      </w:r>
      <w:r>
        <w:rPr>
          <w:rStyle w:val="FootnoteAnchor"/>
          <w:rtl w:val="true"/>
        </w:rPr>
        <w:footnoteReference w:id="835"/>
      </w:r>
      <w:r>
        <w:rPr>
          <w:rFonts w:ascii="IRNazanin" w:hAnsi="IRNazanin" w:eastAsia="IRNazanin"/>
          <w:color w:val="111111"/>
          <w:sz w:val="28"/>
          <w:sz w:val="28"/>
          <w:szCs w:val="28"/>
          <w:rtl w:val="true"/>
          <w:lang w:bidi="fa-IR"/>
        </w:rPr>
        <w:t xml:space="preserve">، و لا شاهد لهما فانّ الظاهر من الروایات وجوب البقاء إلی الشهر القادم، فکأنّ العمرة الفاسدة حکمها حکم الصحیحة من لزوم الفصل بین العمرتین بشهر واحد، لأن لکل شهر عمرة، فحمل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الاستحباب أو الأفضلیة بلا وجه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ینبغی الإشکال فی لزوم الإتیان بعمرة أُخری فی الشهر القادم، و لا یجوز تقدیمها علیه و لا تأخیرها عنه عملًا بالروایات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یجب علیه إتمام العمرة الفاسدة، أو یرفع الید عنها؟ فقال البعض بعدم وجوب الإتمام، و ذهب بعضهم إلی الوجوب و مال إلیه فی الجواهر و استدلّ علی ذلک بوجوه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الاستصحاب، بتقریب أن قبل الإفساد کان الإتمام واجباً و یشک فی ارتفاعه بعد الإفساد فیستصحب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الإتمام قبل الإفساد إنّما وجب باعتبار صحّة العمرة و شمول الآیة لها، و أمّا بعد الإفساد تکون العمرة فاسدة فاختلف الموضوع و تعدد، فلا یمکن استصحاب حکم موضوع لموضوع آخر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الرجل صار محرماً بالإحرام و لا یحل إلّا بالإتیان بمحلل، فقبل الإتیان بالمحلل فهو باق علی إحرامه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بقاءه علی الإحرام من آثار صحّة الإحرام، و مع فرض فساد إحرامه و عمرته ینکشف أنّ الإحرام من الأوّل کان فاسداً، فلا مجال للإتمام لینحل به، بل ینحل بنفس الجماع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فساد العمرة کفساد الحجّ و إفساد الحجّ لا ینافی وجوب الإتمام فکذا إفساد العمرة، فما أتی به أوّلًا هو الفرض و الثانی عقوبة کما فی الحجّ، فإطلاق</w:t>
      </w:r>
    </w:p>
    <w:p>
      <w:pPr>
        <w:pStyle w:val="BookText"/>
        <w:rPr/>
      </w:pPr>
      <w:r>
        <w:rPr>
          <w:rFonts w:ascii="IRNazanin" w:hAnsi="IRNazanin" w:eastAsia="IRNazanin"/>
          <w:color w:val="111111"/>
          <w:sz w:val="28"/>
          <w:sz w:val="28"/>
          <w:szCs w:val="28"/>
          <w:rtl w:val="true"/>
          <w:lang w:bidi="fa-IR"/>
        </w:rPr>
        <w:t>اسم الفساد علی ضرب من التجوز و التنزیل لا الفساد الحقیقی بالمعنی المصطلح، بل لعل الأمر بالانتظار إلی الشهر القادم للعمرة قرینة علی مراعاة تلک العمرة و الحکم بصحّتها حقیقة، لأنّ الانتظار إلی الشهر القادم من آثار العمرة الصحیحة، و من أتی بعمرة صحیحة لیس له أن یأتی بعمرة أُخری إلّا بعد شهر</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دلیل و لا قرینة علی حمل الفساد علی الفساد التنزیلی، نعم فی باب الحجّ قامت القرینة علی ذلک و هی صحیحة زرارة المصرحة بأنّ الأُولی حجته و الثانیة عقوبة علیه </w:t>
      </w:r>
      <w:r>
        <w:rPr>
          <w:rStyle w:val="FootnoteAnchor"/>
          <w:rtl w:val="true"/>
        </w:rPr>
        <w:footnoteReference w:id="837"/>
      </w:r>
      <w:r>
        <w:rPr>
          <w:rFonts w:ascii="IRNazanin" w:hAnsi="IRNazanin" w:eastAsia="IRNazanin"/>
          <w:color w:val="111111"/>
          <w:sz w:val="28"/>
          <w:sz w:val="28"/>
          <w:szCs w:val="28"/>
          <w:rtl w:val="true"/>
          <w:lang w:bidi="fa-IR"/>
        </w:rPr>
        <w:t>، فالفساد فی المقام فساد حقیقی کما هو الظاهر من الروایات فلا دلیل علی وجوب الإتمام، و مع ذلک یعتبر الفصل بین العمرة الصحیحة و العمرة الفاسدة بالعرض عملًا بالروایات کالعمرتین الصحیحتین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الجماع بعد السعی، فیقع الکلام تارة فی الکفّارة و أُخری فی فساد العمرة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الکفّارة، فلا إشکال فی ثبوتها و لا فرق بین قبل السعی و بعده، کما هو الحال فی عمرة المتعة قبل التقصیر، بل بالتقصیر تسقط الکفّارة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التقصیر فی العمرة المفردة فلا أثر له علی القول بوجوب طواف النِّساء فیها کما هو الاقوی و لا تحل له النِّساء قبل طواف النِّساء و إن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w:t>
      </w:r>
    </w:p>
    <w:p>
      <w:pPr>
        <w:pStyle w:val="BookText"/>
        <w:rPr/>
      </w:pPr>
      <w:r>
        <w:rPr>
          <w:rFonts w:ascii="IRNazanin" w:hAnsi="IRNazanin" w:eastAsia="IRNazanin"/>
          <w:color w:val="111111"/>
          <w:sz w:val="28"/>
          <w:sz w:val="28"/>
          <w:szCs w:val="28"/>
          <w:rtl w:val="true"/>
          <w:lang w:bidi="fa-IR"/>
        </w:rPr>
        <w:t>تسالموا علی ثبوت الکفّارة و لکن لم یذکروا له دلیلًا، و الّذی یمکن أن یستدل له  صحیح علی بن جعفر الدال علی وجوب البدنة قبل طواف النِّساء علی الرجل إذا واقع امرأته قبل طواف النِّساء</w:t>
      </w:r>
      <w:r>
        <w:rPr>
          <w:rStyle w:val="FootnoteAnchor"/>
          <w:rtl w:val="true"/>
        </w:rPr>
        <w:footnoteReference w:id="838"/>
      </w:r>
      <w:r>
        <w:rPr>
          <w:rFonts w:ascii="IRNazanin" w:hAnsi="IRNazanin" w:eastAsia="IRNazanin"/>
          <w:color w:val="111111"/>
          <w:sz w:val="28"/>
          <w:sz w:val="28"/>
          <w:szCs w:val="28"/>
          <w:rtl w:val="true"/>
          <w:lang w:bidi="fa-IR"/>
        </w:rPr>
        <w:t>، و نحوه جمیع الروایات الدالّة علی ثبوت الکفّارة علیه قبل طواف النِّساء فإنّه لم یرد فی هذه الروایات طواف النِّساء للحج، بل موردها مطلق یشمل کل من علیه طواف النِّساء سواء فی العمرة المفردة أو فی الحجّ، بل یلتزم بوجوب الکفّارة إذا طاف ثلاثة أشواط ثمّ جامع و بعدمها إذا جامع بعد تجاوز النصف کما فی معتبرة حمران بن أعین</w:t>
      </w:r>
      <w:r>
        <w:rPr>
          <w:rStyle w:val="FootnoteAnchor"/>
          <w:rtl w:val="true"/>
        </w:rPr>
        <w:footnoteReference w:id="839"/>
      </w:r>
      <w:r>
        <w:rPr>
          <w:rFonts w:ascii="IRNazanin" w:hAnsi="IRNazanin" w:eastAsia="IRNazanin"/>
          <w:color w:val="111111"/>
          <w:sz w:val="28"/>
          <w:sz w:val="28"/>
          <w:szCs w:val="28"/>
          <w:rtl w:val="true"/>
          <w:lang w:bidi="fa-IR"/>
        </w:rPr>
        <w:t>فإنّ المأخوذ فی هذا الحکم مَن کان علیه طواف النِّساء، و هو مطلق باعتبار الحجّ و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صحیح علی القول بوجوب طواف النساء فی العمرة المفردة کما هو الاقوی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هل تفسد عمرته بالجماع بعد السعی کما کانت تفسد بالجماع قبل السعی أم لا؟ المعروف عدمه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الاشکال فی الحکم بالصحّة، بدعوی أنّه لا دلیل علی الصحّة فی خصوص المقام، و ما دلّ علی الصحّة إنّما هو فی عمرة المتعة إذا جامع بعد السعی و لم یقصّر و لا یشمل العمرة المفردة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ذکراه من اختصاص الروایات الدالّة علی الصحّة بعمرة التمتّع صحیح، و لکن لا نحتاج فی الحکم بالصحّة إلی نص خاص، بل الفساد یحتاج إلی النص، لأنّ الحکم بالصحّة مقتضی الأصل، أی أصالة عدم أخذ ما یحتمل دخله فی الصحّة فی الواجبات کما هو الحال فی سائر الواجبات الّتی یحتمل مانعیة شی‌ء لها، فالاطلاقات کافیة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أدلّة الصحّة و إن کانت مختصّة بعمرة التمتّع، و لکن الحکم بالصحّة فی العمرة المفردة یکفی فیه عدم الدلیل، فلا نحتاج إلی دلیل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لبس المخیط شاة، و کذا فی لبس الخفین، أو الشمشک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لبس المخیط شاة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إمّا لبس المخیط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کلّ صنف منه شاة و لو اضطرارا، لا ناسیا أو جاهلا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لبس ثوبا لا ینبغی له لبسه و هو محرم ففعل ذلک ناسیا أو ساهیا أو جاهلا فلا شی‌ء علیه، و من فعله متعمّدا فعلیه دم</w:t>
      </w:r>
      <w:r>
        <w:rPr>
          <w:rFonts w:eastAsia="IRNazanin" w:cs="IRNazanin"/>
          <w:color w:val="111111"/>
          <w:sz w:val="28"/>
          <w:szCs w:val="28"/>
          <w:rtl w:val="true"/>
          <w:lang w:bidi="fa-IR"/>
        </w:rPr>
        <w:t>»</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ضروب من الثیاب مختلفة یلبسها المحرم إذا احتاج،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صنف منها فداء</w:t>
      </w:r>
      <w:r>
        <w:rPr>
          <w:rFonts w:eastAsia="IRNazanin" w:cs="IRNazanin"/>
          <w:color w:val="111111"/>
          <w:sz w:val="28"/>
          <w:szCs w:val="28"/>
          <w:rtl w:val="true"/>
          <w:lang w:bidi="fa-IR"/>
        </w:rPr>
        <w:t>»</w:t>
      </w:r>
      <w:r>
        <w:rPr>
          <w:rStyle w:val="FootnoteAnchor"/>
          <w:rtl w:val="true"/>
        </w:rPr>
        <w:footnoteReference w:id="841"/>
      </w:r>
      <w:r>
        <w:rPr>
          <w:rFonts w:ascii="IRNazanin" w:hAnsi="IRNazanin" w:eastAsia="IRNazanin"/>
          <w:color w:val="111111"/>
          <w:sz w:val="28"/>
          <w:sz w:val="28"/>
          <w:szCs w:val="28"/>
          <w:rtl w:val="true"/>
          <w:lang w:bidi="fa-IR"/>
        </w:rPr>
        <w:t>وغیره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فی لبس الخفین، أو الشمشک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الخفّان و الشمشک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فأفتی بالفدیة فیها الشیخ فی الخلاف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لبس الخفّین المقطوعین مع وجود النعلین لزمه الفداء</w:t>
      </w:r>
      <w:r>
        <w:rPr>
          <w:rFonts w:eastAsia="IRNazanin" w:cs="IRNazanin"/>
          <w:color w:val="111111"/>
          <w:sz w:val="28"/>
          <w:szCs w:val="28"/>
          <w:rtl w:val="true"/>
          <w:lang w:bidi="fa-IR"/>
        </w:rPr>
        <w:t>»</w:t>
      </w:r>
      <w:r>
        <w:rPr>
          <w:rStyle w:val="FootnoteAnchor"/>
          <w:rtl w:val="true"/>
        </w:rPr>
        <w:footnoteReference w:id="8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داخلان فی عموم صحیح زرارة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لبس ثوبا لا ینبغی له لبسه أو أکل طعاما لا ینبغی له أکله</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الطیب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أکل الطیب فیدل علی ذلک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إبطه أو قلّم ظفره أو حلق رأسه أو لبس ثوبا لا ینبغی له لبسه أو أکل طعاما لا ینبغی له أکله و هو محرم ففعل ذلک ناسیا أو جاهلا، فلیس علیه شی‌ء، و من فعله متعمّدا فعلیه دم شاة</w:t>
      </w:r>
      <w:r>
        <w:rPr>
          <w:rFonts w:eastAsia="IRNazanin" w:cs="IRNazanin"/>
          <w:color w:val="111111"/>
          <w:sz w:val="28"/>
          <w:szCs w:val="28"/>
          <w:rtl w:val="true"/>
          <w:lang w:bidi="fa-IR"/>
        </w:rPr>
        <w:t>»</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فالأخبار إنّما تضمّنت الشاة فی أکله کما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زعفرانا متعمّدا أو طعاما فیه طیب فعلیه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8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بوجوب الشاة فی الأکل عبّر الصدوق و الشیخان، و زاد أبو الصلاح الشمّ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معتبر الحسن 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أکلت خبیصا حتّی شبعت و أنا محرم؟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مناسکک و أردت الخروج من مکّة فاتبع بدرهم تمرا فتصدّق به فیکون کفّارة لذلک و لما دخل فی إحرامک ممّا لا تعلم</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فالمراد به فی حال الجهل کما یظهر من ذیله والظاهر استحباب الکفارة بقرینة صحیح زرارة من انه لا شیء علی الناسی و الجاهل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 حرمته فقد تقدم ما یدل علیه کصحیح معاویة ابن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 لا من الدّهن فی إحرامک و اتّق الطیب فی طعامک و أمسک علی أنفک من الرّائحة الطیّبة، و لا تمسک عنه من الرّیح المنتنة فإنّه لا ینبغی للمحرم أن یتلذّذ بریح طیّبة</w:t>
      </w:r>
      <w:r>
        <w:rPr>
          <w:rFonts w:eastAsia="IRNazanin" w:cs="IRNazanin"/>
          <w:color w:val="111111"/>
          <w:sz w:val="28"/>
          <w:szCs w:val="28"/>
          <w:rtl w:val="true"/>
          <w:lang w:bidi="fa-IR"/>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کفارته فیدل علیه صحیح حریز، عمّن أخبره،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یمسّ المحرم شیئا من الطیب و لا الرّیحان و لا یتلذّذ به و لا بریح طیّبة، فمن ابتلی بشی‌ء من ذلک فلیتصدّق بقدر ما صنع قدر سعته</w:t>
      </w:r>
      <w:r>
        <w:rPr>
          <w:rFonts w:eastAsia="IRNazanin" w:cs="IRNazanin"/>
          <w:color w:val="111111"/>
          <w:sz w:val="28"/>
          <w:szCs w:val="28"/>
          <w:rtl w:val="true"/>
          <w:lang w:bidi="fa-IR"/>
        </w:rPr>
        <w:t>»</w:t>
      </w:r>
      <w:r>
        <w:rPr>
          <w:rStyle w:val="FootnoteAnchor"/>
          <w:rtl w:val="true"/>
        </w:rPr>
        <w:footnoteReference w:id="848"/>
      </w:r>
      <w:r>
        <w:rPr>
          <w:rFonts w:ascii="IRNazanin" w:hAnsi="IRNazanin" w:eastAsia="IRNazanin"/>
          <w:color w:val="111111"/>
          <w:sz w:val="28"/>
          <w:sz w:val="28"/>
          <w:szCs w:val="28"/>
          <w:rtl w:val="true"/>
          <w:lang w:bidi="fa-IR"/>
        </w:rPr>
        <w:t xml:space="preserve">و رواه التّهذیب صحیحا عن حریز،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بقدر ما صنع بقدر شبعه یعنی من 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والقاعدة فی تعارض النسختین عند فقد المرجح ان یؤخذ بالقدر المتیقن منهما ان لم یکونا</w:t>
      </w:r>
    </w:p>
    <w:p>
      <w:pPr>
        <w:pStyle w:val="BookText"/>
        <w:rPr/>
      </w:pPr>
      <w:r>
        <w:rPr>
          <w:rFonts w:ascii="IRNazanin" w:hAnsi="IRNazanin" w:eastAsia="IRNazanin"/>
          <w:color w:val="111111"/>
          <w:sz w:val="28"/>
          <w:sz w:val="28"/>
          <w:szCs w:val="28"/>
          <w:rtl w:val="true"/>
          <w:lang w:bidi="fa-IR"/>
        </w:rPr>
        <w:t>متبایین وتجری البراءة فیما زاد و هی نسخة التهذیب غالبا الّا ان المرجح هنا موجود وهو اضبطیة الکلینی بالنسبة الی الشیخ فالصحیح ما فی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فی المقنعة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کفّارة مسّ الطیب للمحرم أن یستغفر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ظاهره عدم وجوب کفّارة فی المسّ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لا بأس بمسّه إذا لم یکن بقصد الاستعمال کما فی صحیح عبد اللَّه بن سنان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أن یغسل الرجل الخلوق عن ثوبه و هو مُحرمٌ</w:t>
      </w:r>
      <w:r>
        <w:rPr>
          <w:rFonts w:eastAsia="IRNazanin" w:cs="IRNazanin"/>
          <w:color w:val="111111"/>
          <w:sz w:val="28"/>
          <w:szCs w:val="28"/>
          <w:rtl w:val="true"/>
          <w:lang w:bidi="fa-IR"/>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ابن أبی عمیر، عن بعض أصحابنا،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المحرم یصیب ثوبه الطیب؟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بأن یغسله بید نفسه</w:t>
      </w:r>
      <w:r>
        <w:rPr>
          <w:rFonts w:eastAsia="IRNazanin" w:cs="IRNazanin"/>
          <w:color w:val="111111"/>
          <w:sz w:val="28"/>
          <w:szCs w:val="28"/>
          <w:rtl w:val="true"/>
          <w:lang w:bidi="fa-IR"/>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حلق الشعر</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حلق الشعر او نتفه او قصّه فیدل علیه صحیح زرارة المتقدم</w:t>
      </w:r>
      <w:r>
        <w:rPr>
          <w:rStyle w:val="FootnoteAnchor"/>
          <w:rtl w:val="true"/>
        </w:rPr>
        <w:footnoteReference w:id="851"/>
      </w:r>
      <w:r>
        <w:rPr>
          <w:rFonts w:ascii="IRNazanin" w:hAnsi="IRNazanin" w:eastAsia="IRNazanin"/>
          <w:color w:val="111111"/>
          <w:sz w:val="28"/>
          <w:sz w:val="28"/>
          <w:szCs w:val="28"/>
          <w:rtl w:val="true"/>
          <w:lang w:bidi="fa-IR"/>
        </w:rPr>
        <w:t>و مثله صحیحه الاخر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کما و ان القرآن ورد بوجوب الصدقة أو الصیام أو شاة فی حلق الرّأس للمضطرّ ففی صحیح حریز، عمّن أخبره،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النّبیّ صلّی اللّه علیه و آله علی کعب بن عجزة و القمل یتناثر من رأسه و 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تؤذیک هوامّک،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النّبیّ صلّی اللّه علیه و آله أن یحلق و جعل الصیام ثلاثة أیّام و الصدقة علی ستّة مساکین لکلّ مسکین مدّان و النّسک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852"/>
      </w:r>
      <w:r>
        <w:rPr>
          <w:rFonts w:ascii="IRNazanin" w:hAnsi="IRNazanin" w:eastAsia="IRNazanin"/>
          <w:color w:val="111111"/>
          <w:sz w:val="28"/>
          <w:sz w:val="28"/>
          <w:szCs w:val="28"/>
          <w:rtl w:val="true"/>
          <w:lang w:bidi="fa-IR"/>
        </w:rPr>
        <w:t>و به افتی الکلینی والصدوق فی المقنع، و عمل به العمانیّ و الإسکافیّ و کذا المفید کما فی التّهذیب عنه</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 الفقیه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النّبیّ صلّی اللّه علیه و آله علی 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علی ستّة مساکین لکلّ مسکین صاع من تمر</w:t>
      </w:r>
      <w:r>
        <w:rPr>
          <w:rFonts w:eastAsia="IRNazanin" w:cs="IRNazanin"/>
          <w:color w:val="111111"/>
          <w:sz w:val="28"/>
          <w:szCs w:val="28"/>
          <w:rtl w:val="true"/>
          <w:lang w:bidi="fa-IR"/>
        </w:rPr>
        <w:t>»</w:t>
      </w:r>
      <w:r>
        <w:rPr>
          <w:rStyle w:val="FootnoteAnchor"/>
          <w:rtl w:val="true"/>
        </w:rPr>
        <w:footnoteReference w:id="853"/>
      </w:r>
      <w:r>
        <w:rPr>
          <w:rFonts w:ascii="IRNazanin" w:hAnsi="IRNazanin" w:eastAsia="IRNazanin"/>
          <w:color w:val="111111"/>
          <w:sz w:val="28"/>
          <w:sz w:val="28"/>
          <w:szCs w:val="28"/>
          <w:rtl w:val="true"/>
          <w:lang w:bidi="fa-IR"/>
        </w:rPr>
        <w:t xml:space="preserve">لکنه مرسل ولا وثوق به بعد معارضته بما تقدم و بصحیح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فبعث بهدیه فأذاه رأسه قبل أن ینحر هدیه فإنّه یذبح شاة، فی المکان الذی أحصر فیه أو یصوم أو یتصدّق، و الصوم ثلاثة أیّام و الصدقة علی ستّة مساکین نصف صاع لکلّ مسکین</w:t>
      </w:r>
      <w:r>
        <w:rPr>
          <w:rFonts w:eastAsia="IRNazanin" w:cs="IRNazanin"/>
          <w:color w:val="111111"/>
          <w:sz w:val="28"/>
          <w:szCs w:val="28"/>
          <w:rtl w:val="true"/>
          <w:lang w:bidi="fa-IR"/>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خبر عمر بن یزید،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أذی أو وجع فتعاطی ما لا ینبغی للمحرم إذا کان صحیحا، فالصیام ثلاثة أیّام، و الصدقة علی عشرة مساکین یشبعهم من الطعام، و النسک شاة یذبحها فیأکل و یطعم و إنّما علیه واحد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علی اشباع المساکین فقد جمع بینه و بین الخبرین بالتخییر بین إطعام ستّة لکلّ نصف صاع، و إطعام عشرة قدر إشباعهم،قلت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صحیح لوکان معتبر سندا مجبورا بعمل الاصحاب ولکن لیس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ان التخییر بین الثلاثة إنّما هو للمعذور کما هو مورد الآیة، و أمّا غیره فعلیه الشاة معیّنا، کما فی صحیح زرارة المتقدم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إبطیه ناسیا أو ساهیا أو جاهلا فلا شی‌ء علیه، و من فعله متعمّدا فعلیه دم</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قص الأظفار فی مجلس، أو یدیه أو رجلیه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فعلیه دم، و إن کان فعله متفرّقا فی مجلسین فعلیه دمان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فعن کل ظفر مدّ</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 إلیه الصدوق و المفید و المرتضی و الشیخ و الدّیلمیّ و من بعدهم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أمّا قصّ الأظفار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فیدل علیه ما 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قلّم أظافیره ناسیا أو ساهیا أو جاهلا فلا شی‌ء علیه، و من فعله متعمّدا فعلیه دم</w:t>
      </w:r>
      <w:r>
        <w:rPr>
          <w:rFonts w:eastAsia="IRNazanin" w:cs="IRNazanin"/>
          <w:color w:val="111111"/>
          <w:sz w:val="28"/>
          <w:szCs w:val="28"/>
          <w:rtl w:val="true"/>
          <w:lang w:bidi="fa-IR"/>
        </w:rPr>
        <w:t>»</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سألته عن رجل قلّم ظفرا من أظافیره و هو محرم،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فی کلّ ظفر قیمة مدّ من طعام حتّی یبلغ عشرة، فإن قلّم أصابع یدیه کلّها فعلیه دم شاة،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قلّم أظافیر رجلیه و یدیه جمیعا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 ذلک فی مجلس واحد فعلیه دم، و إن کان فعله متفرّقا فی مجلسین فعلیه دمان</w:t>
      </w:r>
      <w:r>
        <w:rPr>
          <w:rFonts w:eastAsia="IRNazanin" w:cs="IRNazanin"/>
          <w:color w:val="111111"/>
          <w:sz w:val="28"/>
          <w:szCs w:val="28"/>
          <w:rtl w:val="true"/>
          <w:lang w:bidi="fa-IR"/>
        </w:rPr>
        <w:t>»</w:t>
      </w:r>
      <w:r>
        <w:rPr>
          <w:rStyle w:val="FootnoteAnchor"/>
          <w:rtl w:val="true"/>
        </w:rPr>
        <w:footnoteReference w:id="857"/>
      </w: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ما فی صحیح حریز،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المحرم ینسی فیقلّم ظفرا من أظافیره؟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بکفّ من الطعام،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فاثنین؟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أکفّ کلّ ظفر کفّ حتّی تصیر خمسة، فإذا قلّم خمسة فعلیه دم واحد خمسة کان أو عشرة أو ما کان</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الدال علی وجوب الدم فی الخمسة فالصحیح ردّه بالشذوذ فقد تضمّن الکفّارة مع النسیان، مع ان جمیع الأخبار صرحت بعدم الکفّارة فی النسیان، و من جملتها صحیحی زرارة وقد تقدم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 فیه مخالفة اخری أیضا حیث ان صحیح أبی بصیر وغیره تضمّنا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 من طعام فی کلّ إصبع إلی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فی کلّ إصبع إلی</w:t>
      </w:r>
    </w:p>
    <w:p>
      <w:pPr>
        <w:pStyle w:val="BookText"/>
        <w:rPr/>
      </w:pPr>
      <w:r>
        <w:rPr>
          <w:rFonts w:ascii="IRNazanin" w:hAnsi="IRNazanin" w:eastAsia="IRNazanin"/>
          <w:color w:val="111111"/>
          <w:sz w:val="28"/>
          <w:sz w:val="28"/>
          <w:szCs w:val="28"/>
          <w:rtl w:val="true"/>
          <w:lang w:bidi="fa-IR"/>
        </w:rPr>
        <w:t>خمسة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ولم یفتِ به سوی الإسکافیّ وهو إنّما عمل بذیله من ان علیه دما فی الخمسة، و أمّا فی کلّ ظفر فأنّه جعل علیه مدا لا کفّا کما وان الکافی رواه بدون النسیان ومرسلا ففیه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عمّن أخبره،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محرم قلّم ظفرا؟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یتصدّق بکفّ من طعام،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ظفرین؟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أکفّ،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أکفّ،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 فإن قصّ عشرة أو أکثر من ذلک فلیس علیه إلّا دم یهریقه</w:t>
      </w:r>
      <w:r>
        <w:rPr>
          <w:rFonts w:eastAsia="IRNazanin" w:cs="IRNazanin"/>
          <w:color w:val="111111"/>
          <w:sz w:val="28"/>
          <w:szCs w:val="28"/>
          <w:rtl w:val="true"/>
          <w:lang w:bidi="fa-IR"/>
        </w:rPr>
        <w:t>»</w:t>
      </w:r>
      <w:r>
        <w:rPr>
          <w:rStyle w:val="FootnoteAnchor"/>
          <w:rtl w:val="true"/>
        </w:rPr>
        <w:footnoteReference w:id="859"/>
      </w:r>
      <w:r>
        <w:rPr>
          <w:rFonts w:ascii="Amiri" w:hAnsi="Amiri" w:eastAsia="Amiri" w:cs="Amiri"/>
          <w:color w:val="111111"/>
          <w:sz w:val="28"/>
          <w:sz w:val="28"/>
          <w:szCs w:val="28"/>
          <w:rtl w:val="true"/>
          <w:lang w:bidi="ar-SA"/>
        </w:rPr>
        <w:t>فاختلفت النسخة فلا وثوق باحدهما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أما صحیح معاویة بن عمّار،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تطول أظفاره أو ینکسر بعضها فیؤذیه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یقص منها شیئا إن استطاع فإن کانت تؤذیه فلیقصّها و لیطعم مکان کلّ ظفر قبضة من 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قبضة من طعام فمورده الاضطرار فدیة لا کفّارة کما فی الأوّل و لا خلاف فیه حتی أنّه أفتی به العمانیّ الذی لم یذکر حکم قصّ الأظفار</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وتجب الکفارة ولو کان ذلک بسبب من افتاه بالجواز ففی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أن یقلّم أظفاره عند إحرامه،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یدعها،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رجلا من أصحابنا أفتاه بأن یقلّم أظفاره و یعید إحرامه 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قلع شجرة من الحرم صغیرة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قلع شجرة صغیرة من الحرم فالأصل فیه المبسوطان و لیس به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الأخبار الواردة فی ذلک فروایتان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سلیمان بن خالد،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سأله عن الرّجل یقطع من الأراک الذی بمکّة؟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ثمنه یتصدّق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ینزع من شجر مکّة شیئا إلّا النخل و شجر الفواکه</w:t>
      </w:r>
      <w:r>
        <w:rPr>
          <w:rFonts w:eastAsia="IRNazanin" w:cs="IRNazanin"/>
          <w:color w:val="111111"/>
          <w:sz w:val="28"/>
          <w:szCs w:val="28"/>
          <w:rtl w:val="true"/>
          <w:lang w:bidi="fa-IR"/>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الأراک یکون فی الحرم فأقطعه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فداؤه</w:t>
      </w:r>
      <w:r>
        <w:rPr>
          <w:rFonts w:eastAsia="IRNazanin" w:cs="IRNazanin"/>
          <w:color w:val="111111"/>
          <w:sz w:val="28"/>
          <w:szCs w:val="28"/>
          <w:rtl w:val="true"/>
          <w:lang w:bidi="fa-IR"/>
        </w:rPr>
        <w:t>»</w:t>
      </w:r>
      <w:r>
        <w:rPr>
          <w:rStyle w:val="FootnoteAnchor"/>
          <w:rtl w:val="true"/>
        </w:rPr>
        <w:footnoteReference w:id="862"/>
      </w:r>
      <w:r>
        <w:rPr>
          <w:rFonts w:ascii="IRNazanin" w:hAnsi="IRNazanin" w:eastAsia="IRNazanin"/>
          <w:color w:val="111111"/>
          <w:sz w:val="28"/>
          <w:sz w:val="28"/>
          <w:szCs w:val="28"/>
          <w:rtl w:val="true"/>
          <w:lang w:bidi="fa-IR"/>
        </w:rPr>
        <w:t>و به أفتی الإسکافی</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ما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دار الرجل شجرة من شجر الحرم لم تنزع، فإن أراد</w:t>
      </w:r>
    </w:p>
    <w:p>
      <w:pPr>
        <w:pStyle w:val="BookText"/>
        <w:rPr/>
      </w:pPr>
      <w:r>
        <w:rPr>
          <w:rFonts w:ascii="IRNazanin" w:hAnsi="IRNazanin" w:eastAsia="IRNazanin"/>
          <w:color w:val="111111"/>
          <w:sz w:val="28"/>
          <w:sz w:val="28"/>
          <w:szCs w:val="28"/>
          <w:rtl w:val="true"/>
          <w:lang w:bidi="fa-IR"/>
        </w:rPr>
        <w:t>نزعها نزعها و کفّر بذبح بقرة یتصدّق بلحمها علی المساکین</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و به أفتی الشیخ فی نهایته فمرسل و لا یصلح للمعارضة مع الصحیحتین المتقدمتین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ادّهن بمطیب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الأدهان بمطیّب فقد یستدل له بصحیح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تمسّ شیئا من الطیب و أنت محرم و لا من الدّهن و اتّق الطیب و أمسک علی أنفک من الرّیح الطیّبة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یحرم علیک من الطیب أربعة أشیاء المسک و العنبر و الورس و الزّعفران، غیر أنّه یکره للمحرم الأدهان الطیّبة إلّا المضطرّ إلی الزّیت أو شبهه یتداوی به</w:t>
      </w:r>
      <w:r>
        <w:rPr>
          <w:rFonts w:eastAsia="IRNazanin" w:cs="IRNazanin"/>
          <w:color w:val="111111"/>
          <w:sz w:val="28"/>
          <w:szCs w:val="28"/>
          <w:rtl w:val="true"/>
          <w:lang w:bidi="fa-IR"/>
        </w:rPr>
        <w:t>»</w:t>
      </w:r>
      <w:r>
        <w:rPr>
          <w:rStyle w:val="FootnoteAnchor"/>
          <w:rtl w:val="true"/>
        </w:rPr>
        <w:footnoteReference w:id="864"/>
      </w:r>
      <w:r>
        <w:rPr>
          <w:rFonts w:ascii="IRNazanin" w:hAnsi="IRNazanin" w:eastAsia="IRNazanin"/>
          <w:color w:val="111111"/>
          <w:sz w:val="28"/>
          <w:sz w:val="28"/>
          <w:szCs w:val="28"/>
          <w:rtl w:val="true"/>
          <w:lang w:bidi="fa-IR"/>
        </w:rPr>
        <w:t>و به عمل المقنع</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انه قیل فیه انه لم یعمل به احد غیره، و انه تضمّن الکفّارة علی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أخبار کثیرة سقوط الکفّارة عن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تقدم حرمة الادهان مطلقا وذکرنا عدم معارضة هذا مع ما تقدم و اما تضمّنه الکفّارة علی الجاهل فلیس بصحیح فانه تضمّن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ابتلی بشیء من ذلک فلیُعِد غسله و لیتصدَّق بصدقة بقدر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ظهور لهذه العبارة بالجاهل فلا اشکال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تعرف ان کفارته التصدق بقدر ما 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ما فی صحیحه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محرم کانت به قرحة فداواها بدهن بنفسج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فعله بجهالة فعلیه طعام مسکین، و إن کان تعمّد فعلیه دم شاة یهریقه</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فلا علاقة له ببحثنا لان البنفسج لیس من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دال علی ان استعمال الدهن یوجب الکفارة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قلع ضرسه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قلع الضرس فلمرسل محمّد بن أحمد 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من أهل خراسان أنّ مسألة وقعت فی الموسم و لم یکن عند موالیه فیها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قلع ضرسه فکتب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یهریق دما</w:t>
      </w:r>
      <w:r>
        <w:rPr>
          <w:rFonts w:eastAsia="IRNazanin" w:cs="IRNazanin"/>
          <w:color w:val="111111"/>
          <w:sz w:val="28"/>
          <w:szCs w:val="28"/>
          <w:rtl w:val="true"/>
          <w:lang w:bidi="fa-IR"/>
        </w:rPr>
        <w:t>»</w:t>
      </w:r>
      <w:r>
        <w:rPr>
          <w:rStyle w:val="FootnoteAnchor"/>
          <w:rtl w:val="true"/>
        </w:rPr>
        <w:footnoteReference w:id="8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مراسیل محمّد بن أحمد بن یحیی لا وثوق به وقیل فیه انه لم یعمل به احد الا الشیخ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وینافیه خبر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الحسن الصیقل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یؤذیه ضرسه أ یقلعه؟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بأس به</w:t>
      </w:r>
      <w:r>
        <w:rPr>
          <w:rFonts w:eastAsia="IRNazanin" w:cs="IRNazanin"/>
          <w:color w:val="111111"/>
          <w:sz w:val="28"/>
          <w:szCs w:val="28"/>
          <w:rtl w:val="true"/>
          <w:lang w:bidi="fa-IR"/>
        </w:rPr>
        <w:t>»</w:t>
      </w:r>
      <w:r>
        <w:rPr>
          <w:rStyle w:val="FootnoteAnchor"/>
          <w:rtl w:val="true"/>
        </w:rPr>
        <w:footnoteReference w:id="868"/>
      </w:r>
      <w:r>
        <w:rPr>
          <w:rFonts w:ascii="IRNazanin" w:hAnsi="IRNazanin" w:eastAsia="IRNazanin"/>
          <w:color w:val="111111"/>
          <w:sz w:val="28"/>
          <w:sz w:val="28"/>
          <w:szCs w:val="28"/>
          <w:rtl w:val="true"/>
          <w:lang w:bidi="fa-IR"/>
        </w:rPr>
        <w:t>و عمل به الإسکافیّ أیضا لکنه یختص بما لوکان یؤذیه فهو اخص من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سیاتی الکلام فیه من حیث الادماء</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نتف إبطیه و فی أحدهما إطعام ثلاثة مساکین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الأصل ما قال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فی نتف أبطیه شاة و فی أحدهما إطعام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التّهذیب روی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نتف الرّجل‌إبطیه بعد الإحرام فعلیه دم</w:t>
      </w:r>
      <w:r>
        <w:rPr>
          <w:rFonts w:eastAsia="IRNazanin" w:cs="IRNazanin"/>
          <w:color w:val="111111"/>
          <w:sz w:val="28"/>
          <w:szCs w:val="28"/>
          <w:rtl w:val="true"/>
          <w:lang w:bidi="fa-IR"/>
        </w:rPr>
        <w:t>»</w:t>
      </w:r>
      <w:r>
        <w:rPr>
          <w:rStyle w:val="FootnoteAnchor"/>
          <w:rtl w:val="true"/>
        </w:rPr>
        <w:footnoteReference w:id="8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روی خبر عبد اللّه بن جبلة،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محرم نتف إبطه؟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ثلاثة 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 بینهما بحمل الأخیر علی نتف إبط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والخبر ضعیف غیر قابل للاعتماد و لا یصلح لتقیید صحیحی زرارة</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صحیح حریز فرواه الفقیه 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افتی و مثله الکلینی حیث اعتمد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إبطه ناسیا أو ساهیا أو جاهلا فلا شی‌ء علیه، و من فعله متعمّدا فعلیه دم</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فیعلم من صحیحی زرارة ان فی نسخة التهذیب  الخطأ مضافا الی تعارض نسخة التهذیب مع نسخة الفقیه وتساقطهما ان لم نقل بتقدم نسخة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فیبقی صحیحا زرارة بلا معارض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فالصحیح اذن هو وجوب الشاة فی الابط الواحد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أفتی بتقلیم الظفر فأدمی المستفتی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خصوصیة لما قال وقد تقدم صحیح إسحاق بن عمّار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نسی أن یقلّم أظفاره عند إحرامه،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یدعها،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رجلا من</w:t>
      </w:r>
      <w:bookmarkStart w:id="258" w:name="pg13253_176291"/>
    </w:p>
    <w:p>
      <w:pPr>
        <w:pStyle w:val="BookText"/>
        <w:rPr/>
      </w:pPr>
      <w:bookmarkEnd w:id="258"/>
      <w:r>
        <w:rPr>
          <w:rFonts w:ascii="IRNazanin" w:hAnsi="IRNazanin" w:eastAsia="IRNazanin"/>
          <w:color w:val="111111"/>
          <w:sz w:val="28"/>
          <w:sz w:val="28"/>
          <w:szCs w:val="28"/>
          <w:rtl w:val="true"/>
          <w:lang w:bidi="fa-IR"/>
        </w:rPr>
        <w:t>أصحابنا أفتاه بأن یقلّم أظفاره و یعید إحرامه ففعل،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دم یهریقه</w:t>
      </w:r>
      <w:r>
        <w:rPr>
          <w:rFonts w:eastAsia="IRNazanin" w:cs="IRNazanin"/>
          <w:color w:val="111111"/>
          <w:sz w:val="28"/>
          <w:szCs w:val="28"/>
          <w:rtl w:val="true"/>
          <w:lang w:bidi="fa-IR"/>
        </w:rPr>
        <w:t>»</w:t>
      </w:r>
      <w:r>
        <w:rPr>
          <w:rStyle w:val="FootnoteAnchor"/>
          <w:rtl w:val="true"/>
        </w:rPr>
        <w:footnoteReference w:id="872"/>
      </w:r>
      <w:r>
        <w:rPr>
          <w:rFonts w:ascii="IRNazanin" w:hAnsi="IRNazanin" w:eastAsia="IRNazanin"/>
          <w:color w:val="111111"/>
          <w:sz w:val="28"/>
          <w:sz w:val="28"/>
          <w:szCs w:val="28"/>
          <w:rtl w:val="true"/>
          <w:lang w:bidi="fa-IR"/>
        </w:rPr>
        <w:t xml:space="preserve">و هو یدل علی ثبوت الکفارة ولو کان ذلک بسبب من افتاه بالجواز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جاء فی خبر إسحاق الصیرفی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لأبی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أحرم فقلّم أظفاره فکانت إصبع له علیلة فترک ظفرها لم یقصّه، فأفتاه رجل بعد ما أحرم فقصّه، فأدماه؟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الذی أفتی شاة</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 مورده من کانت له إصبع علیلة فترکها مخصوصا، فأفتاه رجل بأنّه لا ضرر فی قصّها ففعل فأدمی فعلی المفتی دم، و لیس علی المستفتی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ضعیف سندا ومعارض لما تقدم دلالة وهی صحیحة و معمول بها دونه</w:t>
      </w:r>
      <w:r>
        <w:rPr>
          <w:rFonts w:eastAsia="IRNazanin" w:cs="IRNazanin"/>
          <w:color w:val="111111"/>
          <w:sz w:val="28"/>
          <w:szCs w:val="28"/>
          <w:rtl w:val="true"/>
          <w:lang w:bidi="fa-IR"/>
        </w:rPr>
        <w:t>.</w:t>
      </w:r>
    </w:p>
    <w:p>
      <w:pPr>
        <w:pStyle w:val="Heading4"/>
        <w:numPr>
          <w:ilvl w:val="3"/>
          <w:numId w:val="1"/>
        </w:numPr>
        <w:rPr/>
      </w:pPr>
      <w:bookmarkStart w:id="259" w:name="__RefHeading___Toc1408598_2322387425"/>
      <w:bookmarkStart w:id="260" w:name="_Toc91"/>
      <w:bookmarkEnd w:id="259"/>
      <w:r>
        <w:rPr>
          <w:rtl w:val="true"/>
        </w:rPr>
        <w:t>أو جادل ثلاثا صادقا، أو واحدة کاذبا</w:t>
      </w:r>
      <w:bookmarkEnd w:id="2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جادل ثلاثا صادقا، أو واحدة کاذبا، و فی اثنتین کاذبا بقرة و فی الثلاث فصاعدا بدنة</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ریب فی حرمة الجدال علی المحرم للآیة الشریفة</w:t>
      </w:r>
      <w:r>
        <w:rPr>
          <w:rStyle w:val="FootnoteAnchor"/>
          <w:rtl w:val="true"/>
        </w:rPr>
        <w:footnoteReference w:id="874"/>
      </w:r>
      <w:r>
        <w:rPr>
          <w:rFonts w:ascii="Amiri" w:hAnsi="Amiri" w:eastAsia="Amiri" w:cs="Amiri"/>
          <w:color w:val="111111"/>
          <w:sz w:val="28"/>
          <w:sz w:val="28"/>
          <w:szCs w:val="28"/>
          <w:rtl w:val="true"/>
          <w:lang w:bidi="ar-SA"/>
        </w:rPr>
        <w:t>و النصوص المعتبرة</w:t>
      </w:r>
      <w:r>
        <w:rPr>
          <w:rStyle w:val="FootnoteAnchor"/>
          <w:rtl w:val="true"/>
        </w:rPr>
        <w:footnoteReference w:id="875"/>
      </w:r>
      <w:r>
        <w:rPr>
          <w:rFonts w:ascii="IRNazanin" w:hAnsi="IRNazanin" w:eastAsia="IRNazanin"/>
          <w:color w:val="111111"/>
          <w:sz w:val="28"/>
          <w:sz w:val="28"/>
          <w:szCs w:val="28"/>
          <w:rtl w:val="true"/>
          <w:lang w:bidi="fa-IR"/>
        </w:rPr>
        <w:t>، إنّما الکلام فی معناه، و عن العامّة حمل الجدال علی معناه اللغوی و هو مطلق</w:t>
      </w:r>
    </w:p>
    <w:p>
      <w:pPr>
        <w:pStyle w:val="BookText"/>
        <w:rPr/>
      </w:pPr>
      <w:r>
        <w:rPr>
          <w:rFonts w:ascii="Amiri" w:hAnsi="Amiri" w:eastAsia="Amiri" w:cs="Amiri"/>
          <w:color w:val="111111"/>
          <w:sz w:val="28"/>
          <w:sz w:val="28"/>
          <w:szCs w:val="28"/>
          <w:rtl w:val="true"/>
          <w:lang w:bidi="ar-SA"/>
        </w:rPr>
        <w:t>المخاصمة و النزاع</w:t>
      </w:r>
      <w:r>
        <w:rPr>
          <w:rStyle w:val="FootnoteAnchor"/>
          <w:rtl w:val="true"/>
        </w:rPr>
        <w:footnoteReference w:id="876"/>
      </w:r>
      <w:r>
        <w:rPr>
          <w:rFonts w:ascii="IRNazanin" w:hAnsi="IRNazanin" w:eastAsia="IRNazanin"/>
          <w:color w:val="111111"/>
          <w:sz w:val="28"/>
          <w:sz w:val="28"/>
          <w:szCs w:val="28"/>
          <w:rtl w:val="true"/>
          <w:lang w:bidi="fa-IR"/>
        </w:rPr>
        <w:t>، و لکن الروایات الواردة عن أئمة الهدی علیهم السلام فسرته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فیقع الکلام فی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المحرّم قول الرجل لا و اللّٰه، و بلی و اللّٰه علی الإطلاق و فی کل مورد، أو یحرم فی خصوص مورد المخاصمة؟ 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الممنوع المخاصمة الّتی فیها یمین خاص و هو قول الرجل لا و اللّٰه، و بلی و اللّٰه، أو أنّ الممنوع مطلق هذا القول و لو فی غیر مورد المخاصمة؟ فقد یقال باختصاص الحرمة بمورد المخاصمة، و الظاهر أنّه لا وجه له، لأنّ الروایات فسّرت الجدال بنفس هذا القول لا المخاصمة المشتملة علی هذا القول، فهذا القول ممنوع و لو فی غیر مورد المخاصمة، و قد وقع التصریح فی صحیح معاویة بن عمار بأنّ الجدال قول الرجل لا و اللّٰه و بلی و اللّٰه، و أمّا قول الرجل لا لعمری و بلی لعمری فلا بأس به</w:t>
      </w:r>
      <w:r>
        <w:rPr>
          <w:rStyle w:val="FootnoteAnchor"/>
          <w:rtl w:val="true"/>
        </w:rPr>
        <w:footnoteReference w:id="878"/>
      </w:r>
      <w:r>
        <w:rPr>
          <w:rFonts w:ascii="IRNazanin" w:hAnsi="IRNazanin" w:eastAsia="IRNazanin"/>
          <w:color w:val="111111"/>
          <w:sz w:val="28"/>
          <w:sz w:val="28"/>
          <w:szCs w:val="28"/>
          <w:rtl w:val="true"/>
          <w:lang w:bidi="fa-IR"/>
        </w:rPr>
        <w:t>فمقتضی الإطلاق عدم اختصاص الجدال بالمخاصمة</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ویشهد لذلک ما ورد فی صحیح معاویة بن عمار الاخر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الرجل إذا حلف بثلاثة أیمان ولاء فی مقام واحد و هو محرم فقد جادل فعلیه دم یهریقه و</w:t>
      </w:r>
    </w:p>
    <w:p>
      <w:pPr>
        <w:pStyle w:val="BookText"/>
        <w:rPr/>
      </w:pPr>
      <w:r>
        <w:rPr>
          <w:rFonts w:ascii="IRNazanin" w:hAnsi="IRNazanin" w:eastAsia="IRNazanin"/>
          <w:color w:val="111111"/>
          <w:sz w:val="28"/>
          <w:sz w:val="28"/>
          <w:szCs w:val="28"/>
          <w:rtl w:val="true"/>
          <w:lang w:bidi="fa-IR"/>
        </w:rPr>
        <w:t>یتصدق به، و إذا حلف یمیناً واحدة کاذبة فقد جادل و علیه دم یهریقه و یتصدّق به</w:t>
      </w:r>
      <w:r>
        <w:rPr>
          <w:rFonts w:eastAsia="IRNazanin" w:cs="IRNazanin"/>
          <w:color w:val="111111"/>
          <w:sz w:val="28"/>
          <w:szCs w:val="28"/>
          <w:rtl w:val="true"/>
          <w:lang w:bidi="fa-IR"/>
        </w:rPr>
        <w:t>»</w:t>
      </w:r>
      <w:r>
        <w:rPr>
          <w:rStyle w:val="FootnoteAnchor"/>
          <w:rtl w:val="true"/>
        </w:rPr>
        <w:footnoteReference w:id="879"/>
      </w:r>
      <w:r>
        <w:rPr>
          <w:rFonts w:ascii="IRNazanin" w:hAnsi="IRNazanin" w:eastAsia="IRNazanin"/>
          <w:color w:val="111111"/>
          <w:sz w:val="28"/>
          <w:sz w:val="28"/>
          <w:szCs w:val="28"/>
          <w:rtl w:val="true"/>
          <w:lang w:bidi="fa-IR"/>
        </w:rPr>
        <w:t xml:space="preserve">و کذا ما ورد فی موثقة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الرجل ثلاثة أیمان و هو صادق و هو محرم فعلیه دم یهریقه و إذا حلف یمیناً واحدة کاذباً فقد جادل فعلیه دم یهریقه</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فانّ المستفاد منهما أن موضوع الحکم نفس الحلف لا الحلف الواقع فی المخاصمة، و کذا یستفاد ذلک من معتبرة أُخری لأبی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یرید أن یعمل العمل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لأعملنّه، فیحالفه مراراً، یلزمه ما یلزم الجدال؟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أراد بهذا إکرام أخیه، إنّما کان ذلک ما کان للّٰه عزّ و جلّ فیه معصیة</w:t>
      </w:r>
      <w:r>
        <w:rPr>
          <w:rFonts w:eastAsia="IRNazanin" w:cs="IRNazanin"/>
          <w:color w:val="111111"/>
          <w:sz w:val="28"/>
          <w:szCs w:val="28"/>
          <w:rtl w:val="true"/>
          <w:lang w:bidi="fa-IR"/>
        </w:rPr>
        <w:t>»</w:t>
      </w:r>
      <w:r>
        <w:rPr>
          <w:rStyle w:val="FootnoteAnchor"/>
          <w:rtl w:val="true"/>
        </w:rPr>
        <w:footnoteReference w:id="881"/>
      </w:r>
      <w:r>
        <w:rPr>
          <w:rFonts w:ascii="IRNazanin" w:hAnsi="IRNazanin" w:eastAsia="IRNazanin"/>
          <w:color w:val="111111"/>
          <w:sz w:val="28"/>
          <w:sz w:val="28"/>
          <w:szCs w:val="28"/>
          <w:rtl w:val="true"/>
          <w:lang w:bidi="fa-IR"/>
        </w:rPr>
        <w:t>لأنّه لو کان موضوع الحکم هو المخاصمة لکان الأنسب و اللّائق الجواب بأنّه لا محذور فی هذا الحلف أصلًا، لعدم الموضوع للجدال، و لعدم وقوع هذا الحلف فی مورد المخاصمة، لا التعلیل بأنّه لا معصیة فیه، لأنّه لم یأت بالجملة المعهودة</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یختص الحکم بهاتین الجملتین لا و اللّٰه، و بلی و اللّٰه، أو یعم جمیع أفراد الیمین کقولنا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ربّی، لا و الخالق و نحوهما، بل و من دون اشتمال علی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و باللّٰه؟ ظاهر المشهور هو الاختصاص، و</w:t>
      </w:r>
    </w:p>
    <w:p>
      <w:pPr>
        <w:pStyle w:val="BookText"/>
        <w:rPr/>
      </w:pPr>
      <w:r>
        <w:rPr>
          <w:rFonts w:ascii="IRNazanin" w:hAnsi="IRNazanin" w:eastAsia="IRNazanin"/>
          <w:color w:val="111111"/>
          <w:sz w:val="28"/>
          <w:sz w:val="28"/>
          <w:szCs w:val="28"/>
          <w:rtl w:val="true"/>
          <w:lang w:bidi="fa-IR"/>
        </w:rPr>
        <w:t>صرّح المحقق فی النافع</w:t>
      </w:r>
      <w:r>
        <w:rPr>
          <w:rStyle w:val="FootnoteAnchor"/>
          <w:rtl w:val="true"/>
        </w:rPr>
        <w:footnoteReference w:id="882"/>
      </w:r>
      <w:r>
        <w:rPr>
          <w:rFonts w:ascii="IRNazanin" w:hAnsi="IRNazanin" w:eastAsia="IRNazanin"/>
          <w:color w:val="111111"/>
          <w:sz w:val="28"/>
          <w:sz w:val="28"/>
          <w:szCs w:val="28"/>
          <w:rtl w:val="true"/>
          <w:lang w:bidi="fa-IR"/>
        </w:rPr>
        <w:t>و المصنف فی الدروس</w:t>
      </w:r>
      <w:r>
        <w:rPr>
          <w:rStyle w:val="FootnoteAnchor"/>
          <w:rtl w:val="true"/>
        </w:rPr>
        <w:footnoteReference w:id="883"/>
      </w:r>
      <w:r>
        <w:rPr>
          <w:rFonts w:ascii="IRNazanin" w:hAnsi="IRNazanin" w:eastAsia="IRNazanin"/>
          <w:color w:val="111111"/>
          <w:sz w:val="28"/>
          <w:sz w:val="28"/>
          <w:szCs w:val="28"/>
          <w:rtl w:val="true"/>
          <w:lang w:bidi="fa-IR"/>
        </w:rPr>
        <w:t>بالتعمیم، و أن موضوع الحکم مطلق الحلف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الصحیح ما ذهب إلیه المشهور، لأنّ الظاهر من صحاح معاویة بن عمار</w:t>
      </w:r>
      <w:r>
        <w:rPr>
          <w:rStyle w:val="FootnoteAnchor"/>
          <w:rtl w:val="true"/>
        </w:rPr>
        <w:footnoteReference w:id="884"/>
      </w:r>
      <w:r>
        <w:rPr>
          <w:rFonts w:ascii="IRNazanin" w:hAnsi="IRNazanin" w:eastAsia="IRNazanin"/>
          <w:color w:val="111111"/>
          <w:sz w:val="28"/>
          <w:sz w:val="28"/>
          <w:szCs w:val="28"/>
          <w:rtl w:val="true"/>
          <w:lang w:bidi="fa-IR"/>
        </w:rPr>
        <w:t>أنّ الحکم مترتب علی نفس هذا القول خاصّة، لا المعنی و لا ما یسمّی یمیناً باللّٰه تعالی لیدل علی حرمة مطلق الحلف باللّٰه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إنّه قد استدلّ للقول بالتعمیم بعدّة من الروایات</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صحیحة معاویة بن عمار فی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 قول الرجل لا و اللّٰه و بلی و اللّٰه و اعلم أنّ الرجل إذا حلف بثلاثة أیمان ولاء فی مقام واحد و هو محرم فقد جادل فعلیه دم یهریقه و یتصدق به، و إذا حلف یمیناً واحدة کاذبة فقد جادل و علیه دم</w:t>
      </w:r>
      <w:r>
        <w:rPr>
          <w:rFonts w:eastAsia="IRNazanin" w:cs="IRNazanin"/>
          <w:color w:val="111111"/>
          <w:sz w:val="28"/>
          <w:szCs w:val="28"/>
          <w:rtl w:val="true"/>
          <w:lang w:bidi="fa-IR"/>
        </w:rPr>
        <w:t>»</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حلف الرجل ثلاثة أیمان و هو صادق و هو محرم فعلیه دم یهریقه، و إذا حلف یمیناً واحدة کاذباً فعلیه دم یهریقه</w:t>
      </w:r>
      <w:r>
        <w:rPr>
          <w:rFonts w:eastAsia="IRNazanin" w:cs="IRNazanin"/>
          <w:color w:val="111111"/>
          <w:sz w:val="28"/>
          <w:szCs w:val="28"/>
          <w:rtl w:val="true"/>
          <w:lang w:bidi="fa-IR"/>
        </w:rPr>
        <w:t>»</w:t>
      </w:r>
      <w:r>
        <w:rPr>
          <w:rStyle w:val="FootnoteAnchor"/>
          <w:rtl w:val="true"/>
        </w:rPr>
        <w:footnoteReference w:id="886"/>
      </w:r>
      <w:r>
        <w:rPr>
          <w:rFonts w:ascii="IRNazanin" w:hAnsi="IRNazanin" w:eastAsia="IRNazanin"/>
          <w:color w:val="111111"/>
          <w:sz w:val="28"/>
          <w:sz w:val="28"/>
          <w:szCs w:val="28"/>
          <w:rtl w:val="true"/>
          <w:lang w:bidi="fa-IR"/>
        </w:rPr>
        <w:t>فانّ المستفاد منهما أنّ الموضوع للحکم مطلق الحلف</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عن صحیح معاویة بن عمار، أن هذه 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اعلم أنّ الرجل إذا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ذکرها مستقلا و لکن ذکر فی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الجدال قول الرجل 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فیعلم أنّ الحکم المذکور بعد ذلک مترتب علی هذا القول و لیس مترتباً علی مطلق الحلف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بذلک یظهر الجواب عن موثقة أبی بصیر فإنّها فی مقام بیان التفصیل بین الحلف الکاذب و الصادق و ثبوت الکفّارة فی الحلف الکاذب و إن کان واحداً، و ثبوتها فی الحلف الصادق إذا کان ثلاثة أیمان، و لیست فی مقام بیان أن مطلق الحلف یوجب الکفّارة، فلا إطلاق لها من هذه الجهة</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أنّه لو سلمنا الإطلاق و شموله لکل حلف، یقع التعارض بین هذه المطلقات و بین صحیحة معاویة بن عمار الحاصرة بالقول المخصوص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w:t>
      </w:r>
      <w:r>
        <w:rPr>
          <w:rStyle w:val="FootnoteAnchor"/>
          <w:rtl w:val="true"/>
        </w:rPr>
        <w:footnoteReference w:id="887"/>
      </w:r>
      <w:r>
        <w:rPr>
          <w:rFonts w:ascii="IRNazanin" w:hAnsi="IRNazanin" w:eastAsia="IRNazanin"/>
          <w:color w:val="111111"/>
          <w:sz w:val="28"/>
          <w:sz w:val="28"/>
          <w:szCs w:val="28"/>
          <w:rtl w:val="true"/>
          <w:lang w:bidi="fa-IR"/>
        </w:rPr>
        <w:t>فإنّها بمفهوم الحصر تدل علی عدم حرمة غیر هذا القول الخاص، و التعارض بالعموم من وجه، لأن صحیحة معاویة بن عمار الحاصرة تدل علی أن غیر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أثر له، سواء کان حلفاً</w:t>
      </w:r>
    </w:p>
    <w:p>
      <w:pPr>
        <w:pStyle w:val="BookText"/>
        <w:rPr/>
      </w:pPr>
      <w:r>
        <w:rPr>
          <w:rFonts w:ascii="IRNazanin" w:hAnsi="IRNazanin" w:eastAsia="IRNazanin"/>
          <w:color w:val="111111"/>
          <w:sz w:val="28"/>
          <w:sz w:val="28"/>
          <w:szCs w:val="28"/>
          <w:rtl w:val="true"/>
          <w:lang w:bidi="fa-IR"/>
        </w:rPr>
        <w:t>باللّٰه بغیر هذا القول أو کان حلفاً بغیر اللّٰه کقوله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لعمرک، و تلک الروایات المطلقة تدل علی أنّ الممنوع هو الحلف باللّٰه سواء کان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 أو بغیر هذا القول، فیقع التعارض فی الحلف باللّٰه بغیر هذا القول الخاص، و بعد التعارض یرجع إلی أصل البراءة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الحکم مختص بالجملة الخبریة، أو یعم الجملة الإنشائیة؟ الّذی یظهر من الروایات الواردة فی المقام عدم شمول الحکم للحلف فی الجملة الإنشائیة، إذ یظهر من صحیحة معاویة بن عمار و نحوها الواردة فی التفصیل بین الحلف الصادق و الکاذب، أنّ الحلف الممنوع یجری فی مورد یقبل الصدق و الکذب و لیس ذلک إلّا فی الجملة الخبریة، و أمّا الإنشائیة فغیر قابلة للصدق و الکذب، فبقرینة التفصیل بین الصادق و الکاذب یعلم أنّ الحکم یختص بالحلف فی مورد الجملة الخبریة</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ذلک تحمل معتبرة أبی بصیر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یرید أن یعمل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لأعملنّه فیحالفه مراراً، یلزمه ما یلزم الجدال؟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أراد بهذا إکرام أخیه، إنّما کان ذلک ما کان للّٰه عزّ و جلّ فیه معصیة</w:t>
      </w:r>
      <w:r>
        <w:rPr>
          <w:rFonts w:eastAsia="IRNazanin" w:cs="IRNazanin"/>
          <w:color w:val="111111"/>
          <w:sz w:val="28"/>
          <w:szCs w:val="28"/>
          <w:rtl w:val="true"/>
          <w:lang w:bidi="fa-IR"/>
        </w:rPr>
        <w:t>»</w:t>
      </w:r>
      <w:r>
        <w:rPr>
          <w:rStyle w:val="FootnoteAnchor"/>
          <w:rtl w:val="true"/>
        </w:rPr>
        <w:footnoteReference w:id="888"/>
      </w:r>
      <w:r>
        <w:rPr>
          <w:rFonts w:ascii="IRNazanin" w:hAnsi="IRNazanin" w:eastAsia="IRNazanin"/>
          <w:color w:val="111111"/>
          <w:sz w:val="28"/>
          <w:sz w:val="28"/>
          <w:szCs w:val="28"/>
          <w:rtl w:val="true"/>
          <w:lang w:bidi="fa-IR"/>
        </w:rPr>
        <w:t>فانّ المستفاد منها أنّ الحلف المحرّم هو الحلف الاخباری و أمّا الحلف التکریمی الّذی هو مجرد وعد لمؤمن فلا معصیة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 أنّه لا بأس بالحلف فی التعارفات الدارجة بین الناس لعدم کونه إخباراً عن شی‌ء، فاستثناء ذلک من الحلف المحرم من الاستثناء المنقطع لعدم دخوله فی الحلف الممنوع، لأن موضوع المنع هو الحلف فی مورد الجملة الخبریة المحتملة للصدق و الکذب، و أمّا ما لا یحتمل للصدق و الکذب فغیر داخل فی موضوع الحکم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الجدال یتحقق بمجموع هذین اللفظین، 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 أو یتحقق بکل منهما مستقلا؟ الظاهر هو الثانی، لأن إحدی الجملتین تستعمل فی الإثبات، و الأُخری تستعمل فی النفی، و لا یمکن استعمالهما فی مقام واحد، بل الشائع المتعارف استعمال بلی و اللّٰه فی مقام الإثبات، و لا و اللّٰه فی مقام النفی، و لا یستعملان فی مورد واحد، فالجدال یتحقق بکل واحد منهما منفرداً عن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یؤکّد ذلک الروایات المفصلة بین الحلف الصادق و الکاذب، فانّ المستفاد منها أنّ الموضوع للحکم هو الحلف و لو بصیغة خاصّة، و لا ریب فی صدق الحلف علی کل من اللفظین و إن لم ینضم إلی الآخر</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الحکم یختص بذکر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یعم الحکم لما یؤدی هذین المعنیین، بأن یقول فی مقام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فعلت و اللّٰه، و فی مقام الإثبات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فعلت کذا و اللّٰه؟ و هل یقتصر علی ذلک بالنسبة إلی التعبیر بالقسم باللّغة العربیة، أو یعمه فیما لو ترجم إلی غیر العربیة؟</w:t>
      </w:r>
    </w:p>
    <w:p>
      <w:pPr>
        <w:pStyle w:val="BookText"/>
        <w:rPr/>
      </w:pPr>
      <w:r>
        <w:rPr>
          <w:rFonts w:ascii="IRNazanin" w:hAnsi="IRNazanin" w:eastAsia="IRNazanin"/>
          <w:color w:val="111111"/>
          <w:sz w:val="28"/>
          <w:sz w:val="28"/>
          <w:szCs w:val="28"/>
          <w:rtl w:val="true"/>
          <w:lang w:bidi="fa-IR"/>
        </w:rPr>
        <w:t xml:space="preserve">اختار فی الجواهر التعمیم و أنّه لا خصوصیة لذکر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المعتبر أداء هذین المعنیین نظیر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الطلاق أنت طالق</w:t>
      </w:r>
      <w:r>
        <w:rPr>
          <w:rFonts w:eastAsia="IRNazanin" w:cs="IRNazanin"/>
          <w:color w:val="111111"/>
          <w:sz w:val="28"/>
          <w:szCs w:val="28"/>
          <w:rtl w:val="true"/>
          <w:lang w:bidi="fa-IR"/>
        </w:rPr>
        <w:t>»</w:t>
      </w:r>
      <w:r>
        <w:rPr>
          <w:rStyle w:val="FootnoteAnchor"/>
          <w:rtl w:val="true"/>
        </w:rPr>
        <w:footnoteReference w:id="889"/>
      </w:r>
      <w:r>
        <w:rPr>
          <w:rFonts w:ascii="IRNazanin" w:hAnsi="IRNazanin" w:eastAsia="IRNazanin"/>
          <w:color w:val="111111"/>
          <w:sz w:val="28"/>
          <w:sz w:val="28"/>
          <w:szCs w:val="28"/>
          <w:rtl w:val="true"/>
          <w:lang w:bidi="fa-IR"/>
        </w:rPr>
        <w:t>فانّ الطلاق یقع بقولنا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طالق و لا یعتبر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بل یقع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زوجتی أو هی أو فلانة و نحو ذلک طالق و بالجملة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لبیان المقسوم علیه، و لا یعتبر خصوص اللفظین فی مؤدّاة، بل یتحقق الجدال بقول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و إن ادی المقسوم علیه بغیر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یکفی الفارسیة و نحوها فیه</w:t>
      </w:r>
      <w:r>
        <w:rPr>
          <w:rStyle w:val="FootnoteAnchor"/>
          <w:rtl w:val="true"/>
        </w:rPr>
        <w:footnoteReference w:id="89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النص اعتبار قول لا و اللّٰه و بلی و اللّٰه، بأن یکون النفی و الإثبات یؤدیان بکلمة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الجلالة بالعربیة،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صحیح معاویة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أدی القسم أو المقسوم علیه بلفظ آخر غیرهما لا یشمله النص، و کذا إن کان بغیر اللفظ العربی، و أمّا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وقوع الطلاق و لو لم یذکر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فالأمر کما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لعدم اعتبار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 نتعدی إلی غیر ذلک من الألفاظ کزوجتی أو هی أو فلانة أو امرأتی طالق، و ذلک للنصوص الدالّة علی ذلک خصوصاً ما ورد فی جواز طلاق الغائب زوجته و أنّه لا یعتبر حضورها فی</w:t>
      </w:r>
    </w:p>
    <w:p>
      <w:pPr>
        <w:pStyle w:val="BookText"/>
        <w:rPr/>
      </w:pPr>
      <w:r>
        <w:rPr>
          <w:rFonts w:ascii="IRNazanin" w:hAnsi="IRNazanin" w:eastAsia="IRNazanin"/>
          <w:color w:val="111111"/>
          <w:sz w:val="28"/>
          <w:sz w:val="28"/>
          <w:szCs w:val="28"/>
          <w:rtl w:val="true"/>
          <w:lang w:bidi="fa-IR"/>
        </w:rPr>
        <w:t>مجلس الطلاق</w:t>
      </w:r>
      <w:r>
        <w:rPr>
          <w:rStyle w:val="FootnoteAnchor"/>
          <w:rtl w:val="true"/>
        </w:rPr>
        <w:footnoteReference w:id="891"/>
      </w:r>
      <w:r>
        <w:rPr>
          <w:rFonts w:ascii="IRNazanin" w:hAnsi="IRNazanin" w:eastAsia="IRNazanin"/>
          <w:color w:val="111111"/>
          <w:sz w:val="28"/>
          <w:sz w:val="28"/>
          <w:szCs w:val="28"/>
          <w:rtl w:val="true"/>
          <w:lang w:bidi="fa-IR"/>
        </w:rPr>
        <w:t>و من المعلوم أن طلاق الغائب لا یقع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هذه الروایات نستکشف عدم اعتبار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الجمود علی النص و الأخذ بظاهر الدلیل اعتبار ذکر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تحقق الجدال بغیرهما من الألفاظ و إن کان مؤدّیاً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المحرم یرید أن یعمل العمل فیقول له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تعمله،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لأعملنه، فیخالفه مرارا یلزمه صاحب الجدال؟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أراد بهذا إکرام أخیه إنّما ذلک ما کان فیه معصیة</w:t>
      </w:r>
      <w:r>
        <w:rPr>
          <w:rFonts w:eastAsia="IRNazanin" w:cs="IRNazanin"/>
          <w:color w:val="111111"/>
          <w:sz w:val="28"/>
          <w:szCs w:val="28"/>
          <w:rtl w:val="true"/>
          <w:lang w:bidi="fa-IR"/>
        </w:rPr>
        <w:t>»</w:t>
      </w:r>
      <w:r>
        <w:rPr>
          <w:rStyle w:val="FootnoteAnchor"/>
          <w:rtl w:val="true"/>
        </w:rPr>
        <w:footnoteReference w:id="892"/>
      </w:r>
      <w:r>
        <w:rPr>
          <w:rFonts w:ascii="IRNazanin" w:hAnsi="IRNazanin" w:eastAsia="IRNazanin"/>
          <w:color w:val="111111"/>
          <w:sz w:val="28"/>
          <w:sz w:val="28"/>
          <w:szCs w:val="28"/>
          <w:rtl w:val="true"/>
          <w:lang w:bidi="fa-IR"/>
        </w:rPr>
        <w:t>الظاهرة بتحقق الجدال بمطلق الحلف باللّٰه إلّا إذا کان تکریماً لأخیه فغیر ناظرة إلی جواز الحلف بأیّ شی‌ء و لو بغیر القول المخصوص و إنّما هی ناظرة إلی أن هذا النحو من الحلف حیث إنّه تکریم لأخیه المؤمن لا یترتب علیه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انه یستثنی من حرمة الجدال أمران</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ذلک لضرورة تقتضیه من إحقاق حق أو إبطال باطل  لا لخصوص حدیث نفی الضرر، بل یدلّنا علی جواز ذلک أیضاً صحیحة أبی بصیر المتقدِّمة فإنّ المستفاد منها ما کان فیه معصیة للّٰه عزّ و جلّ محرم، و ما کان فیه إحقاق حق أو إبطال باطل لا معصیة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یقصد بذلک الحلف، بل یقصد به أمراً آخر کإظهار المحبة و التعظیم کقول القائل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لا تفعل ذلک کما قد عرفت أنّ الجدال یتحقق بالقسم فی موارد الجملة الخبریة و أمّا ما کان من قبیل الإنشاء کالتعظیم و التکریم لأخیه فلا بأس به، کما یدل علیه صحیح أبی بصیر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کفارة الجدال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الصدوق فی الفقیه عن أبیه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أبی فی رسالته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الجدال قول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 بلی و اللّه فإن جادلت مرّة أو مرّتین و أنت صادق فلا شی‌ء علیک و إن جادلت ثلاثا و أنت صادق، فعلیک دم شاة، فإن جادلت مرّة کاذبا فعلیک دم شاة، و إن جادلت مرّتین کاذبا، فعلیک دم بقرة، و إن جادلت کاذبا ثلاثا، فعلیک بدنة</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المشهور بین الاصحاب حتی قیل انه لا خلاف فیه، و أمّا من حیث الأخبار فغیر واضح إلّا فی الجدال ثلاثا کاذبا و فی واحدة کاذبا کما سیاتی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الحلف الصادق لا کفّارة فیه فی المرة الأُولی و الثانیة، لعدم الدلیل أوّلًا، و لمفهوم الصحاح الدالّة علی ثبوت الکفّارة فی المرة الثالثة ثانیاً، فانّ المستفاد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حلف الرجل ثلاثة أیمان و هو صادق و هو محرم فعلیه دم</w:t>
      </w:r>
      <w:r>
        <w:rPr>
          <w:rFonts w:eastAsia="IRNazanin" w:cs="IRNazanin"/>
          <w:color w:val="111111"/>
          <w:sz w:val="28"/>
          <w:szCs w:val="28"/>
          <w:rtl w:val="true"/>
          <w:lang w:bidi="fa-IR"/>
        </w:rPr>
        <w:t>»</w:t>
      </w:r>
      <w:r>
        <w:rPr>
          <w:rStyle w:val="FootnoteAnchor"/>
          <w:rtl w:val="true"/>
        </w:rPr>
        <w:footnoteReference w:id="894"/>
      </w:r>
      <w:r>
        <w:rPr>
          <w:rFonts w:ascii="IRNazanin" w:hAnsi="IRNazanin" w:eastAsia="IRNazanin"/>
          <w:color w:val="111111"/>
          <w:sz w:val="28"/>
          <w:sz w:val="28"/>
          <w:szCs w:val="28"/>
          <w:rtl w:val="true"/>
          <w:lang w:bidi="fa-IR"/>
        </w:rPr>
        <w:t>عدم ثبوت الدم إذا حلف دون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 عدم ثبوت الکفّارة</w:t>
      </w:r>
    </w:p>
    <w:p>
      <w:pPr>
        <w:pStyle w:val="BookText"/>
        <w:rPr/>
      </w:pPr>
      <w:r>
        <w:rPr>
          <w:rFonts w:ascii="IRNazanin" w:hAnsi="IRNazanin" w:eastAsia="IRNazanin"/>
          <w:color w:val="111111"/>
          <w:sz w:val="28"/>
          <w:sz w:val="28"/>
          <w:szCs w:val="28"/>
          <w:rtl w:val="true"/>
          <w:lang w:bidi="fa-IR"/>
        </w:rPr>
        <w:t>فی الأقل من الثلاثة أیضاً ما ورد فی بعض الروایات من أنّه لا کفّارة علی الجدال الصادق مطلقاً</w:t>
      </w:r>
      <w:r>
        <w:rPr>
          <w:rStyle w:val="FootnoteAnchor"/>
          <w:rtl w:val="true"/>
        </w:rPr>
        <w:footnoteReference w:id="895"/>
      </w:r>
      <w:r>
        <w:rPr>
          <w:rFonts w:ascii="IRNazanin" w:hAnsi="IRNazanin" w:eastAsia="IRNazanin"/>
          <w:color w:val="111111"/>
          <w:sz w:val="28"/>
          <w:sz w:val="28"/>
          <w:szCs w:val="28"/>
          <w:rtl w:val="true"/>
          <w:lang w:bidi="fa-IR"/>
        </w:rPr>
        <w:t>خرجنا عنه فی الحلف الصادق المتکرر ثلاثاً، و أمّا وجوب الشاة فی المرّة الثالثة فیدل علیه عدّة من الصحاح</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أمّا الحلف الکاذب، ففی المرة الأُولی شاة وذلک لصحیح معاویة بن عمار و صحیح أبی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إذا حلف یمیناً واحدة کاذبة فقد جادل و علیه دم یهریقه</w:t>
      </w:r>
      <w:r>
        <w:rPr>
          <w:rFonts w:eastAsia="IRNazanin" w:cs="IRNazanin"/>
          <w:color w:val="111111"/>
          <w:sz w:val="28"/>
          <w:szCs w:val="28"/>
          <w:rtl w:val="true"/>
          <w:lang w:bidi="fa-IR"/>
        </w:rPr>
        <w:t>»</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فی المرة الثالثة بقرة فذلک لصحیح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زاد علی مرتین فقد وقع علیه الدم، فقیل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یجادل و هو صادق؟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شاة و الکاذب علیه بقرة</w:t>
      </w:r>
      <w:r>
        <w:rPr>
          <w:rFonts w:eastAsia="IRNazanin" w:cs="IRNazanin"/>
          <w:color w:val="111111"/>
          <w:sz w:val="28"/>
          <w:szCs w:val="28"/>
          <w:rtl w:val="true"/>
          <w:lang w:bidi="fa-IR"/>
        </w:rPr>
        <w:t>»</w:t>
      </w:r>
      <w:r>
        <w:rPr>
          <w:rStyle w:val="FootnoteAnchor"/>
          <w:rtl w:val="true"/>
        </w:rPr>
        <w:footnoteReference w:id="898"/>
      </w:r>
      <w:r>
        <w:rPr>
          <w:rFonts w:ascii="IRNazanin" w:hAnsi="IRNazanin" w:eastAsia="IRNazanin"/>
          <w:color w:val="111111"/>
          <w:sz w:val="28"/>
          <w:sz w:val="28"/>
          <w:szCs w:val="28"/>
          <w:rtl w:val="true"/>
          <w:lang w:bidi="fa-IR"/>
        </w:rPr>
        <w:t xml:space="preserve">یعنی إذا جادل صادقاً زائداً علی مرتین فعلیه شاة، و إذا جادل زائداً علی مرّتین فعلیه بقرة، و لصحیح الحلبی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جادل فوق مرتین فعلی المصیب دم یهریقه، و علی المخطئ بقرة</w:t>
      </w:r>
      <w:r>
        <w:rPr>
          <w:rFonts w:eastAsia="IRNazanin" w:cs="IRNazanin"/>
          <w:color w:val="111111"/>
          <w:sz w:val="28"/>
          <w:szCs w:val="28"/>
          <w:rtl w:val="true"/>
          <w:lang w:bidi="fa-IR"/>
        </w:rPr>
        <w:t>»</w:t>
      </w:r>
      <w:r>
        <w:rPr>
          <w:rStyle w:val="FootnoteAnchor"/>
          <w:rtl w:val="true"/>
        </w:rPr>
        <w:footnoteReference w:id="899"/>
      </w:r>
      <w:r>
        <w:rPr>
          <w:rFonts w:ascii="IRNazanin" w:hAnsi="IRNazanin" w:eastAsia="IRNazanin"/>
          <w:color w:val="111111"/>
          <w:sz w:val="28"/>
          <w:sz w:val="28"/>
          <w:szCs w:val="28"/>
          <w:rtl w:val="true"/>
          <w:lang w:bidi="fa-IR"/>
        </w:rPr>
        <w:t>فانّ المستفاد منه أنّ الحلف الصادق إذا زاد علی مرتین فعلیه دم، و الکاذب المعبر عنه بالخطإ إذا زاد علی مرتین فعلیه بقرة، هذا حال الکذب الأوّل و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الکذب الثانی، فلم یذکر فی الروایات صریحاً و لکن نلتزم فیه بوجوب الشاة أیضاً، لصحیحة سلیمان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الجدال شاة</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فان مدلوله وجوب الشاة فی الجدال سواء کان صادقاً أو کاذباً فی المرّة الأُولی أو الثانیة، و لکن نخرج عنه فی الحلف الصادق فی المرة الأُولی و الثانیة، و کذلک نخرج عنه فی المرة الثالثة للیمین الکاذبة، لأن فیها بقرة فتبقی المرة الأُولی و الثانیة للیمین الکاذبة باقیة تحت إطلاق الصحیح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أنّ الحلف الکاذب فی المرة الأُولی یوجب شاة و فی المرة الثانیة شاتین و فی المرة الثالثة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خبر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جادل الرّجل و هو محرم فکذب متعمّدا فعلیه جزور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الدال علی ثبوت الجزور مطلقا فهو ضعیف سندا ولم یعمل به احد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مرسلتا العیّاشی عن إبراهیم بن عبد الحمید،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جادل فی الحجّ فعلیه إطعام ستّة مساکین لکلّ مسکین نصف صاع إن کان صادقا أو کاذبا، فإن عاد مرّتین فعلی الصادق شاة و علی الکاذب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جادل قوما مرّتین فعلی المصیب دم شاة و علی المخطئ دم 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فشاذّتان و مثلهما خبر الحمیریّ فی قرب إلاسناد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علیّ بن جعفر،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کفّارة الجدال و الفسوق شی‌ء یتصدّق به إذا فعله و 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شاذ لم یعمل به أحد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الشّجرة الکبیرة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تقدم الکلام فیه وانه لا دلیل علیه عدا ما رواه التّهذیب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کتاب موسی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أصحابنا، عن أحدهما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فی دار الرجل شجرة من شجر الحرم لم تنزع، فإن أراد نزعها نزعها و کفّر بذبح بقرة یتصدّق بلحمها علی المساکین</w:t>
      </w:r>
      <w:r>
        <w:rPr>
          <w:rFonts w:eastAsia="IRNazanin" w:cs="IRNazanin"/>
          <w:color w:val="111111"/>
          <w:sz w:val="28"/>
          <w:szCs w:val="28"/>
          <w:rtl w:val="true"/>
          <w:lang w:bidi="fa-IR"/>
        </w:rPr>
        <w:t>»</w:t>
      </w:r>
      <w:r>
        <w:rPr>
          <w:rStyle w:val="FootnoteAnchor"/>
          <w:rtl w:val="true"/>
        </w:rPr>
        <w:footnoteReference w:id="902"/>
      </w:r>
      <w:r>
        <w:rPr>
          <w:rFonts w:ascii="IRNazanin" w:hAnsi="IRNazanin" w:eastAsia="IRNazanin"/>
          <w:color w:val="111111"/>
          <w:sz w:val="28"/>
          <w:sz w:val="28"/>
          <w:szCs w:val="28"/>
          <w:rtl w:val="true"/>
          <w:lang w:bidi="fa-IR"/>
        </w:rPr>
        <w:t>و به أفتی الشیخ فی خلافه</w:t>
      </w:r>
      <w:r>
        <w:rPr>
          <w:rStyle w:val="FootnoteAnchor"/>
          <w:rtl w:val="true"/>
        </w:rPr>
        <w:footnoteReference w:id="903"/>
      </w:r>
      <w:r>
        <w:rPr>
          <w:rFonts w:ascii="IRNazanin" w:hAnsi="IRNazanin" w:eastAsia="IRNazanin"/>
          <w:color w:val="111111"/>
          <w:sz w:val="28"/>
          <w:sz w:val="28"/>
          <w:szCs w:val="28"/>
          <w:rtl w:val="true"/>
          <w:lang w:bidi="fa-IR"/>
        </w:rPr>
        <w:t>و ابن ادریس</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مرسل و لا یصلح للمعارضة مع صحیحتی سلیمان و منصور المتقدمتین فی کفارة قطع الشجرة الصغیرة</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عجز عن الشاة فی کفارة الصید فعلیه إطعام عشرة مساکین، فان عجز صام ثلاثة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أبی بصیر،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محرم أصاب نعامة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بدنة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فإن أصاب ظبیا ما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شاة،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یجد شاة؟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إطعام عشرة مساکین،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یقدر علی ما یتصدّق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صیام ثلاثة أیّام</w:t>
      </w:r>
      <w:r>
        <w:rPr>
          <w:rFonts w:eastAsia="IRNazanin" w:cs="IRNazanin"/>
          <w:color w:val="111111"/>
          <w:sz w:val="28"/>
          <w:szCs w:val="28"/>
          <w:rtl w:val="true"/>
          <w:lang w:bidi="fa-IR"/>
        </w:rPr>
        <w:t>»</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أصاب شیئا فداؤه بدنة من الإبل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 علیه شاة فلم یجد فلیطعم عشرة مساکین، فمن لم یجد فصیام ثلاثة أیّام</w:t>
      </w:r>
      <w:r>
        <w:rPr>
          <w:rFonts w:eastAsia="IRNazanin" w:cs="IRNazanin"/>
          <w:color w:val="111111"/>
          <w:sz w:val="28"/>
          <w:szCs w:val="28"/>
          <w:rtl w:val="true"/>
          <w:lang w:bidi="fa-IR"/>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یتخیّر بین شاة الحلق لأذی أو غیره، و بین إطعام عشرة لکل واحد مدّ أو صیام ثلاثة أیام</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فی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التخییر بین الثلاثة إنّما هو للمعذور کما هو مورد الآیة، و أمّا غیره فعلیه الشاة معیّنا، کما فی صحیح زرارة المتقدم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حلق رأسه أو نتف إبطیه ناسیا أو ساهیا أو جاهلا فلا شی‌ء علیه، و من فعله متعمّدا فعلیه دم</w:t>
      </w:r>
      <w:r>
        <w:rPr>
          <w:rFonts w:eastAsia="IRNazanin" w:cs="IRNazanin"/>
          <w:color w:val="111111"/>
          <w:sz w:val="28"/>
          <w:szCs w:val="28"/>
          <w:rtl w:val="true"/>
          <w:lang w:bidi="fa-IR"/>
        </w:rPr>
        <w:t>»</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وقد تقدم ان القرآن ورد بوجوب الصدقة أو الصیام أو شاة فی حلق الرّأس للمضطرّ ففی صحیح حریز، عمّن أخبره،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النّبیّ صلّی اللّه علیه و آله علی کعب بن عجزة و القمل یتناثر من رأسه و هو محرم؟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یؤذیک هو أمّک،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فأنزلت هذه الآیة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فأمره النّبیّ صلّی اللّه علیه و آله أن یحلق و جعل الصیام ثلاثة أیّام و الصدقة علی ستّة مساکین لکلّ مسکین مدّان و النّسک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r>
        <w:rPr>
          <w:rStyle w:val="FootnoteAnchor"/>
          <w:rtl w:val="true"/>
        </w:rPr>
        <w:footnoteReference w:id="908"/>
      </w:r>
      <w:r>
        <w:rPr>
          <w:rFonts w:ascii="IRNazanin" w:hAnsi="IRNazanin" w:eastAsia="IRNazanin"/>
          <w:color w:val="111111"/>
          <w:sz w:val="28"/>
          <w:sz w:val="28"/>
          <w:szCs w:val="28"/>
          <w:rtl w:val="true"/>
          <w:lang w:bidi="fa-IR"/>
        </w:rPr>
        <w:t>وبه افتی الکلینی والصدوق فی المقنع، و عمل به العمانیّ و الإسکافیّ و کذا المفید کما فی التّهذیب عنه</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 الفقیه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 النّبیّ صلّی اللّه علیه و آله علی کعب 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الصدقة علی ستّة مساکین لکلّ مسکین صاع من تمر</w:t>
      </w:r>
      <w:r>
        <w:rPr>
          <w:rFonts w:eastAsia="IRNazanin" w:cs="IRNazanin"/>
          <w:color w:val="111111"/>
          <w:sz w:val="28"/>
          <w:szCs w:val="28"/>
          <w:rtl w:val="true"/>
          <w:lang w:bidi="fa-IR"/>
        </w:rPr>
        <w:t>»</w:t>
      </w:r>
      <w:r>
        <w:rPr>
          <w:rStyle w:val="FootnoteAnchor"/>
          <w:rtl w:val="true"/>
        </w:rPr>
        <w:footnoteReference w:id="909"/>
      </w:r>
      <w:r>
        <w:rPr>
          <w:rFonts w:ascii="IRNazanin" w:hAnsi="IRNazanin" w:eastAsia="IRNazanin"/>
          <w:color w:val="111111"/>
          <w:sz w:val="28"/>
          <w:sz w:val="28"/>
          <w:szCs w:val="28"/>
          <w:rtl w:val="true"/>
          <w:lang w:bidi="fa-IR"/>
        </w:rPr>
        <w:t xml:space="preserve">لکنه مرسل ولا وثوق به بعد معارضته بما تقدم وبصحیح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فبعث بهدیه فأذاه رأسه قبل أن ینحر هدیه فإنّه یذبح شاة، فی المکان الذی أحصر فیه أو یصوم أو یتصدّق، و الصوم ثلاثة أیّام و الصدقة علی ستّة مساکین نصف صاع لکلّ مسکین</w:t>
      </w:r>
      <w:r>
        <w:rPr>
          <w:rFonts w:eastAsia="IRNazanin" w:cs="IRNazanin"/>
          <w:color w:val="111111"/>
          <w:sz w:val="28"/>
          <w:szCs w:val="28"/>
          <w:rtl w:val="true"/>
          <w:lang w:bidi="fa-IR"/>
        </w:rPr>
        <w:t>»</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اما خبر عمر بن یزید،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تعالی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کٰانَ مِنْکُمْ مَرِیضاً 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عرض له أذی أو وجع فتعاطی ما لا ینبغی للمحرم إذا کان صحیحا، فالصیام ثلاثة أیّام، و الصدقة علی عشرة مساکین یشبعهم من الطعام، و النسک شاة یذبحها فیأکل و یطعم و إنّما علیه واحد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دل علی اشباع المساکین فقد جمع بینه و بین الخبرین بالتخییر بین إطعام ستّة لکلّ نصف صاع، و إطعام عشرة قدر إشباعهم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الجمع صحیح لوکان معتبر سندا مجبورا بعمل الاصحاب و لکن لیس کذلک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شعر سقط من لحیته أو رأسه کف من طعام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شعر سقط من لحیته أو رأسه کف من طعام و لو کان فی الوضوء فلا شی‌ء</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المفید و المرتضی و الدّیلمیّ أنّ الکفّ فی ما لو سقط شعر یسیر، و أمّا الکثیر ففیه شاة، و زاد المفید فی کفّارات حجّه کون ذلک فی الوضوء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أسبغ وضوءه فسقط شی‌ء من شعره فعلیه أیضا کفّ من طعام یتصدّق به، فإن کان الساقط من شعره کثیرا فعلیه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دلیل لهم علی کون الشاة فی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فی جعل المفید الکفارة فی الوضوء ایضا لا دلیل علیه بل علی العکس، و المقنع قال فی سقط الشعر بکف أو کفّین من طعام، و لم یفصل بین</w:t>
      </w:r>
    </w:p>
    <w:p>
      <w:pPr>
        <w:pStyle w:val="BookText"/>
        <w:rPr/>
      </w:pPr>
      <w:r>
        <w:rPr>
          <w:rFonts w:ascii="IRNazanin" w:hAnsi="IRNazanin" w:eastAsia="IRNazanin"/>
          <w:color w:val="111111"/>
          <w:sz w:val="28"/>
          <w:sz w:val="28"/>
          <w:szCs w:val="28"/>
          <w:rtl w:val="true"/>
          <w:lang w:bidi="fa-IR"/>
        </w:rPr>
        <w:t>الوضوء و غیره، و إنّما ذهب إلی استثناء الوضوء النهایة، و ظاهر أبی الصلاح عدم الوجوب أصلا حیث لم یذکره فی ما یوجبها و یمکن نسبته إلی الکافی حیث روی خبرین مختلفین، فیحمل ما دلّ علی الکفّارة علی الاستحباب فروی خبر لیث المرادیّ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یتناول لحیته و هو محرم فیعبث بها فینتف منها الطّاقات یبقین فی یده خطأ أو عمدا؟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یضرّه</w:t>
      </w:r>
      <w:r>
        <w:rPr>
          <w:rFonts w:eastAsia="IRNazanin" w:cs="IRNazanin"/>
          <w:color w:val="111111"/>
          <w:sz w:val="28"/>
          <w:szCs w:val="28"/>
          <w:rtl w:val="true"/>
          <w:lang w:bidi="fa-IR"/>
        </w:rPr>
        <w:t>»</w:t>
      </w:r>
      <w:r>
        <w:rPr>
          <w:rStyle w:val="FootnoteAnchor"/>
          <w:rtl w:val="true"/>
        </w:rPr>
        <w:footnoteReference w:id="911"/>
      </w:r>
      <w:r>
        <w:rPr>
          <w:rFonts w:ascii="IRNazanin" w:hAnsi="IRNazanin" w:eastAsia="IRNazanin"/>
          <w:color w:val="111111"/>
          <w:sz w:val="28"/>
          <w:sz w:val="28"/>
          <w:szCs w:val="28"/>
          <w:rtl w:val="true"/>
          <w:lang w:bidi="fa-IR"/>
        </w:rPr>
        <w:t>الدال علی عدم وجوب الکفارة فی العمد و الخطأ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روی صحیح هشام بن سالم،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وضع أحدکم یده علی رأسه أو لحیته و هو محرم فسقط شی‌ء من الشعر، فلیتصدّق بکفّین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کعک أو سویق</w:t>
      </w:r>
      <w:r>
        <w:rPr>
          <w:rFonts w:eastAsia="IRNazanin" w:cs="IRNazanin"/>
          <w:color w:val="111111"/>
          <w:sz w:val="28"/>
          <w:szCs w:val="28"/>
          <w:rtl w:val="true"/>
          <w:lang w:bidi="fa-IR"/>
        </w:rPr>
        <w:t>»</w:t>
      </w:r>
      <w:r>
        <w:rPr>
          <w:rStyle w:val="FootnoteAnchor"/>
          <w:rtl w:val="true"/>
        </w:rPr>
        <w:footnoteReference w:id="9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رواه التّهذیب عن کتاب سعد بن عبد اللّه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بکفّ من طعام أو کفّ من سویق</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الاول مع ضعف سنده معارض بالصحیح الذی نقله و صحیح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نتف المحرم من شعر لحیته و غیرها شیئا فعلیه أن یطعم مسکینا فی یده</w:t>
      </w:r>
      <w:r>
        <w:rPr>
          <w:rFonts w:eastAsia="IRNazanin" w:cs="IRNazanin"/>
          <w:color w:val="111111"/>
          <w:sz w:val="28"/>
          <w:szCs w:val="28"/>
          <w:rtl w:val="true"/>
          <w:lang w:bidi="fa-IR"/>
        </w:rPr>
        <w:t>»</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یستدل للعدم أیضا صحیح جعفر بن بشیر، و المفضّل بن عمر علی نسخة التهذیب والوسائل واما فی الاستبصار فعن جعفر بن بشیر، عن المفضّل وهو الصحیح لان ابن بشیر من اصحاب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یروی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فالسند ضعیف بالمفضل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دخل النباجی علی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تقول فی محرم مسّ لحیته فسقط منها شعرتان،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مسست لحیتی فسقط منها عشر شعرات ما کان علیّ شی‌ء</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و هو ضعیف بالمفضل بن عمر کما حقق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یقال بان خبر الحسن بن هارون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أولع بلحیتی و أنا محرم فتسقط الشعرات؟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فرغت من إحرامک فاشتر بدرهم تمرا و تصدّق به، فإنّ تمرة خیر من شعرة</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 xml:space="preserve">دال علی استحباب الکفارة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تمرة خیر من شعرة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فیها علی الاستحباب</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یدلّ علی الوجوب غیر صحیح هشام المتقدّم صحیح معاویة بن عمّار،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یعبث بلحیته فتسقط منها الشّعرة و الثنتان؟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یطعم شیئا</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و علیه فالصحیح وجوب الکفارة بکف من طعام کما فی المتن</w:t>
      </w:r>
      <w:r>
        <w:rPr>
          <w:rFonts w:eastAsia="IRNazanin" w:cs="IRNazanin"/>
          <w:color w:val="111111"/>
          <w:sz w:val="28"/>
          <w:szCs w:val="28"/>
          <w:rtl w:val="true"/>
          <w:lang w:bidi="fa-IR"/>
        </w:rPr>
        <w:t>.</w:t>
      </w:r>
      <w:bookmarkStart w:id="261" w:name="pg13253_176309"/>
    </w:p>
    <w:p>
      <w:pPr>
        <w:pStyle w:val="BookText"/>
        <w:rPr/>
      </w:pPr>
      <w:bookmarkEnd w:id="261"/>
      <w:r>
        <w:rPr>
          <w:rFonts w:ascii="IRNazanin" w:hAnsi="IRNazanin" w:eastAsia="IRNazanin"/>
          <w:color w:val="111111"/>
          <w:sz w:val="28"/>
          <w:sz w:val="28"/>
          <w:szCs w:val="28"/>
          <w:rtl w:val="true"/>
          <w:lang w:bidi="fa-IR"/>
        </w:rPr>
        <w:t>و أمّا استثناء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فلصحیح الهیثم بن عروة التمیمیّ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المحرم یرید إسباغ الوضوء فسقط من لحیته الشّعرة أو الشّعرتان؟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بشی‌ء ما جعل علیکم فی الدّین من حرج</w:t>
      </w:r>
      <w:r>
        <w:rPr>
          <w:rFonts w:eastAsia="IRNazanin" w:cs="IRNazanin"/>
          <w:color w:val="111111"/>
          <w:sz w:val="28"/>
          <w:szCs w:val="28"/>
          <w:rtl w:val="true"/>
          <w:lang w:bidi="fa-IR"/>
        </w:rPr>
        <w:t>»</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2" w:name="__RefHeading___Toc1408600_2322387425"/>
      <w:bookmarkStart w:id="263" w:name="_Toc92"/>
      <w:bookmarkEnd w:id="262"/>
      <w:r>
        <w:rPr>
          <w:rtl w:val="true"/>
        </w:rPr>
        <w:t>و تتکرّر الکفّارة بتکرر الصید عمدا أو سهوا</w:t>
      </w:r>
      <w:bookmarkEnd w:id="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تتکرّر الکفّارة بتکرر الصید عمدا أو سهوا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خلاف فی تکرّرها مع السهو کما یدل علیه اطلاق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المحرم یصید الطیر؟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الکفّارة فی کلّ ما أصاب</w:t>
      </w:r>
      <w:r>
        <w:rPr>
          <w:rFonts w:eastAsia="IRNazanin" w:cs="IRNazanin"/>
          <w:color w:val="111111"/>
          <w:sz w:val="28"/>
          <w:szCs w:val="28"/>
          <w:rtl w:val="true"/>
          <w:lang w:bidi="fa-IR"/>
        </w:rPr>
        <w:t>»</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مع العمد فالصحیح عدمها کما یشهد لذلک صحیح الحلبیّ،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 محرم أصاب صیدا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الکفّارة،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أصاب آخر فلیس علیه کفّارة و هو ممّن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أبی عمیر،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المحرم الصید خطأ فعلیه أبدا فی کلّ ما أصاب الکفّارة، و إذا أصابه متعمّدا فان علیه الکفّارة، فإن عاد فأصاب ثانیا متعمّدا فلیس علیه الکفّارة، و هو ممّن قال اللّه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عٰادَ فَیَنْتَقِمُ اللّٰهُ مِنْه</w:t>
      </w:r>
      <w:r>
        <w:rPr>
          <w:rFonts w:eastAsia="Amiri" w:cs="Amiri" w:ascii="Amiri" w:hAnsi="Amiri"/>
          <w:color w:val="111111"/>
          <w:sz w:val="28"/>
          <w:szCs w:val="28"/>
          <w:rtl w:val="true"/>
          <w:lang w:bidi="ar-SA"/>
        </w:rPr>
        <w:t>}</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ویؤیده خبر حفص الأعور،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أصاب المحرم الصید،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أصبت صیدا قبل هذا، و أنت محرم،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فقولوا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منتقم منک فاحذر النقمة، فإن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فاحکموا علیه جزاء ذلک الصید</w:t>
      </w:r>
      <w:r>
        <w:rPr>
          <w:rFonts w:eastAsia="IRNazanin" w:cs="IRNazanin"/>
          <w:color w:val="111111"/>
          <w:sz w:val="28"/>
          <w:szCs w:val="28"/>
          <w:rtl w:val="true"/>
          <w:lang w:bidi="fa-IR"/>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تبیّن ممّا مرّ أنّ القائل بالسقوط عن العامد من القدماء فی ما وصل إلینا ابن أبی عمیر أیضا وقال به ایضا علیّ بن إبراهیم القمّی فی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الصَّیْدَ وَ أَنْتُمْ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عون النصیبیّ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أراد المأمون أن یزوّج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أتی به المحرم بجهالة فلا شی‌ء علیه فیه إلّا الصید فإنّ علیه الفداء بجهالة کان أو بعلم، بخطإ کان أو بعمد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ممّن عاد فهو ممّن ینتقم اللّه منه لیس علیه کفّارة، و النقمة فی الآخرة</w:t>
      </w:r>
      <w:r>
        <w:rPr>
          <w:rFonts w:eastAsia="IRNazanin" w:cs="IRNazanin"/>
          <w:color w:val="111111"/>
          <w:sz w:val="28"/>
          <w:szCs w:val="28"/>
          <w:rtl w:val="true"/>
          <w:lang w:bidi="fa-IR"/>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العیّاشیّ فروی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المحرم إذا قتل الصید فی الحلّ فعلیه جزاؤه، یتصدّق بالصید علی مسکین، فإن عاد و قتل صیدا لم یکن علیه جزاؤه فینتقم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روایة أخری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المحرم أصاب صیدا؟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الکفّارة فإن عاد فهو ممّن قال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فَیَنْتَقِمُ 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علیه کفّارة</w:t>
      </w:r>
      <w:r>
        <w:rPr>
          <w:rFonts w:eastAsia="IRNazanin" w:cs="IRNazanin"/>
          <w:color w:val="111111"/>
          <w:sz w:val="28"/>
          <w:szCs w:val="28"/>
          <w:rtl w:val="true"/>
          <w:lang w:bidi="fa-IR"/>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بالسقوط عن العامد أفتی الصدوق فی مقنعه و فقیهه والشیخ فی نهایته و تهذیبیه وخلافه</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بتکرر اللبس فی مجالس و الحلق فی الأوقات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إنّما ورد اتّحاد المجلس و تکرّره فی أخبارنا فی تقلیم الأظفار دون غیره، و إنّما ذکره فی غیره الشیخ فی الخلاف و المبسوط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لبس المحرم، ثمّ صبر ساعة، ثمّ لبس شیئا آخر، ثمّ لبس بعد ساعة، فعلیه عن کلّ لبسة کفّارة سواء کفّر عن الأولی أو لم یکفّر، و کذلک الحکم فی الطّیب، و قال الشافعیّ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کفّر عن الأولی لزمته الکفّارة ثانیة، قولا واحدا</w:t>
      </w:r>
      <w:r>
        <w:rPr>
          <w:rFonts w:eastAsia="IRNazanin" w:cs="IRNazanin"/>
          <w:color w:val="111111"/>
          <w:sz w:val="28"/>
          <w:szCs w:val="28"/>
          <w:rtl w:val="true"/>
          <w:lang w:bidi="fa-IR"/>
        </w:rPr>
        <w:t>»</w:t>
      </w:r>
      <w:r>
        <w:rPr>
          <w:rStyle w:val="FootnoteAnchor"/>
          <w:rtl w:val="true"/>
        </w:rPr>
        <w:footnoteReference w:id="924"/>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ایضا فی فصل ذکر ما یلزم المحرم من الکفّارة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 و الطیب و الحلق و تقلیم الأظفار کلّ واحد من ذلک جنس مفرد إذا جمع بینها لزمه عن کلّ جنس فدیة، سواء کان ذلک فی وقت واحد أو أوقات متفرّقة، و سواء کفّر عن ذلک الفعل أو لم یکفّر و لا یتداخل إذا ترادفت و کذلک حکم الصید، فأمّا جنس واحد فعلی ثلاثة أضرب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إتلاف علی وجه التعدیل مثل قتل الصید فقط، لأنّه یعدل به، و یجب فیه مثله و یختلف بالصغر و الکبر، فعلی أیّ وجه فعله دفعة أو دفعتین أو دفعة بعد دفعة ففی کلّ صید جزاء بلا خلاف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إتلاف مضمون لا علی سبیل التعدیل، و هو حلق الشعر و تقلیم الأظفار فقط، فهما جنسان فإن حلق أو قلّم دفعة واحدة فعلیه فدیة واحدة، فإن جعل ذلک فی أوقات حلق بعضه بالغداة و بعضه بالظهر و الباقی فی العصر، فعلیه لکلّ فعل کفارة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الاستمتاع باللّباس و الطّیب و القبلة، فإن فعل ذلک دفعة واحدة لبس کلّ ما یحتاج إلیه، أو تطیّب بأنواع الطیب، أو قبّل و أکثر منه لزمه کفّارة واحدة، فإن فعل فی أوقات متفرّقة لزمته عن کلّ دفعة کفّارة سواء کفّر عن الأوّل أو لم یکفّر</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یرده صحیح محمّد بن مسلم، عن أحدهما 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ضروب من الثیاب مختلفة یلبسها المحرم إذا احتاج، ما علیه؟ قال لکلّ صنف منها فداء</w:t>
      </w:r>
      <w:r>
        <w:rPr>
          <w:rFonts w:eastAsia="IRNazanin" w:cs="IRNazanin"/>
          <w:color w:val="111111"/>
          <w:sz w:val="28"/>
          <w:szCs w:val="28"/>
          <w:rtl w:val="true"/>
          <w:lang w:bidi="fa-IR"/>
        </w:rPr>
        <w:t>»</w:t>
      </w:r>
      <w:r>
        <w:rPr>
          <w:rStyle w:val="FootnoteAnchor"/>
          <w:rtl w:val="true"/>
        </w:rPr>
        <w:footnoteReference w:id="926"/>
      </w:r>
      <w:r>
        <w:rPr>
          <w:rFonts w:ascii="IRNazanin" w:hAnsi="IRNazanin" w:eastAsia="IRNazanin"/>
          <w:color w:val="111111"/>
          <w:sz w:val="28"/>
          <w:sz w:val="28"/>
          <w:szCs w:val="28"/>
          <w:rtl w:val="true"/>
          <w:lang w:bidi="fa-IR"/>
        </w:rPr>
        <w:t>و رواه نفسه، و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الحلق فی الأوقات إن کان یحلق الجمیع فلا إشکال فی التعدّد، و إن کان بجزء جزء فغیر معلوم، فالشاة وردت فی حلق جمیعه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کفارة علی الجاهل و الناسی فی غیر الصید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کفارة علی الجاهل و الناسی فی غیر الصید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علیک فداء ما أتیته بجهالة إلّا الصید، فإنّ علیک فیه الفداء بجهل کان أو بعمد</w:t>
      </w:r>
      <w:r>
        <w:rPr>
          <w:rFonts w:eastAsia="IRNazanin" w:cs="IRNazanin"/>
          <w:color w:val="111111"/>
          <w:sz w:val="28"/>
          <w:szCs w:val="28"/>
          <w:rtl w:val="true"/>
          <w:lang w:bidi="fa-IR"/>
        </w:rPr>
        <w:t>»</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زرارة بن أعین،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نتف إبطه أو قلّم ظفره أو حلق رأسه أو لبس ثوبا لا ینبغی له لبسه أو أکل طعاما لا ینبغی له أکله و هو محرم ففعل ذلک ناسیا أو جاهلا، فلیس علیه شی‌ء و من فعله متعمّدا فعلیه دم شاة</w:t>
      </w:r>
      <w:r>
        <w:rPr>
          <w:rFonts w:eastAsia="IRNazanin" w:cs="IRNazanin"/>
          <w:color w:val="111111"/>
          <w:sz w:val="28"/>
          <w:szCs w:val="28"/>
          <w:rtl w:val="true"/>
          <w:lang w:bidi="fa-IR"/>
        </w:rPr>
        <w:t>»</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انه قیل ان کفارة الصید تجب مطلقا حتّی علی غیر المکلّف بمعنی اللّزوم فی ماله أو علی الولی</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کفارة الصبی علی الولی فلا دلیل علیه و اصالة البراءة تقتضی عدمه و اما وجوبها علی نفس الصبی فلا دلیل علیه عدا اطلاق الادلة و هی ان لم نقل بانصرافها عنه مخصصة بما رواه القمّی فی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تَقْتُلُوا الصَّیْدَ وَ أَنْتُمْ حُرُمٌ</w:t>
      </w:r>
      <w:bookmarkStart w:id="264" w:name="pg13253_176314"/>
    </w:p>
    <w:p>
      <w:pPr>
        <w:pStyle w:val="BookText"/>
        <w:rPr/>
      </w:pPr>
      <w:bookmarkEnd w:id="264"/>
      <w:r>
        <w:rPr>
          <w:rFonts w:ascii="IRNazanin" w:hAnsi="IRNazanin" w:eastAsia="IRNazanin"/>
          <w:color w:val="111111"/>
          <w:sz w:val="28"/>
          <w:sz w:val="28"/>
          <w:szCs w:val="28"/>
          <w:rtl w:val="true"/>
          <w:lang w:bidi="fa-IR"/>
        </w:rPr>
        <w:t>وَ مَنْ قَتَلَهُ مِنْکُمْ مُتَعَمِّداً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محمّد بن عون النصیبی فی خبر تزویج المأمون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یحیی بن أکثم 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تقول فی محرم قتل صیدا،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قتله فی حلّ أو حرم، عالما أو جاهلا، عمدا أو خطأ، عبدا أو حرّا، صغیرا أو کبیرا، مبتدئا أو معیدا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ما أتی به المحرم بجهالة فلا شی‌ء علیه فیه إلّا الصید، فإنّ علیه الفداء بجهالة کان أو بعلم، بخطإ کان أو بعمد، و کلّ ما أتی به الصغیر الذی لیس ببالغ فلا شی‌ء علیه فیه الخبر</w:t>
      </w:r>
      <w:r>
        <w:rPr>
          <w:rFonts w:eastAsia="IRNazanin" w:cs="IRNazanin"/>
          <w:color w:val="111111"/>
          <w:sz w:val="28"/>
          <w:szCs w:val="28"/>
          <w:rtl w:val="true"/>
          <w:lang w:bidi="fa-IR"/>
        </w:rPr>
        <w:t>»</w:t>
      </w:r>
      <w:r>
        <w:rPr>
          <w:rStyle w:val="FootnoteAnchor"/>
          <w:rtl w:val="true"/>
        </w:rPr>
        <w:footnoteReference w:id="9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رواه التحف مرفوعا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إثبات المسعودی و إرشاد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عن‌الرّیان بن شبیب،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لیس من خبر علی خلافه والظاهر موثوقیته و علیه فالصحیح عدم ثبوت الکفارة علی الصبی</w:t>
      </w:r>
      <w:r>
        <w:rPr>
          <w:rFonts w:eastAsia="IRNazanin" w:cs="IRNazanin"/>
          <w:color w:val="111111"/>
          <w:sz w:val="28"/>
          <w:szCs w:val="28"/>
          <w:rtl w:val="true"/>
          <w:lang w:bidi="fa-IR"/>
        </w:rPr>
        <w:t>.</w:t>
      </w:r>
    </w:p>
    <w:p>
      <w:pPr>
        <w:pStyle w:val="Heading4"/>
        <w:numPr>
          <w:ilvl w:val="3"/>
          <w:numId w:val="1"/>
        </w:numPr>
        <w:rPr/>
      </w:pPr>
      <w:bookmarkStart w:id="265" w:name="__RefHeading___Toc1408602_2322387425"/>
      <w:bookmarkStart w:id="266" w:name="_Toc93"/>
      <w:bookmarkEnd w:id="265"/>
      <w:r>
        <w:rPr>
          <w:rtl w:val="true"/>
        </w:rPr>
        <w:t>و یجوز تخلیة الإبل للرعی فی الحرم</w:t>
      </w:r>
      <w:bookmarkEnd w:id="26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یجوز تخلیة الإبل للرعی فی الحرم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حریز،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یخلّی عن البعیر فی الحرم، یأکل ما شاء</w:t>
      </w:r>
      <w:r>
        <w:rPr>
          <w:rFonts w:eastAsia="IRNazanin" w:cs="IRNazanin"/>
          <w:color w:val="111111"/>
          <w:sz w:val="28"/>
          <w:szCs w:val="28"/>
          <w:rtl w:val="true"/>
          <w:lang w:bidi="fa-IR"/>
        </w:rPr>
        <w:t>»</w:t>
      </w:r>
      <w:r>
        <w:rPr>
          <w:rStyle w:val="FootnoteAnchor"/>
          <w:rtl w:val="true"/>
        </w:rPr>
        <w:footnoteReference w:id="93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شجر الحرم</w:t>
      </w:r>
    </w:p>
    <w:p>
      <w:pPr>
        <w:pStyle w:val="BookText"/>
        <w:rPr/>
      </w:pPr>
      <w:r>
        <w:rPr>
          <w:rFonts w:ascii="IRNazanin" w:hAnsi="IRNazanin" w:eastAsia="IRNazanin"/>
          <w:color w:val="111111"/>
          <w:sz w:val="28"/>
          <w:sz w:val="28"/>
          <w:szCs w:val="28"/>
          <w:rtl w:val="true"/>
          <w:lang w:bidi="fa-IR"/>
        </w:rPr>
        <w:t>وبه افتی فی الفقیه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یدل علیه غیره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العمرة المفردة إذا أفسدها بالجماع قبل السعی بطلت و وجبت علیه الکفّارة وهی بدنة، و یجب علیه أن یقیم بمکّة إلی الشهر القادم فیخرج إلی بعض المواقیت فیحرم بعمرة و یقضیها ولا یجب علیه اتمام العمرة بعد فسادها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واما الجماع بعد السعی و قبل التقصیر فتجب به الکفارة ولا تبطل عمرته فیجب علیه اتمامها بالتقصیر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لبس المخیط ففی کلّ صنف منه شاة و لو اضطرارا، و لا شیء علی الناسی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لبس الخفّین أو الشّمشک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لو اکل زعفرانا متعمدا او طعاما فیه طیب و لا شیء علی الناسی و الجاهل نعم یستحب للجاهل التصدق بدرهم تمرا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مسّ المحرم شیئا من الطیب او الرّیحان او تلذّذ به او بریح طیّبة، وجب علیه ان یتصدّق بقدر ما صنع قدر سعته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بأس بمسّ الطیب إذا لم یکن بقصد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لو حلق الشّعر او نتفه او قصّه متعمّدا فعلیه دم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لو فعل ذلک اضطرارا لأذیً أو وجع تخیّر بین شاة الحلق و بین صیام ثلاثة أیّام او الصدقة علی ستّة مساکین لکلّ مسکین مدّان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قلم الأظفار فی مجلسٍ أو یدیه أو رجلیه فعلیه دم، و إن کان فعله متفرّقا فی مجلسین فعلیه 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ففی کلّ ظفرٍ 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وتجب الکفارة ولو کان ذلک بسبب</w:t>
      </w:r>
    </w:p>
    <w:p>
      <w:pPr>
        <w:pStyle w:val="BookText"/>
        <w:rPr/>
      </w:pPr>
      <w:r>
        <w:rPr>
          <w:rFonts w:ascii="IRNazanin" w:hAnsi="IRNazanin" w:eastAsia="IRNazanin"/>
          <w:color w:val="111111"/>
          <w:sz w:val="28"/>
          <w:sz w:val="28"/>
          <w:szCs w:val="28"/>
          <w:rtl w:val="true"/>
          <w:lang w:bidi="fa-IR"/>
        </w:rPr>
        <w:t>من افتاه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شیء علی الناسی و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کانت تؤذیه اظفاره لطولها او انکسارها فلیقصّها و لیطعم مکان کلّ ظفر قبضة من طعام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یجوز ان یقطع من الأراک الذی بالحرم فان قطعه کان علیه ثمنه یتصدّق به، و لا ینزع من شجر مکّة شیئا إلّا النخل و شجر الفواکه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ادّهن بمطیّب فکفارته التصدق بقدر ما صنع إلّا المضطرّ إلی الزّیت أو شبهه یتداوی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ان استعمال الدهن یوجب الکفارة فإن کان فعله بجهالة فعلیه طعام مسکین، و إن کان تعمّد فعلیه دم شاة یهریقه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نتف إبطه فعلیه دم یهریقه و لا شی‌ء علیه ان کان ناسیا أو ساهیا أو جاهلا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جادل ثلاثاً صادقاً أو واحدةً کاذباً فعلیه دم یهریقه، و فی اثنین کذباً شاة ایضاً و فی الثّلاث بقرةٌ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عجز عن الشّاة فی کفّارة الصّید فعلیه إطعام عشرة مساکین فإن عجز صام ثلاثة أیّامٍ، و الکفارة فی شعرٍ یسقط من لحیته أو رأسه بمسّه کفّ طعامٍ، و لو کان فی الوضوء فلا شی‌ء علیه</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تتکرّر الکفّارة بتکرّر الصّید سهواً لا عمداً فانه ینتقم الله منه مع العمد، و لا کفّارة علی الجاهل و النّاسی فی غیر الصّید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کفارة علی الصبی لو فعل موجبها، و یجوز تخلیة الإبل للرّعی فی الحرم</w:t>
      </w:r>
      <w:r>
        <w:rPr>
          <w:rFonts w:eastAsia="IRNazanin" w:cs="IRNazanin"/>
          <w:color w:val="111111"/>
          <w:sz w:val="28"/>
          <w:szCs w:val="28"/>
          <w:rtl w:val="true"/>
          <w:lang w:bidi="fa-IR"/>
        </w:rPr>
        <w:t>.</w:t>
      </w:r>
      <w:bookmarkStart w:id="267" w:name="pg13253_176317"/>
    </w:p>
    <w:p>
      <w:pPr>
        <w:pStyle w:val="Heading2"/>
        <w:numPr>
          <w:ilvl w:val="1"/>
          <w:numId w:val="1"/>
        </w:numPr>
        <w:rPr/>
      </w:pPr>
      <w:bookmarkStart w:id="268" w:name="__RefHeading___Toc1408604_2322387425"/>
      <w:bookmarkStart w:id="269" w:name="_Toc94"/>
      <w:bookmarkEnd w:id="267"/>
      <w:bookmarkEnd w:id="268"/>
      <w:r>
        <w:rPr>
          <w:rtl w:val="true"/>
        </w:rPr>
        <w:t>(</w:t>
      </w:r>
      <w:r>
        <w:rPr>
          <w:rtl w:val="true"/>
        </w:rPr>
        <w:t>الفصل السابع فی الإحصار و الصد</w:t>
      </w:r>
      <w:r>
        <w:rPr>
          <w:rtl w:val="true"/>
        </w:rPr>
        <w:t>)</w:t>
      </w:r>
      <w:bookmarkEnd w:id="269"/>
    </w:p>
    <w:p>
      <w:pPr>
        <w:pStyle w:val="Heading3"/>
        <w:numPr>
          <w:ilvl w:val="2"/>
          <w:numId w:val="1"/>
        </w:numPr>
        <w:rPr/>
      </w:pPr>
      <w:bookmarkStart w:id="270" w:name="__RefHeading___Toc1408606_2322387425"/>
      <w:bookmarkStart w:id="271" w:name="_Toc95"/>
      <w:bookmarkEnd w:id="270"/>
      <w:r>
        <w:rPr>
          <w:rtl w:val="true"/>
        </w:rPr>
        <w:t>اشارة</w:t>
      </w:r>
      <w:bookmarkEnd w:id="271"/>
    </w:p>
    <w:p>
      <w:pPr>
        <w:pStyle w:val="BookText"/>
        <w:rPr/>
      </w:pPr>
      <w:r>
        <w:rPr>
          <w:rFonts w:ascii="IRNazanin" w:hAnsi="IRNazanin" w:eastAsia="IRNazanin"/>
          <w:color w:val="111111"/>
          <w:sz w:val="28"/>
          <w:sz w:val="28"/>
          <w:szCs w:val="28"/>
          <w:rtl w:val="true"/>
          <w:lang w:bidi="fa-IR"/>
        </w:rPr>
        <w:t xml:space="preserve">الإحصار بالمرض و الصدّ بالعدوّ، 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المحصور غیر المصدود و المحصور المریض، و المصدود الذی یصدّه المشرکون، کما ردّوا النّبیّ صلّی اللّه علیه و آله و أصحابه لیس من مرض، و المصدود تحلّ له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الحج</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1408608_2322387425"/>
      <w:bookmarkStart w:id="273" w:name="_Toc96"/>
      <w:bookmarkEnd w:id="272"/>
      <w:r>
        <w:rPr>
          <w:rtl w:val="true"/>
        </w:rPr>
        <w:t>حکم المحصور</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متی أحصر الحاج بالمرض عن الموقفین أو المعتمر عن مکة بعث ما ساقه هدیا أو ثمنه ان لم یکن ساق، فاذا بلغ الهدی محله و هی منی ان کان حاجا و مکة ان کان معتمرا، حلق أو قصر و تحلّل بنیته الّا من النساء حتی یحج ان کان واجبا، أو یطاف عنه للنساء ان کان ندبا</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سألته عن رجل أحصر فبعث بالهدی؟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یواعد أصحابه میعادا، إن کان فی الحجّ</w:t>
      </w:r>
      <w:r>
        <w:rPr>
          <w:rStyle w:val="FootnoteAnchor"/>
          <w:rtl w:val="true"/>
        </w:rPr>
        <w:footnoteReference w:id="932"/>
      </w:r>
      <w:r>
        <w:rPr>
          <w:rFonts w:ascii="IRNazanin" w:hAnsi="IRNazanin" w:eastAsia="IRNazanin"/>
          <w:color w:val="111111"/>
          <w:sz w:val="28"/>
          <w:sz w:val="28"/>
          <w:szCs w:val="28"/>
          <w:rtl w:val="true"/>
          <w:lang w:bidi="fa-IR"/>
        </w:rPr>
        <w:t>فمحلّ الهدی یوم النحر، فإذا کان یوم النحر فلیقصّر من رأسه، و لا یجب علیه الحلق حتّی یقضی المناسک، و إن کان فی عمره فلینظر مقدار دخول أصحابه مکّة و الساعة</w:t>
      </w:r>
    </w:p>
    <w:p>
      <w:pPr>
        <w:pStyle w:val="BookText"/>
        <w:rPr/>
      </w:pPr>
      <w:r>
        <w:rPr>
          <w:rFonts w:ascii="IRNazanin" w:hAnsi="IRNazanin" w:eastAsia="IRNazanin"/>
          <w:color w:val="111111"/>
          <w:sz w:val="28"/>
          <w:sz w:val="28"/>
          <w:szCs w:val="28"/>
          <w:rtl w:val="true"/>
          <w:lang w:bidi="fa-IR"/>
        </w:rPr>
        <w:t>الّتی یعدهم فیها، فإذا کان تلک الساعة قصّر و أحلّ، و إن کان مرض فی الطریق بعد ما أحرم فأراد الرّجوع رجع إلی أهله و نحر بدنة أو أقام مکانه حتّی یبرأ إذا کان فی عمرة و إذا برء فعلیه العمرة واجبة، و إن کان علیه الحجّ رجع أو أقام ففاته الحجّ فإنّ علیه الحجّ من قابل</w:t>
      </w:r>
      <w:r>
        <w:rPr>
          <w:rStyle w:val="FootnoteAnchor"/>
          <w:rtl w:val="true"/>
        </w:rPr>
        <w:footnoteReference w:id="933"/>
      </w:r>
      <w:r>
        <w:rPr>
          <w:rFonts w:ascii="IRNazanin" w:hAnsi="IRNazanin" w:eastAsia="IRNazanin"/>
          <w:color w:val="111111"/>
          <w:sz w:val="28"/>
          <w:sz w:val="28"/>
          <w:szCs w:val="28"/>
          <w:rtl w:val="true"/>
          <w:lang w:bidi="fa-IR"/>
        </w:rPr>
        <w:t xml:space="preserve">، فإنّ الحسین بن علیّ علیهما السّلام خرج معتمرا فمرض فی الطریق فبلغ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هو فی المدینة فخرج فی طلبه فأدرکه بالسقیا و هو مریض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تشتکی،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أشتکی رأسی فدعا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ببدنة فنحرها و حلق رأسه و ردّه إلی المدینة، فلمّا برء من وجعه اعتمر،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حین برء من وجعه قبل أن یخرج إلی العمرة حلّت له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یطوف بالبیت و بالصفا و المروة،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النّبیّ صلّی اللّه علیه و آله رجع من الحدیبیة حلّت له النساء و لم یطف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سواء کان النّبیّ صلّی اللّه علیه و آله مصدودا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الحج</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رواه التّهذیب صحیحا عن معاویة وزاد علی نقل الکافی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ردّوا الدّراهم علیه و لم یجدوا هدیا ینحرونه و قد أحلّ لم یکن علیه شی‌ء و لکن یبعث من قابل و یمسک أیضا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وفی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بعث بهدیه، فإذا أفاق و وجد من نفسه خفّة فلیمض إن ظنّ أنّه یدرک النّاس، فإن قدم مکّة، قبل أن ینحر الهدی فلیقم علی إحرامه حتّی یفرغ من جمیع المناسک و ینحر هدیه، و لا شی‌ء علیه و إن قدم مکّة، و قد نحر هدیه فإنّ علیه الحجّ من قابل أو العمرة</w:t>
      </w:r>
      <w:r>
        <w:rPr>
          <w:rStyle w:val="FootnoteAnchor"/>
          <w:rtl w:val="true"/>
        </w:rPr>
        <w:footnoteReference w:id="935"/>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مات و هو محرم قبل أن ینتهی إلی مکّة؟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عنه إن کانت حجّة الإسلام؟ و یعتمر إنّما هو شی‌ء علیه</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الحج</w:t>
      </w:r>
    </w:p>
    <w:p>
      <w:pPr>
        <w:pStyle w:val="BookText"/>
        <w:rPr/>
      </w:pPr>
      <w:r>
        <w:rPr>
          <w:rFonts w:ascii="IRNazanin" w:hAnsi="IRNazanin" w:eastAsia="IRNazanin"/>
          <w:color w:val="111111"/>
          <w:sz w:val="28"/>
          <w:sz w:val="28"/>
          <w:szCs w:val="28"/>
          <w:rtl w:val="true"/>
          <w:lang w:bidi="fa-IR"/>
        </w:rPr>
        <w:t>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وجاء فی موثقه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المصدود یذبح حیث صدّ، و یرجع صاحبه فیأتی النساء، و المحصور یبعث بهدیه و یعدهم یوما، فإذا بلغ الهدی أحلّ هذا فی مکانه،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إنّ ردّوا علیه دراهمه و لم یذبحوا عنه، و قد أحلّ فأتی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فلیعد و لیس علیه شی‌ء، و لیمسک الآن عن النساء إذا بعث</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و قد دلّ هذا الخبر علی حلّیّة النساء للمحصور ببلوغ الهدی محلّه، فیعارض صحیح معاویة المتقدّم الدال علی العدم إلّا علی الحجّ تامّا، 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العمل علی ذاک لصحته وفی سنده ابن ابی عمیر وصفوان و هما من اصحاب الاجماع دون هذا لکون غیر إلامامیّ فی طریقه فلا وثوق به بعد معارضته لذاک</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الهدی بالاشتراط، نعم له تعجیل التحلّل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رفاعة ومحمّد بن مسلم،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القارن یحصر و قد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فحلّنی حیث حبستنی؟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بهدیه،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یتمتّع فی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یدخل بمثل ما خرج منه</w:t>
      </w:r>
      <w:r>
        <w:rPr>
          <w:rFonts w:eastAsia="IRNazanin" w:cs="IRNazanin"/>
          <w:color w:val="111111"/>
          <w:sz w:val="28"/>
          <w:szCs w:val="28"/>
          <w:rtl w:val="true"/>
          <w:lang w:bidi="fa-IR"/>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مثله خبر رفاعة،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 عن الرّجل یشترط و هو ینوی المتعة فیحصر هل یجزیه أن لا یحجّ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یحجّ من قابل و الحاج مثل ذلک إذا أحصر،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ساق الهدی ثمّ أحصر،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بهدیه،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یتمتّع من قابل؟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لکن یدخل فی مثل ما خرج منه</w:t>
      </w:r>
      <w:r>
        <w:rPr>
          <w:rFonts w:eastAsia="IRNazanin" w:cs="IRNazanin"/>
          <w:color w:val="111111"/>
          <w:sz w:val="28"/>
          <w:szCs w:val="28"/>
          <w:rtl w:val="true"/>
          <w:lang w:bidi="fa-IR"/>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و الخبران استدل بهما علی کفایة بعث السوق للقارن کما قال به الشیخ و الدّیلمیّ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ودلالتهما علی کفایة السوق مجملة و بقرینة النصوص المتقدمة یعلم عدم کفایة ذلک کما قاله المفید فقال فی زیادات حجّه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بالمرض إن کان ساق هدیا أقام علی إحرامه حتّی یبلغ الهدی محلّه، ثمّ یحلّ، و لا یقرب النساء حتّی یقضی المناسک من 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یسقط الهدی بالاشتراط، نعم له تعجیل التّحلّل</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فی وجوب الهدی بین من اشترط ومن لم یشترط خلافا للصدوق فقال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الشرط لا یبعث أصلا، و بدونه یبعث هدیا مع هدیه،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w:t>
      </w:r>
    </w:p>
    <w:p>
      <w:pPr>
        <w:pStyle w:val="BookText"/>
        <w:rPr/>
      </w:pPr>
      <w:r>
        <w:rPr>
          <w:rFonts w:ascii="IRNazanin" w:hAnsi="IRNazanin" w:eastAsia="IRNazanin"/>
          <w:color w:val="111111"/>
          <w:sz w:val="28"/>
          <w:sz w:val="28"/>
          <w:szCs w:val="28"/>
          <w:rtl w:val="true"/>
          <w:lang w:bidi="fa-IR"/>
        </w:rPr>
        <w:t>قرن الرّجل الحجّ و العمرة فأحصر بعث هدیا مع هدیه و لا یحلّ حتّی یبلغ الهدی محلّه، فإذا بلغ محلّه أحلّ و انصرف إلی منزله و علیه الحجّ من قابل و لا یقرب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نقل مثله عن أبیه</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قال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المحصور لا تحلّ له النساء حتّی یطوف بالبیت و یسعی بین الصفا و المروة، و القارن إذا أحصر و قد اشترط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فحلّنی حیث حبستنی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یبعث بهدیه و لا یستمتع من قابل، و لکن یدخل فی مثل ما خرج منه</w:t>
      </w:r>
      <w:r>
        <w:rPr>
          <w:rFonts w:eastAsia="IRNazanin" w:cs="IRNazanin"/>
          <w:color w:val="111111"/>
          <w:sz w:val="28"/>
          <w:szCs w:val="28"/>
          <w:rtl w:val="true"/>
          <w:lang w:bidi="fa-IR"/>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یرد کلامه ما رواه هو بسند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سأل حمزة بن حمران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حلّنی حیث حبستنی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 حیث حبسه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لم یقل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یسقِط الاشتراط عنه الحجّ من قابل</w:t>
      </w:r>
      <w:r>
        <w:rPr>
          <w:rFonts w:eastAsia="IRNazanin" w:cs="IRNazanin"/>
          <w:color w:val="111111"/>
          <w:sz w:val="28"/>
          <w:szCs w:val="28"/>
          <w:rtl w:val="true"/>
          <w:lang w:bidi="fa-IR"/>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خبر أبی الصباح الکنانیّ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یشترط فی الحجّ کیف یشترط؟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حین یرید أن یحرم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حلّنی حیث حبستنی فإن حبستنی فهو عمرة،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 الحجّ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r>
        <w:rPr>
          <w:rStyle w:val="FootnoteAnchor"/>
          <w:rtl w:val="true"/>
        </w:rPr>
        <w:footnoteReference w:id="943"/>
      </w:r>
      <w:r>
        <w:rPr>
          <w:rFonts w:ascii="IRNazanin" w:hAnsi="IRNazanin" w:eastAsia="IRNazanin"/>
          <w:color w:val="111111"/>
          <w:sz w:val="28"/>
          <w:sz w:val="28"/>
          <w:szCs w:val="28"/>
          <w:rtl w:val="true"/>
          <w:lang w:bidi="fa-IR"/>
        </w:rPr>
        <w:t>و قال صفوان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روی هذه الرّوایة عدّة من أصحابنا کلّهم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علیه الحجّ من قابل</w:t>
      </w:r>
      <w:r>
        <w:rPr>
          <w:rFonts w:eastAsia="IRNazanin" w:cs="IRNazanin"/>
          <w:color w:val="111111"/>
          <w:sz w:val="28"/>
          <w:szCs w:val="28"/>
          <w:rtl w:val="true"/>
          <w:lang w:bidi="fa-IR"/>
        </w:rPr>
        <w:t>»</w:t>
      </w:r>
      <w:r>
        <w:rPr>
          <w:rStyle w:val="FootnoteAnchor"/>
          <w:rtl w:val="true"/>
        </w:rPr>
        <w:footnoteReference w:id="944"/>
      </w:r>
      <w:r>
        <w:rPr>
          <w:rFonts w:ascii="IRNazanin" w:hAnsi="IRNazanin" w:eastAsia="IRNazanin"/>
          <w:color w:val="111111"/>
          <w:sz w:val="28"/>
          <w:sz w:val="28"/>
          <w:szCs w:val="28"/>
          <w:rtl w:val="true"/>
          <w:lang w:bidi="fa-IR"/>
        </w:rPr>
        <w:t>و صحیح</w:t>
      </w:r>
    </w:p>
    <w:p>
      <w:pPr>
        <w:pStyle w:val="BookText"/>
        <w:rPr/>
      </w:pPr>
      <w:r>
        <w:rPr>
          <w:rFonts w:ascii="IRNazanin" w:hAnsi="IRNazanin" w:eastAsia="IRNazanin"/>
          <w:color w:val="111111"/>
          <w:sz w:val="28"/>
          <w:sz w:val="28"/>
          <w:szCs w:val="28"/>
          <w:rtl w:val="true"/>
          <w:lang w:bidi="fa-IR"/>
        </w:rPr>
        <w:t>البزنطیّ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محرم انکسرت ساقة أیّ شی‌ء یکون حاله و أیّ شی‌ء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حلال من کلّ شی‌ء،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النساء و الثیاب و الطیّب،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جمیع ما یحرم علی المحرم،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بلغک قول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حلّنی حیث حبستنی لقدرک الذی قدّرت علیّ،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فی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أن یحجّ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45"/>
      </w:r>
      <w:r>
        <w:rPr>
          <w:rFonts w:ascii="IRNazanin" w:hAnsi="IRNazanin" w:eastAsia="IRNazanin"/>
          <w:color w:val="111111"/>
          <w:sz w:val="28"/>
          <w:sz w:val="28"/>
          <w:szCs w:val="28"/>
          <w:rtl w:val="true"/>
          <w:lang w:bidi="fa-IR"/>
        </w:rPr>
        <w:t xml:space="preserve">وما تقدم من صحیح رفاعة وابن مسلم وغیرها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فرق الشارط مع غیره هو ان له تعجیل التحلّل کما قال المصنف وهذا المعنی هو ظاهر صحیح رفاعة و محمد بن مسلم ففیه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اشترط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فحلّنی حیث حبستنی؟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یبعث بهدیه</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صحیح ذریح المحاربیّ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رجل تمتّع بالعمرة إلی الحجّ و أحصر بعد ما أحرم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اشترط علی ربّه قبل أن یحرم أن یحلّه من إحرامه عند عارض عرض له من أمر 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 اشترط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فلیرجع إلی أهله حلالا إحرام علیه، إنّ اللّه أحقّ من وفی بما اشترط علیه،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فعلیه الحجّ من قابل،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Style w:val="FootnoteAnchor"/>
          <w:rtl w:val="true"/>
        </w:rPr>
        <w:footnoteReference w:id="946"/>
      </w:r>
      <w:r>
        <w:rPr>
          <w:rFonts w:ascii="Amiri" w:hAnsi="Amiri" w:eastAsia="Amiri" w:cs="Amiri"/>
          <w:color w:val="111111"/>
          <w:sz w:val="28"/>
          <w:sz w:val="28"/>
          <w:szCs w:val="28"/>
          <w:rtl w:val="true"/>
          <w:lang w:bidi="ar-SA"/>
        </w:rPr>
        <w:t>فقال الشیخ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به من کان حجُّه تطوعاً فإنَّه متی أُحصر لا یلزمه الحج من قابل و الروایات المتقدمة متناولةٌ لمن کانت حجَّته حجَّة الإسلام فإنَّه یلزمه الحجُّ من قابل</w:t>
      </w:r>
      <w:r>
        <w:rPr>
          <w:rFonts w:eastAsia="Amiri" w:cs="Amiri" w:ascii="Amiri" w:hAnsi="Amiri"/>
          <w:color w:val="111111"/>
          <w:sz w:val="28"/>
          <w:szCs w:val="28"/>
          <w:rtl w:val="true"/>
          <w:lang w:bidi="ar-SA"/>
        </w:rPr>
        <w:t>.</w:t>
      </w:r>
      <w:bookmarkStart w:id="274" w:name="pg13253_176323"/>
    </w:p>
    <w:p>
      <w:pPr>
        <w:pStyle w:val="BookText"/>
        <w:rPr/>
      </w:pPr>
      <w:bookmarkEnd w:id="27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یبطل تحلّله لو ظهر عدم ذبح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یبعثه فی القابل لفوات وقته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صحیح معاویة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ردّوا الدّراهم علیه و لم یجدوا هدیا ینحرونه و قد أحلّ لم یکن علیه شی‌ء و لکن یبعث من قابل و یمسک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 فی صدره ایضا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حین برء من وجعه قبل أن یخرج إلی العمرة حلّت له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یطوف بالبیت و بالصفا و المروة،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بال النّبیّ صلّی اللّه علیه و آله رجع من الحدیبیة حلّت له النساء و لم یطف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سواء کان النّبیّ صلّی اللّه علیه و آله مصدودا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الحج</w:t>
      </w:r>
    </w:p>
    <w:p>
      <w:pPr>
        <w:pStyle w:val="BookText"/>
        <w:rPr/>
      </w:pPr>
      <w:r>
        <w:rPr>
          <w:rFonts w:ascii="IRNazanin" w:hAnsi="IRNazanin" w:eastAsia="IRNazanin"/>
          <w:color w:val="111111"/>
          <w:sz w:val="28"/>
          <w:sz w:val="28"/>
          <w:szCs w:val="28"/>
          <w:rtl w:val="true"/>
          <w:lang w:bidi="fa-IR"/>
        </w:rPr>
        <w:t xml:space="preserve">وقد تقدم معارضته مع موثق زرارة وتقدمه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یظهر لک ضعف قول المصنف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یجب الإمساک عند بعثه</w:t>
      </w:r>
      <w:r>
        <w:rPr>
          <w:rFonts w:eastAsia="IRNazanin" w:cs="IRNazanin"/>
          <w:color w:val="111111"/>
          <w:sz w:val="28"/>
          <w:szCs w:val="28"/>
          <w:rtl w:val="true"/>
          <w:lang w:bidi="fa-IR"/>
        </w:rPr>
        <w:t>).</w:t>
      </w:r>
    </w:p>
    <w:p>
      <w:pPr>
        <w:pStyle w:val="Heading3"/>
        <w:numPr>
          <w:ilvl w:val="2"/>
          <w:numId w:val="1"/>
        </w:numPr>
        <w:rPr/>
      </w:pPr>
      <w:bookmarkStart w:id="275" w:name="__RefHeading___Toc1408610_2322387425"/>
      <w:bookmarkStart w:id="276" w:name="_Toc97"/>
      <w:bookmarkEnd w:id="275"/>
      <w:r>
        <w:rPr>
          <w:rtl w:val="true"/>
        </w:rPr>
        <w:t>فرع</w:t>
      </w:r>
      <w:bookmarkEnd w:id="276"/>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المحصور و لم یسق الهدی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ینسک و یرجع فان لم یجد ثمن هدی صام</w:t>
      </w:r>
      <w:r>
        <w:rPr>
          <w:rFonts w:eastAsia="IRNazanin" w:cs="IRNazanin"/>
          <w:color w:val="111111"/>
          <w:sz w:val="28"/>
          <w:szCs w:val="28"/>
          <w:rtl w:val="true"/>
          <w:lang w:bidi="fa-IR"/>
        </w:rPr>
        <w:t>»</w:t>
      </w:r>
      <w:r>
        <w:rPr>
          <w:rStyle w:val="FootnoteAnchor"/>
          <w:rtl w:val="true"/>
        </w:rPr>
        <w:footnoteReference w:id="948"/>
      </w:r>
      <w:r>
        <w:rPr>
          <w:rFonts w:ascii="IRNazanin" w:hAnsi="IRNazanin" w:eastAsia="IRNazanin"/>
          <w:color w:val="111111"/>
          <w:sz w:val="28"/>
          <w:sz w:val="28"/>
          <w:szCs w:val="28"/>
          <w:rtl w:val="true"/>
          <w:lang w:bidi="fa-IR"/>
        </w:rPr>
        <w:t xml:space="preserve">و المراد من النسک ذبح الهدی و فی معتبر زرارة،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فبعث بهدیه فآذاه رأسه قبل أن ینحر هدیه فإنّه یذبح شاة فی المکان الذی أحصر فیه أو</w:t>
      </w:r>
    </w:p>
    <w:p>
      <w:pPr>
        <w:pStyle w:val="BookText"/>
        <w:rPr/>
      </w:pPr>
      <w:r>
        <w:rPr>
          <w:rFonts w:ascii="IRNazanin" w:hAnsi="IRNazanin" w:eastAsia="IRNazanin"/>
          <w:color w:val="111111"/>
          <w:sz w:val="28"/>
          <w:sz w:val="28"/>
          <w:szCs w:val="28"/>
          <w:rtl w:val="true"/>
          <w:lang w:bidi="fa-IR"/>
        </w:rPr>
        <w:t>یصوم أو یتصدّق و الصوم ثلاثة أیّام و الصدقة علی ستّة مساکین، نصف صاع لکلّ مسکین</w:t>
      </w:r>
      <w:r>
        <w:rPr>
          <w:rFonts w:eastAsia="IRNazanin" w:cs="IRNazanin"/>
          <w:color w:val="111111"/>
          <w:sz w:val="28"/>
          <w:szCs w:val="28"/>
          <w:rtl w:val="true"/>
          <w:lang w:bidi="fa-IR"/>
        </w:rPr>
        <w:t>»</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یشهد له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 أَذیً مِنْ رَأْسِهِ فَفِدْیَةٌ مِنْ صِیٰامٍ أَوْ صَدَقَةٍ أَوْ نُسُک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الخبر علی عدم کفایة بعثه للحصر إذا أراد حلق رأسه لأذاه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فی مرسلة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قال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المحصور و المضطرّ ینحران بدنتیهما فی المکان الذی یضطرّان فیه</w:t>
      </w:r>
      <w:r>
        <w:rPr>
          <w:rFonts w:eastAsia="IRNazanin" w:cs="IRNazanin"/>
          <w:color w:val="111111"/>
          <w:sz w:val="28"/>
          <w:szCs w:val="28"/>
          <w:rtl w:val="true"/>
          <w:lang w:bidi="fa-IR"/>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زال عذره التحق، فإن أدرک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صحیح زرارة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أحصر الرّجل بعث بهدیه فإذا أفاق و وجد فی نفسه خفّةً فلیمض إن ظنّ أنّه یدرک النّاس فإن قدم مکّة قبل أن ینحر الهدی فلیقم علی إحرامه حتّی یفرغ من جمیع المناسک و لینحر هدیه و لا شی‌ء علیه و إن قدم مکّة و قد نحر هدیه فإنّ علیه الحجّ من قابلٍ و العمرة قلت فإن مات و هو محرمٌ قبل أن ینتهی إلی مکّة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یحجّ عنه إن کانت حجّة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یعتمر إنّما هو شی‌ءٌ علیه</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bookmarkStart w:id="277" w:name="pg13253_176325"/>
    </w:p>
    <w:p>
      <w:pPr>
        <w:pStyle w:val="BookText"/>
        <w:rPr/>
      </w:pPr>
      <w:bookmarkEnd w:id="2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 تحلّل بعمرة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کما فی صحیح معاویة بن عمّار فی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أیما قارن أو مفرد أو متمتّع قدم و قد فاته الحجّ فلیحلّ بعمرة و علیه الحجّ من 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وغیره و لاستصحاب حکم الإحرام الی أن یعلم حصول التحلل و کما فی صحیح الفضل بن یونس، عن أبی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سألته عن رجل عرض له سلطان فأخذه ظالما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مصدود عن الحجّ إن کان دخل مکّة متمتعا بالعمرة إلی الحجّ فلیطف بالبیت أسبوعا، ثمّ یسعی أسبوعا، و یحلق رأسه و یذبح شاة، فإن کان مفردا للحجّ فلیس علیه ذبح و لا شی‌ء علیه</w:t>
      </w:r>
      <w:r>
        <w:rPr>
          <w:rFonts w:eastAsia="IRNazanin" w:cs="IRNazanin"/>
          <w:color w:val="111111"/>
          <w:sz w:val="28"/>
          <w:szCs w:val="28"/>
          <w:rtl w:val="true"/>
          <w:lang w:bidi="fa-IR"/>
        </w:rPr>
        <w:t>»</w:t>
      </w:r>
      <w:r>
        <w:rPr>
          <w:rStyle w:val="FootnoteAnchor"/>
          <w:rtl w:val="true"/>
        </w:rPr>
        <w:footnoteReference w:id="953"/>
      </w:r>
      <w:r>
        <w:rPr>
          <w:rFonts w:ascii="IRNazanin" w:hAnsi="IRNazanin" w:eastAsia="IRNazanin"/>
          <w:color w:val="111111"/>
          <w:sz w:val="28"/>
          <w:sz w:val="28"/>
          <w:szCs w:val="28"/>
          <w:rtl w:val="true"/>
          <w:lang w:bidi="fa-IR"/>
        </w:rPr>
        <w:t xml:space="preserve">و بمضمونه عبّر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وان کان فی المصدود الّا انه شامل للمحصور ایضا </w:t>
      </w:r>
      <w:r>
        <w:rPr>
          <w:rFonts w:eastAsia="IRNazanin" w:cs="IRNazanin"/>
          <w:color w:val="111111"/>
          <w:sz w:val="28"/>
          <w:szCs w:val="28"/>
          <w:rtl w:val="true"/>
          <w:lang w:bidi="fa-IR"/>
        </w:rPr>
        <w:t>.</w:t>
      </w:r>
    </w:p>
    <w:p>
      <w:pPr>
        <w:pStyle w:val="Heading3"/>
        <w:numPr>
          <w:ilvl w:val="2"/>
          <w:numId w:val="1"/>
        </w:numPr>
        <w:rPr/>
      </w:pPr>
      <w:bookmarkStart w:id="278" w:name="__RefHeading___Toc1408612_2322387425"/>
      <w:bookmarkStart w:id="279" w:name="_Toc98"/>
      <w:bookmarkEnd w:id="278"/>
      <w:r>
        <w:rPr>
          <w:rtl w:val="true"/>
        </w:rPr>
        <w:t>حکم المصدود</w:t>
      </w:r>
      <w:bookmarkEnd w:id="2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صد بالعدو عمّا ذکرناه، و لا طریق غیره أو لا نفقة له ذبح هدیه و قصر أو حلق و تحلّل حیث صد حتّی من النّساء</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یتحلل المصدود إلّا بعد ذبح الهدی أو نحره کما صرح به غیر واحد، بل نسب الی المشهور لاستصحاب حکم الإحرام الی أن یعلم حصول التحلل،</w:t>
      </w:r>
    </w:p>
    <w:p>
      <w:pPr>
        <w:pStyle w:val="BookText"/>
        <w:rPr/>
      </w:pPr>
      <w:r>
        <w:rPr>
          <w:rFonts w:ascii="IRNazanin" w:hAnsi="IRNazanin" w:eastAsia="IRNazanin"/>
          <w:color w:val="111111"/>
          <w:sz w:val="28"/>
          <w:sz w:val="28"/>
          <w:szCs w:val="28"/>
          <w:rtl w:val="true"/>
          <w:lang w:bidi="fa-IR"/>
        </w:rPr>
        <w:t xml:space="preserve">وللنصوص المستفیضة کمرسل الفقیه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المحصور و المضطر یذبحان بدنتیهما فی المکان الذی یضطران فیه</w:t>
      </w:r>
      <w:r>
        <w:rPr>
          <w:rFonts w:eastAsia="IRNazanin" w:cs="IRNazanin"/>
          <w:color w:val="111111"/>
          <w:sz w:val="28"/>
          <w:szCs w:val="28"/>
          <w:rtl w:val="true"/>
          <w:lang w:bidi="fa-IR"/>
        </w:rPr>
        <w:t>»</w:t>
      </w:r>
      <w:r>
        <w:rPr>
          <w:rStyle w:val="FootnoteAnchor"/>
          <w:rtl w:val="true"/>
        </w:rPr>
        <w:footnoteReference w:id="954"/>
      </w:r>
      <w:r>
        <w:rPr>
          <w:rFonts w:ascii="IRNazanin" w:hAnsi="IRNazanin" w:eastAsia="IRNazanin"/>
          <w:color w:val="111111"/>
          <w:sz w:val="28"/>
          <w:sz w:val="28"/>
          <w:szCs w:val="28"/>
          <w:rtl w:val="true"/>
          <w:lang w:bidi="fa-IR"/>
        </w:rPr>
        <w:t xml:space="preserve">وموثق زرارة،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المصدود یذبح حیث صدّ و یرجع صاحبه فیأتی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55"/>
      </w:r>
      <w:r>
        <w:rPr>
          <w:rFonts w:ascii="IRNazanin" w:hAnsi="IRNazanin" w:eastAsia="IRNazanin"/>
          <w:color w:val="111111"/>
          <w:sz w:val="28"/>
          <w:sz w:val="28"/>
          <w:szCs w:val="28"/>
          <w:rtl w:val="true"/>
          <w:lang w:bidi="fa-IR"/>
        </w:rPr>
        <w:t xml:space="preserve">والاشکال المتقدم فی ذیله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حلّیّة النساء للمحصور ببلوغ الهدی محلّه، والذی یتعارض مع صحیح معاویة المتقدّم الدال علی العدم إلّا علی الحجّ تامّا، وقلنا العمل علی صحیح معاویة لصحته وفی سنده ابن ابی عمیر وصفوان و هما من اصحاب الاجماع دون هذا لکون غیر إلامامیّ فی طریقه فلا وثوق به بعد معارضته لذاک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یضر بصحة ما فی صدره</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وخبر حمران، عن أبی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النّبیّ صلّی اللّه علیه و آله حین صدّ بالحدیبیة قصّر و أحلّ و نحر، ثمّ انصرف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اتّفاق الخبرین علی ذبحه أو نحره فی محلّه مع عدم معارض لهما و عمل المشهور بهما لا وجه لقول أبی الصلاح بوجوب بعثه کالمحصور، و لا بقول الإسکافیّ، بوجوبه مع إمکانه و فی کشف اللثام عن الأحمدی نحو ما عن أبی الصلاح فیمن ساق هدیا و أمکنه البعث، و لم یعین یوم النحر، بل ما یقع فیه الوعد، و نحوه الغنیة، لکن</w:t>
      </w:r>
    </w:p>
    <w:p>
      <w:pPr>
        <w:pStyle w:val="BookText"/>
        <w:rPr/>
      </w:pPr>
      <w:r>
        <w:rPr>
          <w:rFonts w:ascii="IRNazanin" w:hAnsi="IRNazanin" w:eastAsia="IRNazanin"/>
          <w:color w:val="111111"/>
          <w:sz w:val="28"/>
          <w:sz w:val="28"/>
          <w:szCs w:val="28"/>
          <w:rtl w:val="true"/>
          <w:lang w:bidi="fa-IR"/>
        </w:rPr>
        <w:t>نص فیها علی العموم للسائق و غیره، و للحاج و المعتمر، و لیس لهم من دلیل علی ذلک، بل ظاهر النصوص و صریح بعضها خلافه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قد یستدل لبعضهم بعموم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تَحْلِقُوا رُؤُسَکُمْ حَتّٰی یَبْلُغَ الْهَدْیُ مَحِلَّه</w:t>
      </w:r>
      <w:r>
        <w:rPr>
          <w:rFonts w:eastAsia="Amiri" w:cs="Amiri" w:ascii="Amiri" w:hAnsi="Amiri"/>
          <w:color w:val="111111"/>
          <w:sz w:val="28"/>
          <w:szCs w:val="28"/>
          <w:rtl w:val="true"/>
          <w:lang w:bidi="ar-SA"/>
        </w:rPr>
        <w:t>}</w:t>
      </w:r>
      <w:r>
        <w:rPr>
          <w:rStyle w:val="FootnoteAnchor"/>
          <w:rtl w:val="true"/>
        </w:rPr>
        <w:footnoteReference w:id="957"/>
      </w:r>
      <w:r>
        <w:rPr>
          <w:rFonts w:ascii="IRNazanin" w:hAnsi="IRNazanin" w:eastAsia="IRNazanin"/>
          <w:color w:val="111111"/>
          <w:sz w:val="28"/>
          <w:sz w:val="28"/>
          <w:szCs w:val="28"/>
          <w:rtl w:val="true"/>
          <w:lang w:bidi="fa-IR"/>
        </w:rPr>
        <w:t>و ظهور اختصاصه بالمحصور الذی هو المریض غیر مناف بعد کون المراد به فی خصوص الآیة الأعم منه و من المصدود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یدفع بأن الآیة غیر ظاهرة فی ذلک مضافا الی ان النصوص صرحت باختصاص الحکم المزبور فیها بالمحصور</w:t>
      </w:r>
      <w:r>
        <w:rPr>
          <w:rStyle w:val="FootnoteAnchor"/>
          <w:rtl w:val="true"/>
        </w:rPr>
        <w:footnoteReference w:id="958"/>
      </w:r>
      <w:r>
        <w:rPr>
          <w:rFonts w:ascii="IRNazanin" w:hAnsi="IRNazanin" w:eastAsia="IRNazanin"/>
          <w:color w:val="111111"/>
          <w:sz w:val="28"/>
          <w:sz w:val="28"/>
          <w:szCs w:val="28"/>
          <w:rtl w:val="true"/>
          <w:lang w:bidi="fa-IR"/>
        </w:rPr>
        <w:t>الذی هو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قد یقال بالتخییر بین البعث و الذبح عنده کما عن الخلاف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إطلاق النص و الفتوی فی المصدود خلافه</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وبذلک یظهر ایضا ضعف ما عن ابن إدریس و ظاهر المحکی عن علی بن بابویه من سقوط الهدی وحکی ایضا عن الفقه المنسوب الی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Style w:val="FootnoteAnchor"/>
          <w:rtl w:val="true"/>
        </w:rPr>
        <w:footnoteReference w:id="959"/>
      </w:r>
      <w:r>
        <w:rPr>
          <w:rFonts w:ascii="IRNazanin" w:hAnsi="IRNazanin" w:eastAsia="IRNazanin"/>
          <w:color w:val="111111"/>
          <w:sz w:val="28"/>
          <w:sz w:val="28"/>
          <w:szCs w:val="28"/>
          <w:rtl w:val="true"/>
          <w:lang w:bidi="fa-IR"/>
        </w:rPr>
        <w:t>الذی لم تثبت حجیته عندنا</w:t>
      </w:r>
      <w:r>
        <w:rPr>
          <w:rFonts w:eastAsia="IRNazanin" w:cs="IRNazanin"/>
          <w:color w:val="111111"/>
          <w:sz w:val="28"/>
          <w:szCs w:val="28"/>
          <w:rtl w:val="true"/>
          <w:lang w:bidi="fa-IR"/>
        </w:rPr>
        <w:t>.</w:t>
      </w:r>
      <w:bookmarkStart w:id="280" w:name="pg13253_176328"/>
    </w:p>
    <w:p>
      <w:pPr>
        <w:pStyle w:val="Heading3"/>
        <w:numPr>
          <w:ilvl w:val="2"/>
          <w:numId w:val="1"/>
        </w:numPr>
        <w:rPr/>
      </w:pPr>
      <w:bookmarkStart w:id="281" w:name="__RefHeading___Toc1408614_2322387425"/>
      <w:bookmarkStart w:id="282" w:name="_Toc99"/>
      <w:bookmarkEnd w:id="280"/>
      <w:bookmarkEnd w:id="281"/>
      <w:r>
        <w:rPr>
          <w:rtl w:val="true"/>
        </w:rPr>
        <w:t>و لو أحصر عن عمرة التمتع فتحلل</w:t>
      </w:r>
      <w:bookmarkEnd w:id="2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أحصر عن عمرة التمتع فتحلل، فالظاهر حل النساء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عدم حل النساء له بعد التحلل کما تقدم فی صحیح معاویة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فإنّ الحسین بن علیّ علیهما السّلام خرج معتمرا فمرض فی الطریق فبلغ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هو فی المدینة فخرج فی طلبه فأدرکه بالسّقیا و هو مریض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تشتکی؟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أشتکی رأسی فدعا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ببدنة فنحرها، و حلق رأسه و ردّه إلی المدینة، فلمّا بری‌ء من وجعه اعتمر،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رأیت حین بری‌ء من وجعه قبل أن یخرج إلی العمرة حلّت له النساء؟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تحلّ له النّساء حتّی یطوف بالبیت و بالصفا و المروة،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بال النّبیّ صلّی اللّه علیه و آله حین رجع من الحدیبیة حلّت له النّساء، و لم یطف بالبیت،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لیسا سواء، کان النّبیّ صلّی اللّه علیه و آله مصدودا و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محصورا</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الحج</w:t>
      </w:r>
    </w:p>
    <w:p>
      <w:pPr>
        <w:pStyle w:val="BookText"/>
        <w:rPr/>
      </w:pPr>
      <w:r>
        <w:rPr>
          <w:rFonts w:ascii="IRNazanin" w:hAnsi="IRNazanin" w:eastAsia="IRNazanin"/>
          <w:color w:val="111111"/>
          <w:sz w:val="28"/>
          <w:sz w:val="28"/>
          <w:szCs w:val="28"/>
          <w:rtl w:val="true"/>
          <w:lang w:bidi="fa-IR"/>
        </w:rPr>
        <w:t>ولا دلیل لما قاله المصنف والاستدلال بالاطلاقات یدفعه وجود المقید وهو صحیح معاویة المتقدم</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bookmarkStart w:id="283" w:name="pg13253_176329"/>
    </w:p>
    <w:p>
      <w:pPr>
        <w:pStyle w:val="BookText"/>
        <w:rPr/>
      </w:pPr>
      <w:bookmarkEnd w:id="283"/>
      <w:r>
        <w:rPr>
          <w:rFonts w:ascii="IRNazanin" w:hAnsi="IRNazanin" w:eastAsia="IRNazanin"/>
          <w:color w:val="111111"/>
          <w:sz w:val="28"/>
          <w:sz w:val="28"/>
          <w:szCs w:val="28"/>
          <w:rtl w:val="true"/>
          <w:lang w:bidi="fa-IR"/>
        </w:rPr>
        <w:t>متی أحصر الحاجّ بالمرض عن الموقفین أو المعتمر عن مکّة بعث ما ساقه أو هدیاً أو ثمنه، فإذا بلغ محلّه و هی منًی إن کان حاجّاً و مکّة إن کان معتمراً حلق أو قصّر و تحلّل إلّا من النّساء حتّی یحجّ إن کان واجباً أو یطاف عنه للّنساء إن کان ندباً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یسقط الهدی بالاشتراط، نعم له تعجیل التّحلّل و لا یبطل تحلّله لو ظهر عدم ذبح الهدی و یبعثه فی القابل، و لو زال عذره التحق، فإن أدرک و إلّا تحلّل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صدّ بالعدوّ عمّا ذکرناه و لا طریق غیره أو لا نفقة له ذبح هدیه و قصّر أو حلق و تحلّل حیث صدّ حتّی من النّساء من غیر تربّصٍ ولا یتحلل المصدود إلّا بعد ذبح الهدی أو نحره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أحصر عن عمرة التّمتّع فتحلّل فالظّاهر عدم حلّ النّساء له </w:t>
      </w:r>
      <w:r>
        <w:rPr>
          <w:rFonts w:eastAsia="IRNazanin" w:cs="IRNazanin"/>
          <w:color w:val="111111"/>
          <w:sz w:val="28"/>
          <w:szCs w:val="28"/>
          <w:rtl w:val="true"/>
          <w:lang w:bidi="fa-IR"/>
        </w:rPr>
        <w:t>.</w:t>
      </w:r>
    </w:p>
    <w:p>
      <w:pPr>
        <w:pStyle w:val="Heading2"/>
        <w:numPr>
          <w:ilvl w:val="1"/>
          <w:numId w:val="1"/>
        </w:numPr>
        <w:rPr/>
      </w:pPr>
      <w:bookmarkStart w:id="284" w:name="__RefHeading___Toc1408616_2322387425"/>
      <w:bookmarkStart w:id="285" w:name="_Toc100"/>
      <w:bookmarkEnd w:id="284"/>
      <w:r>
        <w:rPr>
          <w:rtl w:val="true"/>
        </w:rPr>
        <w:t>(</w:t>
      </w:r>
      <w:r>
        <w:rPr>
          <w:rtl w:val="true"/>
        </w:rPr>
        <w:t>خاتمة</w:t>
      </w:r>
      <w:r>
        <w:rPr>
          <w:rtl w:val="true"/>
        </w:rPr>
        <w:t>)</w:t>
      </w:r>
      <w:bookmarkEnd w:id="285"/>
    </w:p>
    <w:p>
      <w:pPr>
        <w:pStyle w:val="Heading3"/>
        <w:numPr>
          <w:ilvl w:val="2"/>
          <w:numId w:val="1"/>
        </w:numPr>
        <w:rPr/>
      </w:pPr>
      <w:bookmarkStart w:id="286" w:name="__RefHeading___Toc1408618_2322387425"/>
      <w:bookmarkStart w:id="287" w:name="_Toc101"/>
      <w:bookmarkEnd w:id="286"/>
      <w:r>
        <w:rPr>
          <w:rtl w:val="true"/>
        </w:rPr>
        <w:t>تجب العمرة بشروط الحج</w:t>
      </w:r>
      <w:bookmarkEnd w:id="2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العمرة بشروط الحج</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فی صحیح عمر بن أذینة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کتبت إلی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بمسائل بعضها مع ابن بکیر و بعضها مع أبی العبّاس، فجاء الجواب بإملائه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عن قول اللّه عزّ و 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عَلَی النّٰاسِ حِجُّ الْبَیْتِ مَنِ اسْتَطٰاعَ إِلَیْهِ سَبِیلًا</w:t>
      </w:r>
      <w:r>
        <w:rPr>
          <w:rFonts w:eastAsia="Amiri" w:cs="Amiri" w:ascii="Amiri" w:hAnsi="Amiri"/>
          <w:color w:val="111111"/>
          <w:sz w:val="28"/>
          <w:szCs w:val="28"/>
          <w:rtl w:val="true"/>
          <w:lang w:bidi="ar-SA"/>
        </w:rPr>
        <w:t>}</w:t>
      </w:r>
      <w:r>
        <w:rPr>
          <w:rStyle w:val="FootnoteAnchor"/>
          <w:rtl w:val="true"/>
        </w:rPr>
        <w:footnoteReference w:id="961"/>
      </w:r>
      <w:r>
        <w:rPr>
          <w:rFonts w:ascii="Amiri" w:hAnsi="Amiri" w:eastAsia="Amiri" w:cs="Amiri"/>
          <w:color w:val="111111"/>
          <w:sz w:val="28"/>
          <w:sz w:val="28"/>
          <w:szCs w:val="28"/>
          <w:rtl w:val="true"/>
          <w:lang w:bidi="ar-SA"/>
        </w:rPr>
        <w:t>یعنی به الحجّ و العمرة جمیعا لأنّهما مفروضان، و 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بتمامهما أدائهما و اتّقاء ما یتّقی المحرم فیهما، و سألته عن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الْأَکْبَرِ</w:t>
      </w:r>
      <w:r>
        <w:rPr>
          <w:rFonts w:eastAsia="Amiri" w:cs="Amiri" w:ascii="Amiri" w:hAnsi="Amiri"/>
          <w:color w:val="111111"/>
          <w:sz w:val="28"/>
          <w:szCs w:val="28"/>
          <w:rtl w:val="true"/>
          <w:lang w:bidi="ar-SA"/>
        </w:rPr>
        <w:t>»</w:t>
      </w:r>
      <w:r>
        <w:rPr>
          <w:rStyle w:val="FootnoteAnchor"/>
          <w:rtl w:val="true"/>
        </w:rPr>
        <w:footnoteReference w:id="962"/>
      </w:r>
      <w:r>
        <w:rPr>
          <w:rFonts w:ascii="IRNazanin" w:hAnsi="IRNazanin" w:eastAsia="IRNazanin"/>
          <w:color w:val="111111"/>
          <w:sz w:val="28"/>
          <w:sz w:val="28"/>
          <w:szCs w:val="28"/>
          <w:rtl w:val="true"/>
          <w:lang w:bidi="fa-IR"/>
        </w:rPr>
        <w:t>ما یعنی بالحجّ الأکبر، فقال الحجّ الأکبر الوقوف بعرفة و رمی الجمار، و الحجّ الأصغر العمرة</w:t>
      </w:r>
      <w:r>
        <w:rPr>
          <w:rFonts w:eastAsia="IRNazanin" w:cs="IRNazanin"/>
          <w:color w:val="111111"/>
          <w:sz w:val="28"/>
          <w:szCs w:val="28"/>
          <w:rtl w:val="true"/>
          <w:lang w:bidi="fa-IR"/>
        </w:rPr>
        <w:t>»</w:t>
      </w:r>
      <w:r>
        <w:rPr>
          <w:rStyle w:val="FootnoteAnchor"/>
          <w:rtl w:val="true"/>
        </w:rPr>
        <w:footnoteReference w:id="963"/>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الحج والعمرة ح</w:t>
      </w:r>
      <w:r>
        <w:rPr>
          <w:rFonts w:eastAsia="Amiri" w:cs="Amiri" w:ascii="Amiri" w:hAnsi="Amiri"/>
          <w:color w:val="111111"/>
          <w:sz w:val="28"/>
          <w:szCs w:val="28"/>
          <w:lang w:bidi="ar-SA"/>
        </w:rPr>
        <w:t>1</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صحیح معاویة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العمرة واجبة علی الخلق بمنزلة الحجّ علی من استطاع لأنّ اللّه تعالی یقول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أَتِمُّوا الْحَجَّ وَ الْعُمْرَةَ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نزلت العمرة بالمدینة،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تمتّع بالعمرة إلی الحجّ أ یجزی ذلک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64"/>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الحج والعمرة ح</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تجب أیضا إذا أفسدها بالوقاع قبل السعی کما فی صحیح مسمع بن عبد الملک،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الرّجل یعتمر عمرة مفردة ثمّ یطوف بالبیت طواف الفریضة، ثمّ یغشی امرأته قبل أن یسعی بین الصفا و المروة،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أفسد عمرته و علیه بدنة و یقیم بمکّة حتّی یخرج الشهر الذی اعتمر فیه، ثمّ یخرج إلی الوقت الذی وقّته النّبیّ صلّی اللّه علیه و آله لأهله فلیحرم منه و یعتمر</w:t>
      </w:r>
      <w:r>
        <w:rPr>
          <w:rFonts w:eastAsia="IRNazanin" w:cs="IRNazanin"/>
          <w:color w:val="111111"/>
          <w:sz w:val="28"/>
          <w:szCs w:val="28"/>
          <w:rtl w:val="true"/>
          <w:lang w:bidi="fa-IR"/>
        </w:rPr>
        <w:t>»</w:t>
      </w:r>
      <w:r>
        <w:rPr>
          <w:rStyle w:val="FootnoteAnchor"/>
          <w:rtl w:val="true"/>
        </w:rPr>
        <w:footnoteReference w:id="965"/>
      </w:r>
      <w:r>
        <w:rPr>
          <w:rFonts w:eastAsia="Times New Roman" w:cs="Times New Roman" w:ascii="Times New Roman" w:hAnsi="Times New Roman"/>
          <w:color w:val="111111"/>
          <w:sz w:val="28"/>
          <w:szCs w:val="28"/>
          <w:rtl w:val="true"/>
          <w:lang w:val="en-US" w:bidi="en-US"/>
        </w:rPr>
        <w:t>.</w:t>
      </w:r>
      <w:bookmarkStart w:id="288" w:name="pg13253_176331"/>
    </w:p>
    <w:p>
      <w:pPr>
        <w:pStyle w:val="BookText"/>
        <w:rPr/>
      </w:pPr>
      <w:bookmarkEnd w:id="288"/>
      <w:r>
        <w:rPr>
          <w:rFonts w:ascii="IRNazanin" w:hAnsi="IRNazanin" w:eastAsia="IRNazanin"/>
          <w:color w:val="111111"/>
          <w:sz w:val="28"/>
          <w:sz w:val="28"/>
          <w:szCs w:val="28"/>
          <w:rtl w:val="true"/>
          <w:lang w:bidi="fa-IR"/>
        </w:rPr>
        <w:t xml:space="preserve">و کذلک إذا أحصر فیها، کما فی صحیح معاویة بن عمّار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فإن الحسین بن علیّ علیهما السّلام خرج معتمرا فمرض فی الطریق فبلغ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و هو فی المدینة فخرج فی طلبه فأدرکه بالسّقیا و هو مریض بها،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ما تشتکی؟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أشتکی رأسی، فدعا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ببدنة فنحرها و حلق رأسه، و ردّه إلی المدینة، فلمّا بری‌ء من وجعه اعتمر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ابواب الحج</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89" w:name="__RefHeading___Toc1408620_2322387425"/>
      <w:bookmarkStart w:id="290" w:name="_Toc102"/>
      <w:bookmarkEnd w:id="289"/>
      <w:r>
        <w:rPr>
          <w:rtl w:val="true"/>
        </w:rPr>
        <w:t>و یؤخّرها القارن و المفرد</w:t>
      </w:r>
      <w:bookmarkEnd w:id="2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یؤخّرها القارن و المفرد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الثابت جواز تأخیر القارن والمفرد العمرة عن الحجّ، بخلاف المتمتّع، و أمّا وجوب التأخیر فلا دلیل علیه، بل من کان وظیفته القران و الإفراد لو استطاع أوّلا للعمرة ثمّ للحجّ، وجب علی حسب تکلیفه أوّلا إتیانه بالعمرة، ثمّ بالحجّ کالتمتّع، فالنّبیّ صلّی اللّه علیه و آله الذی حجّ قرانا أتی بعمرته أوّلا کأصحابه إلّا أنّ أصحابه عدلوا إلی التمتّع لما شرّعه تعالی فی ذاک الوقت و هو صلّی اللّه علیه و آله و سلّم بقی علی حجّه لقرانه و القارن لا یعدل، و إنّما یجب تأخیرها لو لم یکن له وقت إلّا للحجّ، فمن أحرم یوم الترویة و کان قارنا أو مفردا یجب علیه</w:t>
      </w:r>
    </w:p>
    <w:p>
      <w:pPr>
        <w:pStyle w:val="BookText"/>
        <w:rPr/>
      </w:pPr>
      <w:r>
        <w:rPr>
          <w:rFonts w:ascii="IRNazanin" w:hAnsi="IRNazanin" w:eastAsia="IRNazanin"/>
          <w:color w:val="111111"/>
          <w:sz w:val="28"/>
          <w:sz w:val="28"/>
          <w:szCs w:val="28"/>
          <w:rtl w:val="true"/>
          <w:lang w:bidi="fa-IR"/>
        </w:rPr>
        <w:t>تقدیم الحجّ لاختصاص الوقت به، و العمرة المفردة لیس لها وقت، و یصحّ الإتیان بها فی کلّ وقت</w:t>
      </w:r>
      <w:r>
        <w:rPr>
          <w:rStyle w:val="FootnoteAnchor"/>
          <w:rtl w:val="true"/>
        </w:rPr>
        <w:footnoteReference w:id="96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حجّ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التقدیم، هو المفهوم من الفقیه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علی القارن و المفرد طوافان بالبیت و سعیان بین الصفا و المروة و لا یحلّان بعد العمرة و یمضیان علی إحرامهما الأوّل، و لا یقطعان التلبیة إذا نظر إلی بیوت مکّة کما یفعل المتمتّع بالعمرة، و لکنّهما یقطعان التلبیة یوم عرفة عند زوال الشمس، و القارن و المفرد صفتهما واحدة، إلّا أنّ القارن یفصل علی المفرد بسیاق الهدی</w:t>
      </w:r>
      <w:r>
        <w:rPr>
          <w:rFonts w:eastAsia="IRNazanin" w:cs="IRNazanin"/>
          <w:color w:val="111111"/>
          <w:sz w:val="28"/>
          <w:szCs w:val="28"/>
          <w:rtl w:val="true"/>
          <w:lang w:bidi="fa-IR"/>
        </w:rPr>
        <w:t>»</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بالجملة الفرق بینهما و بین التمتّع أنّ المتمتّع لا بدّ من الإتیان بحجّه بعده بخلافهما،کما تشهد له النصوص الاتیة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معتبر معاویة بن عمّار، قلت لأبی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أین افترق المتمتّع و المعتمر،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المتمتّع مرتبط بالحجّ، و المعتمر إذا فرغ منها ذهب حیث شاء، و قد اعتمر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ذی الحجّة ثمّ راح یوم الترویة إلی العراق و النّاس یروحون إلی منی، و لا بأس بالعمرة فی ذی الحجّة لمن لا یرید الحجّ</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باب العمرة المبتولة فی أشهر الحج</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صحیح حماد بن عیسی عن إبراهیم بن عمر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سئل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خرج فی أشهر الحجّ معتمرا ثمّ رجع إلی بلاده،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و إن حجّ فی عامه ذلک و أفرد الحجّ فلیس علیه دم، فإنّ الحسین بن علیّ علیهما السّلام خرج قبل الترویة بیوم إلی العراق، و قد کان دخل معتمرا</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حجّه، باب العمرة المبتولة فی أشهر الحج</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موثق سماعة بن مهران، عن‌أبی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معتمرا فی شوّال و فی نیّته أن یعتمر و یرجع إلی بلاده، فلا بأس بذلک، و إن هو أقام إلی الحجّ فهو متمتّع لأنّ أشهر الحجّ شوّال و ذو القعدة و ذو الحجّة، فمن اعتمر فیهنّ و أقام إلی الحجّ فهی متعة و من رجع إلی بلاده و لم یقم إلی الحجّ فهی عمرة، فإن اعتمر فی شهر رمضان أو قبله، فأقام إلی الحجّ فلیس بمتمتّع و إنّما هو مجاور أفرد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صحیح عمر بن یزید،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اعتمر عمرة مفردة فله أن یخرج إلی أهله متی شاء إلّا أن یدرکه خروج النّاس یوم الترویة</w:t>
      </w:r>
      <w:r>
        <w:rPr>
          <w:rFonts w:eastAsia="IRNazanin" w:cs="IRNazanin"/>
          <w:color w:val="111111"/>
          <w:sz w:val="28"/>
          <w:szCs w:val="28"/>
          <w:rtl w:val="true"/>
          <w:lang w:bidi="fa-IR"/>
        </w:rPr>
        <w:t>»</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bookmarkStart w:id="291" w:name="pg13253_176334"/>
    </w:p>
    <w:p>
      <w:pPr>
        <w:pStyle w:val="Heading3"/>
        <w:numPr>
          <w:ilvl w:val="2"/>
          <w:numId w:val="1"/>
        </w:numPr>
        <w:rPr/>
      </w:pPr>
      <w:bookmarkStart w:id="292" w:name="__RefHeading___Toc1408622_2322387425"/>
      <w:bookmarkStart w:id="293" w:name="_Toc103"/>
      <w:bookmarkEnd w:id="291"/>
      <w:bookmarkEnd w:id="292"/>
      <w:r>
        <w:rPr>
          <w:rtl w:val="true"/>
        </w:rPr>
        <w:t>و لا یتعین وجوبا بزمان مخصوص</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بزمان مخصوص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فیجوز الإتیان بها فی جمیع شهور السّنة و حتی فی الشهر الأوّل من ذی الحجّة لاطلاق الادلة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ما فی الفقیه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فی روایة عبد الرّحمن ابن أبی عبد اللّه،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العمرة فی العشر المتعة</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w:t>
      </w:r>
    </w:p>
    <w:p>
      <w:pPr>
        <w:pStyle w:val="BookText"/>
        <w:rPr/>
      </w:pPr>
      <w:r>
        <w:rPr>
          <w:rFonts w:ascii="IRNazanin" w:hAnsi="IRNazanin" w:eastAsia="IRNazanin"/>
          <w:color w:val="111111"/>
          <w:sz w:val="28"/>
          <w:sz w:val="28"/>
          <w:szCs w:val="28"/>
          <w:rtl w:val="true"/>
          <w:lang w:bidi="fa-IR"/>
        </w:rPr>
        <w:t>فلم یعمل به بل نسبه الی الروایة و یمکن حملها علی أنّه ینبغی أن یجعلها التمتّع بالعدول إلیه فهی مجملة قابلة للحمل علی ذلک کما یقتضیه الجمع بینها وبین النصوص المتقدمة مثل موثق سماعة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صحیح عمر بن یزید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غیرهما و بمثل هذا الجمع یحمل ما ورد فی الفقیه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سأله عبد اللّه بن سنان عن المملوک یکون فی الظهر یرعی و هو یرضی أن یعتمر، ثمّ یخرج،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اعتمر فی ذی القعدة فحسن و إن کان فی ذی الحجّة فلا یصلح إلّا الحجّ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الحج</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فانه یحمل علی شدّة تأکّد إتیانه بالتمتّع دون العمرة المفردة</w:t>
      </w:r>
      <w:r>
        <w:rPr>
          <w:rFonts w:eastAsia="IRNazanin" w:cs="IRNazanin"/>
          <w:color w:val="111111"/>
          <w:sz w:val="28"/>
          <w:szCs w:val="28"/>
          <w:rtl w:val="true"/>
          <w:lang w:bidi="fa-IR"/>
        </w:rPr>
        <w:t>.</w:t>
      </w:r>
      <w:bookmarkStart w:id="294" w:name="pg13253_176335"/>
    </w:p>
    <w:p>
      <w:pPr>
        <w:pStyle w:val="Heading3"/>
        <w:numPr>
          <w:ilvl w:val="2"/>
          <w:numId w:val="1"/>
        </w:numPr>
        <w:rPr/>
      </w:pPr>
      <w:bookmarkStart w:id="295" w:name="__RefHeading___Toc1408624_2322387425"/>
      <w:bookmarkStart w:id="296" w:name="_Toc104"/>
      <w:bookmarkEnd w:id="294"/>
      <w:bookmarkEnd w:id="295"/>
      <w:r>
        <w:rPr>
          <w:rtl w:val="true"/>
        </w:rPr>
        <w:t>و هی مستحبة مع قضاء الفریضة فی کل شهر</w:t>
      </w:r>
      <w:bookmarkEnd w:id="2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مستحبة مع قضاء الفریضة فی کل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کما فی صحیح مسمع المتقدم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من أفسد عمرته بالجماع قبل السعی؟ و یقیم بمکّة حتّی یخرج الشهر الذی اعتمر فیه ثمّ یخرج إلی الوقت الذی وقّته النّبیّ صلّی اللّه علیه و آله لأهله، فلیحرم منه و یعتمر</w:t>
      </w:r>
      <w:r>
        <w:rPr>
          <w:rFonts w:eastAsia="IRNazanin" w:cs="IRNazanin"/>
          <w:color w:val="111111"/>
          <w:sz w:val="28"/>
          <w:szCs w:val="28"/>
          <w:rtl w:val="true"/>
          <w:lang w:bidi="fa-IR"/>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وصحیح إسحاق بن عمّار،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السنة اثنا عشر شهرا یعتمر لکلّ شهر عمرة</w:t>
      </w:r>
      <w:r>
        <w:rPr>
          <w:rFonts w:eastAsia="IRNazanin" w:cs="IRNazanin"/>
          <w:color w:val="111111"/>
          <w:sz w:val="28"/>
          <w:szCs w:val="28"/>
          <w:rtl w:val="true"/>
          <w:lang w:bidi="fa-IR"/>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موثق یونس بن یعقوب،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شهر عمرة</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العمرة المبتولة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صحیح عبد الرّحمن بن الحجّاج،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کتاب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کلّ شهر عمرة</w:t>
      </w:r>
      <w:r>
        <w:rPr>
          <w:rFonts w:eastAsia="IRNazanin" w:cs="IRNazanin"/>
          <w:color w:val="111111"/>
          <w:sz w:val="28"/>
          <w:szCs w:val="28"/>
          <w:rtl w:val="true"/>
          <w:lang w:bidi="fa-IR"/>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العمرة المبتولة</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اما صحیح الحلبیّ،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والعمرة فی کلّ سنة مرّة</w:t>
      </w:r>
      <w:r>
        <w:rPr>
          <w:rFonts w:eastAsia="IRNazanin" w:cs="IRNazanin"/>
          <w:color w:val="111111"/>
          <w:sz w:val="28"/>
          <w:szCs w:val="28"/>
          <w:rtl w:val="true"/>
          <w:lang w:bidi="fa-IR"/>
        </w:rPr>
        <w:t>»</w:t>
      </w:r>
      <w:r>
        <w:rPr>
          <w:rStyle w:val="FootnoteAnchor"/>
          <w:rtl w:val="true"/>
        </w:rPr>
        <w:footnoteReference w:id="9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صحیح زرارة، عن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یکون عمرتان فی سنة</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فحملهما الشیخ علی عمرة التمتّع کالحج وهو کذلک حیث ان المقصود من العمرة فی الحدیثین مجمل و مردد بین المفردة و عمرة التمتع فلا یمکن ان تعارض ما سبق من النصوص المستفیضة الدالة علی استحباب العمرة المفردة فی کل شهر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فبقرینتها یحمل هذین الصحیحین علی عمرة التمتع</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لا حدّ و هو حسن</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یثبت هذا القیل و الثابت من بعض الاخبار هو لکلّ عشرة أیّام عمرة کما سیاتی،  و أمّا أخبار الشهر فمحمولة علی أنّه ینبغی أن یعتمر فی کلّ شهر عمرة کما هو المفهوم من صحیح إسحاق بن عمّار</w:t>
      </w:r>
      <w:r>
        <w:rPr>
          <w:rStyle w:val="FootnoteAnchor"/>
          <w:rtl w:val="true"/>
        </w:rPr>
        <w:footnoteReference w:id="980"/>
      </w:r>
      <w:r>
        <w:rPr>
          <w:rFonts w:ascii="IRNazanin" w:hAnsi="IRNazanin" w:eastAsia="IRNazanin"/>
          <w:color w:val="111111"/>
          <w:sz w:val="28"/>
          <w:sz w:val="28"/>
          <w:szCs w:val="28"/>
          <w:rtl w:val="true"/>
          <w:lang w:bidi="fa-IR"/>
        </w:rPr>
        <w:t>و غیره مما تقدم، لا أنّه لا یجوز فی أقلّ، و یدلّ علی ذلک أنّ بعض أخبار الشّهر تضمّن العشر أیضا، ففی معتبر یونس عن علیّ بن أبی حمزة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سألت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یدخل مکّة فی السّنة، المرّة أو المرّتین أو الأربعة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 فلیدخل ملبّیا، و إذا خرج فلیخرج محلا، و لکلّ شهر عمرة،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أقلّ؟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عشرة أیّام</w:t>
      </w:r>
    </w:p>
    <w:p>
      <w:pPr>
        <w:pStyle w:val="BookText"/>
        <w:rPr/>
      </w:pPr>
      <w:r>
        <w:rPr>
          <w:rFonts w:ascii="IRNazanin" w:hAnsi="IRNazanin" w:eastAsia="IRNazanin"/>
          <w:color w:val="111111"/>
          <w:sz w:val="28"/>
          <w:sz w:val="28"/>
          <w:szCs w:val="28"/>
          <w:rtl w:val="true"/>
          <w:lang w:bidi="fa-IR"/>
        </w:rPr>
        <w:t>عمرة،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حقّک لقد کان فی عامی هذه السنة ستّ عمر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ذاک؟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محمّد بن إبراهیم بالطائف و کان کلّما دخل دخلت معه</w:t>
      </w:r>
      <w:r>
        <w:rPr>
          <w:rFonts w:eastAsia="IRNazanin" w:cs="IRNazanin"/>
          <w:color w:val="111111"/>
          <w:sz w:val="28"/>
          <w:szCs w:val="28"/>
          <w:rtl w:val="true"/>
          <w:lang w:bidi="fa-IR"/>
        </w:rPr>
        <w:t>»</w:t>
      </w:r>
      <w:r>
        <w:rPr>
          <w:rStyle w:val="FootnoteAnchor"/>
          <w:rtl w:val="true"/>
        </w:rPr>
        <w:footnoteReference w:id="981"/>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العمرة المبتولة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صحیح معاویة بن عمّار الذی رواه الثلاثة 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سئل عن رجل أفرد الحجّ هل له أن یعتمر بعد الحجّ،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أمکن الموسی من رأسه فحسن له</w:t>
      </w:r>
      <w:r>
        <w:rPr>
          <w:rFonts w:eastAsia="IRNazanin" w:cs="IRNazanin"/>
          <w:color w:val="111111"/>
          <w:sz w:val="28"/>
          <w:szCs w:val="28"/>
          <w:rtl w:val="true"/>
          <w:lang w:bidi="fa-IR"/>
        </w:rPr>
        <w:t>»</w:t>
      </w:r>
      <w:r>
        <w:rPr>
          <w:rStyle w:val="FootnoteAnchor"/>
          <w:rtl w:val="true"/>
        </w:rPr>
        <w:footnoteReference w:id="982"/>
      </w:r>
      <w:r>
        <w:rPr>
          <w:rFonts w:ascii="IRNazanin" w:hAnsi="IRNazanin" w:eastAsia="IRNazanin"/>
          <w:color w:val="111111"/>
          <w:sz w:val="28"/>
          <w:sz w:val="28"/>
          <w:szCs w:val="28"/>
          <w:rtl w:val="true"/>
          <w:lang w:bidi="fa-IR"/>
        </w:rPr>
        <w:t>و حمل التّهذیب له علی من فاتته عمرة التمتّع، بلا  شاهد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صحیح مسمع فیحمل علی أنّه نوع تشدید له، کما أنّ علیه بدنة أیضا غیر إعادته فقد جاء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أفسد عمرته و علیه بدنة، و یقیم بمکّة حتّی یخرج الشهر الذی اعتمر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حصیلة البحث</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تجب العمرة بشروط الحجّ و تجب أیضا إذا أفسدها بالوقاع قبل السعی و کذلک إذا أحصر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ویجوز تأخیر القارن والمفرد العمرة عن الحجّ، بخلاف المتمتّع فانه لا یجوز له تأخیرها، و لا یجب علیهما التأخیر فمن کان وظیفته القران و الإفراد لو استطاع أوّلا للعمرة ثمّ للحجّ، وجب علی حسب تکلیفه أوّلا إتیانه</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بالعمرة، ثمّ بالحجّ کالتمتّع، و لا تتعیّن وجوبا بزمانٍ مخصوصٍ و هی مستحبّةٌ مع قضاء الفریضة فی کلّ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عشرة أیّام عمرة </w:t>
      </w:r>
      <w:r>
        <w:rPr>
          <w:rFonts w:eastAsia="Amiri" w:cs="Amiri" w:ascii="Amiri" w:hAnsi="Amiri"/>
          <w:color w:val="111111"/>
          <w:sz w:val="28"/>
          <w:szCs w:val="28"/>
          <w:rtl w:val="true"/>
          <w:lang w:bidi="ar-SA"/>
        </w:rPr>
        <w:t>.</w:t>
      </w:r>
      <w:bookmarkStart w:id="297" w:name="pg13253_176339"/>
    </w:p>
    <w:p>
      <w:pPr>
        <w:pStyle w:val="Heading2"/>
        <w:numPr>
          <w:ilvl w:val="1"/>
          <w:numId w:val="1"/>
        </w:numPr>
        <w:rPr/>
      </w:pPr>
      <w:bookmarkStart w:id="298" w:name="__RefHeading___Toc1408626_2322387425"/>
      <w:bookmarkStart w:id="299" w:name="_Toc105"/>
      <w:bookmarkEnd w:id="297"/>
      <w:bookmarkEnd w:id="298"/>
      <w:r>
        <w:rPr>
          <w:rtl w:val="true"/>
        </w:rPr>
        <w:t>الفهرس</w:t>
      </w:r>
      <w:bookmarkEnd w:id="2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السعی و التقصیر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مقدمات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واجبات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 ترک الزیادة علی السبعة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السعی رکن یبطل النسک بتعمّد ترکه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جواز قطع السعی لحاجة و غیرها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عدم جواز تأخیر السعی الی الغد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وجوب التقصیر بعد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و لو جامع قبل التقصیر عمدا فبدنة</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و یستحب التشبه بالمحرمین بعده </w:t>
      </w:r>
      <w:r>
        <w:rPr>
          <w:rFonts w:eastAsia="IRNazanin" w:cs="IRNazanin"/>
          <w:color w:val="111111"/>
          <w:sz w:val="28"/>
          <w:szCs w:val="28"/>
          <w:lang w:bidi="fa-IR"/>
        </w:rPr>
        <w:t>26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فی أفعال الحج</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الإحرام و الوقوفین</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و یستحب یوم الترویة</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الوقوف بعرفة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کراهة الوقوف علی الجبل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و لا یقطع محسرا حتّی تطلع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الوقوف بمنی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الامام یخرج إلی منی قبل الصلاتین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الافاضة الی المشعر الحرام</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استحباب احیاء لیلة العاشر من ذی الحجة للحاج</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رکنیة کل من الموقفین</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حکم من أفاض قبل الفجر عامدا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حدود المشعر </w:t>
      </w:r>
      <w:r>
        <w:rPr>
          <w:rFonts w:eastAsia="IRNazanin" w:cs="IRNazanin"/>
          <w:color w:val="111111"/>
          <w:sz w:val="28"/>
          <w:szCs w:val="28"/>
          <w:lang w:bidi="fa-IR"/>
        </w:rPr>
        <w:t>79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مناسک منی</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فی الرمی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استحباب البرش المنقطة بقدر الأنملة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 xml:space="preserve">مناسک منًی یوم النّحر </w:t>
      </w:r>
      <w:r>
        <w:rPr>
          <w:rFonts w:eastAsia="Amiri" w:cs="Amiri" w:ascii="Amiri" w:hAnsi="Amiri"/>
          <w:color w:val="111111"/>
          <w:sz w:val="28"/>
          <w:szCs w:val="28"/>
          <w:lang w:bidi="ar-SA"/>
        </w:rPr>
        <w:t>103</w:t>
      </w:r>
    </w:p>
    <w:p>
      <w:pPr>
        <w:pStyle w:val="BookText"/>
        <w:rPr/>
      </w:pPr>
      <w:r>
        <w:rPr>
          <w:rFonts w:ascii="IRNazanin" w:hAnsi="IRNazanin" w:eastAsia="IRNazanin"/>
          <w:color w:val="111111"/>
          <w:sz w:val="28"/>
          <w:sz w:val="28"/>
          <w:szCs w:val="28"/>
          <w:rtl w:val="true"/>
          <w:lang w:bidi="fa-IR"/>
        </w:rPr>
        <w:t xml:space="preserve">فی الذبح والنحر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وجوب النیة</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احکام الهدی من حیث القسمة</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Amiri" w:hAnsi="Amiri" w:eastAsia="Amiri" w:cs="Amiri"/>
          <w:color w:val="111111"/>
          <w:sz w:val="28"/>
          <w:sz w:val="28"/>
          <w:szCs w:val="28"/>
          <w:rtl w:val="true"/>
          <w:lang w:bidi="ar-SA"/>
        </w:rPr>
        <w:t>استحباب نحر الإبل قائمة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IRNazanin" w:hAnsi="IRNazanin" w:eastAsia="IRNazanin"/>
          <w:color w:val="111111"/>
          <w:sz w:val="28"/>
          <w:sz w:val="28"/>
          <w:szCs w:val="28"/>
          <w:rtl w:val="true"/>
          <w:lang w:bidi="fa-IR"/>
        </w:rPr>
        <w:t>حکم العجز عن الثقة أو عن الثمن</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الذبح والحلق</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حکم ما لو ضاع الهدی ثم وجده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حکم الهدی اذا نتج</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p>
    <w:p>
      <w:pPr>
        <w:pStyle w:val="BookText"/>
        <w:rPr/>
      </w:pPr>
      <w:r>
        <w:rPr>
          <w:rFonts w:ascii="IRNazanin" w:hAnsi="IRNazanin" w:eastAsia="IRNazanin"/>
          <w:color w:val="111111"/>
          <w:sz w:val="28"/>
          <w:sz w:val="28"/>
          <w:szCs w:val="28"/>
          <w:rtl w:val="true"/>
          <w:lang w:bidi="fa-IR"/>
        </w:rPr>
        <w:t>عدم اجزاء ذبح هدی التمتع</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 xml:space="preserve">مکة محل هدی القران ان قرنه بالعمرة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اجزاء الهدی الواجب عن الأضحیّة</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و أیّامها بمنی أربعة</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 xml:space="preserve">التخییر بین الحلق و بین التقصیر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تعیّن التقصیر علی المرأة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وجوب کون الحلق والتقصیرفی منی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حکم ما لو تعذر الحلق والتقصیرفی منی</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امرار فاقد الشعر الموسی علی رأسه</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طواف الحج و صلاته و السعی و طواف النساء</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 xml:space="preserve">بماذا یحصل التحلّل من النساء و الطیب و الصید؟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کراهة لبس المخیط قبل طواف الزیارة </w:t>
      </w:r>
      <w:r>
        <w:rPr>
          <w:rFonts w:eastAsia="IRNazanin" w:cs="IRNazanin"/>
          <w:color w:val="111111"/>
          <w:sz w:val="28"/>
          <w:szCs w:val="28"/>
          <w:lang w:bidi="fa-IR"/>
        </w:rPr>
        <w:t>199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العود إلی مکة للطوافین و السعی</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استحبابّ تعجیل العود من یوم النحر إلی مکة</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العود إلی منی</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رمی الجمرات الثلاث نهارا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حکم من لو بات بغیر منی</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وجوب الترتیب فی الرمی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حصول الترتیب بأربع حصیات</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ascii="IRNazanin" w:hAnsi="IRNazanin" w:eastAsia="IRNazanin"/>
          <w:color w:val="111111"/>
          <w:sz w:val="28"/>
          <w:sz w:val="28"/>
          <w:szCs w:val="28"/>
          <w:rtl w:val="true"/>
          <w:lang w:bidi="fa-IR"/>
        </w:rPr>
        <w:t>استحباب رمی الاولی عن یمینه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جواز النفر فی الثانی عشر إذا بات لیلتین بمنی</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و یقضی الرمی لو فات</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ما یستحب بعد الرجوع من منی</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استحباب الإکثار من الصلاة بمسجد الخیف</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و یحرم إخراج من التجأ إلی الحرم بعد الجنایة</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و فی بقرة الوحش و حماره بقرة أهلیة</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و فی الظّبی و الثعلب و الأرنب شاة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و فی کسر بیض النعام لکل بیضة بکرة من الإبل</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و فی الحمامة شاة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 xml:space="preserve">و فی الجرادة تمرة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و فی القملة کف طعام</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p>
    <w:p>
      <w:pPr>
        <w:pStyle w:val="BookText"/>
        <w:rPr/>
      </w:pPr>
      <w:r>
        <w:rPr>
          <w:rFonts w:ascii="Amiri" w:hAnsi="Amiri" w:eastAsia="Amiri" w:cs="Amiri"/>
          <w:color w:val="111111"/>
          <w:sz w:val="28"/>
          <w:sz w:val="28"/>
          <w:szCs w:val="28"/>
          <w:rtl w:val="true"/>
          <w:lang w:bidi="ar-SA"/>
        </w:rPr>
        <w:t xml:space="preserve">و لو نفر حمام الحرم فشاة </w:t>
      </w:r>
      <w:r>
        <w:rPr>
          <w:rFonts w:eastAsia="Amiri" w:cs="Amiri" w:ascii="Amiri" w:hAnsi="Amiri"/>
          <w:color w:val="111111"/>
          <w:sz w:val="28"/>
          <w:szCs w:val="28"/>
          <w:lang w:bidi="ar-SA"/>
        </w:rPr>
        <w:t>296</w:t>
      </w:r>
    </w:p>
    <w:p>
      <w:pPr>
        <w:pStyle w:val="BookText"/>
        <w:rPr/>
      </w:pPr>
      <w:r>
        <w:rPr>
          <w:rFonts w:ascii="IRNazanin" w:hAnsi="IRNazanin" w:eastAsia="IRNazanin"/>
          <w:color w:val="111111"/>
          <w:sz w:val="28"/>
          <w:sz w:val="28"/>
          <w:szCs w:val="28"/>
          <w:rtl w:val="true"/>
          <w:lang w:bidi="fa-IR"/>
        </w:rPr>
        <w:t>و فی کسر قرنی الغزال نصف قیمته</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و لا یدخل الصید فی ملک المحرم</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البحث الثانی فی کفارة باقی المحرمات</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فی الوطی قبل المشعر و ان وقف بعرفة بدنة</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حکم الرجل إذا أحل و واقع المحرمة</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حکم ما لو عجز عن البدنة</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 لو نظر الی أجنبیة فأمنی</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و لو نظر الی زوجته بشهوة فأمنی فبدنة</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لو عقد المحرم أو المحلّ لمحرم علی امرأة </w:t>
      </w:r>
      <w:r>
        <w:rPr>
          <w:rFonts w:eastAsia="IRNazanin" w:cs="IRNazanin"/>
          <w:color w:val="111111"/>
          <w:sz w:val="28"/>
          <w:szCs w:val="28"/>
          <w:lang w:bidi="fa-IR"/>
        </w:rPr>
        <w:t>345</w:t>
      </w:r>
    </w:p>
    <w:p>
      <w:pPr>
        <w:pStyle w:val="BookText"/>
        <w:rPr/>
      </w:pPr>
      <w:r>
        <w:rPr>
          <w:rFonts w:ascii="Amiri" w:hAnsi="Amiri" w:eastAsia="Amiri" w:cs="Amiri"/>
          <w:color w:val="111111"/>
          <w:sz w:val="28"/>
          <w:sz w:val="28"/>
          <w:szCs w:val="28"/>
          <w:rtl w:val="true"/>
          <w:lang w:bidi="ar-SA"/>
        </w:rPr>
        <w:t xml:space="preserve">و العمرة المفردة إذا أفسدها بالجماع قضاها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أو جادل ثلاثا صادقا، أو واحدة کاذبا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و تتکرّر الکفّارة بتکرر الصید عمدا أو سهوا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و یجوز تخلیة الإبل للرعی فی الحرم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السابع فی الإحصار و الصد</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 xml:space="preserve">حکم المحصور </w:t>
      </w:r>
      <w:r>
        <w:rPr>
          <w:rFonts w:eastAsia="IRNazanin" w:cs="IRNazanin"/>
          <w:color w:val="111111"/>
          <w:sz w:val="28"/>
          <w:szCs w:val="28"/>
          <w:lang w:bidi="fa-IR"/>
        </w:rPr>
        <w:t>390</w:t>
      </w:r>
    </w:p>
    <w:p>
      <w:pPr>
        <w:pStyle w:val="BookText"/>
        <w:rPr/>
      </w:pPr>
      <w:r>
        <w:rPr>
          <w:rFonts w:ascii="IRNazanin" w:hAnsi="IRNazanin" w:eastAsia="IRNazanin"/>
          <w:color w:val="111111"/>
          <w:sz w:val="28"/>
          <w:sz w:val="28"/>
          <w:szCs w:val="28"/>
          <w:rtl w:val="true"/>
          <w:lang w:bidi="fa-IR"/>
        </w:rPr>
        <w:t>فرع</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p>
    <w:p>
      <w:pPr>
        <w:pStyle w:val="BookText"/>
        <w:rPr/>
      </w:pPr>
      <w:r>
        <w:rPr>
          <w:rFonts w:ascii="IRNazanin" w:hAnsi="IRNazanin" w:eastAsia="IRNazanin"/>
          <w:color w:val="111111"/>
          <w:sz w:val="28"/>
          <w:sz w:val="28"/>
          <w:szCs w:val="28"/>
          <w:rtl w:val="true"/>
          <w:lang w:bidi="fa-IR"/>
        </w:rPr>
        <w:t xml:space="preserve">حکم المصدود </w:t>
      </w:r>
      <w:r>
        <w:rPr>
          <w:rFonts w:eastAsia="IRNazanin" w:cs="IRNazanin"/>
          <w:color w:val="111111"/>
          <w:sz w:val="28"/>
          <w:szCs w:val="28"/>
          <w:lang w:bidi="fa-IR"/>
        </w:rPr>
        <w:t>398</w:t>
      </w:r>
    </w:p>
    <w:p>
      <w:pPr>
        <w:pStyle w:val="BookText"/>
        <w:rPr/>
      </w:pPr>
      <w:r>
        <w:rPr>
          <w:rFonts w:ascii="Amiri" w:hAnsi="Amiri" w:eastAsia="Amiri" w:cs="Amiri"/>
          <w:color w:val="111111"/>
          <w:sz w:val="28"/>
          <w:sz w:val="28"/>
          <w:szCs w:val="28"/>
          <w:rtl w:val="true"/>
          <w:lang w:bidi="ar-SA"/>
        </w:rPr>
        <w:t>و لو أحصر عن عمرة التمتع فتحلل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Amiri" w:hAnsi="Amiri" w:eastAsia="Amiri" w:cs="Amiri"/>
          <w:color w:val="111111"/>
          <w:sz w:val="28"/>
          <w:sz w:val="28"/>
          <w:szCs w:val="28"/>
          <w:rtl w:val="true"/>
          <w:lang w:bidi="ar-SA"/>
        </w:rPr>
        <w:t>تجب العمرة بشروط 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ascii="IRNazanin" w:hAnsi="IRNazanin" w:eastAsia="IRNazanin"/>
          <w:color w:val="111111"/>
          <w:sz w:val="28"/>
          <w:sz w:val="28"/>
          <w:szCs w:val="28"/>
          <w:rtl w:val="true"/>
          <w:lang w:bidi="fa-IR"/>
        </w:rPr>
        <w:t xml:space="preserve">و یؤخّرها القارن و المفرد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و لا یتعین وجوبا بزمان مخصوص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 xml:space="preserve">و هی مستحبة مع قضاء الفریضة فی کل شهر </w:t>
      </w:r>
      <w:r>
        <w:rPr>
          <w:rFonts w:eastAsia="IRNazanin" w:cs="IRNazanin"/>
          <w:color w:val="111111"/>
          <w:sz w:val="28"/>
          <w:szCs w:val="28"/>
          <w:lang w:bidi="fa-IR"/>
        </w:rPr>
        <w:t>408</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الفهرس</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تحیض بعد ما دخلت فی الطواف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تحیض بعد ما دخلت فی الطواف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تحیض بعد ما دخلت فی الطواف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المرأة تحیض بعد ما دخلت فی الطواف</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سهو سعیه،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خروج صفاه،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فی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رواه مرفوعا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السهو فی السعی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ص</w:t>
      </w:r>
      <w:r>
        <w:rPr>
          <w:rFonts w:eastAsia="IRNazanin" w:cs="IRNazanin"/>
          <w:b w:val="false"/>
          <w:bCs w:val="false"/>
          <w:i w:val="false"/>
          <w:iCs w:val="false"/>
          <w:color w:val="333333"/>
          <w:sz w:val="20"/>
          <w:szCs w:val="20"/>
        </w:rPr>
        <w:t>129</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فصل السعی</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3</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السعی الحدیث </w:t>
      </w:r>
      <w:r>
        <w:rPr>
          <w:rFonts w:eastAsia="IRNazanin" w:cs="IRNazanin"/>
          <w:b w:val="false"/>
          <w:bCs w:val="false"/>
          <w:i w:val="false"/>
          <w:iCs w:val="false"/>
          <w:color w:val="333333"/>
          <w:sz w:val="20"/>
          <w:szCs w:val="20"/>
        </w:rPr>
        <w:t>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3</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محمّد بن حسین بإسناده، عن جمیل، عن بعض أصحابه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بعد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خروج صفاه،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المراصد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شعب أبی 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الدال فیه قبر أم النبی صلی اللّه علیه و آله، و أبو دب اسم رجل من بنی سواءة بن عامر بن صعصعة،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شعب درب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 الحدیث</w:t>
      </w:r>
      <w:r>
        <w:rPr>
          <w:rFonts w:eastAsia="IRNazanin" w:cs="IRNazanin"/>
          <w:b w:val="false"/>
          <w:bCs w:val="false"/>
          <w:i w:val="false"/>
          <w:iCs w:val="false"/>
          <w:color w:val="333333"/>
          <w:sz w:val="20"/>
          <w:szCs w:val="20"/>
        </w:rPr>
        <w:t>1</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15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فرائض حجّ الفقیه،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تفصیل فرائض حجّه،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فضّال، عن بعض أصحابنا</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 الحدیث</w:t>
      </w:r>
      <w:r>
        <w:rPr>
          <w:rFonts w:eastAsia="IRNazanin" w:cs="IRNazanin"/>
          <w:b w:val="false"/>
          <w:bCs w:val="false"/>
          <w:i w:val="false"/>
          <w:iCs w:val="false"/>
          <w:color w:val="333333"/>
          <w:sz w:val="20"/>
          <w:szCs w:val="20"/>
        </w:rPr>
        <w:t>3</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 الحدیث</w:t>
      </w:r>
      <w:r>
        <w:rPr>
          <w:rFonts w:eastAsia="IRNazanin" w:cs="IRNazanin"/>
          <w:b w:val="false"/>
          <w:bCs w:val="false"/>
          <w:i w:val="false"/>
          <w:iCs w:val="false"/>
          <w:color w:val="333333"/>
          <w:sz w:val="20"/>
          <w:szCs w:val="20"/>
        </w:rPr>
        <w:t>1</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کراهة المقام عند المشعر بعد الإضافة،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الأمر بالمعروف و النهی عن المنکر الحدیث </w:t>
      </w:r>
      <w:r>
        <w:rPr>
          <w:rFonts w:eastAsia="IRNazanin" w:cs="IRNazanin"/>
          <w:b w:val="false"/>
          <w:bCs w:val="false"/>
          <w:i w:val="false"/>
          <w:iCs w:val="false"/>
          <w:color w:val="333333"/>
          <w:sz w:val="20"/>
          <w:szCs w:val="20"/>
        </w:rPr>
        <w:t>4</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یمسک عنه الصائم الحدیث </w:t>
      </w:r>
      <w:r>
        <w:rPr>
          <w:rFonts w:eastAsia="IRNazanin" w:cs="IRNazanin"/>
          <w:b w:val="false"/>
          <w:bCs w:val="false"/>
          <w:i w:val="false"/>
          <w:iCs w:val="false"/>
          <w:color w:val="333333"/>
          <w:sz w:val="20"/>
          <w:szCs w:val="20"/>
        </w:rPr>
        <w:t>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الرسالة مذکورة فی کتاب الدر المنثور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للشیخ علی حفید صاحب المعالم</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احرام الحج و الوقوف بعرفة الحدیث</w:t>
      </w:r>
      <w:r>
        <w:rPr>
          <w:rFonts w:eastAsia="IRNazanin" w:cs="IRNazanin"/>
          <w:b w:val="false"/>
          <w:bCs w:val="false"/>
          <w:i w:val="false"/>
          <w:iCs w:val="false"/>
          <w:color w:val="333333"/>
          <w:sz w:val="20"/>
          <w:szCs w:val="20"/>
        </w:rPr>
        <w:t>1</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الحج</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یخرج إلی منی قبل الصلاتین</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هذا ولم ترد روایة لعلیّ بن یقطین،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موضع آخر، و لعلّ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فیه 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أبا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الغدوّ إلی عرفات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بلب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أدعیتها</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الحج،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السبعون</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الخامس عشر</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إفاضته،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أفض بالاستغفار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غفور 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بدله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 من حیث أفاض النّاس، و استغفر اللّه إنّ اللّه غفور رحیم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فیه أیضا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إیّاک و الوجیف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إیّاک و الوضیف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بوظیف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بوجیف الخیل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ما فی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الوضیف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یذکره من کتب اللّغة حتّی الصحاح الذی کان بصدد الاستقصاء، و القاموس و إن ذکره إلّا أنّه خصّه بالإبل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خط البعیر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 کأوضف، و أوضفته أو جفته فی الرّکض</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کماورواه الکافی فی آخر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أوّل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الوقوف بالمشعر،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سیاق مناسک حجّه</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ثبیر بتقدیم المثلّثة علی وزن فعیل، و من أمثالهم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أشرق ثبیر کیما نغیر</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الوقوف بالمشعر</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3</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بدون اسناد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عنوان إفاضته،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سیاق مناسکه،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أن تقینی جوامع الشرّ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وهب لی جوامع الخیر و الیسر کلّه</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سیاق مناسکه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الوقوف بالمشعر</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جزئه الثانی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سیاق مناسکه فی عنوان الوقوف بالمشعر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ابی داوود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الصّلاة بجمع</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تفصیل فرائض الحج </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باب من جهل أن یقف بالمشعر،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جهل أن یقف بالمشعر،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1</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جزئه الثانی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عنوان  ابن مسکان و حریز بن عبد اللّه السجستانی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أوّل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الوقوف بالمشعر الحدیث </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حجّه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الفقیه والکافی عن البطائنی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روایة الفقیه وعن الکاظم فی روایة الکافی</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قدّم شیئا،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قدّم شیئا،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1</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رمی جمرة العقبة</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2999</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خالف الرّمی</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من خالف الرّمی</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خالف الرّمی،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الخلل فی الصلاة الحدیث </w:t>
      </w:r>
      <w:r>
        <w:rPr>
          <w:rFonts w:eastAsia="IRNazanin" w:cs="IRNazanin"/>
          <w:b w:val="false"/>
          <w:bCs w:val="false"/>
          <w:i w:val="false"/>
          <w:iCs w:val="false"/>
          <w:color w:val="333333"/>
          <w:sz w:val="20"/>
          <w:szCs w:val="20"/>
        </w:rPr>
        <w:t>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3</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المواقیت للصلاة الحدیث </w:t>
      </w:r>
      <w:r>
        <w:rPr>
          <w:rFonts w:eastAsia="IRNazanin" w:cs="IRNazanin"/>
          <w:b w:val="false"/>
          <w:bCs w:val="false"/>
          <w:i w:val="false"/>
          <w:iCs w:val="false"/>
          <w:color w:val="333333"/>
          <w:sz w:val="20"/>
          <w:szCs w:val="20"/>
        </w:rPr>
        <w:t>1</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برش</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نزول مزدلفته</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باب زیارة البیت و الرّجوع إلی منی و رمی الجمار</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5</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و الخلاف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الحج</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فی فقه الإمامیة؛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زکاة البقر</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جذع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و مثله التّهذیب رواه مسندا فی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ذبحه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3068</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ذبحه،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الحج</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2</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احرام الحج و الوقوف بعرفة الحدیث </w:t>
      </w:r>
      <w:r>
        <w:rPr>
          <w:rFonts w:eastAsia="IRNazanin" w:cs="IRNazanin"/>
          <w:b w:val="false"/>
          <w:bCs w:val="false"/>
          <w:i w:val="false"/>
          <w:iCs w:val="false"/>
          <w:color w:val="333333"/>
          <w:sz w:val="20"/>
          <w:szCs w:val="20"/>
        </w:rPr>
        <w:t>4</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عن محاسن البرقی</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18</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بعد ح</w:t>
      </w:r>
      <w:r>
        <w:rPr>
          <w:rFonts w:eastAsia="IRNazanin" w:cs="IRNazanin"/>
          <w:b w:val="false"/>
          <w:bCs w:val="false"/>
          <w:i w:val="false"/>
          <w:iCs w:val="false"/>
          <w:color w:val="333333"/>
          <w:sz w:val="20"/>
          <w:szCs w:val="20"/>
        </w:rPr>
        <w:t>89</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النساء و لغیره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کفّارة جماع النساء و کفّارات أخر غیر ما ذکر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العیدین </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والعلل فی آخر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علّة الأضحیّة، عن أبی جمیلة،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ثلث علی المساکین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السؤّال</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الکافی عن صفوان وابن ابی عمیر و لا بدّ من سقوط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الکافی لأنّ ابن أبی عمیر، و صفوان لا یرویان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فإن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رویاه رفعا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ذلک لو کان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مضافا الی اصالة عدم الزیادة</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نوادر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أشار إلیه‌الفقیه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روی عن عبد اللّه بن عمر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ذبحه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بعد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نوادر الحج</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وح</w:t>
      </w:r>
      <w:r>
        <w:rPr>
          <w:rFonts w:eastAsia="IRNazanin" w:cs="IRNazanin"/>
          <w:b w:val="false"/>
          <w:bCs w:val="false"/>
          <w:i w:val="false"/>
          <w:iCs w:val="false"/>
          <w:color w:val="333333"/>
          <w:sz w:val="20"/>
          <w:szCs w:val="20"/>
        </w:rPr>
        <w:t>4</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سنده عبد الله بن بحر اوابن یحیی علی اختلاف النسخ</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المختلف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الشیخ و ابن حمزة و ابن ادریس و هو ظاهر الکلینی و الصدوق و مال الیه ابن البراج راجع النجعة –الصوم ص</w:t>
      </w:r>
      <w:r>
        <w:rPr>
          <w:rFonts w:eastAsia="IRNazanin" w:cs="IRNazanin"/>
          <w:b w:val="false"/>
          <w:bCs w:val="false"/>
          <w:i w:val="false"/>
          <w:iCs w:val="false"/>
          <w:color w:val="333333"/>
          <w:sz w:val="20"/>
          <w:szCs w:val="20"/>
        </w:rPr>
        <w:t>337</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وصفنا بالخبر فانه و ان کان طریق الشیخ الی مسائله و مناسکه صحیحاً و کذلک طریق الشیخ الصدوق الی کل کتبه صحیحاً الا ان هذه الروایة ماخوذة من کتب محمد بن احمد بن یحیی الاشعری و هو قد اخذها عن محمد بن احمد العلوی و هو مهمل عن العمرکی الثقة عنه نعم من المظنون قویاً انها ماخوذة من کتب علی بن جعفر الا انه لا عبرة بهذا الظن </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التّهذیب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زیادات الصوم</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شهر رمضان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ذبحه </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تفسیر أخبار البقرة</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الکافی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مقدم</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 صبیانه</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صحیح ابن مسلم</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البدنة و البقرة عن کم تجزی،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یوضع علیه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الحج</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ما یجب من الصوم علی المتمتّع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1</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18</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الذبح الحدیث </w:t>
      </w:r>
      <w:r>
        <w:rPr>
          <w:rFonts w:eastAsia="IRNazanin" w:cs="IRNazanin"/>
          <w:b w:val="false"/>
          <w:bCs w:val="false"/>
          <w:i w:val="false"/>
          <w:iCs w:val="false"/>
          <w:color w:val="333333"/>
          <w:sz w:val="20"/>
          <w:szCs w:val="20"/>
        </w:rPr>
        <w:t>6</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ضحایاه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الحجّ</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8</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1</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3</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1</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النص، ص</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618</w:t>
      </w:r>
      <w:r>
        <w:rPr>
          <w:rFonts w:ascii="IRNazanin" w:hAnsi="IRNazanin" w:eastAsia="IRNazanin"/>
          <w:b w:val="false"/>
          <w:b w:val="false"/>
          <w:bCs w:val="false"/>
          <w:i w:val="false"/>
          <w:i w:val="false"/>
          <w:iCs w:val="false"/>
          <w:color w:val="333333"/>
          <w:sz w:val="20"/>
          <w:sz w:val="20"/>
          <w:szCs w:val="20"/>
          <w:rtl w:val="true"/>
        </w:rPr>
        <w:t>؛ محمد بن أبی عمیر</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آخر باب الحلق و التقصیر،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1</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صفة الإقران</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الطواف الحدیث </w:t>
      </w:r>
      <w:r>
        <w:rPr>
          <w:rFonts w:eastAsia="IRNazanin" w:cs="IRNazanin"/>
          <w:b w:val="false"/>
          <w:bCs w:val="false"/>
          <w:i w:val="false"/>
          <w:iCs w:val="false"/>
          <w:color w:val="333333"/>
          <w:sz w:val="20"/>
          <w:szCs w:val="20"/>
        </w:rPr>
        <w:t>1</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والظاهر تحریف الخبر فأیّ معنی لقوله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یطوف للحجّ، ثمّ یطوف للزّیارة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طواف الزّیارة هو طواف الحجّ، ثمّ کیف یحلّ من کلّ شی‌ء بعد طواف الحجّ، و لو مع السعی ما دام لم یأت بطواف النّساء، و إنّ الظاهر أنّ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یطوف للحجّ ثمّ یطوف للزّیارة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یطوف للنساء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لئلّا یکون تکرارا و لیکون الجواب مطابقا للسؤال</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من قدّم شیئا أو أخّره،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1</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4</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12</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1</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عناوین باب سیاق مناسک الحجّ،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الرّجوع إلی منی</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7</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أوّل باب ما یحلّ للرّجل من اللّباس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إلخ،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یحل للمتمتع و المفرد إذا ذبح </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الرجوع إلی منی،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 باب ما یجب علی الحائض فی أداء المناسک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وسنده فی طبعه القدیم کما نقلنا و یمنعه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نقله الوافی و الوسائل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عبد اللّه بن صالح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وکیف کان فیکفی فی موثوقیتها روایة ابن ابی عمیر لها</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زیارة بیته،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طواف الوداع</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طواف نسائه،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باب طواف نسائه،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فی خبره الرّابع</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حجّ الصبیان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لبّد شعر رأسه بالصمغ أو العسل أو نحوهما لدفع القمل أو عقصه و عقده بعد جمعه </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باب تأخیر الزیارة</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387</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زیارة البیت ح</w:t>
      </w:r>
      <w:r>
        <w:rPr>
          <w:rFonts w:eastAsia="IRNazanin" w:cs="IRNazanin"/>
          <w:b w:val="false"/>
          <w:bCs w:val="false"/>
          <w:i w:val="false"/>
          <w:iCs w:val="false"/>
          <w:color w:val="333333"/>
          <w:sz w:val="20"/>
          <w:szCs w:val="20"/>
        </w:rPr>
        <w:t>6</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أبواب زیارة البیت‌ح</w:t>
      </w:r>
      <w:r>
        <w:rPr>
          <w:rFonts w:eastAsia="IRNazanin" w:cs="IRNazanin"/>
          <w:b w:val="false"/>
          <w:bCs w:val="false"/>
          <w:i w:val="false"/>
          <w:iCs w:val="false"/>
          <w:color w:val="333333"/>
          <w:sz w:val="20"/>
          <w:szCs w:val="20"/>
        </w:rPr>
        <w:t>1</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10</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زیارة البیت الحدیث</w:t>
      </w:r>
      <w:r>
        <w:rPr>
          <w:rFonts w:eastAsia="IRNazanin" w:cs="IRNazanin"/>
          <w:b w:val="false"/>
          <w:bCs w:val="false"/>
          <w:i w:val="false"/>
          <w:iCs w:val="false"/>
          <w:color w:val="333333"/>
          <w:sz w:val="20"/>
          <w:szCs w:val="20"/>
        </w:rPr>
        <w:t>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زیارة البیت الحدیث </w:t>
      </w:r>
      <w:r>
        <w:rPr>
          <w:rFonts w:eastAsia="IRNazanin" w:cs="IRNazanin"/>
          <w:b w:val="false"/>
          <w:bCs w:val="false"/>
          <w:i w:val="false"/>
          <w:iCs w:val="false"/>
          <w:color w:val="333333"/>
          <w:sz w:val="20"/>
          <w:szCs w:val="20"/>
        </w:rPr>
        <w:t>1</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8</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الی منی</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رمی جمرة العقبة الحدیث </w:t>
      </w:r>
      <w:r>
        <w:rPr>
          <w:rFonts w:eastAsia="IRNazanin" w:cs="IRNazanin"/>
          <w:b w:val="false"/>
          <w:bCs w:val="false"/>
          <w:i w:val="false"/>
          <w:iCs w:val="false"/>
          <w:color w:val="333333"/>
          <w:sz w:val="20"/>
          <w:szCs w:val="20"/>
        </w:rPr>
        <w:t>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1</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من ابواب الرمی ح</w:t>
      </w:r>
      <w:r>
        <w:rPr>
          <w:rFonts w:eastAsia="IRNazanin" w:cs="IRNazanin"/>
          <w:b w:val="false"/>
          <w:bCs w:val="false"/>
          <w:i w:val="false"/>
          <w:iCs w:val="false"/>
          <w:color w:val="333333"/>
          <w:sz w:val="20"/>
          <w:szCs w:val="20"/>
        </w:rPr>
        <w:t>5</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8</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13</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التّهذیب صحیحا عن جمیل، عن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زار فنام فی الطریق فإن بات بمکّة فعلیه دم و إن کان قد خرج منها، فلیس علیه شی‌ء، و إن أصبح دون منی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ما جاء فیمن بات لیالی منی بمکة</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الخرسان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8</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الی منی الحدیث</w:t>
      </w:r>
      <w:r>
        <w:rPr>
          <w:rFonts w:eastAsia="IRNazanin" w:cs="IRNazanin"/>
          <w:b w:val="false"/>
          <w:bCs w:val="false"/>
          <w:i w:val="false"/>
          <w:iCs w:val="false"/>
          <w:color w:val="333333"/>
          <w:sz w:val="20"/>
          <w:szCs w:val="20"/>
        </w:rPr>
        <w:t>3</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باب ما جاء فیمن بات لیالی منی بمکة</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الفقیه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أیضا بدون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رمی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بسبع 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کان من الغد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سقوطهما عنه و سقط منهما بعد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فلیرم الوسطی بسبع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یرمی الأخری بسبع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الصواب روایة التّهذیب له عن کتاب موسی بن القاسم فی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من ذلک الباب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رجل رمی الجمرة الأولی بثلاث، و الثانیة بسبع، و الثالثة بسبع؟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یعید یرمیهنّ جمیعا بسبع سبع،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رمی الأولی بأربع و الثانیة بثلاث و الثالثة بسبع؟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یرمی الجمرة الأولی بثلاث و الثانیة بسبع، و یرمی جمرة العقبة بسبع،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رمی الجمرة الأولی بأربع و الثانیة بأربع و الثالثة بسبع،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یعید فیرمی الأولی بثلاث و الثانیة بثلاث و لا یعید علی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یرد علیه شی‌ء</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اشکال فی سنده الّا من جهة اخی معروف فانه مهمل</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فی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فی أخبار قرب إسناده الی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العود إلی 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11732</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11733</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الحج الحدیث </w:t>
      </w:r>
      <w:r>
        <w:rPr>
          <w:rFonts w:eastAsia="IRNazanin" w:cs="IRNazanin"/>
          <w:b w:val="false"/>
          <w:bCs w:val="false"/>
          <w:i w:val="false"/>
          <w:iCs w:val="false"/>
          <w:color w:val="333333"/>
          <w:sz w:val="20"/>
          <w:szCs w:val="20"/>
        </w:rPr>
        <w:t>4</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الشیخ یوسف البحرانی فی حدائقه فی مواضع متعددة منها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دلیل الناسک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منشورات مدرسة دار الحکمة</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باب النفر من منی الأول و الآخر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فی شرح اللمعة؛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 إذا بات لیلتین بمنی جاز له النفر فی الثانی عشر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الروایة صحیحة سندا لان محمّد بن یحیی الذی یروی عن حمّاد و إن کان فی هذه الطبقة مردّدا بین الخزاز و الخثعمی الثقتین و الصیرفی الذی لم یوثق الا أنّه منصرف الی الخزاز لأنه صاحب الکتاب المشهور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الزیادات فی فقه الحج، ح</w:t>
      </w:r>
      <w:r>
        <w:rPr>
          <w:rFonts w:eastAsia="IRNazanin" w:cs="IRNazanin"/>
          <w:b w:val="false"/>
          <w:bCs w:val="false"/>
          <w:i w:val="false"/>
          <w:iCs w:val="false"/>
          <w:color w:val="333333"/>
          <w:sz w:val="20"/>
          <w:szCs w:val="20"/>
        </w:rPr>
        <w:t>404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الحلق و التقصیر الحدیث </w:t>
      </w:r>
      <w:r>
        <w:rPr>
          <w:rFonts w:eastAsia="IRNazanin" w:cs="IRNazanin"/>
          <w:b w:val="false"/>
          <w:bCs w:val="false"/>
          <w:i w:val="false"/>
          <w:iCs w:val="false"/>
          <w:color w:val="333333"/>
          <w:sz w:val="20"/>
          <w:szCs w:val="20"/>
        </w:rPr>
        <w:t>7</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1</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11</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رمی جماره،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فی عنوان رمی الجمار من سیاق مناسک حجّه</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الفقیه 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نفره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عن الکافی لکن نقله وسابقه فی باب عنوانه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نسی رمی الجمار أو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کما تری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العود الی منی الحدیث </w:t>
      </w:r>
      <w:r>
        <w:rPr>
          <w:rFonts w:eastAsia="IRNazanin" w:cs="IRNazanin"/>
          <w:b w:val="false"/>
          <w:bCs w:val="false"/>
          <w:i w:val="false"/>
          <w:iCs w:val="false"/>
          <w:color w:val="333333"/>
          <w:sz w:val="20"/>
          <w:szCs w:val="20"/>
        </w:rPr>
        <w:t>1</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قلت فرجل نسی السعی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ینقله الوسائل وانما نقلناه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فضل الصّلاة فی المسجد الحرام </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 فضل الصّلاة فی المسجد الحرام</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 فضل الصّلاة فی المسجد الحرام</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باب فضل الصّلاة فی المسجد الحرام</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باب ابتداء الکعبة و فضلها و فضل الحرم</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وداع بیته،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یستحبّ من الصدقة عند الخروج من مکّة</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معنی التفث</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یستحبّ للرّجل أن یکون متهیّأ للحجّ فی کلّ وقت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یخرج من مکّة لا یرید العود إلیها</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باب الصّلاة فی مسجد منی</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حجّه</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کفارات الاحرام ح</w:t>
      </w:r>
      <w:r>
        <w:rPr>
          <w:rFonts w:eastAsia="IRNazanin" w:cs="IRNazanin"/>
          <w:b w:val="false"/>
          <w:bCs w:val="false"/>
          <w:i w:val="false"/>
          <w:iCs w:val="false"/>
          <w:color w:val="333333"/>
          <w:sz w:val="20"/>
          <w:szCs w:val="20"/>
        </w:rPr>
        <w:t>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ابواب کفارات الاحرام ح </w:t>
      </w:r>
      <w:r>
        <w:rPr>
          <w:rFonts w:eastAsia="IRNazanin" w:cs="IRNazanin"/>
          <w:b w:val="false"/>
          <w:bCs w:val="false"/>
          <w:i w:val="false"/>
          <w:iCs w:val="false"/>
          <w:color w:val="333333"/>
          <w:sz w:val="20"/>
          <w:szCs w:val="20"/>
        </w:rPr>
        <w:t>2</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کفارات الاحرام ح</w:t>
      </w:r>
      <w:r>
        <w:rPr>
          <w:rFonts w:eastAsia="IRNazanin" w:cs="IRNazanin"/>
          <w:b w:val="false"/>
          <w:bCs w:val="false"/>
          <w:i w:val="false"/>
          <w:iCs w:val="false"/>
          <w:color w:val="333333"/>
          <w:sz w:val="20"/>
          <w:szCs w:val="20"/>
        </w:rPr>
        <w:t>3</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من ابواب کفارات الاحرام ح </w:t>
      </w:r>
      <w:r>
        <w:rPr>
          <w:rFonts w:eastAsia="IRNazanin" w:cs="IRNazanin"/>
          <w:b w:val="false"/>
          <w:bCs w:val="false"/>
          <w:i w:val="false"/>
          <w:iCs w:val="false"/>
          <w:color w:val="333333"/>
          <w:sz w:val="20"/>
          <w:szCs w:val="20"/>
        </w:rPr>
        <w:t>4</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ابواب کفارات الاحرام ح </w:t>
      </w:r>
      <w:r>
        <w:rPr>
          <w:rFonts w:eastAsia="IRNazanin" w:cs="IRNazanin"/>
          <w:b w:val="false"/>
          <w:bCs w:val="false"/>
          <w:i w:val="false"/>
          <w:iCs w:val="false"/>
          <w:color w:val="333333"/>
          <w:sz w:val="20"/>
          <w:szCs w:val="20"/>
        </w:rPr>
        <w:t>11</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بقیة الصوم الواجب ح</w:t>
      </w:r>
      <w:r>
        <w:rPr>
          <w:rFonts w:eastAsia="IRNazanin" w:cs="IRNazanin"/>
          <w:b w:val="false"/>
          <w:bCs w:val="false"/>
          <w:i w:val="false"/>
          <w:iCs w:val="false"/>
          <w:color w:val="333333"/>
          <w:sz w:val="20"/>
          <w:szCs w:val="20"/>
        </w:rPr>
        <w:t>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 ص</w:t>
      </w:r>
      <w:r>
        <w:rPr>
          <w:rFonts w:eastAsia="IRNazanin" w:cs="IRNazanin"/>
          <w:b w:val="false"/>
          <w:bCs w:val="false"/>
          <w:i w:val="false"/>
          <w:iCs w:val="false"/>
          <w:color w:val="333333"/>
          <w:sz w:val="20"/>
          <w:szCs w:val="20"/>
        </w:rPr>
        <w:t>201</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9</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6</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واستبعاد المحقق الخوئی الروایات المفصلة ص</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محله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4</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13</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آیة </w:t>
      </w:r>
      <w:r>
        <w:rPr>
          <w:rFonts w:eastAsia="IRNazanin" w:cs="IRNazanin"/>
          <w:b w:val="false"/>
          <w:bCs w:val="false"/>
          <w:i w:val="false"/>
          <w:iCs w:val="false"/>
          <w:color w:val="333333"/>
          <w:sz w:val="20"/>
          <w:szCs w:val="20"/>
        </w:rPr>
        <w:t>89</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کفارات الصید ح </w:t>
      </w:r>
      <w:r>
        <w:rPr>
          <w:rFonts w:eastAsia="IRNazanin" w:cs="IRNazanin"/>
          <w:b w:val="false"/>
          <w:bCs w:val="false"/>
          <w:i w:val="false"/>
          <w:iCs w:val="false"/>
          <w:color w:val="333333"/>
          <w:sz w:val="20"/>
          <w:szCs w:val="20"/>
        </w:rPr>
        <w:t>11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3</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3</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4</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و مستدرکاتها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4</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باب الکفارات قبل باب الصید والرمایة</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 الحج، باب الکفّارات عن خطأ محرمه</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5</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4</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 ح</w:t>
      </w:r>
      <w:r>
        <w:rPr>
          <w:rFonts w:eastAsia="IRNazanin" w:cs="IRNazanin"/>
          <w:b w:val="false"/>
          <w:bCs w:val="false"/>
          <w:i w:val="false"/>
          <w:iCs w:val="false"/>
          <w:color w:val="333333"/>
          <w:sz w:val="20"/>
          <w:szCs w:val="20"/>
        </w:rPr>
        <w:t>6</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3</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4</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4</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5</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النجعة کتاب الحج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الحمل بفتحتین ولد الضأن فی السنة الأُولی، أو الخروف إذا بلغ ستّة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والجدی من أولاد المعز ما بلغ ستة أشهر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فان موسی الّذی توسط بین موسی بن القاسم و یونس بن یعقوب لم یعلم من هو، فان موسی بن القاسم یروی عن یونس ابن یعقوب کثیراً بلا واسطة، و إن کان ربما یروی عنه مع الواسطة و لکن موسی الّذی توسط بینهما رجل مجهول، و لیس فی هذه الطبقة رجل یسمّی بموسی یروی عن یونس بن یعقوب، و یروی عنه موسی بن القاسم، و لذا احتمل بعضهم أنّه محسن بدل موسی، کما جاء فی بعض الروایات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فلم یبق فی البین إلّا احتمال کونه موسی بن محمّد العجلی لأنّه من طبقة یونس بن یعقوب، و لکنّه بعید أیضاً، لأن موسی العجلی و إن کان یروی عن یونس، و لکن لا یروی عنه موسی بن القاسم إلّا أن من المطمأن به أنّه محسن کما ضبطه فی الوافی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الوافی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بقرینة سائر الروایات، لأن موسی بن القاسم یروی عن محسن کثیراً</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2375</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المختلف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7</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708</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واما ما فی الوسائل بدل 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 فخلاف نسخة المصدر ولا یساعده السیاق فلاحظ</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3</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5</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ابواب بقیة کفارات الاحرام ح </w:t>
      </w:r>
      <w:r>
        <w:rPr>
          <w:rFonts w:eastAsia="IRNazanin" w:cs="IRNazanin"/>
          <w:b w:val="false"/>
          <w:bCs w:val="false"/>
          <w:i w:val="false"/>
          <w:iCs w:val="false"/>
          <w:color w:val="333333"/>
          <w:sz w:val="20"/>
          <w:szCs w:val="20"/>
        </w:rPr>
        <w:t>4</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من ابواب تروک الاحرام ح</w:t>
      </w:r>
      <w:r>
        <w:rPr>
          <w:rFonts w:eastAsia="IRNazanin" w:cs="IRNazanin"/>
          <w:b w:val="false"/>
          <w:bCs w:val="false"/>
          <w:i w:val="false"/>
          <w:iCs w:val="false"/>
          <w:color w:val="333333"/>
          <w:sz w:val="20"/>
          <w:szCs w:val="20"/>
        </w:rPr>
        <w:t>5</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8</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332</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6</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من ابواب تروک الاحرام ح</w:t>
      </w:r>
      <w:r>
        <w:rPr>
          <w:rFonts w:eastAsia="IRNazanin" w:cs="IRNazanin"/>
          <w:b w:val="false"/>
          <w:bCs w:val="false"/>
          <w:i w:val="false"/>
          <w:iCs w:val="false"/>
          <w:color w:val="333333"/>
          <w:sz w:val="20"/>
          <w:szCs w:val="20"/>
        </w:rPr>
        <w:t>5</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أراده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رآه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من ابواب تروک الاحرام ح</w:t>
      </w:r>
      <w:r>
        <w:rPr>
          <w:rFonts w:eastAsia="IRNazanin" w:cs="IRNazanin"/>
          <w:b w:val="false"/>
          <w:bCs w:val="false"/>
          <w:i w:val="false"/>
          <w:iCs w:val="false"/>
          <w:color w:val="333333"/>
          <w:sz w:val="20"/>
          <w:szCs w:val="20"/>
        </w:rPr>
        <w:t>7</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559</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تروک الاحرام ح</w:t>
      </w:r>
      <w:r>
        <w:rPr>
          <w:rFonts w:eastAsia="IRNazanin" w:cs="IRNazanin"/>
          <w:b w:val="false"/>
          <w:bCs w:val="false"/>
          <w:i w:val="false"/>
          <w:iCs w:val="false"/>
          <w:color w:val="333333"/>
          <w:sz w:val="20"/>
          <w:szCs w:val="20"/>
        </w:rPr>
        <w:t>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من ابواب تروک الاحرام ح</w:t>
      </w:r>
      <w:r>
        <w:rPr>
          <w:rFonts w:eastAsia="IRNazanin" w:cs="IRNazanin"/>
          <w:b w:val="false"/>
          <w:bCs w:val="false"/>
          <w:i w:val="false"/>
          <w:iCs w:val="false"/>
          <w:color w:val="333333"/>
          <w:sz w:val="20"/>
          <w:szCs w:val="20"/>
        </w:rPr>
        <w:t>6</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3</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أصناف من التیس الجبلی أی المعز</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43</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3</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1</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2</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3</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4</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3</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ح</w:t>
      </w:r>
      <w:r>
        <w:rPr>
          <w:rFonts w:eastAsia="IRNazanin" w:cs="IRNazanin"/>
          <w:b w:val="false"/>
          <w:bCs w:val="false"/>
          <w:i w:val="false"/>
          <w:iCs w:val="false"/>
          <w:color w:val="333333"/>
          <w:sz w:val="20"/>
          <w:szCs w:val="20"/>
        </w:rPr>
        <w:t>6</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36</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إلی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ملکه، و روی ذیله فی 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1257</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الصید 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5</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13</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2</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3</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الصید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10</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10</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الحج</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نیابة الحجّ 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4</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وفی سنده بعض اصحاب الاجماع کما وان الاقوی وثاقة حمران فلا اشکال</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باب الکفّارة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حجّه بعد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أخباره</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المشیخة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ح</w:t>
      </w:r>
      <w:r>
        <w:rPr>
          <w:rFonts w:eastAsia="IRNazanin" w:cs="IRNazanin"/>
          <w:b w:val="false"/>
          <w:bCs w:val="false"/>
          <w:i w:val="false"/>
          <w:iCs w:val="false"/>
          <w:color w:val="333333"/>
          <w:sz w:val="20"/>
          <w:szCs w:val="20"/>
        </w:rPr>
        <w:t>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ح</w:t>
      </w:r>
      <w:r>
        <w:rPr>
          <w:rFonts w:eastAsia="IRNazanin" w:cs="IRNazanin"/>
          <w:b w:val="false"/>
          <w:bCs w:val="false"/>
          <w:i w:val="false"/>
          <w:iCs w:val="false"/>
          <w:color w:val="333333"/>
          <w:sz w:val="20"/>
          <w:szCs w:val="20"/>
        </w:rPr>
        <w:t>5</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الاستمتاع ح</w:t>
      </w:r>
      <w:r>
        <w:rPr>
          <w:rFonts w:eastAsia="IRNazanin" w:cs="IRNazanin"/>
          <w:b w:val="false"/>
          <w:bCs w:val="false"/>
          <w:i w:val="false"/>
          <w:iCs w:val="false"/>
          <w:color w:val="333333"/>
          <w:sz w:val="20"/>
          <w:szCs w:val="20"/>
        </w:rPr>
        <w:t>2</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قبل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الحج</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کفارات الصید 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الإحرام 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النصر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بقیة کفارات الإحرام ح </w:t>
      </w:r>
      <w:r>
        <w:rPr>
          <w:rFonts w:eastAsia="IRNazanin" w:cs="IRNazanin"/>
          <w:b w:val="false"/>
          <w:bCs w:val="false"/>
          <w:i w:val="false"/>
          <w:iCs w:val="false"/>
          <w:color w:val="333333"/>
          <w:sz w:val="20"/>
          <w:szCs w:val="20"/>
        </w:rPr>
        <w:t>1</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کفارات الاستمتاع 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 رقم</w:t>
      </w:r>
      <w:r>
        <w:rPr>
          <w:rFonts w:eastAsia="IRNazanin" w:cs="IRNazanin"/>
          <w:b w:val="false"/>
          <w:bCs w:val="false"/>
          <w:i w:val="false"/>
          <w:iCs w:val="false"/>
          <w:color w:val="333333"/>
          <w:sz w:val="20"/>
          <w:szCs w:val="20"/>
        </w:rPr>
        <w:t>1140</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کفارات الاستمتاع ب</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کفارات الاستمتاع ب</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کفارات الاستمتاع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کفارات الاستمتاع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کفارات الاستمتاع ب</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الثانی عشر من کفارات الاستمتاع</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ففی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حجّه</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تروک الاحرام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أوّل باب الطیب للمحرم،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تروک الاحرام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تروک الاحرام ب</w:t>
      </w:r>
      <w:r>
        <w:rPr>
          <w:rFonts w:eastAsia="IRNazanin" w:cs="IRNazanin"/>
          <w:b w:val="false"/>
          <w:bCs w:val="false"/>
          <w:i w:val="false"/>
          <w:iCs w:val="false"/>
          <w:color w:val="333333"/>
          <w:sz w:val="20"/>
          <w:szCs w:val="20"/>
        </w:rPr>
        <w:t>1</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ابواب تروک الاحرام ب</w:t>
      </w:r>
      <w:r>
        <w:rPr>
          <w:rFonts w:eastAsia="IRNazanin" w:cs="IRNazanin"/>
          <w:b w:val="false"/>
          <w:bCs w:val="false"/>
          <w:i w:val="false"/>
          <w:iCs w:val="false"/>
          <w:color w:val="333333"/>
          <w:sz w:val="20"/>
          <w:szCs w:val="20"/>
        </w:rPr>
        <w:t>3</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حریز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   </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یجوز للمحرم إتیانه،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ح</w:t>
      </w:r>
      <w:r>
        <w:rPr>
          <w:rFonts w:eastAsia="IRNazanin" w:cs="IRNazanin"/>
          <w:b w:val="false"/>
          <w:bCs w:val="false"/>
          <w:i w:val="false"/>
          <w:iCs w:val="false"/>
          <w:color w:val="333333"/>
          <w:sz w:val="20"/>
          <w:szCs w:val="20"/>
        </w:rPr>
        <w:t>2</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5</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3</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تروک الاحرام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الحج</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الفقه علی المذاهب الأربعة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أورده أیضاً فی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تروک الإحرام 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مقدمات الطلاق ب </w:t>
      </w:r>
      <w:r>
        <w:rPr>
          <w:rFonts w:eastAsia="IRNazanin" w:cs="IRNazanin"/>
          <w:b w:val="false"/>
          <w:bCs w:val="false"/>
          <w:i w:val="false"/>
          <w:iCs w:val="false"/>
          <w:color w:val="333333"/>
          <w:sz w:val="20"/>
          <w:szCs w:val="20"/>
        </w:rPr>
        <w:t>25</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بقیة کفارات الإحرام 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البقرة</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بقیة کفارات الاحرام 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الحج، مسألة </w:t>
      </w:r>
      <w:r>
        <w:rPr>
          <w:rFonts w:eastAsia="IRNazanin" w:cs="IRNazanin"/>
          <w:b w:val="false"/>
          <w:bCs w:val="false"/>
          <w:i w:val="false"/>
          <w:iCs w:val="false"/>
          <w:color w:val="333333"/>
          <w:sz w:val="20"/>
          <w:szCs w:val="20"/>
        </w:rPr>
        <w:t>281</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3</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13</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حریز،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فی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ما یجوز للمحرم إتیانه،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ح</w:t>
      </w:r>
      <w:r>
        <w:rPr>
          <w:rFonts w:eastAsia="IRNazanin" w:cs="IRNazanin"/>
          <w:b w:val="false"/>
          <w:bCs w:val="false"/>
          <w:i w:val="false"/>
          <w:iCs w:val="false"/>
          <w:color w:val="333333"/>
          <w:sz w:val="20"/>
          <w:szCs w:val="20"/>
        </w:rPr>
        <w:t>2</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8</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5</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9</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7</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4</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9</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6</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4</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المائدة ایة </w:t>
      </w:r>
      <w:r>
        <w:rPr>
          <w:rFonts w:eastAsia="IRNazanin" w:cs="IRNazanin"/>
          <w:b w:val="false"/>
          <w:bCs w:val="false"/>
          <w:i w:val="false"/>
          <w:iCs w:val="false"/>
          <w:color w:val="333333"/>
          <w:sz w:val="20"/>
          <w:szCs w:val="20"/>
        </w:rPr>
        <w:t>95</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العیاشی فی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تفسیر المائدة</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حجّه</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فی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مسائل الحج</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 ذکر ما یلزم المحرم من الکفّارة</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من ابواب کفارات الصید ح</w:t>
      </w:r>
      <w:r>
        <w:rPr>
          <w:rFonts w:eastAsia="IRNazanin" w:cs="IRNazanin"/>
          <w:b w:val="false"/>
          <w:bCs w:val="false"/>
          <w:i w:val="false"/>
          <w:iCs w:val="false"/>
          <w:color w:val="333333"/>
          <w:sz w:val="20"/>
          <w:szCs w:val="20"/>
        </w:rPr>
        <w:t>1</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بقیة کفارات الاحرام ح</w:t>
      </w:r>
      <w:r>
        <w:rPr>
          <w:rFonts w:eastAsia="IRNazanin" w:cs="IRNazanin"/>
          <w:b w:val="false"/>
          <w:bCs w:val="false"/>
          <w:i w:val="false"/>
          <w:iCs w:val="false"/>
          <w:color w:val="333333"/>
          <w:sz w:val="20"/>
          <w:szCs w:val="20"/>
        </w:rPr>
        <w:t>1</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القمی – المائدة ایة </w:t>
      </w:r>
      <w:r>
        <w:rPr>
          <w:rFonts w:eastAsia="IRNazanin" w:cs="IRNazanin"/>
          <w:b w:val="false"/>
          <w:bCs w:val="false"/>
          <w:i w:val="false"/>
          <w:iCs w:val="false"/>
          <w:color w:val="333333"/>
          <w:sz w:val="20"/>
          <w:szCs w:val="20"/>
        </w:rPr>
        <w:t>95</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التهذیب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کان فی الحجّ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کان فی 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الصحیح</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التهذیب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إن‌کان مرض فی الطریق بعد ما أحرم فأراد الرّجوع إلی أهله رجع و نحر بدنة إن أقام مکانه، و إن کان فی عمرة فإذا برء فعلیه العمرة واجبة و إن کان علیه الحجّ رجع إلی أهله و أقام ففاته الحجّ، و کان علیه الحجّ من قابل</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التّهذیب و فیه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العمرة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الصحیح لقوله فی آخره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یعتمر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الاحصار والصد ح</w:t>
      </w:r>
      <w:r>
        <w:rPr>
          <w:rFonts w:eastAsia="IRNazanin" w:cs="IRNazanin"/>
          <w:b w:val="false"/>
          <w:bCs w:val="false"/>
          <w:i w:val="false"/>
          <w:iCs w:val="false"/>
          <w:color w:val="333333"/>
          <w:sz w:val="20"/>
          <w:szCs w:val="20"/>
        </w:rPr>
        <w:t>5</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الاحصار والصد ح</w:t>
      </w:r>
      <w:r>
        <w:rPr>
          <w:rFonts w:eastAsia="IRNazanin" w:cs="IRNazanin"/>
          <w:b w:val="false"/>
          <w:bCs w:val="false"/>
          <w:i w:val="false"/>
          <w:iCs w:val="false"/>
          <w:color w:val="333333"/>
          <w:sz w:val="20"/>
          <w:szCs w:val="20"/>
        </w:rPr>
        <w:t>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بعد خبره الأوّل</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بعد خبره الرابع</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الصد والاحصار ب</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الصد والاحصار ب</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 باب المحصور و المصدود</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خرسان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78</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ابواب الصد والاحصار 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الصد والاحصار 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ابواب الصد والاحصار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والصد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الاحصار والصد 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 الصد الحدیث </w:t>
      </w:r>
      <w:r>
        <w:rPr>
          <w:rFonts w:eastAsia="IRNazanin" w:cs="IRNazanin"/>
          <w:b w:val="false"/>
          <w:bCs w:val="false"/>
          <w:i w:val="false"/>
          <w:iCs w:val="false"/>
          <w:color w:val="333333"/>
          <w:sz w:val="20"/>
          <w:szCs w:val="20"/>
        </w:rPr>
        <w:t>2</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من ابواب الاحصار والصد ح</w:t>
      </w:r>
      <w:r>
        <w:rPr>
          <w:rFonts w:eastAsia="IRNazanin" w:cs="IRNazanin"/>
          <w:b w:val="false"/>
          <w:bCs w:val="false"/>
          <w:i w:val="false"/>
          <w:iCs w:val="false"/>
          <w:color w:val="333333"/>
          <w:sz w:val="20"/>
          <w:szCs w:val="20"/>
        </w:rPr>
        <w:t>5</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من ابواب الاحصار والصد ح</w:t>
      </w:r>
      <w:r>
        <w:rPr>
          <w:rFonts w:eastAsia="IRNazanin" w:cs="IRNazanin"/>
          <w:b w:val="false"/>
          <w:bCs w:val="false"/>
          <w:i w:val="false"/>
          <w:iCs w:val="false"/>
          <w:color w:val="333333"/>
          <w:sz w:val="20"/>
          <w:szCs w:val="20"/>
        </w:rPr>
        <w:t>1</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الآیة </w:t>
      </w:r>
      <w:r>
        <w:rPr>
          <w:rFonts w:eastAsia="IRNazanin" w:cs="IRNazanin"/>
          <w:b w:val="false"/>
          <w:bCs w:val="false"/>
          <w:i w:val="false"/>
          <w:iCs w:val="false"/>
          <w:color w:val="333333"/>
          <w:sz w:val="20"/>
          <w:szCs w:val="20"/>
        </w:rPr>
        <w:t>196</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الإحصار والصد</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الإحصار والصد الحدیث </w:t>
      </w:r>
      <w:r>
        <w:rPr>
          <w:rFonts w:eastAsia="IRNazanin" w:cs="IRNazanin"/>
          <w:b w:val="false"/>
          <w:bCs w:val="false"/>
          <w:i w:val="false"/>
          <w:iCs w:val="false"/>
          <w:color w:val="333333"/>
          <w:sz w:val="20"/>
          <w:szCs w:val="20"/>
        </w:rPr>
        <w:t>3</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Pr>
        <w:t>3</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بعد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أخبار وجوه حاجّه،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یحضره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العمرة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ابواب العمرة 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أوّل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حجّه</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الفقیه،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والتهذیب</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کفارات الاستمتاع 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image" Target="media/image2.jpeg"/><Relationship Id="rId419" Type="http://schemas.openxmlformats.org/officeDocument/2006/relationships/image" Target="media/image2.jpeg"/><Relationship Id="rId420" Type="http://schemas.openxmlformats.org/officeDocument/2006/relationships/footer" Target="footer413.xml"/><Relationship Id="rId421" Type="http://schemas.openxmlformats.org/officeDocument/2006/relationships/footnotes" Target="footnotes.xml"/><Relationship Id="rId422" Type="http://schemas.openxmlformats.org/officeDocument/2006/relationships/numbering" Target="numbering.xml"/><Relationship Id="rId423" Type="http://schemas.openxmlformats.org/officeDocument/2006/relationships/fontTable" Target="fontTable.xml"/><Relationship Id="rId424" Type="http://schemas.openxmlformats.org/officeDocument/2006/relationships/settings" Target="settings.xml"/><Relationship Id="rId42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418</Pages>
  <Words>70431</Words>
  <Characters>278097</Characters>
  <CharactersWithSpaces>346634</CharactersWithSpaces>
  <Paragraphs>2032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2026-08-24T05:55:06Z</dcterms:created>
  <dc:creator>ghaemiyeh.com</dc:creator>
  <dc:description/>
  <dc:language>en-US</dc:language>
  <cp:lastModifiedBy/>
  <dcterms:modified xsi:type="dcterms:W3CDTF">2026-08-24T09:25:16Z</dcterms:modified>
  <cp:revision>1</cp:revision>
  <dc:subject/>
  <dc:title>الدرر الفقهیه فی شرح اللمعه الدمشقیه جلد 7</dc:title>
</cp:coreProperties>
</file>

<file path=docProps/custom.xml><?xml version="1.0" encoding="utf-8"?>
<Properties xmlns="http://schemas.openxmlformats.org/officeDocument/2006/custom-properties" xmlns:vt="http://schemas.openxmlformats.org/officeDocument/2006/docPropsVTypes"/>
</file>